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D3C37A" w14:textId="77777777" w:rsidR="003A4391" w:rsidRDefault="003A4391" w:rsidP="00863CE1">
      <w:r>
        <w:rPr>
          <w:noProof/>
        </w:rPr>
        <w:drawing>
          <wp:anchor distT="0" distB="0" distL="114300" distR="114300" simplePos="0" relativeHeight="251658241" behindDoc="1" locked="0" layoutInCell="1" allowOverlap="1" wp14:anchorId="338EF50E" wp14:editId="0E5BDF06">
            <wp:simplePos x="0" y="0"/>
            <wp:positionH relativeFrom="column">
              <wp:posOffset>-985651</wp:posOffset>
            </wp:positionH>
            <wp:positionV relativeFrom="paragraph">
              <wp:posOffset>6880431</wp:posOffset>
            </wp:positionV>
            <wp:extent cx="7890898" cy="2887345"/>
            <wp:effectExtent l="0" t="0" r="0" b="8255"/>
            <wp:wrapNone/>
            <wp:docPr id="56" name="Picture 56" descr="Shape&#10;&#10;Description automatically generated with low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Picture 56" descr="Shape&#10;&#10;Description automatically generated with low confidence"/>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894342" cy="288860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658244" behindDoc="0" locked="0" layoutInCell="1" allowOverlap="1" wp14:anchorId="7587A0D9" wp14:editId="6F32A375">
                <wp:simplePos x="0" y="0"/>
                <wp:positionH relativeFrom="column">
                  <wp:posOffset>-178435</wp:posOffset>
                </wp:positionH>
                <wp:positionV relativeFrom="paragraph">
                  <wp:posOffset>2100580</wp:posOffset>
                </wp:positionV>
                <wp:extent cx="4541520" cy="1090295"/>
                <wp:effectExtent l="0" t="0" r="17780" b="146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41520" cy="1090295"/>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0D1BD0A0" w14:textId="77777777" w:rsidR="003A4391" w:rsidRPr="000355B4" w:rsidRDefault="003A4391" w:rsidP="00863CE1">
                            <w:pPr>
                              <w:rPr>
                                <w:b/>
                                <w:bCs/>
                                <w:sz w:val="40"/>
                                <w:szCs w:val="40"/>
                              </w:rPr>
                            </w:pPr>
                            <w:r w:rsidRPr="000355B4">
                              <w:rPr>
                                <w:b/>
                                <w:bCs/>
                                <w:sz w:val="40"/>
                                <w:szCs w:val="40"/>
                              </w:rPr>
                              <w:t>Assessment 1: Module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587A0D9" id="_x0000_t202" coordsize="21600,21600" o:spt="202" path="m,l,21600r21600,l21600,xe">
                <v:stroke joinstyle="miter"/>
                <v:path gradientshapeok="t" o:connecttype="rect"/>
              </v:shapetype>
              <v:shape id="Text Box 2" o:spid="_x0000_s1026" type="#_x0000_t202" style="position:absolute;left:0;text-align:left;margin-left:-14.05pt;margin-top:165.4pt;width:357.6pt;height:85.85pt;z-index:2516582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" fillcolor="white [3201]" strokecolor="#4472c4 [3204]" strokeweight="1pt">
                <v:textbox>
                  <w:txbxContent>
                    <w:p w14:paraId="0D1BD0A0" w14:textId="77777777" w:rsidR="003A4391" w:rsidRPr="000355B4" w:rsidRDefault="003A4391" w:rsidP="00863CE1">
                      <w:pPr>
                        <w:rPr>
                          <w:b/>
                          <w:bCs/>
                          <w:sz w:val="40"/>
                          <w:szCs w:val="40"/>
                        </w:rPr>
                      </w:pPr>
                      <w:r w:rsidRPr="000355B4">
                        <w:rPr>
                          <w:b/>
                          <w:bCs/>
                          <w:sz w:val="40"/>
                          <w:szCs w:val="40"/>
                        </w:rPr>
                        <w:t>Assessment 1: Module 2</w:t>
                      </w:r>
                    </w:p>
                  </w:txbxContent>
                </v:textbox>
                <w10:wrap type="square"/>
              </v:shape>
            </w:pict>
          </mc:Fallback>
        </mc:AlternateContent>
      </w:r>
      <w:r>
        <w:rPr>
          <w:noProof/>
        </w:rPr>
        <mc:AlternateContent>
          <mc:Choice Requires="wps">
            <w:drawing>
              <wp:anchor distT="45720" distB="45720" distL="114300" distR="114300" simplePos="0" relativeHeight="251658243" behindDoc="0" locked="0" layoutInCell="1" allowOverlap="1" wp14:anchorId="04B5BED0" wp14:editId="4B65D60D">
                <wp:simplePos x="0" y="0"/>
                <wp:positionH relativeFrom="column">
                  <wp:posOffset>-803794</wp:posOffset>
                </wp:positionH>
                <wp:positionV relativeFrom="paragraph">
                  <wp:posOffset>3049270</wp:posOffset>
                </wp:positionV>
                <wp:extent cx="7452995" cy="3324860"/>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52995" cy="3324860"/>
                        </a:xfrm>
                        <a:prstGeom prst="rect">
                          <a:avLst/>
                        </a:prstGeom>
                        <a:noFill/>
                        <a:ln w="9525">
                          <a:noFill/>
                          <a:miter lim="800000"/>
                          <a:headEnd/>
                          <a:tailEnd/>
                        </a:ln>
                      </wps:spPr>
                      <wps:txbx>
                        <w:txbxContent>
                          <w:p w14:paraId="7F1F3F19" w14:textId="77777777" w:rsidR="003A4391" w:rsidRPr="00E74463" w:rsidRDefault="003A4391" w:rsidP="00073B82">
                            <w:pPr>
                              <w:jc w:val="center"/>
                              <w:rPr>
                                <w:sz w:val="72"/>
                                <w:szCs w:val="72"/>
                              </w:rPr>
                            </w:pPr>
                            <w:r>
                              <w:rPr>
                                <w:sz w:val="72"/>
                                <w:szCs w:val="72"/>
                              </w:rPr>
                              <w:t>Digital Strategy Development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B5BED0" id="_x0000_s1027" type="#_x0000_t202" style="position:absolute;left:0;text-align:left;margin-left:-63.3pt;margin-top:240.1pt;width:586.85pt;height:261.8pt;z-index:25165824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" filled="f" stroked="f">
                <v:textbox>
                  <w:txbxContent>
                    <w:p w14:paraId="7F1F3F19" w14:textId="77777777" w:rsidR="003A4391" w:rsidRPr="00E74463" w:rsidRDefault="003A4391" w:rsidP="00073B82">
                      <w:pPr>
                        <w:jc w:val="center"/>
                        <w:rPr>
                          <w:sz w:val="72"/>
                          <w:szCs w:val="72"/>
                        </w:rPr>
                      </w:pPr>
                      <w:r>
                        <w:rPr>
                          <w:sz w:val="72"/>
                          <w:szCs w:val="72"/>
                        </w:rPr>
                        <w:t>Digital Strategy Development</w:t>
                      </w:r>
                    </w:p>
                  </w:txbxContent>
                </v:textbox>
                <w10:wrap type="square"/>
              </v:shape>
            </w:pict>
          </mc:Fallback>
        </mc:AlternateContent>
      </w:r>
      <w:r>
        <w:rPr>
          <w:noProof/>
        </w:rPr>
        <w:drawing>
          <wp:anchor distT="0" distB="0" distL="114300" distR="114300" simplePos="0" relativeHeight="251658240" behindDoc="1" locked="0" layoutInCell="1" allowOverlap="1" wp14:anchorId="1CD19C2C" wp14:editId="30610998">
            <wp:simplePos x="0" y="0"/>
            <wp:positionH relativeFrom="column">
              <wp:posOffset>-929030</wp:posOffset>
            </wp:positionH>
            <wp:positionV relativeFrom="paragraph">
              <wp:posOffset>-987552</wp:posOffset>
            </wp:positionV>
            <wp:extent cx="7783372" cy="10751820"/>
            <wp:effectExtent l="0" t="0" r="8255" b="0"/>
            <wp:wrapNone/>
            <wp:docPr id="54" name="Picture 54" descr="Background pattern&#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4" name="Picture 54" descr="Background pattern&#10;&#10;Description automatically generated"/>
                    <pic:cNvPicPr>
                      <a:picLocks/>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784031" cy="1075273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658246" behindDoc="1" locked="0" layoutInCell="1" allowOverlap="1" wp14:anchorId="15B9DC3F" wp14:editId="16431011">
                <wp:simplePos x="0" y="0"/>
                <wp:positionH relativeFrom="column">
                  <wp:posOffset>3459480</wp:posOffset>
                </wp:positionH>
                <wp:positionV relativeFrom="paragraph">
                  <wp:posOffset>6842760</wp:posOffset>
                </wp:positionV>
                <wp:extent cx="2377440" cy="673735"/>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7440" cy="673735"/>
                        </a:xfrm>
                        <a:prstGeom prst="rect">
                          <a:avLst/>
                        </a:prstGeom>
                        <a:noFill/>
                        <a:ln w="9525">
                          <a:noFill/>
                          <a:miter lim="800000"/>
                          <a:headEnd/>
                          <a:tailEnd/>
                        </a:ln>
                      </wps:spPr>
                      <wps:txbx>
                        <w:txbxContent>
                          <w:p w14:paraId="6CC48C07" w14:textId="77777777" w:rsidR="003A4391" w:rsidRPr="00073B82" w:rsidRDefault="003A4391" w:rsidP="00863CE1">
                            <w:pPr>
                              <w:rPr>
                                <w:sz w:val="40"/>
                                <w:szCs w:val="40"/>
                              </w:rPr>
                            </w:pPr>
                            <w:r w:rsidRPr="00073B82">
                              <w:rPr>
                                <w:sz w:val="40"/>
                                <w:szCs w:val="40"/>
                              </w:rPr>
                              <w:t xml:space="preserve">Sheiladen Aquino </w:t>
                            </w:r>
                          </w:p>
                          <w:p w14:paraId="4B3CE2C0" w14:textId="77777777" w:rsidR="003A4391" w:rsidRPr="00073B82" w:rsidRDefault="003A4391" w:rsidP="00863CE1">
                            <w:pPr>
                              <w:rPr>
                                <w:sz w:val="40"/>
                                <w:szCs w:val="40"/>
                              </w:rPr>
                            </w:pPr>
                            <w:r w:rsidRPr="00073B82">
                              <w:rPr>
                                <w:sz w:val="40"/>
                                <w:szCs w:val="40"/>
                              </w:rPr>
                              <w:t>2115317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B9DC3F" id="Text Box 7" o:spid="_x0000_s1028" type="#_x0000_t202" style="position:absolute;left:0;text-align:left;margin-left:272.4pt;margin-top:538.8pt;width:187.2pt;height:53.05pt;z-index:-25165823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" filled="f" stroked="f">
                <v:textbox>
                  <w:txbxContent>
                    <w:p w14:paraId="6CC48C07" w14:textId="77777777" w:rsidR="003A4391" w:rsidRPr="00073B82" w:rsidRDefault="003A4391" w:rsidP="00863CE1">
                      <w:pPr>
                        <w:rPr>
                          <w:sz w:val="40"/>
                          <w:szCs w:val="40"/>
                        </w:rPr>
                      </w:pPr>
                      <w:r w:rsidRPr="00073B82">
                        <w:rPr>
                          <w:sz w:val="40"/>
                          <w:szCs w:val="40"/>
                        </w:rPr>
                        <w:t xml:space="preserve">Sheiladen Aquino </w:t>
                      </w:r>
                    </w:p>
                    <w:p w14:paraId="4B3CE2C0" w14:textId="77777777" w:rsidR="003A4391" w:rsidRPr="00073B82" w:rsidRDefault="003A4391" w:rsidP="00863CE1">
                      <w:pPr>
                        <w:rPr>
                          <w:sz w:val="40"/>
                          <w:szCs w:val="40"/>
                        </w:rPr>
                      </w:pPr>
                      <w:r w:rsidRPr="00073B82">
                        <w:rPr>
                          <w:sz w:val="40"/>
                          <w:szCs w:val="40"/>
                        </w:rPr>
                        <w:t>2115317</w:t>
                      </w:r>
                    </w:p>
                  </w:txbxContent>
                </v:textbox>
              </v:shape>
            </w:pict>
          </mc:Fallback>
        </mc:AlternateContent>
      </w:r>
      <w:r>
        <w:br w:type="page"/>
      </w:r>
      <w:r>
        <w:rPr>
          <w:noProof/>
        </w:rPr>
        <w:drawing>
          <wp:anchor distT="0" distB="0" distL="114300" distR="114300" simplePos="0" relativeHeight="251658245" behindDoc="0" locked="0" layoutInCell="1" allowOverlap="1" wp14:anchorId="25CC11FA" wp14:editId="20DA6755">
            <wp:simplePos x="0" y="0"/>
            <wp:positionH relativeFrom="column">
              <wp:posOffset>-887300</wp:posOffset>
            </wp:positionH>
            <wp:positionV relativeFrom="paragraph">
              <wp:posOffset>-1152535</wp:posOffset>
            </wp:positionV>
            <wp:extent cx="7795895" cy="2693670"/>
            <wp:effectExtent l="0" t="0" r="1905" b="0"/>
            <wp:wrapNone/>
            <wp:docPr id="6" name="Picture 6" descr="Shape&#10;&#10;Description automatically generated with low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 name="Picture 55" descr="Shape&#10;&#10;Description automatically generated with low confidence"/>
                    <pic:cNvPicPr>
                      <a:picLocks/>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795895" cy="269367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2" behindDoc="0" locked="0" layoutInCell="1" allowOverlap="1" wp14:anchorId="75BAF49A" wp14:editId="2046B826">
            <wp:simplePos x="0" y="0"/>
            <wp:positionH relativeFrom="column">
              <wp:posOffset>-901905</wp:posOffset>
            </wp:positionH>
            <wp:positionV relativeFrom="paragraph">
              <wp:posOffset>-1131045</wp:posOffset>
            </wp:positionV>
            <wp:extent cx="7795895" cy="2693670"/>
            <wp:effectExtent l="0" t="0" r="1905" b="0"/>
            <wp:wrapNone/>
            <wp:docPr id="55" name="Picture 55" descr="Shape&#10;&#10;Description automatically generated with low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 name="Picture 55" descr="Shape&#10;&#10;Description automatically generated with low confidence"/>
                    <pic:cNvPicPr>
                      <a:picLocks/>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795895" cy="2693670"/>
                    </a:xfrm>
                    <a:prstGeom prst="rect">
                      <a:avLst/>
                    </a:prstGeom>
                    <a:noFill/>
                  </pic:spPr>
                </pic:pic>
              </a:graphicData>
            </a:graphic>
            <wp14:sizeRelH relativeFrom="page">
              <wp14:pctWidth>0</wp14:pctWidth>
            </wp14:sizeRelH>
            <wp14:sizeRelV relativeFrom="page">
              <wp14:pctHeight>0</wp14:pctHeight>
            </wp14:sizeRelV>
          </wp:anchor>
        </w:drawing>
      </w:r>
    </w:p>
    <w:sdt>
      <w:sdtPr>
        <w:rPr>
          <w:rFonts w:asciiTheme="minorHAnsi" w:eastAsiaTheme="minorHAnsi" w:hAnsiTheme="minorHAnsi" w:cstheme="minorHAnsi"/>
          <w:caps/>
          <w:color w:val="auto"/>
          <w:sz w:val="20"/>
          <w:szCs w:val="20"/>
          <w:lang w:val="en-GB"/>
        </w:rPr>
        <w:id w:val="1572863979"/>
        <w:docPartObj>
          <w:docPartGallery w:val="Table of Contents"/>
          <w:docPartUnique/>
        </w:docPartObj>
      </w:sdtPr>
      <w:sdtEndPr/>
      <w:sdtContent>
        <w:p w14:paraId="4BFF1675" w14:textId="77777777" w:rsidR="003A4391" w:rsidRDefault="64458F97" w:rsidP="72D11095">
          <w:pPr>
            <w:pStyle w:val="TOCHeading"/>
            <w:numPr>
              <w:ilvl w:val="0"/>
              <w:numId w:val="0"/>
            </w:numPr>
          </w:pPr>
          <w:r>
            <w:t>Table of Contents</w:t>
          </w:r>
        </w:p>
        <w:p w14:paraId="06FF338C" w14:textId="7585FFC2" w:rsidR="00846FB5" w:rsidRDefault="72D11095">
          <w:pPr>
            <w:pStyle w:val="TOC1"/>
            <w:tabs>
              <w:tab w:val="left" w:pos="480"/>
              <w:tab w:val="right" w:pos="9350"/>
            </w:tabs>
            <w:rPr>
              <w:rFonts w:eastAsiaTheme="minorEastAsia" w:cstheme="minorBidi"/>
              <w:b w:val="0"/>
              <w:bCs w:val="0"/>
              <w:caps w:val="0"/>
              <w:noProof/>
              <w:sz w:val="24"/>
              <w:szCs w:val="24"/>
              <w:lang w:eastAsia="en-GB"/>
            </w:rPr>
          </w:pPr>
          <w:r>
            <w:fldChar w:fldCharType="begin"/>
          </w:r>
          <w:r w:rsidR="003A4391">
            <w:instrText>TOC \o "1-3" \h \z \u</w:instrText>
          </w:r>
          <w:r>
            <w:fldChar w:fldCharType="separate"/>
          </w:r>
          <w:hyperlink w:anchor="_Toc103891182" w:history="1">
            <w:r w:rsidR="00846FB5" w:rsidRPr="006A40AC">
              <w:rPr>
                <w:rStyle w:val="Hyperlink"/>
                <w:noProof/>
              </w:rPr>
              <w:t>1</w:t>
            </w:r>
            <w:r w:rsidR="00846FB5">
              <w:rPr>
                <w:rFonts w:eastAsiaTheme="minorEastAsia" w:cstheme="minorBidi"/>
                <w:b w:val="0"/>
                <w:bCs w:val="0"/>
                <w:caps w:val="0"/>
                <w:noProof/>
                <w:sz w:val="24"/>
                <w:szCs w:val="24"/>
                <w:lang w:eastAsia="en-GB"/>
              </w:rPr>
              <w:tab/>
            </w:r>
            <w:r w:rsidR="00846FB5" w:rsidRPr="006A40AC">
              <w:rPr>
                <w:rStyle w:val="Hyperlink"/>
                <w:noProof/>
              </w:rPr>
              <w:t>Introduction</w:t>
            </w:r>
            <w:r w:rsidR="00846FB5">
              <w:rPr>
                <w:noProof/>
                <w:webHidden/>
              </w:rPr>
              <w:tab/>
            </w:r>
            <w:r w:rsidR="00846FB5">
              <w:rPr>
                <w:noProof/>
                <w:webHidden/>
              </w:rPr>
              <w:fldChar w:fldCharType="begin"/>
            </w:r>
            <w:r w:rsidR="00846FB5">
              <w:rPr>
                <w:noProof/>
                <w:webHidden/>
              </w:rPr>
              <w:instrText xml:space="preserve"> PAGEREF _Toc103891182 \h </w:instrText>
            </w:r>
            <w:r w:rsidR="00846FB5">
              <w:rPr>
                <w:noProof/>
                <w:webHidden/>
              </w:rPr>
            </w:r>
            <w:r w:rsidR="00846FB5">
              <w:rPr>
                <w:noProof/>
                <w:webHidden/>
              </w:rPr>
              <w:fldChar w:fldCharType="separate"/>
            </w:r>
            <w:r w:rsidR="00846FB5">
              <w:rPr>
                <w:noProof/>
                <w:webHidden/>
              </w:rPr>
              <w:t>3</w:t>
            </w:r>
            <w:r w:rsidR="00846FB5">
              <w:rPr>
                <w:noProof/>
                <w:webHidden/>
              </w:rPr>
              <w:fldChar w:fldCharType="end"/>
            </w:r>
          </w:hyperlink>
        </w:p>
        <w:p w14:paraId="07693B1C" w14:textId="1BB5F6B7" w:rsidR="00846FB5" w:rsidRDefault="00846FB5">
          <w:pPr>
            <w:pStyle w:val="TOC2"/>
            <w:tabs>
              <w:tab w:val="left" w:pos="960"/>
              <w:tab w:val="right" w:pos="9350"/>
            </w:tabs>
            <w:rPr>
              <w:rFonts w:eastAsiaTheme="minorEastAsia" w:cstheme="minorBidi"/>
              <w:smallCaps w:val="0"/>
              <w:noProof/>
              <w:sz w:val="24"/>
              <w:szCs w:val="24"/>
              <w:lang w:eastAsia="en-GB"/>
            </w:rPr>
          </w:pPr>
          <w:hyperlink w:anchor="_Toc103891183" w:history="1">
            <w:r w:rsidRPr="006A40AC">
              <w:rPr>
                <w:rStyle w:val="Hyperlink"/>
                <w:noProof/>
              </w:rPr>
              <w:t>1.1</w:t>
            </w:r>
            <w:r>
              <w:rPr>
                <w:rFonts w:eastAsiaTheme="minorEastAsia" w:cstheme="minorBidi"/>
                <w:smallCaps w:val="0"/>
                <w:noProof/>
                <w:sz w:val="24"/>
                <w:szCs w:val="24"/>
                <w:lang w:eastAsia="en-GB"/>
              </w:rPr>
              <w:tab/>
            </w:r>
            <w:r w:rsidRPr="006A40AC">
              <w:rPr>
                <w:rStyle w:val="Hyperlink"/>
                <w:noProof/>
              </w:rPr>
              <w:t>Policy Aims</w:t>
            </w:r>
            <w:r>
              <w:rPr>
                <w:noProof/>
                <w:webHidden/>
              </w:rPr>
              <w:tab/>
            </w:r>
            <w:r>
              <w:rPr>
                <w:noProof/>
                <w:webHidden/>
              </w:rPr>
              <w:fldChar w:fldCharType="begin"/>
            </w:r>
            <w:r>
              <w:rPr>
                <w:noProof/>
                <w:webHidden/>
              </w:rPr>
              <w:instrText xml:space="preserve"> PAGEREF _Toc103891183 \h </w:instrText>
            </w:r>
            <w:r>
              <w:rPr>
                <w:noProof/>
                <w:webHidden/>
              </w:rPr>
            </w:r>
            <w:r>
              <w:rPr>
                <w:noProof/>
                <w:webHidden/>
              </w:rPr>
              <w:fldChar w:fldCharType="separate"/>
            </w:r>
            <w:r>
              <w:rPr>
                <w:noProof/>
                <w:webHidden/>
              </w:rPr>
              <w:t>3</w:t>
            </w:r>
            <w:r>
              <w:rPr>
                <w:noProof/>
                <w:webHidden/>
              </w:rPr>
              <w:fldChar w:fldCharType="end"/>
            </w:r>
          </w:hyperlink>
        </w:p>
        <w:p w14:paraId="6B0D4BF4" w14:textId="175579CD" w:rsidR="00846FB5" w:rsidRDefault="00846FB5">
          <w:pPr>
            <w:pStyle w:val="TOC3"/>
            <w:tabs>
              <w:tab w:val="right" w:pos="9350"/>
            </w:tabs>
            <w:rPr>
              <w:rFonts w:eastAsiaTheme="minorEastAsia" w:cstheme="minorBidi"/>
              <w:i w:val="0"/>
              <w:iCs w:val="0"/>
              <w:noProof/>
              <w:sz w:val="24"/>
              <w:szCs w:val="24"/>
              <w:lang w:eastAsia="en-GB"/>
            </w:rPr>
          </w:pPr>
          <w:hyperlink w:anchor="_Toc103891184" w:history="1">
            <w:r w:rsidRPr="006A40AC">
              <w:rPr>
                <w:rStyle w:val="Hyperlink"/>
                <w:rFonts w:asciiTheme="majorHAnsi" w:eastAsiaTheme="majorEastAsia" w:hAnsiTheme="majorHAnsi" w:cstheme="majorBidi"/>
                <w:b/>
                <w:bCs/>
                <w:noProof/>
              </w:rPr>
              <w:t>Prudent Health Care</w:t>
            </w:r>
            <w:r>
              <w:rPr>
                <w:noProof/>
                <w:webHidden/>
              </w:rPr>
              <w:tab/>
            </w:r>
            <w:r>
              <w:rPr>
                <w:noProof/>
                <w:webHidden/>
              </w:rPr>
              <w:fldChar w:fldCharType="begin"/>
            </w:r>
            <w:r>
              <w:rPr>
                <w:noProof/>
                <w:webHidden/>
              </w:rPr>
              <w:instrText xml:space="preserve"> PAGEREF _Toc103891184 \h </w:instrText>
            </w:r>
            <w:r>
              <w:rPr>
                <w:noProof/>
                <w:webHidden/>
              </w:rPr>
            </w:r>
            <w:r>
              <w:rPr>
                <w:noProof/>
                <w:webHidden/>
              </w:rPr>
              <w:fldChar w:fldCharType="separate"/>
            </w:r>
            <w:r>
              <w:rPr>
                <w:noProof/>
                <w:webHidden/>
              </w:rPr>
              <w:t>3</w:t>
            </w:r>
            <w:r>
              <w:rPr>
                <w:noProof/>
                <w:webHidden/>
              </w:rPr>
              <w:fldChar w:fldCharType="end"/>
            </w:r>
          </w:hyperlink>
        </w:p>
        <w:p w14:paraId="7827C4FA" w14:textId="2B24DCDB" w:rsidR="00846FB5" w:rsidRDefault="00846FB5">
          <w:pPr>
            <w:pStyle w:val="TOC3"/>
            <w:tabs>
              <w:tab w:val="left" w:pos="1200"/>
              <w:tab w:val="right" w:pos="9350"/>
            </w:tabs>
            <w:rPr>
              <w:rFonts w:eastAsiaTheme="minorEastAsia" w:cstheme="minorBidi"/>
              <w:i w:val="0"/>
              <w:iCs w:val="0"/>
              <w:noProof/>
              <w:sz w:val="24"/>
              <w:szCs w:val="24"/>
              <w:lang w:eastAsia="en-GB"/>
            </w:rPr>
          </w:pPr>
          <w:hyperlink w:anchor="_Toc103891185" w:history="1">
            <w:r w:rsidRPr="006A40AC">
              <w:rPr>
                <w:rStyle w:val="Hyperlink"/>
                <w:rFonts w:asciiTheme="majorHAnsi" w:eastAsiaTheme="majorEastAsia" w:hAnsiTheme="majorHAnsi" w:cstheme="majorBidi"/>
                <w:b/>
                <w:bCs/>
                <w:noProof/>
              </w:rPr>
              <w:t>1.1.1</w:t>
            </w:r>
            <w:r>
              <w:rPr>
                <w:rFonts w:eastAsiaTheme="minorEastAsia" w:cstheme="minorBidi"/>
                <w:i w:val="0"/>
                <w:iCs w:val="0"/>
                <w:noProof/>
                <w:sz w:val="24"/>
                <w:szCs w:val="24"/>
                <w:lang w:eastAsia="en-GB"/>
              </w:rPr>
              <w:tab/>
            </w:r>
            <w:r w:rsidRPr="006A40AC">
              <w:rPr>
                <w:rStyle w:val="Hyperlink"/>
                <w:rFonts w:asciiTheme="majorHAnsi" w:eastAsiaTheme="majorEastAsia" w:hAnsiTheme="majorHAnsi" w:cstheme="majorBidi"/>
                <w:b/>
                <w:bCs/>
                <w:noProof/>
              </w:rPr>
              <w:t>Value Based Health Care</w:t>
            </w:r>
            <w:r>
              <w:rPr>
                <w:noProof/>
                <w:webHidden/>
              </w:rPr>
              <w:tab/>
            </w:r>
            <w:r>
              <w:rPr>
                <w:noProof/>
                <w:webHidden/>
              </w:rPr>
              <w:fldChar w:fldCharType="begin"/>
            </w:r>
            <w:r>
              <w:rPr>
                <w:noProof/>
                <w:webHidden/>
              </w:rPr>
              <w:instrText xml:space="preserve"> PAGEREF _Toc103891185 \h </w:instrText>
            </w:r>
            <w:r>
              <w:rPr>
                <w:noProof/>
                <w:webHidden/>
              </w:rPr>
            </w:r>
            <w:r>
              <w:rPr>
                <w:noProof/>
                <w:webHidden/>
              </w:rPr>
              <w:fldChar w:fldCharType="separate"/>
            </w:r>
            <w:r>
              <w:rPr>
                <w:noProof/>
                <w:webHidden/>
              </w:rPr>
              <w:t>3</w:t>
            </w:r>
            <w:r>
              <w:rPr>
                <w:noProof/>
                <w:webHidden/>
              </w:rPr>
              <w:fldChar w:fldCharType="end"/>
            </w:r>
          </w:hyperlink>
        </w:p>
        <w:p w14:paraId="28BC960B" w14:textId="4BF1A1FC" w:rsidR="00846FB5" w:rsidRDefault="00846FB5">
          <w:pPr>
            <w:pStyle w:val="TOC2"/>
            <w:tabs>
              <w:tab w:val="left" w:pos="960"/>
              <w:tab w:val="right" w:pos="9350"/>
            </w:tabs>
            <w:rPr>
              <w:rFonts w:eastAsiaTheme="minorEastAsia" w:cstheme="minorBidi"/>
              <w:smallCaps w:val="0"/>
              <w:noProof/>
              <w:sz w:val="24"/>
              <w:szCs w:val="24"/>
              <w:lang w:eastAsia="en-GB"/>
            </w:rPr>
          </w:pPr>
          <w:hyperlink w:anchor="_Toc103891186" w:history="1">
            <w:r w:rsidRPr="006A40AC">
              <w:rPr>
                <w:rStyle w:val="Hyperlink"/>
                <w:noProof/>
              </w:rPr>
              <w:t>1.2</w:t>
            </w:r>
            <w:r>
              <w:rPr>
                <w:rFonts w:eastAsiaTheme="minorEastAsia" w:cstheme="minorBidi"/>
                <w:smallCaps w:val="0"/>
                <w:noProof/>
                <w:sz w:val="24"/>
                <w:szCs w:val="24"/>
                <w:lang w:eastAsia="en-GB"/>
              </w:rPr>
              <w:tab/>
            </w:r>
            <w:r w:rsidRPr="006A40AC">
              <w:rPr>
                <w:rStyle w:val="Hyperlink"/>
                <w:noProof/>
              </w:rPr>
              <w:t>Service Improvement</w:t>
            </w:r>
            <w:r>
              <w:rPr>
                <w:noProof/>
                <w:webHidden/>
              </w:rPr>
              <w:tab/>
            </w:r>
            <w:r>
              <w:rPr>
                <w:noProof/>
                <w:webHidden/>
              </w:rPr>
              <w:fldChar w:fldCharType="begin"/>
            </w:r>
            <w:r>
              <w:rPr>
                <w:noProof/>
                <w:webHidden/>
              </w:rPr>
              <w:instrText xml:space="preserve"> PAGEREF _Toc103891186 \h </w:instrText>
            </w:r>
            <w:r>
              <w:rPr>
                <w:noProof/>
                <w:webHidden/>
              </w:rPr>
            </w:r>
            <w:r>
              <w:rPr>
                <w:noProof/>
                <w:webHidden/>
              </w:rPr>
              <w:fldChar w:fldCharType="separate"/>
            </w:r>
            <w:r>
              <w:rPr>
                <w:noProof/>
                <w:webHidden/>
              </w:rPr>
              <w:t>4</w:t>
            </w:r>
            <w:r>
              <w:rPr>
                <w:noProof/>
                <w:webHidden/>
              </w:rPr>
              <w:fldChar w:fldCharType="end"/>
            </w:r>
          </w:hyperlink>
        </w:p>
        <w:p w14:paraId="65D4FB23" w14:textId="1E7D663A" w:rsidR="00846FB5" w:rsidRDefault="00846FB5">
          <w:pPr>
            <w:pStyle w:val="TOC1"/>
            <w:tabs>
              <w:tab w:val="left" w:pos="480"/>
              <w:tab w:val="right" w:pos="9350"/>
            </w:tabs>
            <w:rPr>
              <w:rFonts w:eastAsiaTheme="minorEastAsia" w:cstheme="minorBidi"/>
              <w:b w:val="0"/>
              <w:bCs w:val="0"/>
              <w:caps w:val="0"/>
              <w:noProof/>
              <w:sz w:val="24"/>
              <w:szCs w:val="24"/>
              <w:lang w:eastAsia="en-GB"/>
            </w:rPr>
          </w:pPr>
          <w:hyperlink w:anchor="_Toc103891187" w:history="1">
            <w:r w:rsidRPr="006A40AC">
              <w:rPr>
                <w:rStyle w:val="Hyperlink"/>
                <w:noProof/>
              </w:rPr>
              <w:t>2</w:t>
            </w:r>
            <w:r>
              <w:rPr>
                <w:rFonts w:eastAsiaTheme="minorEastAsia" w:cstheme="minorBidi"/>
                <w:b w:val="0"/>
                <w:bCs w:val="0"/>
                <w:caps w:val="0"/>
                <w:noProof/>
                <w:sz w:val="24"/>
                <w:szCs w:val="24"/>
                <w:lang w:eastAsia="en-GB"/>
              </w:rPr>
              <w:tab/>
            </w:r>
            <w:r w:rsidRPr="006A40AC">
              <w:rPr>
                <w:rStyle w:val="Hyperlink"/>
                <w:noProof/>
              </w:rPr>
              <w:t>Method</w:t>
            </w:r>
            <w:r>
              <w:rPr>
                <w:noProof/>
                <w:webHidden/>
              </w:rPr>
              <w:tab/>
            </w:r>
            <w:r>
              <w:rPr>
                <w:noProof/>
                <w:webHidden/>
              </w:rPr>
              <w:fldChar w:fldCharType="begin"/>
            </w:r>
            <w:r>
              <w:rPr>
                <w:noProof/>
                <w:webHidden/>
              </w:rPr>
              <w:instrText xml:space="preserve"> PAGEREF _Toc103891187 \h </w:instrText>
            </w:r>
            <w:r>
              <w:rPr>
                <w:noProof/>
                <w:webHidden/>
              </w:rPr>
            </w:r>
            <w:r>
              <w:rPr>
                <w:noProof/>
                <w:webHidden/>
              </w:rPr>
              <w:fldChar w:fldCharType="separate"/>
            </w:r>
            <w:r>
              <w:rPr>
                <w:noProof/>
                <w:webHidden/>
              </w:rPr>
              <w:t>5</w:t>
            </w:r>
            <w:r>
              <w:rPr>
                <w:noProof/>
                <w:webHidden/>
              </w:rPr>
              <w:fldChar w:fldCharType="end"/>
            </w:r>
          </w:hyperlink>
        </w:p>
        <w:p w14:paraId="36B35112" w14:textId="372B85B5" w:rsidR="00846FB5" w:rsidRDefault="00846FB5">
          <w:pPr>
            <w:pStyle w:val="TOC2"/>
            <w:tabs>
              <w:tab w:val="left" w:pos="960"/>
              <w:tab w:val="right" w:pos="9350"/>
            </w:tabs>
            <w:rPr>
              <w:rFonts w:eastAsiaTheme="minorEastAsia" w:cstheme="minorBidi"/>
              <w:smallCaps w:val="0"/>
              <w:noProof/>
              <w:sz w:val="24"/>
              <w:szCs w:val="24"/>
              <w:lang w:eastAsia="en-GB"/>
            </w:rPr>
          </w:pPr>
          <w:hyperlink w:anchor="_Toc103891188" w:history="1">
            <w:r w:rsidRPr="006A40AC">
              <w:rPr>
                <w:rStyle w:val="Hyperlink"/>
                <w:noProof/>
              </w:rPr>
              <w:t>2.1</w:t>
            </w:r>
            <w:r>
              <w:rPr>
                <w:rFonts w:eastAsiaTheme="minorEastAsia" w:cstheme="minorBidi"/>
                <w:smallCaps w:val="0"/>
                <w:noProof/>
                <w:sz w:val="24"/>
                <w:szCs w:val="24"/>
                <w:lang w:eastAsia="en-GB"/>
              </w:rPr>
              <w:tab/>
            </w:r>
            <w:r w:rsidRPr="006A40AC">
              <w:rPr>
                <w:rStyle w:val="Hyperlink"/>
                <w:noProof/>
              </w:rPr>
              <w:t>Data collection</w:t>
            </w:r>
            <w:r>
              <w:rPr>
                <w:noProof/>
                <w:webHidden/>
              </w:rPr>
              <w:tab/>
            </w:r>
            <w:r>
              <w:rPr>
                <w:noProof/>
                <w:webHidden/>
              </w:rPr>
              <w:fldChar w:fldCharType="begin"/>
            </w:r>
            <w:r>
              <w:rPr>
                <w:noProof/>
                <w:webHidden/>
              </w:rPr>
              <w:instrText xml:space="preserve"> PAGEREF _Toc103891188 \h </w:instrText>
            </w:r>
            <w:r>
              <w:rPr>
                <w:noProof/>
                <w:webHidden/>
              </w:rPr>
            </w:r>
            <w:r>
              <w:rPr>
                <w:noProof/>
                <w:webHidden/>
              </w:rPr>
              <w:fldChar w:fldCharType="separate"/>
            </w:r>
            <w:r>
              <w:rPr>
                <w:noProof/>
                <w:webHidden/>
              </w:rPr>
              <w:t>6</w:t>
            </w:r>
            <w:r>
              <w:rPr>
                <w:noProof/>
                <w:webHidden/>
              </w:rPr>
              <w:fldChar w:fldCharType="end"/>
            </w:r>
          </w:hyperlink>
        </w:p>
        <w:p w14:paraId="1839F3D6" w14:textId="4A6C2EB1" w:rsidR="00846FB5" w:rsidRDefault="00846FB5">
          <w:pPr>
            <w:pStyle w:val="TOC1"/>
            <w:tabs>
              <w:tab w:val="left" w:pos="480"/>
              <w:tab w:val="right" w:pos="9350"/>
            </w:tabs>
            <w:rPr>
              <w:rFonts w:eastAsiaTheme="minorEastAsia" w:cstheme="minorBidi"/>
              <w:b w:val="0"/>
              <w:bCs w:val="0"/>
              <w:caps w:val="0"/>
              <w:noProof/>
              <w:sz w:val="24"/>
              <w:szCs w:val="24"/>
              <w:lang w:eastAsia="en-GB"/>
            </w:rPr>
          </w:pPr>
          <w:hyperlink w:anchor="_Toc103891189" w:history="1">
            <w:r w:rsidRPr="006A40AC">
              <w:rPr>
                <w:rStyle w:val="Hyperlink"/>
                <w:noProof/>
              </w:rPr>
              <w:t>3</w:t>
            </w:r>
            <w:r>
              <w:rPr>
                <w:rFonts w:eastAsiaTheme="minorEastAsia" w:cstheme="minorBidi"/>
                <w:b w:val="0"/>
                <w:bCs w:val="0"/>
                <w:caps w:val="0"/>
                <w:noProof/>
                <w:sz w:val="24"/>
                <w:szCs w:val="24"/>
                <w:lang w:eastAsia="en-GB"/>
              </w:rPr>
              <w:tab/>
            </w:r>
            <w:r w:rsidRPr="006A40AC">
              <w:rPr>
                <w:rStyle w:val="Hyperlink"/>
                <w:noProof/>
              </w:rPr>
              <w:t>Results</w:t>
            </w:r>
            <w:r>
              <w:rPr>
                <w:noProof/>
                <w:webHidden/>
              </w:rPr>
              <w:tab/>
            </w:r>
            <w:r>
              <w:rPr>
                <w:noProof/>
                <w:webHidden/>
              </w:rPr>
              <w:fldChar w:fldCharType="begin"/>
            </w:r>
            <w:r>
              <w:rPr>
                <w:noProof/>
                <w:webHidden/>
              </w:rPr>
              <w:instrText xml:space="preserve"> PAGEREF _Toc103891189 \h </w:instrText>
            </w:r>
            <w:r>
              <w:rPr>
                <w:noProof/>
                <w:webHidden/>
              </w:rPr>
            </w:r>
            <w:r>
              <w:rPr>
                <w:noProof/>
                <w:webHidden/>
              </w:rPr>
              <w:fldChar w:fldCharType="separate"/>
            </w:r>
            <w:r>
              <w:rPr>
                <w:noProof/>
                <w:webHidden/>
              </w:rPr>
              <w:t>7</w:t>
            </w:r>
            <w:r>
              <w:rPr>
                <w:noProof/>
                <w:webHidden/>
              </w:rPr>
              <w:fldChar w:fldCharType="end"/>
            </w:r>
          </w:hyperlink>
        </w:p>
        <w:p w14:paraId="024C197C" w14:textId="2BB4DD98" w:rsidR="00846FB5" w:rsidRDefault="00846FB5">
          <w:pPr>
            <w:pStyle w:val="TOC2"/>
            <w:tabs>
              <w:tab w:val="left" w:pos="960"/>
              <w:tab w:val="right" w:pos="9350"/>
            </w:tabs>
            <w:rPr>
              <w:rFonts w:eastAsiaTheme="minorEastAsia" w:cstheme="minorBidi"/>
              <w:smallCaps w:val="0"/>
              <w:noProof/>
              <w:sz w:val="24"/>
              <w:szCs w:val="24"/>
              <w:lang w:eastAsia="en-GB"/>
            </w:rPr>
          </w:pPr>
          <w:hyperlink w:anchor="_Toc103891190" w:history="1">
            <w:r w:rsidRPr="006A40AC">
              <w:rPr>
                <w:rStyle w:val="Hyperlink"/>
                <w:noProof/>
              </w:rPr>
              <w:t>3.1</w:t>
            </w:r>
            <w:r>
              <w:rPr>
                <w:rFonts w:eastAsiaTheme="minorEastAsia" w:cstheme="minorBidi"/>
                <w:smallCaps w:val="0"/>
                <w:noProof/>
                <w:sz w:val="24"/>
                <w:szCs w:val="24"/>
                <w:lang w:eastAsia="en-GB"/>
              </w:rPr>
              <w:tab/>
            </w:r>
            <w:r w:rsidRPr="006A40AC">
              <w:rPr>
                <w:rStyle w:val="Hyperlink"/>
                <w:noProof/>
              </w:rPr>
              <w:t>Digital Technology Requirements</w:t>
            </w:r>
            <w:r>
              <w:rPr>
                <w:noProof/>
                <w:webHidden/>
              </w:rPr>
              <w:tab/>
            </w:r>
            <w:r>
              <w:rPr>
                <w:noProof/>
                <w:webHidden/>
              </w:rPr>
              <w:fldChar w:fldCharType="begin"/>
            </w:r>
            <w:r>
              <w:rPr>
                <w:noProof/>
                <w:webHidden/>
              </w:rPr>
              <w:instrText xml:space="preserve"> PAGEREF _Toc103891190 \h </w:instrText>
            </w:r>
            <w:r>
              <w:rPr>
                <w:noProof/>
                <w:webHidden/>
              </w:rPr>
            </w:r>
            <w:r>
              <w:rPr>
                <w:noProof/>
                <w:webHidden/>
              </w:rPr>
              <w:fldChar w:fldCharType="separate"/>
            </w:r>
            <w:r>
              <w:rPr>
                <w:noProof/>
                <w:webHidden/>
              </w:rPr>
              <w:t>7</w:t>
            </w:r>
            <w:r>
              <w:rPr>
                <w:noProof/>
                <w:webHidden/>
              </w:rPr>
              <w:fldChar w:fldCharType="end"/>
            </w:r>
          </w:hyperlink>
        </w:p>
        <w:p w14:paraId="3C7A5B20" w14:textId="3965038B" w:rsidR="00846FB5" w:rsidRDefault="00846FB5">
          <w:pPr>
            <w:pStyle w:val="TOC3"/>
            <w:tabs>
              <w:tab w:val="left" w:pos="1200"/>
              <w:tab w:val="right" w:pos="9350"/>
            </w:tabs>
            <w:rPr>
              <w:rFonts w:eastAsiaTheme="minorEastAsia" w:cstheme="minorBidi"/>
              <w:i w:val="0"/>
              <w:iCs w:val="0"/>
              <w:noProof/>
              <w:sz w:val="24"/>
              <w:szCs w:val="24"/>
              <w:lang w:eastAsia="en-GB"/>
            </w:rPr>
          </w:pPr>
          <w:hyperlink w:anchor="_Toc103891191" w:history="1">
            <w:r w:rsidRPr="006A40AC">
              <w:rPr>
                <w:rStyle w:val="Hyperlink"/>
                <w:noProof/>
                <w:lang w:eastAsia="en-GB"/>
              </w:rPr>
              <w:t>3.1.1</w:t>
            </w:r>
            <w:r>
              <w:rPr>
                <w:rFonts w:eastAsiaTheme="minorEastAsia" w:cstheme="minorBidi"/>
                <w:i w:val="0"/>
                <w:iCs w:val="0"/>
                <w:noProof/>
                <w:sz w:val="24"/>
                <w:szCs w:val="24"/>
                <w:lang w:eastAsia="en-GB"/>
              </w:rPr>
              <w:tab/>
            </w:r>
            <w:r w:rsidRPr="006A40AC">
              <w:rPr>
                <w:rStyle w:val="Hyperlink"/>
                <w:noProof/>
                <w:shd w:val="clear" w:color="auto" w:fill="FFFFFF"/>
                <w:lang w:eastAsia="en-GB"/>
              </w:rPr>
              <w:t>Functionality</w:t>
            </w:r>
            <w:r>
              <w:rPr>
                <w:noProof/>
                <w:webHidden/>
              </w:rPr>
              <w:tab/>
            </w:r>
            <w:r>
              <w:rPr>
                <w:noProof/>
                <w:webHidden/>
              </w:rPr>
              <w:fldChar w:fldCharType="begin"/>
            </w:r>
            <w:r>
              <w:rPr>
                <w:noProof/>
                <w:webHidden/>
              </w:rPr>
              <w:instrText xml:space="preserve"> PAGEREF _Toc103891191 \h </w:instrText>
            </w:r>
            <w:r>
              <w:rPr>
                <w:noProof/>
                <w:webHidden/>
              </w:rPr>
            </w:r>
            <w:r>
              <w:rPr>
                <w:noProof/>
                <w:webHidden/>
              </w:rPr>
              <w:fldChar w:fldCharType="separate"/>
            </w:r>
            <w:r>
              <w:rPr>
                <w:noProof/>
                <w:webHidden/>
              </w:rPr>
              <w:t>7</w:t>
            </w:r>
            <w:r>
              <w:rPr>
                <w:noProof/>
                <w:webHidden/>
              </w:rPr>
              <w:fldChar w:fldCharType="end"/>
            </w:r>
          </w:hyperlink>
        </w:p>
        <w:p w14:paraId="3D06B37E" w14:textId="775B1104" w:rsidR="00846FB5" w:rsidRDefault="00846FB5">
          <w:pPr>
            <w:pStyle w:val="TOC3"/>
            <w:tabs>
              <w:tab w:val="left" w:pos="1200"/>
              <w:tab w:val="right" w:pos="9350"/>
            </w:tabs>
            <w:rPr>
              <w:rFonts w:eastAsiaTheme="minorEastAsia" w:cstheme="minorBidi"/>
              <w:i w:val="0"/>
              <w:iCs w:val="0"/>
              <w:noProof/>
              <w:sz w:val="24"/>
              <w:szCs w:val="24"/>
              <w:lang w:eastAsia="en-GB"/>
            </w:rPr>
          </w:pPr>
          <w:hyperlink w:anchor="_Toc103891192" w:history="1">
            <w:r w:rsidRPr="006A40AC">
              <w:rPr>
                <w:rStyle w:val="Hyperlink"/>
                <w:noProof/>
              </w:rPr>
              <w:t>3.1.2</w:t>
            </w:r>
            <w:r>
              <w:rPr>
                <w:rFonts w:eastAsiaTheme="minorEastAsia" w:cstheme="minorBidi"/>
                <w:i w:val="0"/>
                <w:iCs w:val="0"/>
                <w:noProof/>
                <w:sz w:val="24"/>
                <w:szCs w:val="24"/>
                <w:lang w:eastAsia="en-GB"/>
              </w:rPr>
              <w:tab/>
            </w:r>
            <w:r w:rsidRPr="006A40AC">
              <w:rPr>
                <w:rStyle w:val="Hyperlink"/>
                <w:noProof/>
              </w:rPr>
              <w:t>Non- functional Requirements</w:t>
            </w:r>
            <w:r>
              <w:rPr>
                <w:noProof/>
                <w:webHidden/>
              </w:rPr>
              <w:tab/>
            </w:r>
            <w:r>
              <w:rPr>
                <w:noProof/>
                <w:webHidden/>
              </w:rPr>
              <w:fldChar w:fldCharType="begin"/>
            </w:r>
            <w:r>
              <w:rPr>
                <w:noProof/>
                <w:webHidden/>
              </w:rPr>
              <w:instrText xml:space="preserve"> PAGEREF _Toc103891192 \h </w:instrText>
            </w:r>
            <w:r>
              <w:rPr>
                <w:noProof/>
                <w:webHidden/>
              </w:rPr>
            </w:r>
            <w:r>
              <w:rPr>
                <w:noProof/>
                <w:webHidden/>
              </w:rPr>
              <w:fldChar w:fldCharType="separate"/>
            </w:r>
            <w:r>
              <w:rPr>
                <w:noProof/>
                <w:webHidden/>
              </w:rPr>
              <w:t>7</w:t>
            </w:r>
            <w:r>
              <w:rPr>
                <w:noProof/>
                <w:webHidden/>
              </w:rPr>
              <w:fldChar w:fldCharType="end"/>
            </w:r>
          </w:hyperlink>
        </w:p>
        <w:p w14:paraId="4520C396" w14:textId="304A8F49" w:rsidR="00846FB5" w:rsidRDefault="00846FB5">
          <w:pPr>
            <w:pStyle w:val="TOC3"/>
            <w:tabs>
              <w:tab w:val="left" w:pos="1200"/>
              <w:tab w:val="right" w:pos="9350"/>
            </w:tabs>
            <w:rPr>
              <w:rFonts w:eastAsiaTheme="minorEastAsia" w:cstheme="minorBidi"/>
              <w:i w:val="0"/>
              <w:iCs w:val="0"/>
              <w:noProof/>
              <w:sz w:val="24"/>
              <w:szCs w:val="24"/>
              <w:lang w:eastAsia="en-GB"/>
            </w:rPr>
          </w:pPr>
          <w:hyperlink w:anchor="_Toc103891193" w:history="1">
            <w:r w:rsidRPr="006A40AC">
              <w:rPr>
                <w:rStyle w:val="Hyperlink"/>
                <w:noProof/>
              </w:rPr>
              <w:t>3.1.3</w:t>
            </w:r>
            <w:r>
              <w:rPr>
                <w:rFonts w:eastAsiaTheme="minorEastAsia" w:cstheme="minorBidi"/>
                <w:i w:val="0"/>
                <w:iCs w:val="0"/>
                <w:noProof/>
                <w:sz w:val="24"/>
                <w:szCs w:val="24"/>
                <w:lang w:eastAsia="en-GB"/>
              </w:rPr>
              <w:tab/>
            </w:r>
            <w:r w:rsidRPr="006A40AC">
              <w:rPr>
                <w:rStyle w:val="Hyperlink"/>
                <w:noProof/>
              </w:rPr>
              <w:t>Data Collection and Analysis</w:t>
            </w:r>
            <w:r>
              <w:rPr>
                <w:noProof/>
                <w:webHidden/>
              </w:rPr>
              <w:tab/>
            </w:r>
            <w:r>
              <w:rPr>
                <w:noProof/>
                <w:webHidden/>
              </w:rPr>
              <w:fldChar w:fldCharType="begin"/>
            </w:r>
            <w:r>
              <w:rPr>
                <w:noProof/>
                <w:webHidden/>
              </w:rPr>
              <w:instrText xml:space="preserve"> PAGEREF _Toc103891193 \h </w:instrText>
            </w:r>
            <w:r>
              <w:rPr>
                <w:noProof/>
                <w:webHidden/>
              </w:rPr>
            </w:r>
            <w:r>
              <w:rPr>
                <w:noProof/>
                <w:webHidden/>
              </w:rPr>
              <w:fldChar w:fldCharType="separate"/>
            </w:r>
            <w:r>
              <w:rPr>
                <w:noProof/>
                <w:webHidden/>
              </w:rPr>
              <w:t>8</w:t>
            </w:r>
            <w:r>
              <w:rPr>
                <w:noProof/>
                <w:webHidden/>
              </w:rPr>
              <w:fldChar w:fldCharType="end"/>
            </w:r>
          </w:hyperlink>
        </w:p>
        <w:p w14:paraId="14FC3107" w14:textId="7191B5F6" w:rsidR="00846FB5" w:rsidRDefault="00846FB5">
          <w:pPr>
            <w:pStyle w:val="TOC3"/>
            <w:tabs>
              <w:tab w:val="left" w:pos="1200"/>
              <w:tab w:val="right" w:pos="9350"/>
            </w:tabs>
            <w:rPr>
              <w:rFonts w:eastAsiaTheme="minorEastAsia" w:cstheme="minorBidi"/>
              <w:i w:val="0"/>
              <w:iCs w:val="0"/>
              <w:noProof/>
              <w:sz w:val="24"/>
              <w:szCs w:val="24"/>
              <w:lang w:eastAsia="en-GB"/>
            </w:rPr>
          </w:pPr>
          <w:hyperlink w:anchor="_Toc103891194" w:history="1">
            <w:r w:rsidRPr="006A40AC">
              <w:rPr>
                <w:rStyle w:val="Hyperlink"/>
                <w:noProof/>
              </w:rPr>
              <w:t>3.1.4</w:t>
            </w:r>
            <w:r>
              <w:rPr>
                <w:rFonts w:eastAsiaTheme="minorEastAsia" w:cstheme="minorBidi"/>
                <w:i w:val="0"/>
                <w:iCs w:val="0"/>
                <w:noProof/>
                <w:sz w:val="24"/>
                <w:szCs w:val="24"/>
                <w:lang w:eastAsia="en-GB"/>
              </w:rPr>
              <w:tab/>
            </w:r>
            <w:r w:rsidRPr="006A40AC">
              <w:rPr>
                <w:rStyle w:val="Hyperlink"/>
                <w:noProof/>
              </w:rPr>
              <w:t>Knowledge Management</w:t>
            </w:r>
            <w:r>
              <w:rPr>
                <w:noProof/>
                <w:webHidden/>
              </w:rPr>
              <w:tab/>
            </w:r>
            <w:r>
              <w:rPr>
                <w:noProof/>
                <w:webHidden/>
              </w:rPr>
              <w:fldChar w:fldCharType="begin"/>
            </w:r>
            <w:r>
              <w:rPr>
                <w:noProof/>
                <w:webHidden/>
              </w:rPr>
              <w:instrText xml:space="preserve"> PAGEREF _Toc103891194 \h </w:instrText>
            </w:r>
            <w:r>
              <w:rPr>
                <w:noProof/>
                <w:webHidden/>
              </w:rPr>
            </w:r>
            <w:r>
              <w:rPr>
                <w:noProof/>
                <w:webHidden/>
              </w:rPr>
              <w:fldChar w:fldCharType="separate"/>
            </w:r>
            <w:r>
              <w:rPr>
                <w:noProof/>
                <w:webHidden/>
              </w:rPr>
              <w:t>8</w:t>
            </w:r>
            <w:r>
              <w:rPr>
                <w:noProof/>
                <w:webHidden/>
              </w:rPr>
              <w:fldChar w:fldCharType="end"/>
            </w:r>
          </w:hyperlink>
        </w:p>
        <w:p w14:paraId="29F1A3B9" w14:textId="36702651" w:rsidR="00846FB5" w:rsidRDefault="00846FB5">
          <w:pPr>
            <w:pStyle w:val="TOC3"/>
            <w:tabs>
              <w:tab w:val="left" w:pos="1200"/>
              <w:tab w:val="right" w:pos="9350"/>
            </w:tabs>
            <w:rPr>
              <w:rFonts w:eastAsiaTheme="minorEastAsia" w:cstheme="minorBidi"/>
              <w:i w:val="0"/>
              <w:iCs w:val="0"/>
              <w:noProof/>
              <w:sz w:val="24"/>
              <w:szCs w:val="24"/>
              <w:lang w:eastAsia="en-GB"/>
            </w:rPr>
          </w:pPr>
          <w:hyperlink w:anchor="_Toc103891195" w:history="1">
            <w:r w:rsidRPr="006A40AC">
              <w:rPr>
                <w:rStyle w:val="Hyperlink"/>
                <w:noProof/>
              </w:rPr>
              <w:t>3.1.5</w:t>
            </w:r>
            <w:r>
              <w:rPr>
                <w:rFonts w:eastAsiaTheme="minorEastAsia" w:cstheme="minorBidi"/>
                <w:i w:val="0"/>
                <w:iCs w:val="0"/>
                <w:noProof/>
                <w:sz w:val="24"/>
                <w:szCs w:val="24"/>
                <w:lang w:eastAsia="en-GB"/>
              </w:rPr>
              <w:tab/>
            </w:r>
            <w:r w:rsidRPr="006A40AC">
              <w:rPr>
                <w:rStyle w:val="Hyperlink"/>
                <w:noProof/>
              </w:rPr>
              <w:t>Technical Standards data structures, terminology, interoperability</w:t>
            </w:r>
            <w:r>
              <w:rPr>
                <w:noProof/>
                <w:webHidden/>
              </w:rPr>
              <w:tab/>
            </w:r>
            <w:r>
              <w:rPr>
                <w:noProof/>
                <w:webHidden/>
              </w:rPr>
              <w:fldChar w:fldCharType="begin"/>
            </w:r>
            <w:r>
              <w:rPr>
                <w:noProof/>
                <w:webHidden/>
              </w:rPr>
              <w:instrText xml:space="preserve"> PAGEREF _Toc103891195 \h </w:instrText>
            </w:r>
            <w:r>
              <w:rPr>
                <w:noProof/>
                <w:webHidden/>
              </w:rPr>
            </w:r>
            <w:r>
              <w:rPr>
                <w:noProof/>
                <w:webHidden/>
              </w:rPr>
              <w:fldChar w:fldCharType="separate"/>
            </w:r>
            <w:r>
              <w:rPr>
                <w:noProof/>
                <w:webHidden/>
              </w:rPr>
              <w:t>8</w:t>
            </w:r>
            <w:r>
              <w:rPr>
                <w:noProof/>
                <w:webHidden/>
              </w:rPr>
              <w:fldChar w:fldCharType="end"/>
            </w:r>
          </w:hyperlink>
        </w:p>
        <w:p w14:paraId="3622C34E" w14:textId="0DB8A832" w:rsidR="00846FB5" w:rsidRDefault="00846FB5">
          <w:pPr>
            <w:pStyle w:val="TOC2"/>
            <w:tabs>
              <w:tab w:val="left" w:pos="960"/>
              <w:tab w:val="right" w:pos="9350"/>
            </w:tabs>
            <w:rPr>
              <w:rFonts w:eastAsiaTheme="minorEastAsia" w:cstheme="minorBidi"/>
              <w:smallCaps w:val="0"/>
              <w:noProof/>
              <w:sz w:val="24"/>
              <w:szCs w:val="24"/>
              <w:lang w:eastAsia="en-GB"/>
            </w:rPr>
          </w:pPr>
          <w:hyperlink w:anchor="_Toc103891196" w:history="1">
            <w:r w:rsidRPr="006A40AC">
              <w:rPr>
                <w:rStyle w:val="Hyperlink"/>
                <w:noProof/>
              </w:rPr>
              <w:t>3.2</w:t>
            </w:r>
            <w:r>
              <w:rPr>
                <w:rFonts w:eastAsiaTheme="minorEastAsia" w:cstheme="minorBidi"/>
                <w:smallCaps w:val="0"/>
                <w:noProof/>
                <w:sz w:val="24"/>
                <w:szCs w:val="24"/>
                <w:lang w:eastAsia="en-GB"/>
              </w:rPr>
              <w:tab/>
            </w:r>
            <w:r w:rsidRPr="006A40AC">
              <w:rPr>
                <w:rStyle w:val="Hyperlink"/>
                <w:noProof/>
              </w:rPr>
              <w:t>Gap Analysis</w:t>
            </w:r>
            <w:r>
              <w:rPr>
                <w:noProof/>
                <w:webHidden/>
              </w:rPr>
              <w:tab/>
            </w:r>
            <w:r>
              <w:rPr>
                <w:noProof/>
                <w:webHidden/>
              </w:rPr>
              <w:fldChar w:fldCharType="begin"/>
            </w:r>
            <w:r>
              <w:rPr>
                <w:noProof/>
                <w:webHidden/>
              </w:rPr>
              <w:instrText xml:space="preserve"> PAGEREF _Toc103891196 \h </w:instrText>
            </w:r>
            <w:r>
              <w:rPr>
                <w:noProof/>
                <w:webHidden/>
              </w:rPr>
            </w:r>
            <w:r>
              <w:rPr>
                <w:noProof/>
                <w:webHidden/>
              </w:rPr>
              <w:fldChar w:fldCharType="separate"/>
            </w:r>
            <w:r>
              <w:rPr>
                <w:noProof/>
                <w:webHidden/>
              </w:rPr>
              <w:t>8</w:t>
            </w:r>
            <w:r>
              <w:rPr>
                <w:noProof/>
                <w:webHidden/>
              </w:rPr>
              <w:fldChar w:fldCharType="end"/>
            </w:r>
          </w:hyperlink>
        </w:p>
        <w:p w14:paraId="6EAB4BAB" w14:textId="4A6D4E71" w:rsidR="00846FB5" w:rsidRDefault="00846FB5">
          <w:pPr>
            <w:pStyle w:val="TOC2"/>
            <w:tabs>
              <w:tab w:val="left" w:pos="960"/>
              <w:tab w:val="right" w:pos="9350"/>
            </w:tabs>
            <w:rPr>
              <w:rFonts w:eastAsiaTheme="minorEastAsia" w:cstheme="minorBidi"/>
              <w:smallCaps w:val="0"/>
              <w:noProof/>
              <w:sz w:val="24"/>
              <w:szCs w:val="24"/>
              <w:lang w:eastAsia="en-GB"/>
            </w:rPr>
          </w:pPr>
          <w:hyperlink w:anchor="_Toc103891197" w:history="1">
            <w:r w:rsidRPr="006A40AC">
              <w:rPr>
                <w:rStyle w:val="Hyperlink"/>
                <w:noProof/>
              </w:rPr>
              <w:t>3.3</w:t>
            </w:r>
            <w:r>
              <w:rPr>
                <w:rFonts w:eastAsiaTheme="minorEastAsia" w:cstheme="minorBidi"/>
                <w:smallCaps w:val="0"/>
                <w:noProof/>
                <w:sz w:val="24"/>
                <w:szCs w:val="24"/>
                <w:lang w:eastAsia="en-GB"/>
              </w:rPr>
              <w:tab/>
            </w:r>
            <w:r w:rsidRPr="006A40AC">
              <w:rPr>
                <w:rStyle w:val="Hyperlink"/>
                <w:noProof/>
              </w:rPr>
              <w:t>Options Appraisal</w:t>
            </w:r>
            <w:r>
              <w:rPr>
                <w:noProof/>
                <w:webHidden/>
              </w:rPr>
              <w:tab/>
            </w:r>
            <w:r>
              <w:rPr>
                <w:noProof/>
                <w:webHidden/>
              </w:rPr>
              <w:fldChar w:fldCharType="begin"/>
            </w:r>
            <w:r>
              <w:rPr>
                <w:noProof/>
                <w:webHidden/>
              </w:rPr>
              <w:instrText xml:space="preserve"> PAGEREF _Toc103891197 \h </w:instrText>
            </w:r>
            <w:r>
              <w:rPr>
                <w:noProof/>
                <w:webHidden/>
              </w:rPr>
            </w:r>
            <w:r>
              <w:rPr>
                <w:noProof/>
                <w:webHidden/>
              </w:rPr>
              <w:fldChar w:fldCharType="separate"/>
            </w:r>
            <w:r>
              <w:rPr>
                <w:noProof/>
                <w:webHidden/>
              </w:rPr>
              <w:t>9</w:t>
            </w:r>
            <w:r>
              <w:rPr>
                <w:noProof/>
                <w:webHidden/>
              </w:rPr>
              <w:fldChar w:fldCharType="end"/>
            </w:r>
          </w:hyperlink>
        </w:p>
        <w:p w14:paraId="3C82D223" w14:textId="5A9F113E" w:rsidR="00846FB5" w:rsidRDefault="00846FB5">
          <w:pPr>
            <w:pStyle w:val="TOC3"/>
            <w:tabs>
              <w:tab w:val="left" w:pos="1200"/>
              <w:tab w:val="right" w:pos="9350"/>
            </w:tabs>
            <w:rPr>
              <w:rFonts w:eastAsiaTheme="minorEastAsia" w:cstheme="minorBidi"/>
              <w:i w:val="0"/>
              <w:iCs w:val="0"/>
              <w:noProof/>
              <w:sz w:val="24"/>
              <w:szCs w:val="24"/>
              <w:lang w:eastAsia="en-GB"/>
            </w:rPr>
          </w:pPr>
          <w:hyperlink w:anchor="_Toc103891198" w:history="1">
            <w:r w:rsidRPr="006A40AC">
              <w:rPr>
                <w:rStyle w:val="Hyperlink"/>
                <w:noProof/>
              </w:rPr>
              <w:t>3.3.1</w:t>
            </w:r>
            <w:r>
              <w:rPr>
                <w:rFonts w:eastAsiaTheme="minorEastAsia" w:cstheme="minorBidi"/>
                <w:i w:val="0"/>
                <w:iCs w:val="0"/>
                <w:noProof/>
                <w:sz w:val="24"/>
                <w:szCs w:val="24"/>
                <w:lang w:eastAsia="en-GB"/>
              </w:rPr>
              <w:tab/>
            </w:r>
            <w:r w:rsidRPr="006A40AC">
              <w:rPr>
                <w:rStyle w:val="Hyperlink"/>
                <w:noProof/>
              </w:rPr>
              <w:t>Build</w:t>
            </w:r>
            <w:r>
              <w:rPr>
                <w:noProof/>
                <w:webHidden/>
              </w:rPr>
              <w:tab/>
            </w:r>
            <w:r>
              <w:rPr>
                <w:noProof/>
                <w:webHidden/>
              </w:rPr>
              <w:fldChar w:fldCharType="begin"/>
            </w:r>
            <w:r>
              <w:rPr>
                <w:noProof/>
                <w:webHidden/>
              </w:rPr>
              <w:instrText xml:space="preserve"> PAGEREF _Toc103891198 \h </w:instrText>
            </w:r>
            <w:r>
              <w:rPr>
                <w:noProof/>
                <w:webHidden/>
              </w:rPr>
            </w:r>
            <w:r>
              <w:rPr>
                <w:noProof/>
                <w:webHidden/>
              </w:rPr>
              <w:fldChar w:fldCharType="separate"/>
            </w:r>
            <w:r>
              <w:rPr>
                <w:noProof/>
                <w:webHidden/>
              </w:rPr>
              <w:t>10</w:t>
            </w:r>
            <w:r>
              <w:rPr>
                <w:noProof/>
                <w:webHidden/>
              </w:rPr>
              <w:fldChar w:fldCharType="end"/>
            </w:r>
          </w:hyperlink>
        </w:p>
        <w:p w14:paraId="01C45BAA" w14:textId="6DBAB447" w:rsidR="00846FB5" w:rsidRDefault="00846FB5">
          <w:pPr>
            <w:pStyle w:val="TOC3"/>
            <w:tabs>
              <w:tab w:val="left" w:pos="1200"/>
              <w:tab w:val="right" w:pos="9350"/>
            </w:tabs>
            <w:rPr>
              <w:rFonts w:eastAsiaTheme="minorEastAsia" w:cstheme="minorBidi"/>
              <w:i w:val="0"/>
              <w:iCs w:val="0"/>
              <w:noProof/>
              <w:sz w:val="24"/>
              <w:szCs w:val="24"/>
              <w:lang w:eastAsia="en-GB"/>
            </w:rPr>
          </w:pPr>
          <w:hyperlink w:anchor="_Toc103891199" w:history="1">
            <w:r w:rsidRPr="006A40AC">
              <w:rPr>
                <w:rStyle w:val="Hyperlink"/>
                <w:noProof/>
              </w:rPr>
              <w:t>3.3.2</w:t>
            </w:r>
            <w:r>
              <w:rPr>
                <w:rFonts w:eastAsiaTheme="minorEastAsia" w:cstheme="minorBidi"/>
                <w:i w:val="0"/>
                <w:iCs w:val="0"/>
                <w:noProof/>
                <w:sz w:val="24"/>
                <w:szCs w:val="24"/>
                <w:lang w:eastAsia="en-GB"/>
              </w:rPr>
              <w:tab/>
            </w:r>
            <w:r w:rsidRPr="006A40AC">
              <w:rPr>
                <w:rStyle w:val="Hyperlink"/>
                <w:noProof/>
              </w:rPr>
              <w:t>Buy</w:t>
            </w:r>
            <w:r>
              <w:rPr>
                <w:noProof/>
                <w:webHidden/>
              </w:rPr>
              <w:tab/>
            </w:r>
            <w:r>
              <w:rPr>
                <w:noProof/>
                <w:webHidden/>
              </w:rPr>
              <w:fldChar w:fldCharType="begin"/>
            </w:r>
            <w:r>
              <w:rPr>
                <w:noProof/>
                <w:webHidden/>
              </w:rPr>
              <w:instrText xml:space="preserve"> PAGEREF _Toc103891199 \h </w:instrText>
            </w:r>
            <w:r>
              <w:rPr>
                <w:noProof/>
                <w:webHidden/>
              </w:rPr>
            </w:r>
            <w:r>
              <w:rPr>
                <w:noProof/>
                <w:webHidden/>
              </w:rPr>
              <w:fldChar w:fldCharType="separate"/>
            </w:r>
            <w:r>
              <w:rPr>
                <w:noProof/>
                <w:webHidden/>
              </w:rPr>
              <w:t>10</w:t>
            </w:r>
            <w:r>
              <w:rPr>
                <w:noProof/>
                <w:webHidden/>
              </w:rPr>
              <w:fldChar w:fldCharType="end"/>
            </w:r>
          </w:hyperlink>
        </w:p>
        <w:p w14:paraId="64FD3F27" w14:textId="01A5B98C" w:rsidR="00846FB5" w:rsidRDefault="00846FB5">
          <w:pPr>
            <w:pStyle w:val="TOC3"/>
            <w:tabs>
              <w:tab w:val="left" w:pos="1200"/>
              <w:tab w:val="right" w:pos="9350"/>
            </w:tabs>
            <w:rPr>
              <w:rFonts w:eastAsiaTheme="minorEastAsia" w:cstheme="minorBidi"/>
              <w:i w:val="0"/>
              <w:iCs w:val="0"/>
              <w:noProof/>
              <w:sz w:val="24"/>
              <w:szCs w:val="24"/>
              <w:lang w:eastAsia="en-GB"/>
            </w:rPr>
          </w:pPr>
          <w:hyperlink w:anchor="_Toc103891200" w:history="1">
            <w:r w:rsidRPr="006A40AC">
              <w:rPr>
                <w:rStyle w:val="Hyperlink"/>
                <w:noProof/>
              </w:rPr>
              <w:t>3.3.3</w:t>
            </w:r>
            <w:r>
              <w:rPr>
                <w:rFonts w:eastAsiaTheme="minorEastAsia" w:cstheme="minorBidi"/>
                <w:i w:val="0"/>
                <w:iCs w:val="0"/>
                <w:noProof/>
                <w:sz w:val="24"/>
                <w:szCs w:val="24"/>
                <w:lang w:eastAsia="en-GB"/>
              </w:rPr>
              <w:tab/>
            </w:r>
            <w:r w:rsidRPr="006A40AC">
              <w:rPr>
                <w:rStyle w:val="Hyperlink"/>
                <w:noProof/>
              </w:rPr>
              <w:t>Combination</w:t>
            </w:r>
            <w:r>
              <w:rPr>
                <w:noProof/>
                <w:webHidden/>
              </w:rPr>
              <w:tab/>
            </w:r>
            <w:r>
              <w:rPr>
                <w:noProof/>
                <w:webHidden/>
              </w:rPr>
              <w:fldChar w:fldCharType="begin"/>
            </w:r>
            <w:r>
              <w:rPr>
                <w:noProof/>
                <w:webHidden/>
              </w:rPr>
              <w:instrText xml:space="preserve"> PAGEREF _Toc103891200 \h </w:instrText>
            </w:r>
            <w:r>
              <w:rPr>
                <w:noProof/>
                <w:webHidden/>
              </w:rPr>
            </w:r>
            <w:r>
              <w:rPr>
                <w:noProof/>
                <w:webHidden/>
              </w:rPr>
              <w:fldChar w:fldCharType="separate"/>
            </w:r>
            <w:r>
              <w:rPr>
                <w:noProof/>
                <w:webHidden/>
              </w:rPr>
              <w:t>10</w:t>
            </w:r>
            <w:r>
              <w:rPr>
                <w:noProof/>
                <w:webHidden/>
              </w:rPr>
              <w:fldChar w:fldCharType="end"/>
            </w:r>
          </w:hyperlink>
        </w:p>
        <w:p w14:paraId="626CB66D" w14:textId="4255DB23" w:rsidR="00846FB5" w:rsidRDefault="00846FB5">
          <w:pPr>
            <w:pStyle w:val="TOC1"/>
            <w:tabs>
              <w:tab w:val="left" w:pos="480"/>
              <w:tab w:val="right" w:pos="9350"/>
            </w:tabs>
            <w:rPr>
              <w:rFonts w:eastAsiaTheme="minorEastAsia" w:cstheme="minorBidi"/>
              <w:b w:val="0"/>
              <w:bCs w:val="0"/>
              <w:caps w:val="0"/>
              <w:noProof/>
              <w:sz w:val="24"/>
              <w:szCs w:val="24"/>
              <w:lang w:eastAsia="en-GB"/>
            </w:rPr>
          </w:pPr>
          <w:hyperlink w:anchor="_Toc103891201" w:history="1">
            <w:r w:rsidRPr="006A40AC">
              <w:rPr>
                <w:rStyle w:val="Hyperlink"/>
                <w:noProof/>
              </w:rPr>
              <w:t>4</w:t>
            </w:r>
            <w:r>
              <w:rPr>
                <w:rFonts w:eastAsiaTheme="minorEastAsia" w:cstheme="minorBidi"/>
                <w:b w:val="0"/>
                <w:bCs w:val="0"/>
                <w:caps w:val="0"/>
                <w:noProof/>
                <w:sz w:val="24"/>
                <w:szCs w:val="24"/>
                <w:lang w:eastAsia="en-GB"/>
              </w:rPr>
              <w:tab/>
            </w:r>
            <w:r w:rsidRPr="006A40AC">
              <w:rPr>
                <w:rStyle w:val="Hyperlink"/>
                <w:noProof/>
              </w:rPr>
              <w:t>Discussion</w:t>
            </w:r>
            <w:r>
              <w:rPr>
                <w:noProof/>
                <w:webHidden/>
              </w:rPr>
              <w:tab/>
            </w:r>
            <w:r>
              <w:rPr>
                <w:noProof/>
                <w:webHidden/>
              </w:rPr>
              <w:fldChar w:fldCharType="begin"/>
            </w:r>
            <w:r>
              <w:rPr>
                <w:noProof/>
                <w:webHidden/>
              </w:rPr>
              <w:instrText xml:space="preserve"> PAGEREF _Toc103891201 \h </w:instrText>
            </w:r>
            <w:r>
              <w:rPr>
                <w:noProof/>
                <w:webHidden/>
              </w:rPr>
            </w:r>
            <w:r>
              <w:rPr>
                <w:noProof/>
                <w:webHidden/>
              </w:rPr>
              <w:fldChar w:fldCharType="separate"/>
            </w:r>
            <w:r>
              <w:rPr>
                <w:noProof/>
                <w:webHidden/>
              </w:rPr>
              <w:t>10</w:t>
            </w:r>
            <w:r>
              <w:rPr>
                <w:noProof/>
                <w:webHidden/>
              </w:rPr>
              <w:fldChar w:fldCharType="end"/>
            </w:r>
          </w:hyperlink>
        </w:p>
        <w:p w14:paraId="7F9F5CB8" w14:textId="613EFA1E" w:rsidR="00846FB5" w:rsidRDefault="00846FB5">
          <w:pPr>
            <w:pStyle w:val="TOC2"/>
            <w:tabs>
              <w:tab w:val="left" w:pos="960"/>
              <w:tab w:val="right" w:pos="9350"/>
            </w:tabs>
            <w:rPr>
              <w:rFonts w:eastAsiaTheme="minorEastAsia" w:cstheme="minorBidi"/>
              <w:smallCaps w:val="0"/>
              <w:noProof/>
              <w:sz w:val="24"/>
              <w:szCs w:val="24"/>
              <w:lang w:eastAsia="en-GB"/>
            </w:rPr>
          </w:pPr>
          <w:hyperlink w:anchor="_Toc103891202" w:history="1">
            <w:r w:rsidRPr="006A40AC">
              <w:rPr>
                <w:rStyle w:val="Hyperlink"/>
                <w:noProof/>
              </w:rPr>
              <w:t>4.1</w:t>
            </w:r>
            <w:r>
              <w:rPr>
                <w:rFonts w:eastAsiaTheme="minorEastAsia" w:cstheme="minorBidi"/>
                <w:smallCaps w:val="0"/>
                <w:noProof/>
                <w:sz w:val="24"/>
                <w:szCs w:val="24"/>
                <w:lang w:eastAsia="en-GB"/>
              </w:rPr>
              <w:tab/>
            </w:r>
            <w:r w:rsidRPr="006A40AC">
              <w:rPr>
                <w:rStyle w:val="Hyperlink"/>
                <w:noProof/>
              </w:rPr>
              <w:t>Acquisition and Implementation Strategy</w:t>
            </w:r>
            <w:r>
              <w:rPr>
                <w:noProof/>
                <w:webHidden/>
              </w:rPr>
              <w:tab/>
            </w:r>
            <w:r>
              <w:rPr>
                <w:noProof/>
                <w:webHidden/>
              </w:rPr>
              <w:fldChar w:fldCharType="begin"/>
            </w:r>
            <w:r>
              <w:rPr>
                <w:noProof/>
                <w:webHidden/>
              </w:rPr>
              <w:instrText xml:space="preserve"> PAGEREF _Toc103891202 \h </w:instrText>
            </w:r>
            <w:r>
              <w:rPr>
                <w:noProof/>
                <w:webHidden/>
              </w:rPr>
            </w:r>
            <w:r>
              <w:rPr>
                <w:noProof/>
                <w:webHidden/>
              </w:rPr>
              <w:fldChar w:fldCharType="separate"/>
            </w:r>
            <w:r>
              <w:rPr>
                <w:noProof/>
                <w:webHidden/>
              </w:rPr>
              <w:t>10</w:t>
            </w:r>
            <w:r>
              <w:rPr>
                <w:noProof/>
                <w:webHidden/>
              </w:rPr>
              <w:fldChar w:fldCharType="end"/>
            </w:r>
          </w:hyperlink>
        </w:p>
        <w:p w14:paraId="1FB4F8FB" w14:textId="216E7493" w:rsidR="00846FB5" w:rsidRDefault="00846FB5">
          <w:pPr>
            <w:pStyle w:val="TOC2"/>
            <w:tabs>
              <w:tab w:val="left" w:pos="960"/>
              <w:tab w:val="right" w:pos="9350"/>
            </w:tabs>
            <w:rPr>
              <w:rFonts w:eastAsiaTheme="minorEastAsia" w:cstheme="minorBidi"/>
              <w:smallCaps w:val="0"/>
              <w:noProof/>
              <w:sz w:val="24"/>
              <w:szCs w:val="24"/>
              <w:lang w:eastAsia="en-GB"/>
            </w:rPr>
          </w:pPr>
          <w:hyperlink w:anchor="_Toc103891203" w:history="1">
            <w:r w:rsidRPr="006A40AC">
              <w:rPr>
                <w:rStyle w:val="Hyperlink"/>
                <w:noProof/>
              </w:rPr>
              <w:t>4.2</w:t>
            </w:r>
            <w:r>
              <w:rPr>
                <w:rFonts w:eastAsiaTheme="minorEastAsia" w:cstheme="minorBidi"/>
                <w:smallCaps w:val="0"/>
                <w:noProof/>
                <w:sz w:val="24"/>
                <w:szCs w:val="24"/>
                <w:lang w:eastAsia="en-GB"/>
              </w:rPr>
              <w:tab/>
            </w:r>
            <w:r w:rsidRPr="006A40AC">
              <w:rPr>
                <w:rStyle w:val="Hyperlink"/>
                <w:noProof/>
              </w:rPr>
              <w:t>Evaluation</w:t>
            </w:r>
            <w:r>
              <w:rPr>
                <w:noProof/>
                <w:webHidden/>
              </w:rPr>
              <w:tab/>
            </w:r>
            <w:r>
              <w:rPr>
                <w:noProof/>
                <w:webHidden/>
              </w:rPr>
              <w:fldChar w:fldCharType="begin"/>
            </w:r>
            <w:r>
              <w:rPr>
                <w:noProof/>
                <w:webHidden/>
              </w:rPr>
              <w:instrText xml:space="preserve"> PAGEREF _Toc103891203 \h </w:instrText>
            </w:r>
            <w:r>
              <w:rPr>
                <w:noProof/>
                <w:webHidden/>
              </w:rPr>
            </w:r>
            <w:r>
              <w:rPr>
                <w:noProof/>
                <w:webHidden/>
              </w:rPr>
              <w:fldChar w:fldCharType="separate"/>
            </w:r>
            <w:r>
              <w:rPr>
                <w:noProof/>
                <w:webHidden/>
              </w:rPr>
              <w:t>11</w:t>
            </w:r>
            <w:r>
              <w:rPr>
                <w:noProof/>
                <w:webHidden/>
              </w:rPr>
              <w:fldChar w:fldCharType="end"/>
            </w:r>
          </w:hyperlink>
        </w:p>
        <w:p w14:paraId="7CC06BA7" w14:textId="383C66BC" w:rsidR="00846FB5" w:rsidRDefault="00846FB5">
          <w:pPr>
            <w:pStyle w:val="TOC1"/>
            <w:tabs>
              <w:tab w:val="left" w:pos="480"/>
              <w:tab w:val="right" w:pos="9350"/>
            </w:tabs>
            <w:rPr>
              <w:rFonts w:eastAsiaTheme="minorEastAsia" w:cstheme="minorBidi"/>
              <w:b w:val="0"/>
              <w:bCs w:val="0"/>
              <w:caps w:val="0"/>
              <w:noProof/>
              <w:sz w:val="24"/>
              <w:szCs w:val="24"/>
              <w:lang w:eastAsia="en-GB"/>
            </w:rPr>
          </w:pPr>
          <w:hyperlink w:anchor="_Toc103891204" w:history="1">
            <w:r w:rsidRPr="006A40AC">
              <w:rPr>
                <w:rStyle w:val="Hyperlink"/>
                <w:noProof/>
              </w:rPr>
              <w:t>5</w:t>
            </w:r>
            <w:r>
              <w:rPr>
                <w:rFonts w:eastAsiaTheme="minorEastAsia" w:cstheme="minorBidi"/>
                <w:b w:val="0"/>
                <w:bCs w:val="0"/>
                <w:caps w:val="0"/>
                <w:noProof/>
                <w:sz w:val="24"/>
                <w:szCs w:val="24"/>
                <w:lang w:eastAsia="en-GB"/>
              </w:rPr>
              <w:tab/>
            </w:r>
            <w:r w:rsidRPr="006A40AC">
              <w:rPr>
                <w:rStyle w:val="Hyperlink"/>
                <w:noProof/>
              </w:rPr>
              <w:t>Bibliography</w:t>
            </w:r>
            <w:r>
              <w:rPr>
                <w:noProof/>
                <w:webHidden/>
              </w:rPr>
              <w:tab/>
            </w:r>
            <w:r>
              <w:rPr>
                <w:noProof/>
                <w:webHidden/>
              </w:rPr>
              <w:fldChar w:fldCharType="begin"/>
            </w:r>
            <w:r>
              <w:rPr>
                <w:noProof/>
                <w:webHidden/>
              </w:rPr>
              <w:instrText xml:space="preserve"> PAGEREF _Toc103891204 \h </w:instrText>
            </w:r>
            <w:r>
              <w:rPr>
                <w:noProof/>
                <w:webHidden/>
              </w:rPr>
            </w:r>
            <w:r>
              <w:rPr>
                <w:noProof/>
                <w:webHidden/>
              </w:rPr>
              <w:fldChar w:fldCharType="separate"/>
            </w:r>
            <w:r>
              <w:rPr>
                <w:noProof/>
                <w:webHidden/>
              </w:rPr>
              <w:t>11</w:t>
            </w:r>
            <w:r>
              <w:rPr>
                <w:noProof/>
                <w:webHidden/>
              </w:rPr>
              <w:fldChar w:fldCharType="end"/>
            </w:r>
          </w:hyperlink>
        </w:p>
        <w:p w14:paraId="1D51AE12" w14:textId="7CEEE7E4" w:rsidR="72D11095" w:rsidRDefault="72D11095" w:rsidP="72D11095">
          <w:pPr>
            <w:pStyle w:val="TOC1"/>
            <w:tabs>
              <w:tab w:val="right" w:leader="dot" w:pos="9360"/>
              <w:tab w:val="left" w:pos="480"/>
            </w:tabs>
            <w:rPr>
              <w:rFonts w:ascii="Calibri" w:eastAsia="Calibri" w:hAnsi="Calibri" w:cs="Calibri"/>
            </w:rPr>
          </w:pPr>
          <w:r>
            <w:fldChar w:fldCharType="end"/>
          </w:r>
        </w:p>
      </w:sdtContent>
    </w:sdt>
    <w:p w14:paraId="6DF5AF87" w14:textId="77777777" w:rsidR="003A4391" w:rsidRDefault="003A4391"/>
    <w:p w14:paraId="055BC1E3" w14:textId="77777777" w:rsidR="003A4391" w:rsidRDefault="003A4391" w:rsidP="00863CE1"/>
    <w:p w14:paraId="2C29CE0C" w14:textId="77777777" w:rsidR="003A4391" w:rsidRDefault="003A4391" w:rsidP="00863CE1"/>
    <w:p w14:paraId="5AD27F1F" w14:textId="77777777" w:rsidR="003A4391" w:rsidRDefault="003A4391" w:rsidP="00863CE1">
      <w:pPr>
        <w:rPr>
          <w:rFonts w:asciiTheme="majorHAnsi" w:eastAsiaTheme="majorEastAsia" w:hAnsiTheme="majorHAnsi" w:cstheme="majorBidi"/>
          <w:color w:val="2F5496" w:themeColor="accent1" w:themeShade="BF"/>
          <w:sz w:val="32"/>
          <w:szCs w:val="32"/>
        </w:rPr>
      </w:pPr>
      <w:r>
        <w:br w:type="page"/>
      </w:r>
    </w:p>
    <w:p w14:paraId="58639D28" w14:textId="77777777" w:rsidR="003A4391" w:rsidRDefault="64458F97">
      <w:pPr>
        <w:pStyle w:val="Heading1"/>
      </w:pPr>
      <w:bookmarkStart w:id="0" w:name="_Toc97927802"/>
      <w:bookmarkStart w:id="1" w:name="_Toc103891182"/>
      <w:r>
        <w:lastRenderedPageBreak/>
        <w:t>Introduction</w:t>
      </w:r>
      <w:bookmarkEnd w:id="0"/>
      <w:bookmarkEnd w:id="1"/>
      <w:r>
        <w:t xml:space="preserve"> </w:t>
      </w:r>
    </w:p>
    <w:p w14:paraId="0090D9A8" w14:textId="52E751F7" w:rsidR="003A4391" w:rsidRDefault="001A66F9" w:rsidP="005E7226">
      <w:r>
        <w:t>The following section</w:t>
      </w:r>
      <w:r w:rsidR="00BB5711">
        <w:t xml:space="preserve"> will </w:t>
      </w:r>
      <w:r>
        <w:t>describe</w:t>
      </w:r>
      <w:r w:rsidR="00C60E49">
        <w:t xml:space="preserve"> </w:t>
      </w:r>
      <w:r w:rsidR="00651A8E">
        <w:t xml:space="preserve">two </w:t>
      </w:r>
      <w:r w:rsidR="002F71E1">
        <w:t xml:space="preserve">Welsh </w:t>
      </w:r>
      <w:r w:rsidR="00780FF3">
        <w:t xml:space="preserve">health </w:t>
      </w:r>
      <w:r w:rsidR="002F71E1">
        <w:t>policy aims</w:t>
      </w:r>
      <w:r w:rsidR="009C6990">
        <w:t xml:space="preserve">, </w:t>
      </w:r>
      <w:r w:rsidR="002F71E1">
        <w:t>namely</w:t>
      </w:r>
      <w:r w:rsidR="002C3FBA">
        <w:t xml:space="preserve"> </w:t>
      </w:r>
      <w:r w:rsidR="00C56B0B">
        <w:t xml:space="preserve">Prudent Health Care and Value Based </w:t>
      </w:r>
      <w:r w:rsidR="002F71E1">
        <w:t xml:space="preserve">Health </w:t>
      </w:r>
      <w:r w:rsidR="00C56B0B">
        <w:t>Care</w:t>
      </w:r>
      <w:r w:rsidR="00780FF3">
        <w:t>.</w:t>
      </w:r>
      <w:r w:rsidR="00FF38ED">
        <w:t xml:space="preserve"> </w:t>
      </w:r>
      <w:r w:rsidR="0081276B">
        <w:t>The</w:t>
      </w:r>
      <w:r w:rsidR="00813095">
        <w:t xml:space="preserve"> policies’ rationale and </w:t>
      </w:r>
      <w:r w:rsidR="0076033C">
        <w:t xml:space="preserve">relevance to advancing the health and social care agenda in </w:t>
      </w:r>
      <w:r w:rsidR="00F27041">
        <w:t>Wales</w:t>
      </w:r>
      <w:r w:rsidR="00D91E41">
        <w:t xml:space="preserve"> will be discussed.</w:t>
      </w:r>
      <w:r w:rsidR="00FF38ED">
        <w:t xml:space="preserve"> </w:t>
      </w:r>
      <w:r w:rsidR="00D91E41">
        <w:t>To implement t</w:t>
      </w:r>
      <w:r w:rsidR="001868FF">
        <w:t xml:space="preserve">his policy, </w:t>
      </w:r>
      <w:r w:rsidR="00813095">
        <w:t xml:space="preserve">service improvement </w:t>
      </w:r>
      <w:r w:rsidR="001868FF">
        <w:t>in the form of electronic Patient Reported Outcom</w:t>
      </w:r>
      <w:r w:rsidR="00DA3DEB">
        <w:t>e</w:t>
      </w:r>
      <w:r w:rsidR="001868FF">
        <w:t xml:space="preserve"> Measures</w:t>
      </w:r>
      <w:r w:rsidR="00DA3DEB">
        <w:t xml:space="preserve"> (PROMS) and Patient Reported Experience Measures</w:t>
      </w:r>
      <w:r w:rsidR="001868FF">
        <w:t xml:space="preserve"> </w:t>
      </w:r>
      <w:r w:rsidR="00DA3DEB">
        <w:t xml:space="preserve">(PREMS) </w:t>
      </w:r>
      <w:r w:rsidR="001868FF">
        <w:t xml:space="preserve">will </w:t>
      </w:r>
      <w:r w:rsidR="00DA3DEB">
        <w:t>be e</w:t>
      </w:r>
      <w:r w:rsidR="00F27041">
        <w:t xml:space="preserve">xplored. </w:t>
      </w:r>
    </w:p>
    <w:p w14:paraId="4FFAB881" w14:textId="77777777" w:rsidR="003A4391" w:rsidRDefault="64458F97" w:rsidP="003232D3">
      <w:pPr>
        <w:pStyle w:val="Heading2"/>
      </w:pPr>
      <w:bookmarkStart w:id="2" w:name="_Toc103891183"/>
      <w:r>
        <w:t>Policy Aims</w:t>
      </w:r>
      <w:bookmarkEnd w:id="2"/>
    </w:p>
    <w:p w14:paraId="286A0B65" w14:textId="77777777" w:rsidR="00FC0362" w:rsidRPr="00FC0362" w:rsidRDefault="4A85DC23" w:rsidP="72D11095">
      <w:pPr>
        <w:keepNext/>
        <w:keepLines/>
        <w:spacing w:before="240" w:after="120"/>
        <w:outlineLvl w:val="2"/>
        <w:rPr>
          <w:rFonts w:asciiTheme="majorHAnsi" w:eastAsiaTheme="majorEastAsia" w:hAnsiTheme="majorHAnsi" w:cstheme="majorBidi"/>
          <w:b/>
          <w:bCs/>
          <w:color w:val="1F3763" w:themeColor="accent1" w:themeShade="7F"/>
        </w:rPr>
      </w:pPr>
      <w:bookmarkStart w:id="3" w:name="_Toc103891184"/>
      <w:r w:rsidRPr="72D11095">
        <w:rPr>
          <w:rFonts w:asciiTheme="majorHAnsi" w:eastAsiaTheme="majorEastAsia" w:hAnsiTheme="majorHAnsi" w:cstheme="majorBidi"/>
          <w:b/>
          <w:bCs/>
          <w:color w:val="1F3763"/>
        </w:rPr>
        <w:t>Prudent Health Care</w:t>
      </w:r>
      <w:bookmarkEnd w:id="3"/>
    </w:p>
    <w:p w14:paraId="167BA588" w14:textId="77777777" w:rsidR="00236261" w:rsidRPr="00236261" w:rsidRDefault="00236261" w:rsidP="00236261"/>
    <w:p w14:paraId="3B8B576F" w14:textId="044B83BA" w:rsidR="00AD517A" w:rsidRDefault="00162C8F" w:rsidP="00D246C9">
      <w:r>
        <w:t>To address the increasing demands and cost of health and social care in Wales, indep</w:t>
      </w:r>
      <w:r w:rsidR="00E24841">
        <w:t xml:space="preserve">endent </w:t>
      </w:r>
      <w:r w:rsidR="003A4391">
        <w:t xml:space="preserve">experts of the </w:t>
      </w:r>
      <w:r w:rsidR="003A4391" w:rsidRPr="004C6EFA">
        <w:t xml:space="preserve">Bevan Commission published Prudent Health Care </w:t>
      </w:r>
      <w:r w:rsidR="001D40C9" w:rsidRPr="004C6EFA">
        <w:t>as</w:t>
      </w:r>
      <w:r w:rsidR="001D40C9">
        <w:t xml:space="preserve"> an adjunct to </w:t>
      </w:r>
      <w:r w:rsidR="00691607">
        <w:t xml:space="preserve">the government’s </w:t>
      </w:r>
      <w:r w:rsidR="00945AC2">
        <w:t>long term policy plan</w:t>
      </w:r>
      <w:r w:rsidR="00586D12">
        <w:t>,</w:t>
      </w:r>
      <w:r w:rsidR="00945AC2">
        <w:t xml:space="preserve"> </w:t>
      </w:r>
      <w:r w:rsidR="00586D12">
        <w:t>A</w:t>
      </w:r>
      <w:r w:rsidR="00945AC2">
        <w:t xml:space="preserve"> </w:t>
      </w:r>
      <w:r w:rsidR="002A02C4">
        <w:t>Healthier Wale</w:t>
      </w:r>
      <w:r w:rsidR="00691607">
        <w:t>s</w:t>
      </w:r>
      <w:r w:rsidR="005E495A">
        <w:t xml:space="preserve"> </w:t>
      </w:r>
      <w:sdt>
        <w:sdtPr>
          <w:rPr>
            <w:color w:val="000000"/>
          </w:rPr>
          <w:tag w:val="MENDELEY_CITATION_v3_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"/>
          <w:id w:val="501557153"/>
          <w:placeholder>
            <w:docPart w:val="DefaultPlaceholder_-1854013440"/>
          </w:placeholder>
        </w:sdtPr>
        <w:sdtContent>
          <w:r w:rsidR="00464716" w:rsidRPr="00464716">
            <w:rPr>
              <w:color w:val="000000"/>
            </w:rPr>
            <w:t>(Welsh Government, 2014)</w:t>
          </w:r>
        </w:sdtContent>
      </w:sdt>
      <w:r w:rsidR="004C6EFA">
        <w:t>.</w:t>
      </w:r>
      <w:r w:rsidR="00FF38ED">
        <w:t xml:space="preserve"> </w:t>
      </w:r>
      <w:r w:rsidR="00E72712">
        <w:t xml:space="preserve">This </w:t>
      </w:r>
      <w:r w:rsidR="003F3C0F">
        <w:t xml:space="preserve">policy </w:t>
      </w:r>
      <w:r w:rsidR="000D06DD">
        <w:t xml:space="preserve">proposed </w:t>
      </w:r>
      <w:r w:rsidR="00ED523F">
        <w:t>four p</w:t>
      </w:r>
      <w:r w:rsidR="00EC5D6E">
        <w:t>rinciples</w:t>
      </w:r>
      <w:r w:rsidR="006F0E69">
        <w:t>:</w:t>
      </w:r>
      <w:r w:rsidR="00CD508B">
        <w:t xml:space="preserve"> </w:t>
      </w:r>
      <w:r w:rsidR="00BB5711">
        <w:t>co-production</w:t>
      </w:r>
      <w:r w:rsidR="00CD508B">
        <w:t xml:space="preserve">, </w:t>
      </w:r>
      <w:r w:rsidR="00112105">
        <w:t>prioritisation</w:t>
      </w:r>
      <w:r w:rsidR="00CD508B">
        <w:t xml:space="preserve">, </w:t>
      </w:r>
      <w:r w:rsidR="00112105">
        <w:t>evidence</w:t>
      </w:r>
      <w:r w:rsidR="00AD517A">
        <w:t>, and reduc</w:t>
      </w:r>
      <w:r w:rsidR="00587556">
        <w:t>ing waste</w:t>
      </w:r>
      <w:r w:rsidR="00AD517A">
        <w:t>.</w:t>
      </w:r>
    </w:p>
    <w:p w14:paraId="5BB7103E" w14:textId="77777777" w:rsidR="00AD517A" w:rsidRDefault="00AD517A" w:rsidP="00D246C9"/>
    <w:p w14:paraId="025A91A9" w14:textId="5E7A7114" w:rsidR="00334B39" w:rsidRDefault="00334B39" w:rsidP="00556D86">
      <w:r>
        <w:t xml:space="preserve">The first </w:t>
      </w:r>
      <w:r w:rsidR="00BB5711">
        <w:t>principle</w:t>
      </w:r>
      <w:r>
        <w:t xml:space="preserve"> </w:t>
      </w:r>
      <w:r w:rsidRPr="005E495A">
        <w:rPr>
          <w:shd w:val="clear" w:color="auto" w:fill="D9E2F3" w:themeFill="accent1" w:themeFillTint="33"/>
        </w:rPr>
        <w:t xml:space="preserve">of Prudent </w:t>
      </w:r>
      <w:r w:rsidR="002B414F" w:rsidRPr="005E495A">
        <w:rPr>
          <w:shd w:val="clear" w:color="auto" w:fill="D9E2F3" w:themeFill="accent1" w:themeFillTint="33"/>
        </w:rPr>
        <w:t>H</w:t>
      </w:r>
      <w:r w:rsidR="00297CF1" w:rsidRPr="005E495A">
        <w:rPr>
          <w:shd w:val="clear" w:color="auto" w:fill="D9E2F3" w:themeFill="accent1" w:themeFillTint="33"/>
        </w:rPr>
        <w:t>e</w:t>
      </w:r>
      <w:r w:rsidR="002B414F" w:rsidRPr="005E495A">
        <w:rPr>
          <w:shd w:val="clear" w:color="auto" w:fill="D9E2F3" w:themeFill="accent1" w:themeFillTint="33"/>
        </w:rPr>
        <w:t>alth</w:t>
      </w:r>
      <w:r w:rsidRPr="005E495A">
        <w:rPr>
          <w:shd w:val="clear" w:color="auto" w:fill="D9E2F3" w:themeFill="accent1" w:themeFillTint="33"/>
        </w:rPr>
        <w:t xml:space="preserve"> Care is co-production.</w:t>
      </w:r>
      <w:r w:rsidR="00FF38ED">
        <w:rPr>
          <w:shd w:val="clear" w:color="auto" w:fill="D9E2F3" w:themeFill="accent1" w:themeFillTint="33"/>
        </w:rPr>
        <w:t xml:space="preserve"> </w:t>
      </w:r>
      <w:r w:rsidR="00BB5711" w:rsidRPr="005E495A">
        <w:rPr>
          <w:shd w:val="clear" w:color="auto" w:fill="D9E2F3" w:themeFill="accent1" w:themeFillTint="33"/>
        </w:rPr>
        <w:t>Service</w:t>
      </w:r>
      <w:r w:rsidRPr="005E495A">
        <w:rPr>
          <w:shd w:val="clear" w:color="auto" w:fill="D9E2F3" w:themeFill="accent1" w:themeFillTint="33"/>
        </w:rPr>
        <w:t xml:space="preserve"> users are given opportunities to participate in the design, delivery and evaluation of health</w:t>
      </w:r>
      <w:r>
        <w:t xml:space="preserve"> services in partnership with the health care provide</w:t>
      </w:r>
      <w:r w:rsidR="00792062">
        <w:t>r</w:t>
      </w:r>
      <w:r w:rsidR="005E495A" w:rsidRPr="005E495A">
        <w:rPr>
          <w:color w:val="000000"/>
        </w:rPr>
        <w:t xml:space="preserve"> </w:t>
      </w:r>
      <w:sdt>
        <w:sdtPr>
          <w:rPr>
            <w:color w:val="000000"/>
          </w:rPr>
          <w:tag w:val="MENDELEY_CITATION_v3_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"/>
          <w:id w:val="-1525465563"/>
          <w:placeholder>
            <w:docPart w:val="FE300EF0D057D0458AC343DBA5323394"/>
          </w:placeholder>
        </w:sdtPr>
        <w:sdtContent>
          <w:r w:rsidR="00464716" w:rsidRPr="00464716">
            <w:rPr>
              <w:color w:val="000000"/>
            </w:rPr>
            <w:t>(Aylward et al., 2013)</w:t>
          </w:r>
        </w:sdtContent>
      </w:sdt>
      <w:r>
        <w:t>.</w:t>
      </w:r>
      <w:r w:rsidR="00FF38ED">
        <w:t xml:space="preserve"> </w:t>
      </w:r>
      <w:r>
        <w:t xml:space="preserve">Co-production places the service user and health </w:t>
      </w:r>
      <w:r w:rsidR="00792062">
        <w:t>staff</w:t>
      </w:r>
      <w:r>
        <w:t xml:space="preserve"> in an equal relationship to collaborate in </w:t>
      </w:r>
      <w:r w:rsidR="00C305A5">
        <w:t xml:space="preserve">the </w:t>
      </w:r>
      <w:r>
        <w:t>planning and delivery of care.</w:t>
      </w:r>
      <w:r w:rsidR="00FF38ED">
        <w:t xml:space="preserve"> </w:t>
      </w:r>
      <w:r>
        <w:t xml:space="preserve">This </w:t>
      </w:r>
      <w:r w:rsidR="00C305A5">
        <w:t xml:space="preserve">principle </w:t>
      </w:r>
      <w:r>
        <w:t>ensure</w:t>
      </w:r>
      <w:r w:rsidR="00C305A5">
        <w:t>s</w:t>
      </w:r>
      <w:r>
        <w:t xml:space="preserve"> that </w:t>
      </w:r>
      <w:r w:rsidR="00C305A5">
        <w:t xml:space="preserve">provided services </w:t>
      </w:r>
      <w:r>
        <w:t xml:space="preserve">match the </w:t>
      </w:r>
      <w:r w:rsidR="00CB2062">
        <w:t>patients' needs</w:t>
      </w:r>
      <w:r>
        <w:t>, priorities</w:t>
      </w:r>
      <w:r w:rsidR="00CB2062">
        <w:t>,</w:t>
      </w:r>
      <w:r>
        <w:t xml:space="preserve"> and values.</w:t>
      </w:r>
      <w:r w:rsidR="00FF38ED">
        <w:t xml:space="preserve"> </w:t>
      </w:r>
      <w:r>
        <w:t xml:space="preserve">Information </w:t>
      </w:r>
      <w:r w:rsidR="00C305A5">
        <w:t>and decision-making are</w:t>
      </w:r>
      <w:r>
        <w:t xml:space="preserve"> shared to promote </w:t>
      </w:r>
      <w:r w:rsidR="00C305A5">
        <w:t xml:space="preserve">an </w:t>
      </w:r>
      <w:r>
        <w:t>equal balance of power and authentic participation from service users</w:t>
      </w:r>
      <w:r w:rsidR="004C6EFA">
        <w:t xml:space="preserve"> </w:t>
      </w:r>
    </w:p>
    <w:p w14:paraId="472DD108" w14:textId="6792BF84" w:rsidR="00ED523F" w:rsidRDefault="00ED523F" w:rsidP="00D246C9"/>
    <w:p w14:paraId="05F0CFA5" w14:textId="1CA8B9F2" w:rsidR="00334B39" w:rsidRDefault="00DF23D1" w:rsidP="00D246C9">
      <w:r>
        <w:t xml:space="preserve">The second principle is to care for citizens who </w:t>
      </w:r>
      <w:r w:rsidR="00C305A5">
        <w:t>have</w:t>
      </w:r>
      <w:r w:rsidR="00B543F6">
        <w:t xml:space="preserve"> the greatest</w:t>
      </w:r>
      <w:r w:rsidR="00E23639">
        <w:t xml:space="preserve"> </w:t>
      </w:r>
      <w:r w:rsidR="00006B3C">
        <w:t>needs first and make the more effective us</w:t>
      </w:r>
      <w:r w:rsidR="00316130">
        <w:t>e</w:t>
      </w:r>
      <w:r w:rsidR="00006B3C">
        <w:t xml:space="preserve"> of available resources and </w:t>
      </w:r>
      <w:r w:rsidR="00006B3C" w:rsidRPr="005E495A">
        <w:t>skills.</w:t>
      </w:r>
      <w:r w:rsidR="00FF38ED">
        <w:t xml:space="preserve"> </w:t>
      </w:r>
      <w:r w:rsidR="00F96DE3" w:rsidRPr="005E495A">
        <w:t>T</w:t>
      </w:r>
      <w:r w:rsidR="00B9761B" w:rsidRPr="005E495A">
        <w:t xml:space="preserve">here needs to be </w:t>
      </w:r>
      <w:r w:rsidR="0007130A" w:rsidRPr="005E495A">
        <w:t xml:space="preserve">an </w:t>
      </w:r>
      <w:r w:rsidR="00B9761B" w:rsidRPr="005E495A">
        <w:t>accura</w:t>
      </w:r>
      <w:r w:rsidR="0007130A" w:rsidRPr="005E495A">
        <w:t>te</w:t>
      </w:r>
      <w:r w:rsidR="00B9761B" w:rsidRPr="005E495A">
        <w:t xml:space="preserve"> information </w:t>
      </w:r>
      <w:r w:rsidR="0007130A" w:rsidRPr="005E495A">
        <w:t xml:space="preserve">flow </w:t>
      </w:r>
      <w:r w:rsidR="00B9761B" w:rsidRPr="005E495A">
        <w:t xml:space="preserve">to </w:t>
      </w:r>
      <w:r w:rsidR="00E23639" w:rsidRPr="005E495A">
        <w:t xml:space="preserve">identify </w:t>
      </w:r>
      <w:r w:rsidR="00B9761B" w:rsidRPr="005E495A">
        <w:t xml:space="preserve">who are those </w:t>
      </w:r>
      <w:r w:rsidR="000E64E5" w:rsidRPr="005E495A">
        <w:t>requiring</w:t>
      </w:r>
      <w:r w:rsidR="00B9761B" w:rsidRPr="005E495A">
        <w:t xml:space="preserve"> </w:t>
      </w:r>
      <w:r w:rsidR="00BE6B44" w:rsidRPr="005E495A">
        <w:t xml:space="preserve">the </w:t>
      </w:r>
      <w:r w:rsidR="00B9761B" w:rsidRPr="005E495A">
        <w:t xml:space="preserve">utmost care and </w:t>
      </w:r>
      <w:r w:rsidR="0007130A" w:rsidRPr="005E495A">
        <w:t>how to maximise</w:t>
      </w:r>
      <w:r w:rsidR="00E92574" w:rsidRPr="005E495A">
        <w:t xml:space="preserve"> limited</w:t>
      </w:r>
      <w:r w:rsidR="0007130A" w:rsidRPr="005E495A">
        <w:t xml:space="preserve"> resources to meet these needs</w:t>
      </w:r>
      <w:sdt>
        <w:sdtPr>
          <w:rPr>
            <w:color w:val="000000"/>
          </w:rPr>
          <w:tag w:val="MENDELEY_CITATION_v3_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"/>
          <w:id w:val="2014488873"/>
          <w:placeholder>
            <w:docPart w:val="DefaultPlaceholder_-1854013440"/>
          </w:placeholder>
        </w:sdtPr>
        <w:sdtContent>
          <w:r w:rsidR="00464716" w:rsidRPr="00464716">
            <w:rPr>
              <w:color w:val="000000"/>
            </w:rPr>
            <w:t>(Bevan Commission, 2015)</w:t>
          </w:r>
        </w:sdtContent>
      </w:sdt>
      <w:r w:rsidR="0007130A" w:rsidRPr="005E495A">
        <w:t>.</w:t>
      </w:r>
      <w:r w:rsidR="0007130A">
        <w:t xml:space="preserve"> </w:t>
      </w:r>
    </w:p>
    <w:p w14:paraId="2C1251E3" w14:textId="77777777" w:rsidR="00ED523F" w:rsidRDefault="00ED523F" w:rsidP="00D246C9"/>
    <w:p w14:paraId="43B7EE39" w14:textId="16400028" w:rsidR="00F96DE3" w:rsidRDefault="00E92574" w:rsidP="00556D86">
      <w:r>
        <w:t xml:space="preserve">The third </w:t>
      </w:r>
      <w:r w:rsidR="00F96DE3">
        <w:t xml:space="preserve">aim of Prudent Health Care is </w:t>
      </w:r>
      <w:r w:rsidR="000E64E5">
        <w:t>to do</w:t>
      </w:r>
      <w:r w:rsidR="00F96DE3">
        <w:t xml:space="preserve"> </w:t>
      </w:r>
      <w:r w:rsidR="007B4B6D">
        <w:t xml:space="preserve">the </w:t>
      </w:r>
      <w:r w:rsidR="00F96DE3">
        <w:t>minimum to achieve the maximal patient benefit</w:t>
      </w:r>
      <w:r w:rsidR="00BE6B44">
        <w:t xml:space="preserve"> and </w:t>
      </w:r>
      <w:r w:rsidR="000E64E5">
        <w:t xml:space="preserve">to </w:t>
      </w:r>
      <w:r w:rsidR="00BE6B44">
        <w:t>do no har</w:t>
      </w:r>
      <w:r w:rsidR="007B4B6D">
        <w:t>m.</w:t>
      </w:r>
      <w:r w:rsidR="00FF38ED">
        <w:t xml:space="preserve"> </w:t>
      </w:r>
      <w:r w:rsidR="00F96DE3">
        <w:t>Th</w:t>
      </w:r>
      <w:r w:rsidR="000E64E5">
        <w:t xml:space="preserve">e third aim of Prudent Care </w:t>
      </w:r>
      <w:r w:rsidR="00F96DE3">
        <w:t xml:space="preserve">is based on </w:t>
      </w:r>
      <w:r w:rsidR="000A33EA">
        <w:t xml:space="preserve">the </w:t>
      </w:r>
      <w:r w:rsidR="00F96DE3">
        <w:t xml:space="preserve">availability of </w:t>
      </w:r>
      <w:r w:rsidR="000A33EA">
        <w:t>objective</w:t>
      </w:r>
      <w:r w:rsidR="00F96DE3">
        <w:t xml:space="preserve"> evidence that can </w:t>
      </w:r>
      <w:r w:rsidR="006D1FFD">
        <w:t xml:space="preserve">positively </w:t>
      </w:r>
      <w:r w:rsidR="00F96DE3">
        <w:t xml:space="preserve">impact </w:t>
      </w:r>
      <w:r w:rsidR="000A33EA">
        <w:t xml:space="preserve">the </w:t>
      </w:r>
      <w:r w:rsidR="00F96DE3">
        <w:t xml:space="preserve">efficacy of treatment, </w:t>
      </w:r>
      <w:r w:rsidR="000A33EA">
        <w:t xml:space="preserve">the </w:t>
      </w:r>
      <w:r w:rsidR="00F96DE3">
        <w:t>safety of procedures</w:t>
      </w:r>
      <w:r w:rsidR="00CB2062">
        <w:t>,</w:t>
      </w:r>
      <w:r w:rsidR="00F96DE3">
        <w:t xml:space="preserve"> a</w:t>
      </w:r>
      <w:r w:rsidR="00326B5D">
        <w:t xml:space="preserve">nd </w:t>
      </w:r>
      <w:r w:rsidR="00FF38ED">
        <w:t>re</w:t>
      </w:r>
      <w:r w:rsidR="00FF38ED">
        <w:t xml:space="preserve">duce the </w:t>
      </w:r>
      <w:r w:rsidR="00CC2A4B">
        <w:t>risk of</w:t>
      </w:r>
      <w:r w:rsidR="00326B5D">
        <w:t xml:space="preserve"> adverse effects</w:t>
      </w:r>
      <w:sdt>
        <w:sdtPr>
          <w:rPr>
            <w:color w:val="000000"/>
          </w:rPr>
          <w:tag w:val="MENDELEY_CITATION_v3_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"/>
          <w:id w:val="822930952"/>
          <w:placeholder>
            <w:docPart w:val="DefaultPlaceholder_-1854013440"/>
          </w:placeholder>
        </w:sdtPr>
        <w:sdtContent>
          <w:r w:rsidR="00464716" w:rsidRPr="00464716">
            <w:rPr>
              <w:color w:val="000000"/>
            </w:rPr>
            <w:t>(Welsh Government, 2016)</w:t>
          </w:r>
        </w:sdtContent>
      </w:sdt>
      <w:r w:rsidR="00326B5D">
        <w:t>.</w:t>
      </w:r>
      <w:r w:rsidR="00F96DE3">
        <w:t xml:space="preserve"> </w:t>
      </w:r>
    </w:p>
    <w:p w14:paraId="023AE5CA" w14:textId="77777777" w:rsidR="00F96DE3" w:rsidRDefault="00F96DE3" w:rsidP="00556D86"/>
    <w:p w14:paraId="3F4B5F6C" w14:textId="7D12C60C" w:rsidR="00CC2A4B" w:rsidRDefault="002B414F" w:rsidP="00556D86">
      <w:r>
        <w:t xml:space="preserve">The final aim of Prudent Health </w:t>
      </w:r>
      <w:r w:rsidR="00297CF1">
        <w:t>Care is to reduce</w:t>
      </w:r>
      <w:r w:rsidR="00587556">
        <w:t xml:space="preserve"> waste and</w:t>
      </w:r>
      <w:r w:rsidR="00297CF1">
        <w:t xml:space="preserve"> inappropriate variation using evidence based practice</w:t>
      </w:r>
      <w:sdt>
        <w:sdtPr>
          <w:rPr>
            <w:color w:val="000000"/>
          </w:rPr>
          <w:tag w:val="MENDELEY_CITATION_v3_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"/>
          <w:id w:val="1733880848"/>
          <w:placeholder>
            <w:docPart w:val="DefaultPlaceholder_-1854013440"/>
          </w:placeholder>
        </w:sdtPr>
        <w:sdtContent>
          <w:r w:rsidR="00464716" w:rsidRPr="00464716">
            <w:rPr>
              <w:color w:val="000000"/>
            </w:rPr>
            <w:t>(</w:t>
          </w:r>
          <w:proofErr w:type="spellStart"/>
          <w:r w:rsidR="00464716" w:rsidRPr="00464716">
            <w:rPr>
              <w:color w:val="000000"/>
            </w:rPr>
            <w:t>Nuti</w:t>
          </w:r>
          <w:proofErr w:type="spellEnd"/>
          <w:r w:rsidR="00464716" w:rsidRPr="00464716">
            <w:rPr>
              <w:color w:val="000000"/>
            </w:rPr>
            <w:t xml:space="preserve"> et al., 2018; Improvement Cymru, 2021)</w:t>
          </w:r>
        </w:sdtContent>
      </w:sdt>
      <w:r w:rsidR="00297CF1">
        <w:t>.</w:t>
      </w:r>
      <w:r w:rsidR="00FF38ED">
        <w:t xml:space="preserve"> </w:t>
      </w:r>
      <w:r w:rsidR="00EC2E2A">
        <w:t xml:space="preserve">Initiatives need to </w:t>
      </w:r>
      <w:r w:rsidR="000A33EA">
        <w:t>reduce unnecessary procedures with</w:t>
      </w:r>
      <w:r w:rsidR="00DD6C69">
        <w:t xml:space="preserve"> </w:t>
      </w:r>
      <w:r w:rsidR="000A33EA">
        <w:t>insufficient</w:t>
      </w:r>
      <w:r w:rsidR="00DD6C69">
        <w:t xml:space="preserve"> evidence </w:t>
      </w:r>
      <w:r w:rsidR="00C350A3">
        <w:t xml:space="preserve">and ensure that </w:t>
      </w:r>
      <w:r w:rsidR="00355288">
        <w:t>effective</w:t>
      </w:r>
      <w:r w:rsidR="000A33EA">
        <w:t xml:space="preserve"> and adequate </w:t>
      </w:r>
      <w:r w:rsidR="00F378FD">
        <w:t xml:space="preserve">systems are consistent and transparent. </w:t>
      </w:r>
    </w:p>
    <w:p w14:paraId="4426344F" w14:textId="77777777" w:rsidR="00ED523F" w:rsidRDefault="00ED523F" w:rsidP="00D246C9"/>
    <w:p w14:paraId="60FB0C4F" w14:textId="3BDBA14B" w:rsidR="00FC0362" w:rsidRPr="00955967" w:rsidRDefault="204FF925" w:rsidP="72D11095">
      <w:pPr>
        <w:keepNext/>
        <w:keepLines/>
        <w:numPr>
          <w:ilvl w:val="2"/>
          <w:numId w:val="15"/>
        </w:numPr>
        <w:spacing w:before="240" w:after="120"/>
        <w:outlineLvl w:val="2"/>
        <w:rPr>
          <w:rFonts w:asciiTheme="majorHAnsi" w:eastAsiaTheme="majorEastAsia" w:hAnsiTheme="majorHAnsi" w:cstheme="majorBidi"/>
          <w:b/>
          <w:bCs/>
          <w:color w:val="1F3763" w:themeColor="accent1" w:themeShade="7F"/>
        </w:rPr>
      </w:pPr>
      <w:bookmarkStart w:id="4" w:name="_Toc103891185"/>
      <w:r w:rsidRPr="72D11095">
        <w:rPr>
          <w:rFonts w:asciiTheme="majorHAnsi" w:eastAsiaTheme="majorEastAsia" w:hAnsiTheme="majorHAnsi" w:cstheme="majorBidi"/>
          <w:b/>
          <w:bCs/>
          <w:color w:val="1F3763"/>
        </w:rPr>
        <w:t>Value Based Health Care</w:t>
      </w:r>
      <w:bookmarkEnd w:id="4"/>
    </w:p>
    <w:p w14:paraId="7637D519" w14:textId="432631B8" w:rsidR="003A4391" w:rsidRDefault="00A454F2" w:rsidP="003232D3">
      <w:r>
        <w:t>A</w:t>
      </w:r>
      <w:r w:rsidR="00021AD7">
        <w:t>nother</w:t>
      </w:r>
      <w:r w:rsidR="00986D71">
        <w:t xml:space="preserve"> policy that has</w:t>
      </w:r>
      <w:r w:rsidR="00706C60">
        <w:t xml:space="preserve"> taken</w:t>
      </w:r>
      <w:r w:rsidR="00986D71">
        <w:t xml:space="preserve"> </w:t>
      </w:r>
      <w:r w:rsidR="00955967">
        <w:t xml:space="preserve">a similar ethos </w:t>
      </w:r>
      <w:r w:rsidR="000A33EA">
        <w:t>to</w:t>
      </w:r>
      <w:r w:rsidR="00955967">
        <w:t xml:space="preserve"> </w:t>
      </w:r>
      <w:r w:rsidR="00CC7B82">
        <w:t xml:space="preserve">Prudent Health Care </w:t>
      </w:r>
      <w:r w:rsidR="00021AD7">
        <w:t xml:space="preserve">and </w:t>
      </w:r>
      <w:r w:rsidR="000E6DF5">
        <w:t xml:space="preserve">compliments A Healthier Wales is </w:t>
      </w:r>
      <w:r w:rsidR="000E64E5">
        <w:t xml:space="preserve">the </w:t>
      </w:r>
      <w:r w:rsidR="00CC7B82">
        <w:t>Value Based Health Care</w:t>
      </w:r>
      <w:r w:rsidR="000E6DF5">
        <w:t>.</w:t>
      </w:r>
      <w:r w:rsidR="00FF38ED">
        <w:t xml:space="preserve"> </w:t>
      </w:r>
      <w:r w:rsidR="000E6DF5">
        <w:t>Value Based Heal</w:t>
      </w:r>
      <w:r w:rsidR="00107C67">
        <w:t xml:space="preserve">th Care (VBHC) focuses on </w:t>
      </w:r>
      <w:r w:rsidR="006A2F6A">
        <w:t xml:space="preserve">patient health </w:t>
      </w:r>
      <w:r w:rsidR="006A2F6A">
        <w:lastRenderedPageBreak/>
        <w:t>outcomes</w:t>
      </w:r>
      <w:sdt>
        <w:sdtPr>
          <w:rPr>
            <w:color w:val="000000"/>
          </w:rPr>
          <w:tag w:val="MENDELEY_CITATION_v3_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"/>
          <w:id w:val="-203719750"/>
          <w:placeholder>
            <w:docPart w:val="DefaultPlaceholder_-1854013440"/>
          </w:placeholder>
        </w:sdtPr>
        <w:sdtContent>
          <w:r w:rsidR="00464716" w:rsidRPr="00464716">
            <w:rPr>
              <w:color w:val="000000"/>
            </w:rPr>
            <w:t>(Compton-Phillips, 2020)</w:t>
          </w:r>
        </w:sdtContent>
      </w:sdt>
      <w:r w:rsidR="002A3F4E">
        <w:t>.</w:t>
      </w:r>
      <w:r w:rsidR="00FF38ED">
        <w:t xml:space="preserve"> </w:t>
      </w:r>
      <w:r w:rsidR="002A3F4E">
        <w:t>I</w:t>
      </w:r>
      <w:r w:rsidR="000D06DD">
        <w:t>nstead</w:t>
      </w:r>
      <w:r w:rsidR="003A4391">
        <w:t xml:space="preserve"> of traditionally measuring the number of care activities or volume of health related procedures, </w:t>
      </w:r>
      <w:r w:rsidR="000E64E5">
        <w:t xml:space="preserve">the </w:t>
      </w:r>
      <w:r w:rsidR="002A3F4E">
        <w:t xml:space="preserve">VBHC </w:t>
      </w:r>
      <w:r w:rsidR="003A4391">
        <w:t xml:space="preserve">sets out </w:t>
      </w:r>
      <w:r w:rsidR="00014BCC">
        <w:t xml:space="preserve">a model that </w:t>
      </w:r>
      <w:r w:rsidR="00E95774">
        <w:t xml:space="preserve">attributes </w:t>
      </w:r>
      <w:r w:rsidR="003A4391">
        <w:t xml:space="preserve">greater value </w:t>
      </w:r>
      <w:r w:rsidR="000A33EA">
        <w:t>to</w:t>
      </w:r>
      <w:r w:rsidR="003A4391">
        <w:t xml:space="preserve"> patient outcomes</w:t>
      </w:r>
      <w:sdt>
        <w:sdtPr>
          <w:rPr>
            <w:color w:val="000000"/>
          </w:rPr>
          <w:tag w:val="MENDELEY_CITATION_v3_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"/>
          <w:id w:val="1919823270"/>
          <w:placeholder>
            <w:docPart w:val="DefaultPlaceholder_-1854013440"/>
          </w:placeholder>
        </w:sdtPr>
        <w:sdtContent>
          <w:r w:rsidR="00464716" w:rsidRPr="00464716">
            <w:rPr>
              <w:color w:val="000000"/>
            </w:rPr>
            <w:t>(</w:t>
          </w:r>
          <w:proofErr w:type="spellStart"/>
          <w:r w:rsidR="00464716" w:rsidRPr="00464716">
            <w:rPr>
              <w:color w:val="000000"/>
            </w:rPr>
            <w:t>Nuti</w:t>
          </w:r>
          <w:proofErr w:type="spellEnd"/>
          <w:r w:rsidR="00464716" w:rsidRPr="00464716">
            <w:rPr>
              <w:color w:val="000000"/>
            </w:rPr>
            <w:t xml:space="preserve"> et al., 2018)</w:t>
          </w:r>
        </w:sdtContent>
      </w:sdt>
      <w:r w:rsidR="00E95774">
        <w:t>.</w:t>
      </w:r>
      <w:r w:rsidR="00FF38ED">
        <w:t xml:space="preserve"> </w:t>
      </w:r>
      <w:sdt>
        <w:sdtPr>
          <w:rPr>
            <w:color w:val="000000"/>
          </w:rPr>
          <w:tag w:val="MENDELEY_CITATION_v3_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"/>
          <w:id w:val="801499870"/>
          <w:placeholder>
            <w:docPart w:val="DefaultPlaceholder_-1854013440"/>
          </w:placeholder>
        </w:sdtPr>
        <w:sdtEndPr/>
        <w:sdtContent>
          <w:r w:rsidR="00464716" w:rsidRPr="00464716">
            <w:rPr>
              <w:color w:val="000000"/>
            </w:rPr>
            <w:t>Porter, (2010)</w:t>
          </w:r>
        </w:sdtContent>
      </w:sdt>
      <w:r w:rsidR="00342AC2">
        <w:rPr>
          <w:color w:val="000000"/>
        </w:rPr>
        <w:t xml:space="preserve"> defined it as </w:t>
      </w:r>
      <w:r w:rsidR="007A6B18">
        <w:t>“health outcomes per dollar of cost”</w:t>
      </w:r>
      <w:r w:rsidR="00B0025F">
        <w:t xml:space="preserve"> because the value is </w:t>
      </w:r>
      <w:r w:rsidR="0089010B">
        <w:t xml:space="preserve">achieved from </w:t>
      </w:r>
      <w:r w:rsidR="00B0025F">
        <w:t>the health outcomes against</w:t>
      </w:r>
      <w:r w:rsidR="00DE4967">
        <w:t xml:space="preserve"> the</w:t>
      </w:r>
      <w:r w:rsidR="00B0025F">
        <w:t xml:space="preserve"> cost</w:t>
      </w:r>
      <w:r w:rsidR="00DE4967">
        <w:t>s</w:t>
      </w:r>
      <w:r w:rsidR="00B0025F">
        <w:t xml:space="preserve"> </w:t>
      </w:r>
      <w:r w:rsidR="000A33EA">
        <w:t>of</w:t>
      </w:r>
      <w:r w:rsidR="00B0025F">
        <w:t xml:space="preserve"> </w:t>
      </w:r>
      <w:r w:rsidR="00C154C7">
        <w:t>delivering those outcomes.</w:t>
      </w:r>
      <w:r w:rsidR="00FF38ED">
        <w:t xml:space="preserve"> </w:t>
      </w:r>
      <w:r w:rsidR="00E965B1">
        <w:t>In addition</w:t>
      </w:r>
      <w:r w:rsidR="00C7099F">
        <w:t xml:space="preserve">, the </w:t>
      </w:r>
      <w:r w:rsidR="006C1F1A">
        <w:t xml:space="preserve">definition of value </w:t>
      </w:r>
      <w:r w:rsidR="003F4779">
        <w:t xml:space="preserve">includes </w:t>
      </w:r>
      <w:r w:rsidR="006C1F1A">
        <w:t>the patients</w:t>
      </w:r>
      <w:r w:rsidR="003F4779">
        <w:t>’ perception of outcomes as they are the end user</w:t>
      </w:r>
      <w:sdt>
        <w:sdtPr>
          <w:rPr>
            <w:color w:val="000000"/>
          </w:rPr>
          <w:tag w:val="MENDELEY_CITATION_v3_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"/>
          <w:id w:val="-707639719"/>
          <w:placeholder>
            <w:docPart w:val="DefaultPlaceholder_-1854013440"/>
          </w:placeholder>
        </w:sdtPr>
        <w:sdtContent>
          <w:r w:rsidR="00464716" w:rsidRPr="00464716">
            <w:rPr>
              <w:color w:val="000000"/>
            </w:rPr>
            <w:t>(Gray, 2016)</w:t>
          </w:r>
        </w:sdtContent>
      </w:sdt>
      <w:r w:rsidR="003F4779">
        <w:t xml:space="preserve">. </w:t>
      </w:r>
    </w:p>
    <w:p w14:paraId="57BDBBAE" w14:textId="24D5E03F" w:rsidR="00D05B55" w:rsidRDefault="00D05B55" w:rsidP="003232D3"/>
    <w:p w14:paraId="61340720" w14:textId="77777777" w:rsidR="003A4391" w:rsidRDefault="64458F97" w:rsidP="000355B4">
      <w:pPr>
        <w:pStyle w:val="Heading2"/>
      </w:pPr>
      <w:bookmarkStart w:id="5" w:name="_Toc103891186"/>
      <w:r>
        <w:t>Service Improvement</w:t>
      </w:r>
      <w:bookmarkEnd w:id="5"/>
    </w:p>
    <w:p w14:paraId="3F247695" w14:textId="360DE1EE" w:rsidR="001F5452" w:rsidRDefault="003A4391" w:rsidP="00B9245A">
      <w:r>
        <w:t xml:space="preserve">The </w:t>
      </w:r>
      <w:r w:rsidRPr="005E495A">
        <w:t>aims of Prudent Health Care</w:t>
      </w:r>
      <w:r w:rsidR="00741FF0" w:rsidRPr="005E495A">
        <w:t xml:space="preserve"> and VBHC</w:t>
      </w:r>
      <w:r w:rsidRPr="005E495A">
        <w:t xml:space="preserve"> can be</w:t>
      </w:r>
      <w:r>
        <w:t xml:space="preserve"> realised by using Patient Reported Outcomes Measures (PROMS) or Patient Reported Experience Measures (PREMS)</w:t>
      </w:r>
      <w:sdt>
        <w:sdtPr>
          <w:rPr>
            <w:color w:val="000000"/>
          </w:rPr>
          <w:tag w:val="MENDELEY_CITATION_v3_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"/>
          <w:id w:val="1655876607"/>
          <w:placeholder>
            <w:docPart w:val="DefaultPlaceholder_-1854013440"/>
          </w:placeholder>
        </w:sdtPr>
        <w:sdtContent>
          <w:r w:rsidR="00464716" w:rsidRPr="00464716">
            <w:rPr>
              <w:color w:val="000000"/>
            </w:rPr>
            <w:t xml:space="preserve">(de </w:t>
          </w:r>
          <w:proofErr w:type="spellStart"/>
          <w:r w:rsidR="00464716" w:rsidRPr="00464716">
            <w:rPr>
              <w:color w:val="000000"/>
            </w:rPr>
            <w:t>Rosis</w:t>
          </w:r>
          <w:proofErr w:type="spellEnd"/>
          <w:r w:rsidR="00464716" w:rsidRPr="00464716">
            <w:rPr>
              <w:color w:val="000000"/>
            </w:rPr>
            <w:t xml:space="preserve"> et al., 2020)</w:t>
          </w:r>
        </w:sdtContent>
      </w:sdt>
      <w:r>
        <w:t xml:space="preserve">. </w:t>
      </w:r>
    </w:p>
    <w:p w14:paraId="5D99826D" w14:textId="77777777" w:rsidR="00707DBD" w:rsidRDefault="00707DBD" w:rsidP="00B9245A"/>
    <w:p w14:paraId="2E476970" w14:textId="3F41CD38" w:rsidR="00177A15" w:rsidRPr="00FF38ED" w:rsidRDefault="00177A15" w:rsidP="00177A15">
      <w:pPr>
        <w:pStyle w:val="paragraph"/>
        <w:spacing w:before="0" w:beforeAutospacing="0" w:after="0" w:afterAutospacing="0"/>
        <w:jc w:val="both"/>
        <w:textAlignment w:val="baseline"/>
        <w:rPr>
          <w:rFonts w:asciiTheme="minorHAnsi" w:hAnsiTheme="minorHAnsi" w:cstheme="minorHAnsi"/>
          <w:sz w:val="18"/>
          <w:szCs w:val="18"/>
        </w:rPr>
      </w:pPr>
      <w:r>
        <w:rPr>
          <w:rStyle w:val="normaltextrun"/>
          <w:rFonts w:ascii="Calibri" w:hAnsi="Calibri" w:cs="Calibri"/>
        </w:rPr>
        <w:t>PROMS are</w:t>
      </w:r>
      <w:r w:rsidR="00FF38ED">
        <w:rPr>
          <w:rStyle w:val="normaltextrun"/>
          <w:rFonts w:ascii="Calibri" w:hAnsi="Calibri" w:cs="Calibri"/>
        </w:rPr>
        <w:t xml:space="preserve"> </w:t>
      </w:r>
      <w:r w:rsidR="00FF38ED" w:rsidRPr="00FF38ED">
        <w:rPr>
          <w:rStyle w:val="normaltextrun"/>
          <w:rFonts w:asciiTheme="minorHAnsi" w:hAnsiTheme="minorHAnsi" w:cstheme="minorHAnsi"/>
        </w:rPr>
        <w:t>questionnaires</w:t>
      </w:r>
      <w:r w:rsidRPr="00FF38ED">
        <w:rPr>
          <w:rStyle w:val="normaltextrun"/>
          <w:rFonts w:asciiTheme="minorHAnsi" w:hAnsiTheme="minorHAnsi" w:cstheme="minorHAnsi"/>
        </w:rPr>
        <w:t xml:space="preserve"> or clinical </w:t>
      </w:r>
      <w:r w:rsidR="00FF38ED" w:rsidRPr="00FF38ED">
        <w:rPr>
          <w:rStyle w:val="normaltextrun"/>
          <w:rFonts w:asciiTheme="minorHAnsi" w:hAnsiTheme="minorHAnsi" w:cstheme="minorHAnsi"/>
        </w:rPr>
        <w:t>evaluations retrieved</w:t>
      </w:r>
      <w:r w:rsidRPr="00FF38ED">
        <w:rPr>
          <w:rStyle w:val="normaltextrun"/>
          <w:rFonts w:asciiTheme="minorHAnsi" w:hAnsiTheme="minorHAnsi" w:cstheme="minorHAnsi"/>
        </w:rPr>
        <w:t xml:space="preserve"> from </w:t>
      </w:r>
      <w:r w:rsidR="00FF38ED">
        <w:rPr>
          <w:rStyle w:val="normaltextrun"/>
          <w:rFonts w:asciiTheme="minorHAnsi" w:hAnsiTheme="minorHAnsi" w:cstheme="minorHAnsi"/>
        </w:rPr>
        <w:t>health-related</w:t>
      </w:r>
      <w:r w:rsidRPr="00FF38ED">
        <w:rPr>
          <w:rStyle w:val="normaltextrun"/>
          <w:rFonts w:asciiTheme="minorHAnsi" w:hAnsiTheme="minorHAnsi" w:cstheme="minorHAnsi"/>
        </w:rPr>
        <w:t xml:space="preserve"> symptoms from the patients’ perspective</w:t>
      </w:r>
      <w:sdt>
        <w:sdtPr>
          <w:rPr>
            <w:rStyle w:val="normaltextrun"/>
            <w:rFonts w:asciiTheme="minorHAnsi" w:hAnsiTheme="minorHAnsi" w:cstheme="minorHAnsi"/>
            <w:color w:val="000000"/>
          </w:rPr>
          <w:tag w:val="MENDELEY_CITATION_v3_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"/>
          <w:id w:val="1366872143"/>
          <w:placeholder>
            <w:docPart w:val="DefaultPlaceholder_-1854013440"/>
          </w:placeholder>
        </w:sdtPr>
        <w:sdtContent>
          <w:r w:rsidR="00464716" w:rsidRPr="00464716">
            <w:rPr>
              <w:rStyle w:val="normaltextrun"/>
              <w:rFonts w:asciiTheme="minorHAnsi" w:hAnsiTheme="minorHAnsi" w:cstheme="minorHAnsi"/>
              <w:color w:val="000000"/>
            </w:rPr>
            <w:t>(</w:t>
          </w:r>
          <w:proofErr w:type="spellStart"/>
          <w:r w:rsidR="00464716" w:rsidRPr="00464716">
            <w:rPr>
              <w:rStyle w:val="normaltextrun"/>
              <w:rFonts w:asciiTheme="minorHAnsi" w:hAnsiTheme="minorHAnsi" w:cstheme="minorHAnsi"/>
              <w:color w:val="000000"/>
            </w:rPr>
            <w:t>Churruca</w:t>
          </w:r>
          <w:proofErr w:type="spellEnd"/>
          <w:r w:rsidR="00464716" w:rsidRPr="00464716">
            <w:rPr>
              <w:rStyle w:val="normaltextrun"/>
              <w:rFonts w:asciiTheme="minorHAnsi" w:hAnsiTheme="minorHAnsi" w:cstheme="minorHAnsi"/>
              <w:color w:val="000000"/>
            </w:rPr>
            <w:t xml:space="preserve"> et al., 2021)</w:t>
          </w:r>
        </w:sdtContent>
      </w:sdt>
      <w:r w:rsidRPr="00FF38ED">
        <w:rPr>
          <w:rStyle w:val="normaltextrun"/>
          <w:rFonts w:asciiTheme="minorHAnsi" w:hAnsiTheme="minorHAnsi" w:cstheme="minorHAnsi"/>
        </w:rPr>
        <w:t>.</w:t>
      </w:r>
      <w:r w:rsidR="00FF38ED" w:rsidRPr="00FF38ED">
        <w:rPr>
          <w:rStyle w:val="normaltextrun"/>
          <w:rFonts w:asciiTheme="minorHAnsi" w:hAnsiTheme="minorHAnsi" w:cstheme="minorHAnsi"/>
        </w:rPr>
        <w:t xml:space="preserve"> </w:t>
      </w:r>
      <w:r w:rsidRPr="00FF38ED">
        <w:rPr>
          <w:rStyle w:val="eop"/>
          <w:rFonts w:asciiTheme="minorHAnsi" w:hAnsiTheme="minorHAnsi" w:cstheme="minorHAnsi"/>
        </w:rPr>
        <w:t> </w:t>
      </w:r>
      <w:r w:rsidRPr="00FF38ED">
        <w:rPr>
          <w:rStyle w:val="normaltextrun"/>
          <w:rFonts w:asciiTheme="minorHAnsi" w:hAnsiTheme="minorHAnsi" w:cstheme="minorHAnsi"/>
        </w:rPr>
        <w:t xml:space="preserve">These are based on patients’ </w:t>
      </w:r>
      <w:r w:rsidR="00FF38ED">
        <w:rPr>
          <w:rStyle w:val="normaltextrun"/>
          <w:rFonts w:asciiTheme="minorHAnsi" w:hAnsiTheme="minorHAnsi" w:cstheme="minorHAnsi"/>
        </w:rPr>
        <w:t>impressions</w:t>
      </w:r>
      <w:r w:rsidRPr="00FF38ED">
        <w:rPr>
          <w:rStyle w:val="normaltextrun"/>
          <w:rFonts w:asciiTheme="minorHAnsi" w:hAnsiTheme="minorHAnsi" w:cstheme="minorHAnsi"/>
        </w:rPr>
        <w:t xml:space="preserve"> regarding the outcome of the care that they received</w:t>
      </w:r>
      <w:r w:rsidRPr="00FF38ED">
        <w:rPr>
          <w:rStyle w:val="eop"/>
          <w:rFonts w:asciiTheme="minorHAnsi" w:hAnsiTheme="minorHAnsi" w:cstheme="minorHAnsi"/>
        </w:rPr>
        <w:t> </w:t>
      </w:r>
      <w:sdt>
        <w:sdtPr>
          <w:rPr>
            <w:rFonts w:asciiTheme="minorHAnsi" w:hAnsiTheme="minorHAnsi" w:cstheme="minorHAnsi"/>
            <w:color w:val="000000"/>
          </w:rPr>
          <w:tag w:val="MENDELEY_CITATION_v3_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"/>
          <w:id w:val="1139603853"/>
          <w:placeholder>
            <w:docPart w:val="FBCDE47674FDD244B1AC1917A55059DD"/>
          </w:placeholder>
        </w:sdtPr>
        <w:sdtContent>
          <w:r w:rsidR="00464716" w:rsidRPr="00464716">
            <w:rPr>
              <w:rFonts w:asciiTheme="minorHAnsi" w:hAnsiTheme="minorHAnsi" w:cstheme="minorHAnsi"/>
              <w:color w:val="000000"/>
            </w:rPr>
            <w:t xml:space="preserve">(de </w:t>
          </w:r>
          <w:proofErr w:type="spellStart"/>
          <w:r w:rsidR="00464716" w:rsidRPr="00464716">
            <w:rPr>
              <w:rFonts w:asciiTheme="minorHAnsi" w:hAnsiTheme="minorHAnsi" w:cstheme="minorHAnsi"/>
              <w:color w:val="000000"/>
            </w:rPr>
            <w:t>Rosis</w:t>
          </w:r>
          <w:proofErr w:type="spellEnd"/>
          <w:r w:rsidR="00464716" w:rsidRPr="00464716">
            <w:rPr>
              <w:rFonts w:asciiTheme="minorHAnsi" w:hAnsiTheme="minorHAnsi" w:cstheme="minorHAnsi"/>
              <w:color w:val="000000"/>
            </w:rPr>
            <w:t xml:space="preserve"> et al., 2020). This is often conducted before and after (sometimes even during) an intervention to identify any related factors that affect change.</w:t>
          </w:r>
        </w:sdtContent>
      </w:sdt>
    </w:p>
    <w:p w14:paraId="04A4C6C8" w14:textId="77777777" w:rsidR="00177A15" w:rsidRDefault="00177A15" w:rsidP="00177A15">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rPr>
        <w:t> </w:t>
      </w:r>
    </w:p>
    <w:p w14:paraId="406A9902" w14:textId="05937444" w:rsidR="00177A15" w:rsidRDefault="00FF38ED" w:rsidP="00177A15">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rPr>
        <w:t>A growing literature reports how pleasant experiences have a direct relationship with clinical outcomes, especially when trust and rapport with clinicians are pertinent in care provision clinicians (Black et al., 2014). On</w:t>
      </w:r>
      <w:r w:rsidR="00177A15">
        <w:rPr>
          <w:rStyle w:val="normaltextrun"/>
          <w:rFonts w:ascii="Calibri" w:hAnsi="Calibri" w:cs="Calibri"/>
        </w:rPr>
        <w:t xml:space="preserve"> the other hand, </w:t>
      </w:r>
      <w:r>
        <w:rPr>
          <w:rStyle w:val="normaltextrun"/>
          <w:rFonts w:ascii="Calibri" w:hAnsi="Calibri" w:cs="Calibri"/>
        </w:rPr>
        <w:t xml:space="preserve">PREMS </w:t>
      </w:r>
      <w:r w:rsidR="00177A15">
        <w:rPr>
          <w:rStyle w:val="normaltextrun"/>
          <w:rFonts w:ascii="Calibri" w:hAnsi="Calibri" w:cs="Calibri"/>
        </w:rPr>
        <w:t>measures the patients experience of care</w:t>
      </w:r>
      <w:sdt>
        <w:sdtPr>
          <w:rPr>
            <w:rStyle w:val="normaltextrun"/>
            <w:rFonts w:ascii="Calibri" w:hAnsi="Calibri" w:cs="Calibri"/>
            <w:color w:val="000000"/>
          </w:rPr>
          <w:tag w:val="MENDELEY_CITATION_v3_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"/>
          <w:id w:val="-1746953416"/>
          <w:placeholder>
            <w:docPart w:val="DefaultPlaceholder_-1854013440"/>
          </w:placeholder>
        </w:sdtPr>
        <w:sdtContent>
          <w:r w:rsidR="00464716" w:rsidRPr="00464716">
            <w:rPr>
              <w:rStyle w:val="normaltextrun"/>
              <w:rFonts w:ascii="Calibri" w:hAnsi="Calibri" w:cs="Calibri"/>
              <w:color w:val="000000"/>
            </w:rPr>
            <w:t xml:space="preserve">(de </w:t>
          </w:r>
          <w:proofErr w:type="spellStart"/>
          <w:r w:rsidR="00464716" w:rsidRPr="00464716">
            <w:rPr>
              <w:rStyle w:val="normaltextrun"/>
              <w:rFonts w:ascii="Calibri" w:hAnsi="Calibri" w:cs="Calibri"/>
              <w:color w:val="000000"/>
            </w:rPr>
            <w:t>Rosis</w:t>
          </w:r>
          <w:proofErr w:type="spellEnd"/>
          <w:r w:rsidR="00464716" w:rsidRPr="00464716">
            <w:rPr>
              <w:rStyle w:val="normaltextrun"/>
              <w:rFonts w:ascii="Calibri" w:hAnsi="Calibri" w:cs="Calibri"/>
              <w:color w:val="000000"/>
            </w:rPr>
            <w:t xml:space="preserve"> et al., 2020)</w:t>
          </w:r>
        </w:sdtContent>
      </w:sdt>
      <w:r w:rsidR="00177A15">
        <w:rPr>
          <w:rStyle w:val="normaltextrun"/>
          <w:rFonts w:ascii="Calibri" w:hAnsi="Calibri" w:cs="Calibri"/>
        </w:rPr>
        <w:t>.</w:t>
      </w:r>
      <w:r>
        <w:rPr>
          <w:rStyle w:val="normaltextrun"/>
          <w:rFonts w:ascii="Calibri" w:hAnsi="Calibri" w:cs="Calibri"/>
        </w:rPr>
        <w:t xml:space="preserve"> </w:t>
      </w:r>
      <w:r w:rsidR="00177A15">
        <w:rPr>
          <w:rStyle w:val="normaltextrun"/>
          <w:rFonts w:ascii="Calibri" w:hAnsi="Calibri" w:cs="Calibri"/>
        </w:rPr>
        <w:t>Examples of these measures</w:t>
      </w:r>
      <w:r>
        <w:rPr>
          <w:rStyle w:val="normaltextrun"/>
          <w:rFonts w:ascii="Calibri" w:hAnsi="Calibri" w:cs="Calibri"/>
        </w:rPr>
        <w:t xml:space="preserve"> </w:t>
      </w:r>
      <w:r w:rsidR="00177A15">
        <w:rPr>
          <w:rStyle w:val="normaltextrun"/>
          <w:rFonts w:ascii="Calibri" w:hAnsi="Calibri" w:cs="Calibri"/>
        </w:rPr>
        <w:t>include timeliness, staff conduct, safety, communication and dignity to name a few</w:t>
      </w:r>
      <w:r w:rsidR="00EB219A">
        <w:rPr>
          <w:rStyle w:val="normaltextrun"/>
          <w:rFonts w:ascii="Calibri" w:hAnsi="Calibri" w:cs="Calibri"/>
        </w:rPr>
        <w:t xml:space="preserve"> </w:t>
      </w:r>
      <w:sdt>
        <w:sdtPr>
          <w:rPr>
            <w:rStyle w:val="normaltextrun"/>
            <w:rFonts w:ascii="Calibri" w:hAnsi="Calibri" w:cs="Calibri"/>
            <w:color w:val="000000"/>
          </w:rPr>
          <w:tag w:val="MENDELEY_CITATION_v3_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"/>
          <w:id w:val="-1180274099"/>
          <w:placeholder>
            <w:docPart w:val="DefaultPlaceholder_-1854013440"/>
          </w:placeholder>
        </w:sdtPr>
        <w:sdtContent>
          <w:r w:rsidR="00464716" w:rsidRPr="00464716">
            <w:rPr>
              <w:rStyle w:val="normaltextrun"/>
              <w:rFonts w:ascii="Calibri" w:hAnsi="Calibri" w:cs="Calibri"/>
              <w:color w:val="000000"/>
            </w:rPr>
            <w:t>(O’Connell et al., 2018)</w:t>
          </w:r>
        </w:sdtContent>
      </w:sdt>
      <w:r w:rsidR="00177A15">
        <w:rPr>
          <w:rStyle w:val="normaltextrun"/>
          <w:rFonts w:ascii="Calibri" w:hAnsi="Calibri" w:cs="Calibri"/>
        </w:rPr>
        <w:t xml:space="preserve">. </w:t>
      </w:r>
      <w:r w:rsidR="00177A15">
        <w:rPr>
          <w:rStyle w:val="eop"/>
          <w:rFonts w:ascii="Calibri" w:hAnsi="Calibri" w:cs="Calibri"/>
        </w:rPr>
        <w:t> </w:t>
      </w:r>
    </w:p>
    <w:p w14:paraId="547CBDF6" w14:textId="77777777" w:rsidR="00177A15" w:rsidRDefault="00177A15" w:rsidP="00177A15">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rPr>
        <w:t> </w:t>
      </w:r>
    </w:p>
    <w:p w14:paraId="50907735" w14:textId="2E9F9AD8" w:rsidR="00177A15" w:rsidRDefault="00177A15" w:rsidP="00177A15">
      <w:pPr>
        <w:pStyle w:val="paragraph"/>
        <w:spacing w:before="0" w:beforeAutospacing="0" w:after="0" w:afterAutospacing="0"/>
        <w:jc w:val="both"/>
        <w:textAlignment w:val="baseline"/>
        <w:rPr>
          <w:rFonts w:ascii="Segoe UI" w:hAnsi="Segoe UI" w:cs="Segoe UI"/>
          <w:sz w:val="18"/>
          <w:szCs w:val="18"/>
        </w:rPr>
      </w:pPr>
      <w:r w:rsidRPr="00C3001B">
        <w:rPr>
          <w:rStyle w:val="normaltextrun"/>
          <w:rFonts w:ascii="Calibri" w:hAnsi="Calibri" w:cs="Calibri"/>
        </w:rPr>
        <w:t xml:space="preserve">Both </w:t>
      </w:r>
      <w:r w:rsidR="00C3001B">
        <w:rPr>
          <w:rStyle w:val="normaltextrun"/>
          <w:rFonts w:ascii="Calibri" w:hAnsi="Calibri" w:cs="Calibri"/>
        </w:rPr>
        <w:t xml:space="preserve">PREMS and PROMS </w:t>
      </w:r>
      <w:r w:rsidR="00FF38ED">
        <w:rPr>
          <w:rStyle w:val="normaltextrun"/>
          <w:rFonts w:ascii="Calibri" w:hAnsi="Calibri" w:cs="Calibri"/>
        </w:rPr>
        <w:t>provide</w:t>
      </w:r>
      <w:r>
        <w:rPr>
          <w:rStyle w:val="normaltextrun"/>
          <w:rFonts w:ascii="Calibri" w:hAnsi="Calibri" w:cs="Calibri"/>
        </w:rPr>
        <w:t xml:space="preserve"> a mechanism for patients and their families to engage in co-production to inform improvements in health and social care</w:t>
      </w:r>
      <w:sdt>
        <w:sdtPr>
          <w:rPr>
            <w:rStyle w:val="normaltextrun"/>
            <w:rFonts w:ascii="Calibri" w:hAnsi="Calibri" w:cs="Calibri"/>
            <w:color w:val="000000"/>
          </w:rPr>
          <w:tag w:val="MENDELEY_CITATION_v3_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"/>
          <w:id w:val="-1789887185"/>
          <w:placeholder>
            <w:docPart w:val="DefaultPlaceholder_-1854013440"/>
          </w:placeholder>
        </w:sdtPr>
        <w:sdtContent>
          <w:r w:rsidR="00464716" w:rsidRPr="00464716">
            <w:rPr>
              <w:rStyle w:val="normaltextrun"/>
              <w:rFonts w:ascii="Calibri" w:hAnsi="Calibri" w:cs="Calibri"/>
              <w:color w:val="000000"/>
            </w:rPr>
            <w:t>(</w:t>
          </w:r>
          <w:proofErr w:type="spellStart"/>
          <w:r w:rsidR="00464716" w:rsidRPr="00464716">
            <w:rPr>
              <w:rStyle w:val="normaltextrun"/>
              <w:rFonts w:ascii="Calibri" w:hAnsi="Calibri" w:cs="Calibri"/>
              <w:color w:val="000000"/>
            </w:rPr>
            <w:t>Joda</w:t>
          </w:r>
          <w:proofErr w:type="spellEnd"/>
          <w:r w:rsidR="00464716" w:rsidRPr="00464716">
            <w:rPr>
              <w:rStyle w:val="normaltextrun"/>
              <w:rFonts w:ascii="Calibri" w:hAnsi="Calibri" w:cs="Calibri"/>
              <w:color w:val="000000"/>
            </w:rPr>
            <w:t xml:space="preserve"> et al., 2018)</w:t>
          </w:r>
        </w:sdtContent>
      </w:sdt>
      <w:r>
        <w:rPr>
          <w:rStyle w:val="normaltextrun"/>
          <w:rFonts w:ascii="Calibri" w:hAnsi="Calibri" w:cs="Calibri"/>
        </w:rPr>
        <w:t>.</w:t>
      </w:r>
      <w:r w:rsidR="00FF38ED">
        <w:rPr>
          <w:rStyle w:val="normaltextrun"/>
          <w:rFonts w:ascii="Calibri" w:hAnsi="Calibri" w:cs="Calibri"/>
        </w:rPr>
        <w:t xml:space="preserve"> </w:t>
      </w:r>
      <w:r>
        <w:rPr>
          <w:rStyle w:val="normaltextrun"/>
          <w:rFonts w:ascii="Calibri" w:hAnsi="Calibri" w:cs="Calibri"/>
        </w:rPr>
        <w:t>It provides opportunities for patients and families to</w:t>
      </w:r>
      <w:r w:rsidR="00FF38ED">
        <w:rPr>
          <w:rStyle w:val="normaltextrun"/>
          <w:rFonts w:ascii="Calibri" w:hAnsi="Calibri" w:cs="Calibri"/>
        </w:rPr>
        <w:t xml:space="preserve"> </w:t>
      </w:r>
      <w:r>
        <w:rPr>
          <w:rStyle w:val="normaltextrun"/>
          <w:rFonts w:ascii="Calibri" w:hAnsi="Calibri" w:cs="Calibri"/>
        </w:rPr>
        <w:t xml:space="preserve">share their opinions and experience from their </w:t>
      </w:r>
      <w:r w:rsidR="00FF38ED">
        <w:rPr>
          <w:rStyle w:val="normaltextrun"/>
          <w:rFonts w:ascii="Calibri" w:hAnsi="Calibri" w:cs="Calibri"/>
        </w:rPr>
        <w:t>perspectives</w:t>
      </w:r>
      <w:r>
        <w:rPr>
          <w:rStyle w:val="normaltextrun"/>
          <w:rFonts w:ascii="Calibri" w:hAnsi="Calibri" w:cs="Calibri"/>
        </w:rPr>
        <w:t>.</w:t>
      </w:r>
      <w:r w:rsidR="00FF38ED">
        <w:rPr>
          <w:rStyle w:val="normaltextrun"/>
          <w:rFonts w:ascii="Calibri" w:hAnsi="Calibri" w:cs="Calibri"/>
        </w:rPr>
        <w:t xml:space="preserve"> </w:t>
      </w:r>
      <w:r>
        <w:rPr>
          <w:rStyle w:val="normaltextrun"/>
          <w:rFonts w:ascii="Calibri" w:hAnsi="Calibri" w:cs="Calibri"/>
        </w:rPr>
        <w:t>Health and social care staff can piece together</w:t>
      </w:r>
      <w:r w:rsidR="00FF38ED">
        <w:rPr>
          <w:rStyle w:val="normaltextrun"/>
          <w:rFonts w:ascii="Calibri" w:hAnsi="Calibri" w:cs="Calibri"/>
        </w:rPr>
        <w:t xml:space="preserve"> </w:t>
      </w:r>
      <w:r>
        <w:rPr>
          <w:rStyle w:val="normaltextrun"/>
          <w:rFonts w:ascii="Calibri" w:hAnsi="Calibri" w:cs="Calibri"/>
        </w:rPr>
        <w:t xml:space="preserve">information from patients’ </w:t>
      </w:r>
      <w:r w:rsidR="00FF38ED">
        <w:rPr>
          <w:rStyle w:val="normaltextrun"/>
          <w:rFonts w:ascii="Calibri" w:hAnsi="Calibri" w:cs="Calibri"/>
        </w:rPr>
        <w:t>experiences on</w:t>
      </w:r>
      <w:r>
        <w:rPr>
          <w:rStyle w:val="normaltextrun"/>
          <w:rFonts w:ascii="Calibri" w:hAnsi="Calibri" w:cs="Calibri"/>
        </w:rPr>
        <w:t xml:space="preserve"> the multifaceted aspects of </w:t>
      </w:r>
      <w:r w:rsidR="00FF38ED">
        <w:rPr>
          <w:rStyle w:val="normaltextrun"/>
          <w:rFonts w:ascii="Calibri" w:hAnsi="Calibri" w:cs="Calibri"/>
        </w:rPr>
        <w:t>their</w:t>
      </w:r>
      <w:r>
        <w:rPr>
          <w:rStyle w:val="normaltextrun"/>
          <w:rFonts w:ascii="Calibri" w:hAnsi="Calibri" w:cs="Calibri"/>
        </w:rPr>
        <w:t xml:space="preserve"> care </w:t>
      </w:r>
      <w:sdt>
        <w:sdtPr>
          <w:rPr>
            <w:rStyle w:val="normaltextrun"/>
            <w:rFonts w:ascii="Calibri" w:hAnsi="Calibri" w:cs="Calibri"/>
            <w:color w:val="000000"/>
          </w:rPr>
          <w:tag w:val="MENDELEY_CITATION_v3_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"/>
          <w:id w:val="-1786493248"/>
          <w:placeholder>
            <w:docPart w:val="DefaultPlaceholder_-1854013440"/>
          </w:placeholder>
        </w:sdtPr>
        <w:sdtEndPr>
          <w:rPr>
            <w:rStyle w:val="normaltextrun"/>
          </w:rPr>
        </w:sdtEndPr>
        <w:sdtContent>
          <w:r w:rsidR="00464716" w:rsidRPr="00464716">
            <w:rPr>
              <w:rStyle w:val="normaltextrun"/>
              <w:rFonts w:ascii="Calibri" w:hAnsi="Calibri" w:cs="Calibri"/>
              <w:color w:val="000000"/>
            </w:rPr>
            <w:t>(Watson et al., 2021)</w:t>
          </w:r>
        </w:sdtContent>
      </w:sdt>
      <w:r>
        <w:rPr>
          <w:rStyle w:val="normaltextrun"/>
          <w:rFonts w:ascii="Calibri" w:hAnsi="Calibri" w:cs="Calibri"/>
        </w:rPr>
        <w:t>.</w:t>
      </w:r>
      <w:r w:rsidR="00FF38ED">
        <w:rPr>
          <w:rStyle w:val="normaltextrun"/>
          <w:rFonts w:ascii="Calibri" w:hAnsi="Calibri" w:cs="Calibri"/>
        </w:rPr>
        <w:t xml:space="preserve"> </w:t>
      </w:r>
      <w:r>
        <w:rPr>
          <w:rStyle w:val="normaltextrun"/>
          <w:rFonts w:ascii="Calibri" w:hAnsi="Calibri" w:cs="Calibri"/>
        </w:rPr>
        <w:t xml:space="preserve">These are </w:t>
      </w:r>
      <w:r w:rsidR="00FF38ED">
        <w:rPr>
          <w:rStyle w:val="normaltextrun"/>
          <w:rFonts w:ascii="Calibri" w:hAnsi="Calibri" w:cs="Calibri"/>
        </w:rPr>
        <w:t>practical</w:t>
      </w:r>
      <w:r>
        <w:rPr>
          <w:rStyle w:val="normaltextrun"/>
          <w:rFonts w:ascii="Calibri" w:hAnsi="Calibri" w:cs="Calibri"/>
        </w:rPr>
        <w:t xml:space="preserve"> </w:t>
      </w:r>
      <w:r w:rsidR="00FF38ED">
        <w:rPr>
          <w:rStyle w:val="normaltextrun"/>
          <w:rFonts w:ascii="Calibri" w:hAnsi="Calibri" w:cs="Calibri"/>
        </w:rPr>
        <w:t>tools</w:t>
      </w:r>
      <w:r>
        <w:rPr>
          <w:rStyle w:val="normaltextrun"/>
          <w:rFonts w:ascii="Calibri" w:hAnsi="Calibri" w:cs="Calibri"/>
        </w:rPr>
        <w:t xml:space="preserve"> </w:t>
      </w:r>
      <w:r w:rsidR="00FF38ED">
        <w:rPr>
          <w:rStyle w:val="normaltextrun"/>
          <w:rFonts w:ascii="Calibri" w:hAnsi="Calibri" w:cs="Calibri"/>
        </w:rPr>
        <w:t>for</w:t>
      </w:r>
      <w:r>
        <w:rPr>
          <w:rStyle w:val="normaltextrun"/>
          <w:rFonts w:ascii="Calibri" w:hAnsi="Calibri" w:cs="Calibri"/>
        </w:rPr>
        <w:t xml:space="preserve"> identifying pertinent issues and </w:t>
      </w:r>
      <w:r w:rsidR="00FF38ED">
        <w:rPr>
          <w:rStyle w:val="normaltextrun"/>
          <w:rFonts w:ascii="Calibri" w:hAnsi="Calibri" w:cs="Calibri"/>
        </w:rPr>
        <w:t>patients'</w:t>
      </w:r>
      <w:r>
        <w:rPr>
          <w:rStyle w:val="normaltextrun"/>
          <w:rFonts w:ascii="Calibri" w:hAnsi="Calibri" w:cs="Calibri"/>
        </w:rPr>
        <w:t xml:space="preserve"> priorities to aid in </w:t>
      </w:r>
      <w:r w:rsidR="00FF38ED">
        <w:rPr>
          <w:rStyle w:val="normaltextrun"/>
          <w:rFonts w:ascii="Calibri" w:hAnsi="Calibri" w:cs="Calibri"/>
        </w:rPr>
        <w:t>prioritizing</w:t>
      </w:r>
      <w:r>
        <w:rPr>
          <w:rStyle w:val="normaltextrun"/>
          <w:rFonts w:ascii="Calibri" w:hAnsi="Calibri" w:cs="Calibri"/>
        </w:rPr>
        <w:t xml:space="preserve"> the </w:t>
      </w:r>
      <w:r w:rsidR="00FF38ED">
        <w:rPr>
          <w:rStyle w:val="normaltextrun"/>
          <w:rFonts w:ascii="Calibri" w:hAnsi="Calibri" w:cs="Calibri"/>
        </w:rPr>
        <w:t>most significant</w:t>
      </w:r>
      <w:r>
        <w:rPr>
          <w:rStyle w:val="normaltextrun"/>
          <w:rFonts w:ascii="Calibri" w:hAnsi="Calibri" w:cs="Calibri"/>
        </w:rPr>
        <w:t xml:space="preserve"> need</w:t>
      </w:r>
      <w:r w:rsidR="00F73DDF">
        <w:rPr>
          <w:rStyle w:val="normaltextrun"/>
          <w:rFonts w:ascii="Calibri" w:hAnsi="Calibri" w:cs="Calibri"/>
        </w:rPr>
        <w:t xml:space="preserve"> </w:t>
      </w:r>
      <w:sdt>
        <w:sdtPr>
          <w:rPr>
            <w:rStyle w:val="normaltextrun"/>
            <w:rFonts w:ascii="Calibri" w:hAnsi="Calibri" w:cs="Calibri"/>
            <w:color w:val="000000"/>
          </w:rPr>
          <w:tag w:val="MENDELEY_CITATION_v3_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"/>
          <w:id w:val="522989011"/>
          <w:placeholder>
            <w:docPart w:val="DefaultPlaceholder_-1854013440"/>
          </w:placeholder>
        </w:sdtPr>
        <w:sdtContent>
          <w:r w:rsidR="00464716" w:rsidRPr="00464716">
            <w:rPr>
              <w:rStyle w:val="normaltextrun"/>
              <w:rFonts w:ascii="Calibri" w:hAnsi="Calibri" w:cs="Calibri"/>
              <w:color w:val="000000"/>
            </w:rPr>
            <w:t>(</w:t>
          </w:r>
          <w:proofErr w:type="spellStart"/>
          <w:r w:rsidR="00464716" w:rsidRPr="00464716">
            <w:rPr>
              <w:rStyle w:val="normaltextrun"/>
              <w:rFonts w:ascii="Calibri" w:hAnsi="Calibri" w:cs="Calibri"/>
              <w:color w:val="000000"/>
            </w:rPr>
            <w:t>Kunavisarut</w:t>
          </w:r>
          <w:proofErr w:type="spellEnd"/>
          <w:r w:rsidR="00464716" w:rsidRPr="00464716">
            <w:rPr>
              <w:rStyle w:val="normaltextrun"/>
              <w:rFonts w:ascii="Calibri" w:hAnsi="Calibri" w:cs="Calibri"/>
              <w:color w:val="000000"/>
            </w:rPr>
            <w:t xml:space="preserve"> et al., 2022)</w:t>
          </w:r>
        </w:sdtContent>
      </w:sdt>
      <w:r>
        <w:rPr>
          <w:rStyle w:val="normaltextrun"/>
          <w:rFonts w:ascii="Calibri" w:hAnsi="Calibri" w:cs="Calibri"/>
        </w:rPr>
        <w:t>.</w:t>
      </w:r>
      <w:r w:rsidR="00FF38ED">
        <w:rPr>
          <w:rStyle w:val="normaltextrun"/>
          <w:rFonts w:ascii="Calibri" w:hAnsi="Calibri" w:cs="Calibri"/>
        </w:rPr>
        <w:t xml:space="preserve"> This feedback</w:t>
      </w:r>
      <w:r>
        <w:rPr>
          <w:rStyle w:val="normaltextrun"/>
          <w:rFonts w:ascii="Calibri" w:hAnsi="Calibri" w:cs="Calibri"/>
        </w:rPr>
        <w:t xml:space="preserve"> can also be used to identify practices with poor outcomes</w:t>
      </w:r>
      <w:r w:rsidR="00FF38ED">
        <w:rPr>
          <w:rStyle w:val="normaltextrun"/>
          <w:rFonts w:ascii="Calibri" w:hAnsi="Calibri" w:cs="Calibri"/>
        </w:rPr>
        <w:t>,</w:t>
      </w:r>
      <w:r>
        <w:rPr>
          <w:rStyle w:val="normaltextrun"/>
          <w:rFonts w:ascii="Calibri" w:hAnsi="Calibri" w:cs="Calibri"/>
        </w:rPr>
        <w:t xml:space="preserve"> thereby removing low-value procedures to reduce waste and improve </w:t>
      </w:r>
      <w:r w:rsidR="00FF38ED">
        <w:rPr>
          <w:rStyle w:val="normaltextrun"/>
          <w:rFonts w:ascii="Calibri" w:hAnsi="Calibri" w:cs="Calibri"/>
        </w:rPr>
        <w:t xml:space="preserve">the </w:t>
      </w:r>
      <w:r>
        <w:rPr>
          <w:rStyle w:val="normaltextrun"/>
          <w:rFonts w:ascii="Calibri" w:hAnsi="Calibri" w:cs="Calibri"/>
        </w:rPr>
        <w:t>efficiency of care</w:t>
      </w:r>
      <w:sdt>
        <w:sdtPr>
          <w:rPr>
            <w:rStyle w:val="normaltextrun"/>
            <w:rFonts w:ascii="Calibri" w:hAnsi="Calibri" w:cs="Calibri"/>
            <w:color w:val="000000"/>
          </w:rPr>
          <w:tag w:val="MENDELEY_CITATION_v3_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"/>
          <w:id w:val="431791058"/>
          <w:placeholder>
            <w:docPart w:val="DefaultPlaceholder_-1854013440"/>
          </w:placeholder>
        </w:sdtPr>
        <w:sdtContent>
          <w:r w:rsidR="00464716" w:rsidRPr="00464716">
            <w:rPr>
              <w:rStyle w:val="normaltextrun"/>
              <w:rFonts w:ascii="Calibri" w:hAnsi="Calibri" w:cs="Calibri"/>
              <w:color w:val="000000"/>
            </w:rPr>
            <w:t>(</w:t>
          </w:r>
          <w:proofErr w:type="spellStart"/>
          <w:r w:rsidR="00464716" w:rsidRPr="00464716">
            <w:rPr>
              <w:rStyle w:val="normaltextrun"/>
              <w:rFonts w:ascii="Calibri" w:hAnsi="Calibri" w:cs="Calibri"/>
              <w:color w:val="000000"/>
            </w:rPr>
            <w:t>Bishti</w:t>
          </w:r>
          <w:proofErr w:type="spellEnd"/>
          <w:r w:rsidR="00464716" w:rsidRPr="00464716">
            <w:rPr>
              <w:rStyle w:val="normaltextrun"/>
              <w:rFonts w:ascii="Calibri" w:hAnsi="Calibri" w:cs="Calibri"/>
              <w:color w:val="000000"/>
            </w:rPr>
            <w:t xml:space="preserve"> et al., 2021)</w:t>
          </w:r>
        </w:sdtContent>
      </w:sdt>
      <w:r>
        <w:rPr>
          <w:rStyle w:val="normaltextrun"/>
          <w:rFonts w:ascii="Calibri" w:hAnsi="Calibri" w:cs="Calibri"/>
        </w:rPr>
        <w:t>.</w:t>
      </w:r>
      <w:r w:rsidR="00FF38ED">
        <w:rPr>
          <w:rStyle w:val="normaltextrun"/>
          <w:rFonts w:ascii="Calibri" w:hAnsi="Calibri" w:cs="Calibri"/>
        </w:rPr>
        <w:t xml:space="preserve"> </w:t>
      </w:r>
      <w:r>
        <w:rPr>
          <w:rStyle w:val="normaltextrun"/>
          <w:rFonts w:ascii="Calibri" w:hAnsi="Calibri" w:cs="Calibri"/>
        </w:rPr>
        <w:t xml:space="preserve">Through benchmarking, patterns of positive </w:t>
      </w:r>
      <w:r w:rsidR="00FF38ED">
        <w:rPr>
          <w:rStyle w:val="normaltextrun"/>
          <w:rFonts w:ascii="Calibri" w:hAnsi="Calibri" w:cs="Calibri"/>
        </w:rPr>
        <w:t>results</w:t>
      </w:r>
      <w:r>
        <w:rPr>
          <w:rStyle w:val="normaltextrun"/>
          <w:rFonts w:ascii="Calibri" w:hAnsi="Calibri" w:cs="Calibri"/>
        </w:rPr>
        <w:t xml:space="preserve"> can be </w:t>
      </w:r>
      <w:r w:rsidR="00FF38ED">
        <w:rPr>
          <w:rStyle w:val="normaltextrun"/>
          <w:rFonts w:ascii="Calibri" w:hAnsi="Calibri" w:cs="Calibri"/>
        </w:rPr>
        <w:t>standardized</w:t>
      </w:r>
      <w:r>
        <w:rPr>
          <w:rStyle w:val="normaltextrun"/>
          <w:rFonts w:ascii="Calibri" w:hAnsi="Calibri" w:cs="Calibri"/>
        </w:rPr>
        <w:t xml:space="preserve"> to </w:t>
      </w:r>
      <w:r w:rsidR="00FF38ED">
        <w:rPr>
          <w:rStyle w:val="normaltextrun"/>
          <w:rFonts w:ascii="Calibri" w:hAnsi="Calibri" w:cs="Calibri"/>
        </w:rPr>
        <w:t>decrease</w:t>
      </w:r>
      <w:r>
        <w:rPr>
          <w:rStyle w:val="normaltextrun"/>
          <w:rFonts w:ascii="Calibri" w:hAnsi="Calibri" w:cs="Calibri"/>
        </w:rPr>
        <w:t xml:space="preserve"> </w:t>
      </w:r>
      <w:r w:rsidR="00FF38ED">
        <w:rPr>
          <w:rStyle w:val="normaltextrun"/>
          <w:rFonts w:ascii="Calibri" w:hAnsi="Calibri" w:cs="Calibri"/>
        </w:rPr>
        <w:t xml:space="preserve">the </w:t>
      </w:r>
      <w:r>
        <w:rPr>
          <w:rStyle w:val="normaltextrun"/>
          <w:rFonts w:ascii="Calibri" w:hAnsi="Calibri" w:cs="Calibri"/>
        </w:rPr>
        <w:t>variability of care.</w:t>
      </w:r>
      <w:r w:rsidR="00FF38ED">
        <w:rPr>
          <w:rStyle w:val="normaltextrun"/>
          <w:rFonts w:ascii="Calibri" w:hAnsi="Calibri" w:cs="Calibri"/>
        </w:rPr>
        <w:t xml:space="preserve"> </w:t>
      </w:r>
      <w:r>
        <w:rPr>
          <w:rStyle w:val="normaltextrun"/>
          <w:rFonts w:ascii="Calibri" w:hAnsi="Calibri" w:cs="Calibri"/>
        </w:rPr>
        <w:t xml:space="preserve">And lastly, as patient reports the impact of disease </w:t>
      </w:r>
      <w:r w:rsidR="00FF38ED">
        <w:rPr>
          <w:rStyle w:val="normaltextrun"/>
          <w:rFonts w:ascii="Calibri" w:hAnsi="Calibri" w:cs="Calibri"/>
        </w:rPr>
        <w:t>on their</w:t>
      </w:r>
      <w:r>
        <w:rPr>
          <w:rStyle w:val="normaltextrun"/>
          <w:rFonts w:ascii="Calibri" w:hAnsi="Calibri" w:cs="Calibri"/>
        </w:rPr>
        <w:t xml:space="preserve"> daily functioning, a more holistic cost analysis framework can be developed to match against the value of care they received</w:t>
      </w:r>
      <w:r>
        <w:rPr>
          <w:rStyle w:val="normaltextrun"/>
          <w:rFonts w:ascii="Calibri" w:hAnsi="Calibri" w:cs="Calibri"/>
        </w:rPr>
        <w:t xml:space="preserve"> </w:t>
      </w:r>
      <w:sdt>
        <w:sdtPr>
          <w:rPr>
            <w:rStyle w:val="normaltextrun"/>
            <w:rFonts w:ascii="Calibri" w:hAnsi="Calibri" w:cs="Calibri"/>
            <w:color w:val="000000"/>
          </w:rPr>
          <w:tag w:val="MENDELEY_CITATION_v3_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"/>
          <w:id w:val="-1255818836"/>
          <w:placeholder>
            <w:docPart w:val="DefaultPlaceholder_-1854013440"/>
          </w:placeholder>
        </w:sdtPr>
        <w:sdtContent>
          <w:r w:rsidR="00464716" w:rsidRPr="00464716">
            <w:rPr>
              <w:rStyle w:val="normaltextrun"/>
              <w:rFonts w:ascii="Calibri" w:hAnsi="Calibri" w:cs="Calibri"/>
              <w:color w:val="000000"/>
            </w:rPr>
            <w:t>(</w:t>
          </w:r>
          <w:proofErr w:type="spellStart"/>
          <w:r w:rsidR="00464716" w:rsidRPr="00464716">
            <w:rPr>
              <w:rStyle w:val="normaltextrun"/>
              <w:rFonts w:ascii="Calibri" w:hAnsi="Calibri" w:cs="Calibri"/>
              <w:color w:val="000000"/>
            </w:rPr>
            <w:t>Damman</w:t>
          </w:r>
          <w:proofErr w:type="spellEnd"/>
          <w:r w:rsidR="00464716" w:rsidRPr="00464716">
            <w:rPr>
              <w:rStyle w:val="normaltextrun"/>
              <w:rFonts w:ascii="Calibri" w:hAnsi="Calibri" w:cs="Calibri"/>
              <w:color w:val="000000"/>
            </w:rPr>
            <w:t xml:space="preserve"> et al., 2020)</w:t>
          </w:r>
        </w:sdtContent>
      </w:sdt>
      <w:r>
        <w:rPr>
          <w:rStyle w:val="normaltextrun"/>
          <w:rFonts w:ascii="Calibri" w:hAnsi="Calibri" w:cs="Calibri"/>
        </w:rPr>
        <w:t>.</w:t>
      </w:r>
      <w:r>
        <w:rPr>
          <w:rStyle w:val="eop"/>
          <w:rFonts w:ascii="Calibri" w:hAnsi="Calibri" w:cs="Calibri"/>
        </w:rPr>
        <w:t> </w:t>
      </w:r>
    </w:p>
    <w:p w14:paraId="513A1B39" w14:textId="77777777" w:rsidR="00177A15" w:rsidRDefault="00177A15" w:rsidP="00177A15">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rPr>
        <w:t> </w:t>
      </w:r>
    </w:p>
    <w:p w14:paraId="3D3333EC" w14:textId="103CBBB8" w:rsidR="00177A15" w:rsidRDefault="001267EC" w:rsidP="00177A15">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rPr>
        <w:t xml:space="preserve">NHS England </w:t>
      </w:r>
      <w:r w:rsidR="00FF38ED">
        <w:rPr>
          <w:rStyle w:val="normaltextrun"/>
          <w:rFonts w:ascii="Calibri" w:hAnsi="Calibri" w:cs="Calibri"/>
        </w:rPr>
        <w:t>has</w:t>
      </w:r>
      <w:r>
        <w:rPr>
          <w:rStyle w:val="normaltextrun"/>
          <w:rFonts w:ascii="Calibri" w:hAnsi="Calibri" w:cs="Calibri"/>
        </w:rPr>
        <w:t xml:space="preserve"> been collecting PROMS and PREMS </w:t>
      </w:r>
      <w:r w:rsidR="00177A15" w:rsidRPr="00A313D1">
        <w:rPr>
          <w:rStyle w:val="normaltextrun"/>
          <w:rFonts w:ascii="Calibri" w:hAnsi="Calibri" w:cs="Calibri"/>
        </w:rPr>
        <w:t>since 2009 and has used these data to meet the principles of Prudent Health Care and VBHC</w:t>
      </w:r>
      <w:sdt>
        <w:sdtPr>
          <w:rPr>
            <w:rStyle w:val="normaltextrun"/>
            <w:rFonts w:ascii="Calibri" w:hAnsi="Calibri" w:cs="Calibri"/>
            <w:color w:val="000000"/>
          </w:rPr>
          <w:tag w:val="MENDELEY_CITATION_v3_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"/>
          <w:id w:val="-877702737"/>
          <w:placeholder>
            <w:docPart w:val="DefaultPlaceholder_-1854013440"/>
          </w:placeholder>
        </w:sdtPr>
        <w:sdtContent>
          <w:r w:rsidR="00464716" w:rsidRPr="00464716">
            <w:rPr>
              <w:rStyle w:val="normaltextrun"/>
              <w:rFonts w:ascii="Calibri" w:hAnsi="Calibri" w:cs="Calibri"/>
              <w:color w:val="000000"/>
            </w:rPr>
            <w:t>(NHS England, 2017)</w:t>
          </w:r>
        </w:sdtContent>
      </w:sdt>
      <w:r w:rsidR="00177A15" w:rsidRPr="00A313D1">
        <w:rPr>
          <w:rStyle w:val="normaltextrun"/>
          <w:rFonts w:ascii="Calibri" w:hAnsi="Calibri" w:cs="Calibri"/>
        </w:rPr>
        <w:t>.</w:t>
      </w:r>
      <w:r w:rsidR="00FF38ED">
        <w:rPr>
          <w:rStyle w:val="normaltextrun"/>
          <w:rFonts w:ascii="Calibri" w:hAnsi="Calibri" w:cs="Calibri"/>
        </w:rPr>
        <w:t xml:space="preserve"> </w:t>
      </w:r>
      <w:r w:rsidR="00177A15" w:rsidRPr="00A313D1">
        <w:rPr>
          <w:rStyle w:val="normaltextrun"/>
          <w:rFonts w:ascii="Calibri" w:hAnsi="Calibri" w:cs="Calibri"/>
        </w:rPr>
        <w:t xml:space="preserve">Outcomes from the </w:t>
      </w:r>
      <w:r>
        <w:rPr>
          <w:rStyle w:val="normaltextrun"/>
          <w:rFonts w:ascii="Calibri" w:hAnsi="Calibri" w:cs="Calibri"/>
        </w:rPr>
        <w:t xml:space="preserve">PROMS data </w:t>
      </w:r>
      <w:r w:rsidR="00177A15" w:rsidRPr="00A313D1">
        <w:rPr>
          <w:rStyle w:val="normaltextrun"/>
          <w:rFonts w:ascii="Calibri" w:hAnsi="Calibri" w:cs="Calibri"/>
        </w:rPr>
        <w:t>in</w:t>
      </w:r>
      <w:r>
        <w:rPr>
          <w:rStyle w:val="normaltextrun"/>
          <w:rFonts w:ascii="Calibri" w:hAnsi="Calibri" w:cs="Calibri"/>
        </w:rPr>
        <w:t xml:space="preserve"> Northumbria NHS Trust</w:t>
      </w:r>
      <w:r w:rsidR="00FF38ED">
        <w:rPr>
          <w:rStyle w:val="normaltextrun"/>
          <w:rFonts w:ascii="Calibri" w:hAnsi="Calibri" w:cs="Calibri"/>
        </w:rPr>
        <w:t xml:space="preserve"> were</w:t>
      </w:r>
      <w:r w:rsidR="00177A15" w:rsidRPr="00A313D1">
        <w:rPr>
          <w:rStyle w:val="normaltextrun"/>
          <w:rFonts w:ascii="Calibri" w:hAnsi="Calibri" w:cs="Calibri"/>
        </w:rPr>
        <w:t xml:space="preserve"> used to</w:t>
      </w:r>
      <w:r w:rsidR="00FF38ED">
        <w:rPr>
          <w:rStyle w:val="normaltextrun"/>
          <w:rFonts w:ascii="Calibri" w:hAnsi="Calibri" w:cs="Calibri"/>
        </w:rPr>
        <w:t xml:space="preserve"> </w:t>
      </w:r>
      <w:r w:rsidR="00177A15" w:rsidRPr="00A313D1">
        <w:rPr>
          <w:rStyle w:val="normaltextrun"/>
          <w:rFonts w:ascii="Calibri" w:hAnsi="Calibri" w:cs="Calibri"/>
        </w:rPr>
        <w:t>improve procurement processes</w:t>
      </w:r>
      <w:r w:rsidR="00FF38ED">
        <w:rPr>
          <w:rStyle w:val="normaltextrun"/>
          <w:rFonts w:ascii="Calibri" w:hAnsi="Calibri" w:cs="Calibri"/>
        </w:rPr>
        <w:t>,</w:t>
      </w:r>
      <w:r w:rsidR="00177A15" w:rsidRPr="00A313D1">
        <w:rPr>
          <w:rStyle w:val="normaltextrun"/>
          <w:rFonts w:ascii="Calibri" w:hAnsi="Calibri" w:cs="Calibri"/>
        </w:rPr>
        <w:t xml:space="preserve"> and costs by bulk ordering preferred implant brands</w:t>
      </w:r>
      <w:r w:rsidR="00177A15">
        <w:rPr>
          <w:rStyle w:val="normaltextrun"/>
          <w:rFonts w:ascii="Calibri" w:hAnsi="Calibri" w:cs="Calibri"/>
        </w:rPr>
        <w:t xml:space="preserve"> and </w:t>
      </w:r>
      <w:r w:rsidR="00FF38ED">
        <w:rPr>
          <w:rStyle w:val="normaltextrun"/>
          <w:rFonts w:ascii="Calibri" w:hAnsi="Calibri" w:cs="Calibri"/>
        </w:rPr>
        <w:t>effective standardized</w:t>
      </w:r>
      <w:r w:rsidR="00177A15">
        <w:rPr>
          <w:rStyle w:val="normaltextrun"/>
          <w:rFonts w:ascii="Calibri" w:hAnsi="Calibri" w:cs="Calibri"/>
        </w:rPr>
        <w:t xml:space="preserve"> procedures for hip and knee replacements </w:t>
      </w:r>
      <w:r w:rsidR="00177A15">
        <w:rPr>
          <w:rStyle w:val="normaltextrun"/>
          <w:rFonts w:ascii="Calibri" w:hAnsi="Calibri" w:cs="Calibri"/>
          <w:color w:val="000000"/>
        </w:rPr>
        <w:t>(</w:t>
      </w:r>
      <w:proofErr w:type="spellStart"/>
      <w:r w:rsidR="00177A15">
        <w:rPr>
          <w:rStyle w:val="normaltextrun"/>
          <w:rFonts w:ascii="Calibri" w:hAnsi="Calibri" w:cs="Calibri"/>
          <w:color w:val="000000"/>
        </w:rPr>
        <w:t>Basser</w:t>
      </w:r>
      <w:proofErr w:type="spellEnd"/>
      <w:r w:rsidR="00177A15">
        <w:rPr>
          <w:rStyle w:val="normaltextrun"/>
          <w:rFonts w:ascii="Calibri" w:hAnsi="Calibri" w:cs="Calibri"/>
          <w:color w:val="000000"/>
        </w:rPr>
        <w:t>, 2015).</w:t>
      </w:r>
      <w:r w:rsidR="00177A15">
        <w:rPr>
          <w:rStyle w:val="normaltextrun"/>
          <w:rFonts w:ascii="Calibri" w:hAnsi="Calibri" w:cs="Calibri"/>
        </w:rPr>
        <w:t> </w:t>
      </w:r>
      <w:r w:rsidR="00177A15">
        <w:rPr>
          <w:rStyle w:val="eop"/>
          <w:rFonts w:ascii="Calibri" w:hAnsi="Calibri" w:cs="Calibri"/>
        </w:rPr>
        <w:t> </w:t>
      </w:r>
    </w:p>
    <w:p w14:paraId="705BB2E2" w14:textId="77777777" w:rsidR="00177A15" w:rsidRDefault="00177A15" w:rsidP="00177A15">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rPr>
        <w:t> </w:t>
      </w:r>
    </w:p>
    <w:p w14:paraId="08EA7341" w14:textId="4B54A9A8" w:rsidR="00177A15" w:rsidRDefault="00177A15" w:rsidP="00177A15">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rPr>
        <w:lastRenderedPageBreak/>
        <w:t xml:space="preserve">In 2009, the Health Improvement and Patient Outcome (HIPO) Project in Cardiff and Vale University Health Board collected quality of life and patient satisfaction PROMs in paper format </w:t>
      </w:r>
      <w:r>
        <w:rPr>
          <w:rStyle w:val="normaltextrun"/>
          <w:rFonts w:ascii="Calibri" w:hAnsi="Calibri" w:cs="Calibri"/>
          <w:color w:val="000000"/>
        </w:rPr>
        <w:t>(Cardiff and Vale University Health Board, 2010).</w:t>
      </w:r>
      <w:r w:rsidR="00FF38ED">
        <w:rPr>
          <w:rStyle w:val="normaltextrun"/>
          <w:rFonts w:ascii="Calibri" w:hAnsi="Calibri" w:cs="Calibri"/>
          <w:color w:val="000000"/>
        </w:rPr>
        <w:t xml:space="preserve"> </w:t>
      </w:r>
      <w:r>
        <w:rPr>
          <w:rStyle w:val="normaltextrun"/>
          <w:rFonts w:ascii="Calibri" w:hAnsi="Calibri" w:cs="Calibri"/>
          <w:color w:val="000000"/>
        </w:rPr>
        <w:t xml:space="preserve">The results within </w:t>
      </w:r>
      <w:proofErr w:type="spellStart"/>
      <w:r w:rsidR="00FF38ED">
        <w:rPr>
          <w:rStyle w:val="normaltextrun"/>
          <w:rFonts w:ascii="Calibri" w:hAnsi="Calibri" w:cs="Calibri"/>
          <w:color w:val="000000"/>
        </w:rPr>
        <w:t>orthopedics</w:t>
      </w:r>
      <w:proofErr w:type="spellEnd"/>
      <w:r>
        <w:rPr>
          <w:rStyle w:val="normaltextrun"/>
          <w:rFonts w:ascii="Calibri" w:hAnsi="Calibri" w:cs="Calibri"/>
          <w:color w:val="000000"/>
        </w:rPr>
        <w:t xml:space="preserve"> </w:t>
      </w:r>
      <w:r w:rsidR="00FF38ED">
        <w:rPr>
          <w:rStyle w:val="normaltextrun"/>
          <w:rFonts w:ascii="Calibri" w:hAnsi="Calibri" w:cs="Calibri"/>
          <w:color w:val="000000"/>
        </w:rPr>
        <w:t>have</w:t>
      </w:r>
      <w:r>
        <w:rPr>
          <w:rStyle w:val="normaltextrun"/>
          <w:rFonts w:ascii="Calibri" w:hAnsi="Calibri" w:cs="Calibri"/>
          <w:color w:val="000000"/>
        </w:rPr>
        <w:t xml:space="preserve"> identified and reduced the need </w:t>
      </w:r>
      <w:r w:rsidR="00FF38ED">
        <w:rPr>
          <w:rStyle w:val="normaltextrun"/>
          <w:rFonts w:ascii="Calibri" w:hAnsi="Calibri" w:cs="Calibri"/>
          <w:color w:val="000000"/>
        </w:rPr>
        <w:t>for</w:t>
      </w:r>
      <w:r>
        <w:rPr>
          <w:rStyle w:val="normaltextrun"/>
          <w:rFonts w:ascii="Calibri" w:hAnsi="Calibri" w:cs="Calibri"/>
          <w:color w:val="000000"/>
        </w:rPr>
        <w:t xml:space="preserve"> low-value appointments by 70%</w:t>
      </w:r>
      <w:r w:rsidR="00FF38ED">
        <w:rPr>
          <w:rStyle w:val="normaltextrun"/>
          <w:rFonts w:ascii="Calibri" w:hAnsi="Calibri" w:cs="Calibri"/>
          <w:color w:val="000000"/>
        </w:rPr>
        <w:t>,</w:t>
      </w:r>
      <w:r>
        <w:rPr>
          <w:rStyle w:val="normaltextrun"/>
          <w:rFonts w:ascii="Calibri" w:hAnsi="Calibri" w:cs="Calibri"/>
          <w:color w:val="000000"/>
        </w:rPr>
        <w:t xml:space="preserve"> thereby significantly decreasing waste and improving </w:t>
      </w:r>
      <w:r w:rsidR="00FF38ED">
        <w:rPr>
          <w:rStyle w:val="normaltextrun"/>
          <w:rFonts w:ascii="Calibri" w:hAnsi="Calibri" w:cs="Calibri"/>
          <w:color w:val="000000"/>
        </w:rPr>
        <w:t xml:space="preserve">the </w:t>
      </w:r>
      <w:r>
        <w:rPr>
          <w:rStyle w:val="normaltextrun"/>
          <w:rFonts w:ascii="Calibri" w:hAnsi="Calibri" w:cs="Calibri"/>
          <w:color w:val="000000"/>
        </w:rPr>
        <w:t>efficiency of care.</w:t>
      </w:r>
      <w:r>
        <w:rPr>
          <w:rStyle w:val="eop"/>
          <w:rFonts w:ascii="Calibri" w:hAnsi="Calibri" w:cs="Calibri"/>
          <w:color w:val="000000"/>
        </w:rPr>
        <w:t> </w:t>
      </w:r>
    </w:p>
    <w:p w14:paraId="25542E80" w14:textId="77777777" w:rsidR="00177A15" w:rsidRDefault="00177A15" w:rsidP="00177A15">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color w:val="000000"/>
        </w:rPr>
        <w:t> </w:t>
      </w:r>
    </w:p>
    <w:p w14:paraId="2988AC95" w14:textId="0888F297" w:rsidR="00177A15" w:rsidRDefault="00177A15" w:rsidP="00177A15">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color w:val="000000"/>
        </w:rPr>
        <w:t xml:space="preserve">In 2015, the Welsh Government developed an electronic system to ensure widespread </w:t>
      </w:r>
      <w:r w:rsidR="00FF38ED">
        <w:rPr>
          <w:rStyle w:val="normaltextrun"/>
          <w:rFonts w:ascii="Calibri" w:hAnsi="Calibri" w:cs="Calibri"/>
          <w:color w:val="000000"/>
        </w:rPr>
        <w:t>standardized</w:t>
      </w:r>
      <w:r>
        <w:rPr>
          <w:rStyle w:val="normaltextrun"/>
          <w:rFonts w:ascii="Calibri" w:hAnsi="Calibri" w:cs="Calibri"/>
          <w:color w:val="000000"/>
        </w:rPr>
        <w:t xml:space="preserve"> collection of PROM data using technology</w:t>
      </w:r>
      <w:sdt>
        <w:sdtPr>
          <w:rPr>
            <w:rStyle w:val="normaltextrun"/>
            <w:rFonts w:ascii="Calibri" w:hAnsi="Calibri" w:cs="Calibri"/>
            <w:color w:val="000000"/>
          </w:rPr>
          <w:tag w:val="MENDELEY_CITATION_v3_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"/>
          <w:id w:val="1024672107"/>
          <w:placeholder>
            <w:docPart w:val="DefaultPlaceholder_-1854013440"/>
          </w:placeholder>
        </w:sdtPr>
        <w:sdtContent>
          <w:r w:rsidR="00464716" w:rsidRPr="00464716">
            <w:rPr>
              <w:rStyle w:val="normaltextrun"/>
              <w:rFonts w:ascii="Calibri" w:hAnsi="Calibri" w:cs="Calibri"/>
              <w:color w:val="000000"/>
            </w:rPr>
            <w:t>(O’Connell et al., 2018)</w:t>
          </w:r>
        </w:sdtContent>
      </w:sdt>
      <w:r>
        <w:rPr>
          <w:rStyle w:val="normaltextrun"/>
          <w:rFonts w:ascii="Calibri" w:hAnsi="Calibri" w:cs="Calibri"/>
          <w:color w:val="000000"/>
        </w:rPr>
        <w:t>.   The PROMS</w:t>
      </w:r>
      <w:r w:rsidR="00F73DDF">
        <w:rPr>
          <w:rStyle w:val="normaltextrun"/>
          <w:rFonts w:ascii="Calibri" w:hAnsi="Calibri" w:cs="Calibri"/>
          <w:color w:val="000000"/>
        </w:rPr>
        <w:t>,</w:t>
      </w:r>
      <w:r>
        <w:rPr>
          <w:rStyle w:val="normaltextrun"/>
          <w:rFonts w:ascii="Calibri" w:hAnsi="Calibri" w:cs="Calibri"/>
          <w:color w:val="000000"/>
        </w:rPr>
        <w:t xml:space="preserve"> PREMS</w:t>
      </w:r>
      <w:r w:rsidR="00FF38ED">
        <w:rPr>
          <w:rStyle w:val="normaltextrun"/>
          <w:rFonts w:ascii="Calibri" w:hAnsi="Calibri" w:cs="Calibri"/>
          <w:color w:val="000000"/>
        </w:rPr>
        <w:t>,</w:t>
      </w:r>
      <w:r>
        <w:rPr>
          <w:rStyle w:val="normaltextrun"/>
          <w:rFonts w:ascii="Calibri" w:hAnsi="Calibri" w:cs="Calibri"/>
          <w:color w:val="000000"/>
        </w:rPr>
        <w:t xml:space="preserve"> and Effectiveness Programme replaced the </w:t>
      </w:r>
      <w:r w:rsidR="00FF38ED">
        <w:rPr>
          <w:rStyle w:val="normaltextrun"/>
          <w:rFonts w:ascii="Calibri" w:hAnsi="Calibri" w:cs="Calibri"/>
          <w:color w:val="000000"/>
        </w:rPr>
        <w:t>paper-based</w:t>
      </w:r>
      <w:r>
        <w:rPr>
          <w:rStyle w:val="normaltextrun"/>
          <w:rFonts w:ascii="Calibri" w:hAnsi="Calibri" w:cs="Calibri"/>
          <w:color w:val="000000"/>
        </w:rPr>
        <w:t xml:space="preserve"> PROMS system to facilitate </w:t>
      </w:r>
      <w:r w:rsidR="00FF38ED">
        <w:rPr>
          <w:rStyle w:val="normaltextrun"/>
          <w:rFonts w:ascii="Calibri" w:hAnsi="Calibri" w:cs="Calibri"/>
          <w:color w:val="000000"/>
        </w:rPr>
        <w:t>large-scale</w:t>
      </w:r>
      <w:r>
        <w:rPr>
          <w:rStyle w:val="normaltextrun"/>
          <w:rFonts w:ascii="Calibri" w:hAnsi="Calibri" w:cs="Calibri"/>
          <w:color w:val="000000"/>
        </w:rPr>
        <w:t xml:space="preserve"> </w:t>
      </w:r>
      <w:r w:rsidR="00FF38ED">
        <w:rPr>
          <w:rStyle w:val="normaltextrun"/>
          <w:rFonts w:ascii="Calibri" w:hAnsi="Calibri" w:cs="Calibri"/>
          <w:color w:val="000000"/>
        </w:rPr>
        <w:t>data collection</w:t>
      </w:r>
      <w:r>
        <w:rPr>
          <w:rStyle w:val="normaltextrun"/>
          <w:rFonts w:ascii="Calibri" w:hAnsi="Calibri" w:cs="Calibri"/>
          <w:color w:val="000000"/>
        </w:rPr>
        <w:t xml:space="preserve"> across </w:t>
      </w:r>
      <w:r w:rsidR="00FF38ED">
        <w:rPr>
          <w:rStyle w:val="normaltextrun"/>
          <w:rFonts w:ascii="Calibri" w:hAnsi="Calibri" w:cs="Calibri"/>
          <w:color w:val="000000"/>
        </w:rPr>
        <w:t>the health board</w:t>
      </w:r>
      <w:r>
        <w:rPr>
          <w:rStyle w:val="normaltextrun"/>
          <w:rFonts w:ascii="Calibri" w:hAnsi="Calibri" w:cs="Calibri"/>
          <w:color w:val="000000"/>
        </w:rPr>
        <w:t xml:space="preserve"> and multiple medical conditions.</w:t>
      </w:r>
      <w:r w:rsidR="00FF38ED">
        <w:rPr>
          <w:rStyle w:val="normaltextrun"/>
          <w:rFonts w:ascii="Calibri" w:hAnsi="Calibri" w:cs="Calibri"/>
          <w:color w:val="000000"/>
        </w:rPr>
        <w:t xml:space="preserve"> </w:t>
      </w:r>
      <w:r>
        <w:rPr>
          <w:rStyle w:val="normaltextrun"/>
          <w:rFonts w:ascii="Calibri" w:hAnsi="Calibri" w:cs="Calibri"/>
          <w:color w:val="000000"/>
        </w:rPr>
        <w:t xml:space="preserve">The </w:t>
      </w:r>
      <w:r w:rsidR="00FF38ED">
        <w:rPr>
          <w:rStyle w:val="normaltextrun"/>
          <w:rFonts w:ascii="Calibri" w:hAnsi="Calibri" w:cs="Calibri"/>
          <w:color w:val="000000"/>
        </w:rPr>
        <w:t>program's goal</w:t>
      </w:r>
      <w:r>
        <w:rPr>
          <w:rStyle w:val="normaltextrun"/>
          <w:rFonts w:ascii="Calibri" w:hAnsi="Calibri" w:cs="Calibri"/>
          <w:color w:val="000000"/>
        </w:rPr>
        <w:t xml:space="preserve"> was to collect both generic and condition-specific PROMS and PREMS from secondary care services in Wales.</w:t>
      </w:r>
      <w:r w:rsidR="00FF38ED">
        <w:rPr>
          <w:rStyle w:val="normaltextrun"/>
          <w:rFonts w:ascii="Calibri" w:hAnsi="Calibri" w:cs="Calibri"/>
          <w:color w:val="000000"/>
        </w:rPr>
        <w:t xml:space="preserve"> The platform was also developed with the PROMS data and other clinical data for immediate analysis.</w:t>
      </w:r>
      <w:r>
        <w:rPr>
          <w:rStyle w:val="normaltextrun"/>
          <w:rFonts w:ascii="Calibri" w:hAnsi="Calibri" w:cs="Calibri"/>
          <w:color w:val="000000"/>
        </w:rPr>
        <w:t> </w:t>
      </w:r>
      <w:r>
        <w:rPr>
          <w:rStyle w:val="eop"/>
          <w:rFonts w:ascii="Calibri" w:hAnsi="Calibri" w:cs="Calibri"/>
          <w:color w:val="000000"/>
        </w:rPr>
        <w:t> </w:t>
      </w:r>
    </w:p>
    <w:p w14:paraId="7B519FED" w14:textId="77777777" w:rsidR="00177A15" w:rsidRDefault="00177A15" w:rsidP="00177A15">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color w:val="000000"/>
        </w:rPr>
        <w:t> </w:t>
      </w:r>
    </w:p>
    <w:p w14:paraId="05713219" w14:textId="13F4064A" w:rsidR="00177A15" w:rsidRDefault="00177A15" w:rsidP="00177A15">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rPr>
        <w:t xml:space="preserve">The generic electronic PROMS is available in five of the seven Welsh Health Boards </w:t>
      </w:r>
      <w:r>
        <w:rPr>
          <w:rStyle w:val="normaltextrun"/>
          <w:rFonts w:ascii="Calibri" w:hAnsi="Calibri" w:cs="Calibri"/>
          <w:color w:val="000000"/>
        </w:rPr>
        <w:t>(O’Connell et al., 2018).</w:t>
      </w:r>
      <w:r w:rsidR="00FF38ED">
        <w:rPr>
          <w:rStyle w:val="normaltextrun"/>
          <w:rFonts w:ascii="Calibri" w:hAnsi="Calibri" w:cs="Calibri"/>
          <w:color w:val="000000"/>
        </w:rPr>
        <w:t xml:space="preserve"> </w:t>
      </w:r>
      <w:r>
        <w:rPr>
          <w:rStyle w:val="normaltextrun"/>
          <w:rFonts w:ascii="Calibri" w:hAnsi="Calibri" w:cs="Calibri"/>
          <w:color w:val="000000"/>
        </w:rPr>
        <w:t>However</w:t>
      </w:r>
      <w:r w:rsidR="00FF38ED">
        <w:rPr>
          <w:rStyle w:val="normaltextrun"/>
          <w:rFonts w:ascii="Calibri" w:hAnsi="Calibri" w:cs="Calibri"/>
          <w:color w:val="000000"/>
        </w:rPr>
        <w:t>,</w:t>
      </w:r>
      <w:r>
        <w:rPr>
          <w:rStyle w:val="normaltextrun"/>
          <w:rFonts w:ascii="Calibri" w:hAnsi="Calibri" w:cs="Calibri"/>
          <w:color w:val="000000"/>
        </w:rPr>
        <w:t xml:space="preserve"> </w:t>
      </w:r>
      <w:r w:rsidR="00FF38ED">
        <w:rPr>
          <w:rStyle w:val="normaltextrun"/>
          <w:rFonts w:ascii="Calibri" w:hAnsi="Calibri" w:cs="Calibri"/>
          <w:color w:val="000000"/>
        </w:rPr>
        <w:t>condition-specific</w:t>
      </w:r>
      <w:r>
        <w:rPr>
          <w:rStyle w:val="normaltextrun"/>
          <w:rFonts w:ascii="Calibri" w:hAnsi="Calibri" w:cs="Calibri"/>
          <w:color w:val="000000"/>
        </w:rPr>
        <w:t xml:space="preserve"> PROMS are still only available for secondary care in selected clinical disciplines, namely </w:t>
      </w:r>
      <w:proofErr w:type="spellStart"/>
      <w:r w:rsidR="00FF38ED">
        <w:rPr>
          <w:rStyle w:val="normaltextrun"/>
          <w:rFonts w:ascii="Calibri" w:hAnsi="Calibri" w:cs="Calibri"/>
          <w:color w:val="000000"/>
        </w:rPr>
        <w:t>orthopedic</w:t>
      </w:r>
      <w:proofErr w:type="spellEnd"/>
      <w:r>
        <w:rPr>
          <w:rStyle w:val="normaltextrun"/>
          <w:rFonts w:ascii="Calibri" w:hAnsi="Calibri" w:cs="Calibri"/>
          <w:color w:val="000000"/>
        </w:rPr>
        <w:t xml:space="preserve"> </w:t>
      </w:r>
      <w:r w:rsidR="00FF38ED">
        <w:rPr>
          <w:rStyle w:val="normaltextrun"/>
          <w:rFonts w:ascii="Calibri" w:hAnsi="Calibri" w:cs="Calibri"/>
          <w:color w:val="000000"/>
        </w:rPr>
        <w:t>conditions</w:t>
      </w:r>
      <w:r>
        <w:rPr>
          <w:rStyle w:val="normaltextrun"/>
          <w:rFonts w:ascii="Calibri" w:hAnsi="Calibri" w:cs="Calibri"/>
          <w:color w:val="000000"/>
        </w:rPr>
        <w:t xml:space="preserve">, </w:t>
      </w:r>
      <w:proofErr w:type="spellStart"/>
      <w:r w:rsidR="00FF38ED">
        <w:rPr>
          <w:rStyle w:val="normaltextrun"/>
          <w:rFonts w:ascii="Calibri" w:hAnsi="Calibri" w:cs="Calibri"/>
          <w:color w:val="000000"/>
        </w:rPr>
        <w:t>pediatric</w:t>
      </w:r>
      <w:proofErr w:type="spellEnd"/>
      <w:r>
        <w:rPr>
          <w:rStyle w:val="normaltextrun"/>
          <w:rFonts w:ascii="Calibri" w:hAnsi="Calibri" w:cs="Calibri"/>
          <w:color w:val="000000"/>
        </w:rPr>
        <w:t xml:space="preserve"> tonsillectomy, lung cancer, asthma</w:t>
      </w:r>
      <w:r w:rsidR="00FF38ED">
        <w:rPr>
          <w:rStyle w:val="normaltextrun"/>
          <w:rFonts w:ascii="Calibri" w:hAnsi="Calibri" w:cs="Calibri"/>
          <w:color w:val="000000"/>
        </w:rPr>
        <w:t>,</w:t>
      </w:r>
      <w:r>
        <w:rPr>
          <w:rStyle w:val="normaltextrun"/>
          <w:rFonts w:ascii="Calibri" w:hAnsi="Calibri" w:cs="Calibri"/>
          <w:color w:val="000000"/>
        </w:rPr>
        <w:t xml:space="preserve"> and cataracts. </w:t>
      </w:r>
      <w:r>
        <w:rPr>
          <w:rStyle w:val="eop"/>
          <w:rFonts w:ascii="Calibri" w:hAnsi="Calibri" w:cs="Calibri"/>
          <w:color w:val="000000"/>
        </w:rPr>
        <w:t> </w:t>
      </w:r>
    </w:p>
    <w:p w14:paraId="629BAB3E" w14:textId="77777777" w:rsidR="00177A15" w:rsidRDefault="00177A15" w:rsidP="00177A15">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rPr>
        <w:t> </w:t>
      </w:r>
    </w:p>
    <w:p w14:paraId="09055247" w14:textId="03CB55DC" w:rsidR="00177A15" w:rsidRDefault="00177A15" w:rsidP="00177A15">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color w:val="000000"/>
        </w:rPr>
        <w:t xml:space="preserve">For the Prudent Health Care and VBHC policies to be </w:t>
      </w:r>
      <w:r w:rsidR="00FF38ED">
        <w:rPr>
          <w:rStyle w:val="normaltextrun"/>
          <w:rFonts w:ascii="Calibri" w:hAnsi="Calibri" w:cs="Calibri"/>
          <w:color w:val="000000"/>
        </w:rPr>
        <w:t>realized</w:t>
      </w:r>
      <w:r>
        <w:rPr>
          <w:rStyle w:val="normaltextrun"/>
          <w:rFonts w:ascii="Calibri" w:hAnsi="Calibri" w:cs="Calibri"/>
          <w:color w:val="000000"/>
        </w:rPr>
        <w:t>, electronic PREMS and PROMS should also be gathered from patients receiving services from the community across various clinical conditions</w:t>
      </w:r>
      <w:r w:rsidR="00FF38ED">
        <w:rPr>
          <w:rStyle w:val="normaltextrun"/>
          <w:rFonts w:ascii="Calibri" w:hAnsi="Calibri" w:cs="Calibri"/>
          <w:color w:val="000000"/>
        </w:rPr>
        <w:t>, particularly those</w:t>
      </w:r>
      <w:r>
        <w:rPr>
          <w:rStyle w:val="normaltextrun"/>
          <w:rFonts w:ascii="Calibri" w:hAnsi="Calibri" w:cs="Calibri"/>
          <w:color w:val="000000"/>
        </w:rPr>
        <w:t xml:space="preserve"> receiving both health and social care</w:t>
      </w:r>
      <w:r w:rsidR="00F73DDF">
        <w:rPr>
          <w:rStyle w:val="normaltextrun"/>
          <w:rFonts w:ascii="Calibri" w:hAnsi="Calibri" w:cs="Calibri"/>
          <w:color w:val="000000"/>
        </w:rPr>
        <w:t xml:space="preserve"> </w:t>
      </w:r>
      <w:sdt>
        <w:sdtPr>
          <w:rPr>
            <w:rStyle w:val="normaltextrun"/>
            <w:rFonts w:ascii="Calibri" w:hAnsi="Calibri" w:cs="Calibri"/>
            <w:color w:val="000000"/>
          </w:rPr>
          <w:tag w:val="MENDELEY_CITATION_v3_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"/>
          <w:id w:val="-1956939542"/>
          <w:placeholder>
            <w:docPart w:val="DefaultPlaceholder_-1854013440"/>
          </w:placeholder>
        </w:sdtPr>
        <w:sdtContent>
          <w:r w:rsidR="00464716" w:rsidRPr="00464716">
            <w:rPr>
              <w:rStyle w:val="normaltextrun"/>
              <w:rFonts w:ascii="Calibri" w:hAnsi="Calibri" w:cs="Calibri"/>
              <w:color w:val="000000"/>
            </w:rPr>
            <w:t>(</w:t>
          </w:r>
          <w:proofErr w:type="spellStart"/>
          <w:r w:rsidR="00464716" w:rsidRPr="00464716">
            <w:rPr>
              <w:rStyle w:val="normaltextrun"/>
              <w:rFonts w:ascii="Calibri" w:hAnsi="Calibri" w:cs="Calibri"/>
              <w:color w:val="000000"/>
            </w:rPr>
            <w:t>Damman</w:t>
          </w:r>
          <w:proofErr w:type="spellEnd"/>
          <w:r w:rsidR="00464716" w:rsidRPr="00464716">
            <w:rPr>
              <w:rStyle w:val="normaltextrun"/>
              <w:rFonts w:ascii="Calibri" w:hAnsi="Calibri" w:cs="Calibri"/>
              <w:color w:val="000000"/>
            </w:rPr>
            <w:t xml:space="preserve"> et al., 2020)</w:t>
          </w:r>
        </w:sdtContent>
      </w:sdt>
      <w:r>
        <w:rPr>
          <w:rStyle w:val="normaltextrun"/>
          <w:rFonts w:ascii="Calibri" w:hAnsi="Calibri" w:cs="Calibri"/>
          <w:color w:val="000000"/>
        </w:rPr>
        <w:t>.</w:t>
      </w:r>
      <w:r w:rsidR="00FF38ED">
        <w:rPr>
          <w:rStyle w:val="normaltextrun"/>
          <w:rFonts w:ascii="Calibri" w:hAnsi="Calibri" w:cs="Calibri"/>
          <w:color w:val="000000"/>
        </w:rPr>
        <w:t xml:space="preserve"> </w:t>
      </w:r>
      <w:r>
        <w:rPr>
          <w:rStyle w:val="normaltextrun"/>
          <w:rFonts w:ascii="Calibri" w:hAnsi="Calibri" w:cs="Calibri"/>
          <w:color w:val="000000"/>
        </w:rPr>
        <w:t xml:space="preserve">Input from these patients will then be used to improve decision making, improve service delivery and facilitate communication between health and social care </w:t>
      </w:r>
      <w:r w:rsidR="00FF38ED">
        <w:rPr>
          <w:rStyle w:val="normaltextrun"/>
          <w:rFonts w:ascii="Calibri" w:hAnsi="Calibri" w:cs="Calibri"/>
          <w:color w:val="000000"/>
        </w:rPr>
        <w:t>organizations</w:t>
      </w:r>
      <w:r>
        <w:rPr>
          <w:rStyle w:val="normaltextrun"/>
          <w:rFonts w:ascii="Calibri" w:hAnsi="Calibri" w:cs="Calibri"/>
          <w:color w:val="000000"/>
        </w:rPr>
        <w:t>.</w:t>
      </w:r>
      <w:r w:rsidR="00FF38ED">
        <w:rPr>
          <w:rStyle w:val="normaltextrun"/>
          <w:rFonts w:ascii="Calibri" w:hAnsi="Calibri" w:cs="Calibri"/>
          <w:color w:val="000000"/>
        </w:rPr>
        <w:t xml:space="preserve"> </w:t>
      </w:r>
      <w:r>
        <w:rPr>
          <w:rStyle w:val="normaltextrun"/>
          <w:rFonts w:ascii="Calibri" w:hAnsi="Calibri" w:cs="Calibri"/>
          <w:color w:val="000000"/>
        </w:rPr>
        <w:t xml:space="preserve">A systematic collection of PROMS and PREMS in the community can </w:t>
      </w:r>
      <w:r w:rsidR="00FF38ED">
        <w:rPr>
          <w:rStyle w:val="normaltextrun"/>
          <w:rFonts w:ascii="Calibri" w:hAnsi="Calibri" w:cs="Calibri"/>
          <w:color w:val="000000"/>
        </w:rPr>
        <w:t>promote</w:t>
      </w:r>
      <w:r>
        <w:rPr>
          <w:rStyle w:val="normaltextrun"/>
          <w:rFonts w:ascii="Calibri" w:hAnsi="Calibri" w:cs="Calibri"/>
          <w:color w:val="000000"/>
        </w:rPr>
        <w:t xml:space="preserve"> coordinated engagement of patients</w:t>
      </w:r>
      <w:r w:rsidR="00FF38ED">
        <w:rPr>
          <w:rStyle w:val="normaltextrun"/>
          <w:rFonts w:ascii="Calibri" w:hAnsi="Calibri" w:cs="Calibri"/>
          <w:color w:val="000000"/>
        </w:rPr>
        <w:t xml:space="preserve"> </w:t>
      </w:r>
      <w:r>
        <w:rPr>
          <w:rStyle w:val="normaltextrun"/>
          <w:rFonts w:ascii="Calibri" w:hAnsi="Calibri" w:cs="Calibri"/>
          <w:color w:val="000000"/>
        </w:rPr>
        <w:t>to reduce cost and improve quality</w:t>
      </w:r>
      <w:r w:rsidR="00F73DDF">
        <w:rPr>
          <w:rStyle w:val="normaltextrun"/>
          <w:rFonts w:ascii="Calibri" w:hAnsi="Calibri" w:cs="Calibri"/>
          <w:color w:val="000000"/>
        </w:rPr>
        <w:t xml:space="preserve"> </w:t>
      </w:r>
      <w:sdt>
        <w:sdtPr>
          <w:rPr>
            <w:rStyle w:val="normaltextrun"/>
            <w:rFonts w:ascii="Calibri" w:hAnsi="Calibri" w:cs="Calibri"/>
            <w:color w:val="000000"/>
          </w:rPr>
          <w:tag w:val="MENDELEY_CITATION_v3_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"/>
          <w:id w:val="-1860733774"/>
          <w:placeholder>
            <w:docPart w:val="DefaultPlaceholder_-1854013440"/>
          </w:placeholder>
        </w:sdtPr>
        <w:sdtContent>
          <w:r w:rsidR="00464716" w:rsidRPr="00464716">
            <w:rPr>
              <w:rStyle w:val="normaltextrun"/>
              <w:rFonts w:ascii="Calibri" w:hAnsi="Calibri" w:cs="Calibri"/>
              <w:color w:val="000000"/>
            </w:rPr>
            <w:t>(</w:t>
          </w:r>
          <w:proofErr w:type="spellStart"/>
          <w:r w:rsidR="00464716" w:rsidRPr="00464716">
            <w:rPr>
              <w:rStyle w:val="normaltextrun"/>
              <w:rFonts w:ascii="Calibri" w:hAnsi="Calibri" w:cs="Calibri"/>
              <w:color w:val="000000"/>
            </w:rPr>
            <w:t>Kunavisarut</w:t>
          </w:r>
          <w:proofErr w:type="spellEnd"/>
          <w:r w:rsidR="00464716" w:rsidRPr="00464716">
            <w:rPr>
              <w:rStyle w:val="normaltextrun"/>
              <w:rFonts w:ascii="Calibri" w:hAnsi="Calibri" w:cs="Calibri"/>
              <w:color w:val="000000"/>
            </w:rPr>
            <w:t xml:space="preserve"> et al., 2022)</w:t>
          </w:r>
        </w:sdtContent>
      </w:sdt>
      <w:r>
        <w:rPr>
          <w:rStyle w:val="normaltextrun"/>
          <w:rFonts w:ascii="Calibri" w:hAnsi="Calibri" w:cs="Calibri"/>
          <w:color w:val="000000"/>
        </w:rPr>
        <w:t>.</w:t>
      </w:r>
      <w:r w:rsidR="00FF38ED">
        <w:rPr>
          <w:rStyle w:val="normaltextrun"/>
          <w:rFonts w:ascii="Calibri" w:hAnsi="Calibri" w:cs="Calibri"/>
          <w:color w:val="000000"/>
        </w:rPr>
        <w:t xml:space="preserve"> </w:t>
      </w:r>
      <w:r>
        <w:rPr>
          <w:rStyle w:val="normaltextrun"/>
          <w:rFonts w:ascii="Calibri" w:hAnsi="Calibri" w:cs="Calibri"/>
          <w:color w:val="000000"/>
        </w:rPr>
        <w:t xml:space="preserve">This can also identify those with the greatest need and encourage </w:t>
      </w:r>
      <w:r w:rsidR="00FF38ED">
        <w:rPr>
          <w:rStyle w:val="normaltextrun"/>
          <w:rFonts w:ascii="Calibri" w:hAnsi="Calibri" w:cs="Calibri"/>
          <w:color w:val="000000"/>
        </w:rPr>
        <w:t>practice standardization</w:t>
      </w:r>
      <w:r>
        <w:rPr>
          <w:rStyle w:val="normaltextrun"/>
          <w:rFonts w:ascii="Calibri" w:hAnsi="Calibri" w:cs="Calibri"/>
          <w:color w:val="000000"/>
        </w:rPr>
        <w:t xml:space="preserve"> to ensure safety.</w:t>
      </w:r>
    </w:p>
    <w:p w14:paraId="19D16A23" w14:textId="77777777" w:rsidR="00177A15" w:rsidRDefault="00177A15" w:rsidP="00620F5E">
      <w:pPr>
        <w:rPr>
          <w:color w:val="000000"/>
        </w:rPr>
      </w:pPr>
    </w:p>
    <w:p w14:paraId="107093BE" w14:textId="2C321EB9" w:rsidR="00FF4CCB" w:rsidRDefault="00963975" w:rsidP="00620F5E">
      <w:pPr>
        <w:rPr>
          <w:color w:val="000000"/>
        </w:rPr>
      </w:pPr>
      <w:r>
        <w:rPr>
          <w:color w:val="000000"/>
        </w:rPr>
        <w:t xml:space="preserve">This paper will </w:t>
      </w:r>
      <w:r w:rsidR="00492699">
        <w:rPr>
          <w:color w:val="000000"/>
        </w:rPr>
        <w:t xml:space="preserve">present a strategy </w:t>
      </w:r>
      <w:r w:rsidR="00F96597">
        <w:rPr>
          <w:color w:val="000000"/>
        </w:rPr>
        <w:t>for acquiring and rolling</w:t>
      </w:r>
      <w:r w:rsidR="00492699">
        <w:rPr>
          <w:color w:val="000000"/>
        </w:rPr>
        <w:t xml:space="preserve"> out electronic </w:t>
      </w:r>
      <w:r w:rsidR="00FF4CCB" w:rsidRPr="00D25A3E">
        <w:rPr>
          <w:color w:val="000000"/>
        </w:rPr>
        <w:t xml:space="preserve">PROMS </w:t>
      </w:r>
      <w:r w:rsidR="00492699" w:rsidRPr="00D25A3E">
        <w:rPr>
          <w:color w:val="000000"/>
        </w:rPr>
        <w:t xml:space="preserve">and PROMS </w:t>
      </w:r>
      <w:r w:rsidR="0057395A" w:rsidRPr="00D25A3E">
        <w:rPr>
          <w:color w:val="000000"/>
        </w:rPr>
        <w:t xml:space="preserve">in the </w:t>
      </w:r>
      <w:r w:rsidR="00DD7DF9" w:rsidRPr="00D25A3E">
        <w:rPr>
          <w:color w:val="000000"/>
        </w:rPr>
        <w:t xml:space="preserve">community integrated </w:t>
      </w:r>
      <w:r w:rsidR="0057395A" w:rsidRPr="00D25A3E">
        <w:rPr>
          <w:color w:val="000000"/>
        </w:rPr>
        <w:t xml:space="preserve">health and social care </w:t>
      </w:r>
      <w:r w:rsidR="00DD7DF9" w:rsidRPr="00D25A3E">
        <w:rPr>
          <w:color w:val="000000"/>
        </w:rPr>
        <w:t>services</w:t>
      </w:r>
      <w:r w:rsidR="0057395A" w:rsidRPr="00D25A3E">
        <w:rPr>
          <w:color w:val="000000"/>
        </w:rPr>
        <w:t>.</w:t>
      </w:r>
    </w:p>
    <w:p w14:paraId="1830941D" w14:textId="1AAEE511" w:rsidR="00DD7DF9" w:rsidRDefault="00DD7DF9" w:rsidP="00620F5E">
      <w:pPr>
        <w:rPr>
          <w:color w:val="000000"/>
        </w:rPr>
      </w:pPr>
    </w:p>
    <w:p w14:paraId="14206A14" w14:textId="0009A262" w:rsidR="003A4391" w:rsidRDefault="001267EC" w:rsidP="001267EC">
      <w:pPr>
        <w:jc w:val="left"/>
      </w:pPr>
      <w:r>
        <w:br w:type="page"/>
      </w:r>
    </w:p>
    <w:p w14:paraId="3D523ED6" w14:textId="77777777" w:rsidR="003A4391" w:rsidRDefault="64458F97" w:rsidP="000355B4">
      <w:pPr>
        <w:pStyle w:val="Heading1"/>
      </w:pPr>
      <w:bookmarkStart w:id="6" w:name="_Toc103891187"/>
      <w:r>
        <w:lastRenderedPageBreak/>
        <w:t>Method</w:t>
      </w:r>
      <w:bookmarkEnd w:id="6"/>
      <w:r>
        <w:t xml:space="preserve"> </w:t>
      </w:r>
    </w:p>
    <w:p w14:paraId="17415F00" w14:textId="184F880E" w:rsidR="003A4391" w:rsidRDefault="00F96597" w:rsidP="000355B4">
      <w:r>
        <w:t>A review of literature on electronic PREMS and PROMS was conducted.</w:t>
      </w:r>
      <w:r w:rsidR="00FF38ED">
        <w:t xml:space="preserve"> </w:t>
      </w:r>
      <w:r>
        <w:t>Several</w:t>
      </w:r>
      <w:r w:rsidR="00673590">
        <w:t xml:space="preserve"> methods were used to gather information about the digital technology requirements stated in the Results section of this document.</w:t>
      </w:r>
      <w:r w:rsidR="00FF38ED">
        <w:t xml:space="preserve"> </w:t>
      </w:r>
      <w:r w:rsidR="00673590">
        <w:t xml:space="preserve">Refer to </w:t>
      </w:r>
      <w:r>
        <w:t xml:space="preserve">the </w:t>
      </w:r>
      <w:r w:rsidR="00673590">
        <w:t>PRISM Flow diagram below.</w:t>
      </w:r>
    </w:p>
    <w:p w14:paraId="4DF16148" w14:textId="77777777" w:rsidR="00673590" w:rsidRDefault="00673590" w:rsidP="00673590">
      <w:pPr>
        <w:pStyle w:val="Caption"/>
      </w:pPr>
    </w:p>
    <w:p w14:paraId="3BBE6111" w14:textId="77777777" w:rsidR="00673590" w:rsidRDefault="00673590" w:rsidP="00673590">
      <w:pPr>
        <w:pStyle w:val="Caption"/>
      </w:pPr>
    </w:p>
    <w:p w14:paraId="0DB863F0" w14:textId="6FF42B5E" w:rsidR="00673590" w:rsidRDefault="002B4F89" w:rsidP="00ED251C">
      <w:pPr>
        <w:pStyle w:val="Caption"/>
        <w:jc w:val="center"/>
      </w:pPr>
      <w:r w:rsidRPr="002B4F89">
        <w:rPr>
          <w:noProof/>
        </w:rPr>
        <w:drawing>
          <wp:inline distT="0" distB="0" distL="0" distR="0" wp14:anchorId="0530AB3D" wp14:editId="41A07A4F">
            <wp:extent cx="2984500" cy="3196514"/>
            <wp:effectExtent l="0" t="0" r="0" b="4445"/>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1"/>
                    <a:stretch>
                      <a:fillRect/>
                    </a:stretch>
                  </pic:blipFill>
                  <pic:spPr>
                    <a:xfrm>
                      <a:off x="0" y="0"/>
                      <a:ext cx="2991621" cy="3204141"/>
                    </a:xfrm>
                    <a:prstGeom prst="rect">
                      <a:avLst/>
                    </a:prstGeom>
                  </pic:spPr>
                </pic:pic>
              </a:graphicData>
            </a:graphic>
          </wp:inline>
        </w:drawing>
      </w:r>
    </w:p>
    <w:p w14:paraId="5E43D8BE" w14:textId="0FA3B8A9" w:rsidR="00673590" w:rsidRDefault="00673590" w:rsidP="00ED251C">
      <w:pPr>
        <w:pStyle w:val="Caption"/>
        <w:jc w:val="center"/>
      </w:pPr>
      <w:r>
        <w:t xml:space="preserve">Figure </w:t>
      </w:r>
      <w:r>
        <w:fldChar w:fldCharType="begin"/>
      </w:r>
      <w:r>
        <w:instrText>SEQ Figure \* ARABIC</w:instrText>
      </w:r>
      <w:r>
        <w:fldChar w:fldCharType="separate"/>
      </w:r>
      <w:r>
        <w:rPr>
          <w:noProof/>
        </w:rPr>
        <w:t>1</w:t>
      </w:r>
      <w:r>
        <w:fldChar w:fldCharType="end"/>
      </w:r>
      <w:r>
        <w:t xml:space="preserve"> – PRISM Flow Diagram of Review of Literature</w:t>
      </w:r>
    </w:p>
    <w:p w14:paraId="7810C20F" w14:textId="17F9419F" w:rsidR="00673590" w:rsidRDefault="002B4F89" w:rsidP="000355B4">
      <w:r>
        <w:t xml:space="preserve"> </w:t>
      </w:r>
      <w:r w:rsidR="00F96597">
        <w:t>Several</w:t>
      </w:r>
      <w:r>
        <w:t xml:space="preserve"> </w:t>
      </w:r>
      <w:r w:rsidR="00D477B0">
        <w:t xml:space="preserve">informal </w:t>
      </w:r>
      <w:r>
        <w:t xml:space="preserve">interviews were conducted </w:t>
      </w:r>
      <w:r w:rsidR="002D1F87">
        <w:t>to gain information regarding the digital technology requirements for electronic PREMS and PROMS.</w:t>
      </w:r>
      <w:r w:rsidR="00FF38ED">
        <w:t xml:space="preserve"> </w:t>
      </w:r>
      <w:r w:rsidR="00ED251C">
        <w:t xml:space="preserve">This </w:t>
      </w:r>
      <w:r w:rsidR="00F96597">
        <w:t>includes</w:t>
      </w:r>
      <w:r w:rsidR="00ED251C">
        <w:t xml:space="preserve"> (1)</w:t>
      </w:r>
      <w:r w:rsidR="002D1F87">
        <w:t xml:space="preserve"> </w:t>
      </w:r>
      <w:r>
        <w:t xml:space="preserve">the </w:t>
      </w:r>
      <w:r w:rsidR="00B6118D">
        <w:t>Programme Manager of PR</w:t>
      </w:r>
      <w:r w:rsidR="002D1F87">
        <w:t xml:space="preserve">EMs </w:t>
      </w:r>
      <w:proofErr w:type="spellStart"/>
      <w:r w:rsidR="002D1F87">
        <w:t>Civica</w:t>
      </w:r>
      <w:proofErr w:type="spellEnd"/>
      <w:r w:rsidR="002D1F87">
        <w:t xml:space="preserve">,  from VBHC Cwm </w:t>
      </w:r>
      <w:proofErr w:type="spellStart"/>
      <w:r w:rsidR="002D1F87">
        <w:t>Taf</w:t>
      </w:r>
      <w:proofErr w:type="spellEnd"/>
      <w:r w:rsidR="002D1F87">
        <w:t xml:space="preserve"> Morgannwg University Health Board</w:t>
      </w:r>
      <w:r w:rsidR="00ED251C">
        <w:t xml:space="preserve"> (CTMUHB)</w:t>
      </w:r>
      <w:r w:rsidR="002D1F87">
        <w:t xml:space="preserve">, Samantha Connell; </w:t>
      </w:r>
      <w:r w:rsidR="00ED251C">
        <w:t xml:space="preserve">(2) </w:t>
      </w:r>
      <w:r w:rsidR="002D1F87">
        <w:t xml:space="preserve">Senior Data Scientist for the PROMS data from the National Value in Health Programme, Cedar Health Technology Research Centre, </w:t>
      </w:r>
      <w:proofErr w:type="spellStart"/>
      <w:r w:rsidR="002D1F87">
        <w:t>Dr.</w:t>
      </w:r>
      <w:proofErr w:type="spellEnd"/>
      <w:r w:rsidR="002D1F87">
        <w:t xml:space="preserve"> Rob Palmer ; </w:t>
      </w:r>
      <w:r w:rsidR="00ED251C">
        <w:t xml:space="preserve">(3) Head of </w:t>
      </w:r>
      <w:r w:rsidR="009B5DA9">
        <w:t>Value-Based</w:t>
      </w:r>
      <w:r w:rsidR="00ED251C">
        <w:t xml:space="preserve"> Health Care CTM UHB, Denise Lowry.</w:t>
      </w:r>
      <w:r w:rsidR="00FF38ED">
        <w:t xml:space="preserve"> </w:t>
      </w:r>
      <w:r w:rsidR="00ED251C">
        <w:t xml:space="preserve">I have also used the current </w:t>
      </w:r>
      <w:r w:rsidR="009B5DA9">
        <w:t>web-based</w:t>
      </w:r>
      <w:r w:rsidR="00ED251C">
        <w:t xml:space="preserve"> PROMS and PREMS available in Wales: PPEP and </w:t>
      </w:r>
      <w:proofErr w:type="spellStart"/>
      <w:r w:rsidR="00ED251C">
        <w:t>Civica</w:t>
      </w:r>
      <w:proofErr w:type="spellEnd"/>
      <w:r w:rsidR="00ED251C">
        <w:t>.</w:t>
      </w:r>
    </w:p>
    <w:p w14:paraId="41E652E0" w14:textId="77777777" w:rsidR="003A4391" w:rsidRDefault="64458F97" w:rsidP="000355B4">
      <w:pPr>
        <w:pStyle w:val="Heading2"/>
      </w:pPr>
      <w:bookmarkStart w:id="7" w:name="_Toc103891188"/>
      <w:r>
        <w:t>Data collection</w:t>
      </w:r>
      <w:bookmarkEnd w:id="7"/>
    </w:p>
    <w:p w14:paraId="74C7F190" w14:textId="75C2D1D7" w:rsidR="00D92153" w:rsidRDefault="00D82E8E" w:rsidP="000355B4">
      <w:r>
        <w:t>The interviews were recorded</w:t>
      </w:r>
      <w:r w:rsidR="00F96597">
        <w:t>,</w:t>
      </w:r>
      <w:r>
        <w:t xml:space="preserve"> and</w:t>
      </w:r>
      <w:r w:rsidR="00F96597">
        <w:t xml:space="preserve"> </w:t>
      </w:r>
      <w:r w:rsidR="00D477B0">
        <w:t xml:space="preserve">answers were noted </w:t>
      </w:r>
      <w:r>
        <w:t xml:space="preserve">to correspond </w:t>
      </w:r>
      <w:r w:rsidR="00D477B0">
        <w:t xml:space="preserve">with </w:t>
      </w:r>
      <w:r>
        <w:t>categories relating to functionality, non-functional requirements, data collection and analysis, knowledge management</w:t>
      </w:r>
      <w:r w:rsidR="00F96597">
        <w:t>,</w:t>
      </w:r>
      <w:r>
        <w:t xml:space="preserve"> and technical standards. </w:t>
      </w:r>
    </w:p>
    <w:p w14:paraId="31530796" w14:textId="77777777" w:rsidR="00D92153" w:rsidRDefault="00D92153" w:rsidP="000355B4"/>
    <w:p w14:paraId="3C0626FA" w14:textId="409F7E93" w:rsidR="003A4391" w:rsidRDefault="00D82E8E" w:rsidP="000355B4">
      <w:r>
        <w:t xml:space="preserve">The gap analysis is conducted using </w:t>
      </w:r>
      <w:r w:rsidRPr="003B38DE">
        <w:t xml:space="preserve">a </w:t>
      </w:r>
      <w:r w:rsidR="009B5DA9" w:rsidRPr="003B38DE">
        <w:t>four-step</w:t>
      </w:r>
      <w:r w:rsidR="00D477B0" w:rsidRPr="003B38DE">
        <w:t xml:space="preserve"> approach</w:t>
      </w:r>
      <w:r w:rsidR="00A85BC6" w:rsidRPr="003B38DE">
        <w:t>: first</w:t>
      </w:r>
      <w:r w:rsidR="00A85BC6">
        <w:t xml:space="preserve">, the current situation is identified based on </w:t>
      </w:r>
      <w:r w:rsidR="00D477B0">
        <w:t xml:space="preserve">the author’s </w:t>
      </w:r>
      <w:r w:rsidR="00A85BC6">
        <w:t xml:space="preserve">observation and </w:t>
      </w:r>
      <w:r w:rsidR="00F96597">
        <w:t>recent</w:t>
      </w:r>
      <w:r w:rsidR="00A85BC6">
        <w:t xml:space="preserve"> experience in the integrated health and social care practice; second,</w:t>
      </w:r>
      <w:r w:rsidR="00F96597">
        <w:t xml:space="preserve"> the</w:t>
      </w:r>
      <w:r w:rsidR="00A85BC6">
        <w:t xml:space="preserve"> desired state is </w:t>
      </w:r>
      <w:r w:rsidR="00D92153">
        <w:t xml:space="preserve">postulated using specific, measurable, achievable, relevant </w:t>
      </w:r>
      <w:r w:rsidR="00D92153">
        <w:lastRenderedPageBreak/>
        <w:t xml:space="preserve">and time-sensitive goals; third, the gap is identified to get to the source of the issue; </w:t>
      </w:r>
      <w:r w:rsidR="00F96597">
        <w:t xml:space="preserve">the </w:t>
      </w:r>
      <w:r w:rsidR="00D92153">
        <w:t>fourth and final stage is</w:t>
      </w:r>
      <w:r w:rsidR="00F96597">
        <w:t xml:space="preserve"> </w:t>
      </w:r>
      <w:r w:rsidR="00D92153">
        <w:t xml:space="preserve">to establish a plan to close the existing </w:t>
      </w:r>
      <w:r w:rsidR="009B5DA9">
        <w:t>holes</w:t>
      </w:r>
      <w:r w:rsidR="001116D9">
        <w:t xml:space="preserve"> </w:t>
      </w:r>
      <w:sdt>
        <w:sdtPr>
          <w:rPr>
            <w:color w:val="000000"/>
          </w:rPr>
          <w:tag w:val="MENDELEY_CITATION_v3_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"/>
          <w:id w:val="2115476210"/>
          <w:placeholder>
            <w:docPart w:val="DefaultPlaceholder_-1854013440"/>
          </w:placeholder>
        </w:sdtPr>
        <w:sdtContent>
          <w:r w:rsidR="00464716" w:rsidRPr="00464716">
            <w:rPr>
              <w:color w:val="000000"/>
            </w:rPr>
            <w:t>(Leonard and Bottorff, 2022)</w:t>
          </w:r>
        </w:sdtContent>
      </w:sdt>
      <w:r w:rsidR="00D92153">
        <w:t>.</w:t>
      </w:r>
    </w:p>
    <w:p w14:paraId="5522A577" w14:textId="21A2AAD5" w:rsidR="001E6B56" w:rsidRDefault="001E6B56" w:rsidP="000355B4"/>
    <w:p w14:paraId="0720F919" w14:textId="50485BF5" w:rsidR="00D92153" w:rsidRDefault="001E6B56" w:rsidP="000355B4">
      <w:r>
        <w:t xml:space="preserve">Market analysis of the current PREMs and PROMs available within CTM UHB </w:t>
      </w:r>
      <w:r w:rsidR="00F96597">
        <w:t>have</w:t>
      </w:r>
      <w:r>
        <w:t xml:space="preserve"> undergone </w:t>
      </w:r>
      <w:r w:rsidR="00874690">
        <w:t>information governance standards and procurement processes.</w:t>
      </w:r>
      <w:r w:rsidR="00FF38ED">
        <w:t xml:space="preserve"> </w:t>
      </w:r>
      <w:r w:rsidR="00291EF6">
        <w:t>Several steps were conducted to undertake an options appraisal to decide whether to build or buy the solution.</w:t>
      </w:r>
      <w:r w:rsidR="00FF38ED">
        <w:t xml:space="preserve"> </w:t>
      </w:r>
      <w:r w:rsidR="00F96597">
        <w:t>A set</w:t>
      </w:r>
      <w:r w:rsidR="00874690">
        <w:t xml:space="preserve"> of criteria was developed based on the digital technical requirements</w:t>
      </w:r>
      <w:r w:rsidR="00F96597">
        <w:t>,</w:t>
      </w:r>
      <w:r w:rsidR="00874690">
        <w:t xml:space="preserve"> and relative weighing was conducted based on the importance of </w:t>
      </w:r>
      <w:r w:rsidR="00F96597">
        <w:t>these</w:t>
      </w:r>
      <w:r w:rsidR="00874690">
        <w:t xml:space="preserve"> criteria in the overall aim of the service improvement.</w:t>
      </w:r>
      <w:r w:rsidR="00FF38ED">
        <w:t xml:space="preserve"> </w:t>
      </w:r>
      <w:r w:rsidR="00874690">
        <w:t>Lastly, the overall score for each option i</w:t>
      </w:r>
      <w:r w:rsidR="001C7CBE">
        <w:t>s</w:t>
      </w:r>
      <w:r w:rsidR="00874690">
        <w:t xml:space="preserve"> gained </w:t>
      </w:r>
      <w:r w:rsidR="00F96597">
        <w:t xml:space="preserve">and </w:t>
      </w:r>
      <w:r w:rsidR="001C7CBE">
        <w:t xml:space="preserve">interpreted with a rationale to arrive </w:t>
      </w:r>
      <w:r w:rsidR="00F96597">
        <w:t>at</w:t>
      </w:r>
      <w:r w:rsidR="001C7CBE">
        <w:t xml:space="preserve"> the </w:t>
      </w:r>
      <w:r w:rsidR="00874690">
        <w:t>preferred option</w:t>
      </w:r>
      <w:r w:rsidR="001C7CBE">
        <w:t>.</w:t>
      </w:r>
      <w:r w:rsidR="00874690">
        <w:t xml:space="preserve"> </w:t>
      </w:r>
    </w:p>
    <w:p w14:paraId="2EBBF8B0" w14:textId="5BADB02A" w:rsidR="00C65905" w:rsidRDefault="59278DEF" w:rsidP="00874690">
      <w:pPr>
        <w:pStyle w:val="Heading1"/>
      </w:pPr>
      <w:bookmarkStart w:id="8" w:name="_Toc103891189"/>
      <w:r>
        <w:t>Results</w:t>
      </w:r>
      <w:bookmarkEnd w:id="8"/>
      <w:r>
        <w:t xml:space="preserve"> </w:t>
      </w:r>
    </w:p>
    <w:p w14:paraId="314C16F9" w14:textId="6ECCBDF0" w:rsidR="001C7CBE" w:rsidRPr="001C7CBE" w:rsidRDefault="001C7CBE" w:rsidP="001C7CBE">
      <w:r>
        <w:t xml:space="preserve">The section below will discuss the various requirements for a successful PREMS or PROMS utilized in the community for health and social care </w:t>
      </w:r>
      <w:r w:rsidR="009B5DA9">
        <w:t>end-users</w:t>
      </w:r>
      <w:r w:rsidR="00266686">
        <w:t xml:space="preserve"> as per the interviews conducted above.</w:t>
      </w:r>
    </w:p>
    <w:p w14:paraId="5990B726" w14:textId="467C3554" w:rsidR="003A4391" w:rsidRDefault="64458F97" w:rsidP="000355B4">
      <w:pPr>
        <w:pStyle w:val="Heading2"/>
      </w:pPr>
      <w:bookmarkStart w:id="9" w:name="_Toc103891190"/>
      <w:r>
        <w:t>Digital Technology Requirements</w:t>
      </w:r>
      <w:bookmarkEnd w:id="9"/>
      <w:r>
        <w:t xml:space="preserve"> </w:t>
      </w:r>
    </w:p>
    <w:p w14:paraId="1FCF09A5" w14:textId="77777777" w:rsidR="003A4391" w:rsidRPr="003232D3" w:rsidRDefault="64458F97" w:rsidP="72D11095">
      <w:pPr>
        <w:pStyle w:val="Heading3"/>
        <w:rPr>
          <w:lang w:eastAsia="en-GB"/>
        </w:rPr>
      </w:pPr>
      <w:bookmarkStart w:id="10" w:name="_Toc103891191"/>
      <w:r>
        <w:rPr>
          <w:shd w:val="clear" w:color="auto" w:fill="FFFFFF"/>
          <w:lang w:eastAsia="en-GB"/>
        </w:rPr>
        <w:t>Functionality</w:t>
      </w:r>
      <w:bookmarkEnd w:id="10"/>
      <w:r>
        <w:rPr>
          <w:shd w:val="clear" w:color="auto" w:fill="FFFFFF"/>
          <w:lang w:eastAsia="en-GB"/>
        </w:rPr>
        <w:t xml:space="preserve"> </w:t>
      </w:r>
    </w:p>
    <w:p w14:paraId="64B1B470" w14:textId="619476C2" w:rsidR="003A4391" w:rsidRDefault="00B810D9" w:rsidP="000355B4">
      <w:pPr>
        <w:rPr>
          <w:shd w:val="clear" w:color="auto" w:fill="FFFFFF"/>
          <w:lang w:eastAsia="en-GB"/>
        </w:rPr>
      </w:pPr>
      <w:r>
        <w:rPr>
          <w:shd w:val="clear" w:color="auto" w:fill="FFFFFF"/>
          <w:lang w:eastAsia="en-GB"/>
        </w:rPr>
        <w:t xml:space="preserve">The PREMS and PROMS system needs to </w:t>
      </w:r>
      <w:r w:rsidR="00266686">
        <w:rPr>
          <w:shd w:val="clear" w:color="auto" w:fill="FFFFFF"/>
          <w:lang w:eastAsia="en-GB"/>
        </w:rPr>
        <w:t xml:space="preserve">be simple, uses </w:t>
      </w:r>
      <w:r w:rsidR="00F96597">
        <w:rPr>
          <w:shd w:val="clear" w:color="auto" w:fill="FFFFFF"/>
          <w:lang w:eastAsia="en-GB"/>
        </w:rPr>
        <w:t>straightforward</w:t>
      </w:r>
      <w:r>
        <w:rPr>
          <w:shd w:val="clear" w:color="auto" w:fill="FFFFFF"/>
          <w:lang w:eastAsia="en-GB"/>
        </w:rPr>
        <w:t xml:space="preserve"> questions and gather qualitative and quantitative data.</w:t>
      </w:r>
      <w:r w:rsidR="00FF38ED">
        <w:rPr>
          <w:shd w:val="clear" w:color="auto" w:fill="FFFFFF"/>
          <w:lang w:eastAsia="en-GB"/>
        </w:rPr>
        <w:t xml:space="preserve"> </w:t>
      </w:r>
      <w:r w:rsidR="00266686">
        <w:rPr>
          <w:shd w:val="clear" w:color="auto" w:fill="FFFFFF"/>
          <w:lang w:eastAsia="en-GB"/>
        </w:rPr>
        <w:t>It needs to facilitate a good user experience e.g. adaptable interface, readable text size</w:t>
      </w:r>
      <w:r w:rsidR="009B22AC">
        <w:rPr>
          <w:shd w:val="clear" w:color="auto" w:fill="FFFFFF"/>
          <w:lang w:eastAsia="en-GB"/>
        </w:rPr>
        <w:t>,</w:t>
      </w:r>
      <w:r w:rsidR="009B22AC" w:rsidRPr="009B22AC">
        <w:t xml:space="preserve"> </w:t>
      </w:r>
      <w:r w:rsidR="009B22AC">
        <w:t>e</w:t>
      </w:r>
      <w:r w:rsidR="009B22AC">
        <w:t xml:space="preserve">asy to use platform. </w:t>
      </w:r>
      <w:r w:rsidR="00266686">
        <w:rPr>
          <w:shd w:val="clear" w:color="auto" w:fill="FFFFFF"/>
          <w:lang w:eastAsia="en-GB"/>
        </w:rPr>
        <w:t xml:space="preserve"> </w:t>
      </w:r>
      <w:r w:rsidR="001C7CBE">
        <w:rPr>
          <w:shd w:val="clear" w:color="auto" w:fill="FFFFFF"/>
          <w:lang w:eastAsia="en-GB"/>
        </w:rPr>
        <w:t>There needs to be an information</w:t>
      </w:r>
      <w:r w:rsidR="002F55AB">
        <w:rPr>
          <w:shd w:val="clear" w:color="auto" w:fill="FFFFFF"/>
          <w:lang w:eastAsia="en-GB"/>
        </w:rPr>
        <w:t xml:space="preserve"> section to </w:t>
      </w:r>
      <w:r w:rsidR="001C7CBE">
        <w:rPr>
          <w:shd w:val="clear" w:color="auto" w:fill="FFFFFF"/>
          <w:lang w:eastAsia="en-GB"/>
        </w:rPr>
        <w:t xml:space="preserve">explain the purpose of the PREMS and PROMS system and a consent section to </w:t>
      </w:r>
      <w:r w:rsidR="002F55AB">
        <w:rPr>
          <w:shd w:val="clear" w:color="auto" w:fill="FFFFFF"/>
          <w:lang w:eastAsia="en-GB"/>
        </w:rPr>
        <w:t xml:space="preserve">gain </w:t>
      </w:r>
      <w:r w:rsidR="001C7CBE">
        <w:rPr>
          <w:shd w:val="clear" w:color="auto" w:fill="FFFFFF"/>
          <w:lang w:eastAsia="en-GB"/>
        </w:rPr>
        <w:t xml:space="preserve">the </w:t>
      </w:r>
      <w:r w:rsidR="002F55AB">
        <w:rPr>
          <w:shd w:val="clear" w:color="auto" w:fill="FFFFFF"/>
          <w:lang w:eastAsia="en-GB"/>
        </w:rPr>
        <w:t>patient and family members</w:t>
      </w:r>
      <w:r w:rsidR="001C7CBE">
        <w:rPr>
          <w:shd w:val="clear" w:color="auto" w:fill="FFFFFF"/>
          <w:lang w:eastAsia="en-GB"/>
        </w:rPr>
        <w:t>’</w:t>
      </w:r>
      <w:r w:rsidR="002F55AB">
        <w:rPr>
          <w:shd w:val="clear" w:color="auto" w:fill="FFFFFF"/>
          <w:lang w:eastAsia="en-GB"/>
        </w:rPr>
        <w:t xml:space="preserve"> </w:t>
      </w:r>
      <w:r w:rsidR="001C7CBE">
        <w:rPr>
          <w:shd w:val="clear" w:color="auto" w:fill="FFFFFF"/>
          <w:lang w:eastAsia="en-GB"/>
        </w:rPr>
        <w:t>agreement</w:t>
      </w:r>
      <w:r w:rsidR="002F55AB">
        <w:rPr>
          <w:shd w:val="clear" w:color="auto" w:fill="FFFFFF"/>
          <w:lang w:eastAsia="en-GB"/>
        </w:rPr>
        <w:t xml:space="preserve"> to gather data</w:t>
      </w:r>
      <w:r w:rsidR="00332771">
        <w:rPr>
          <w:shd w:val="clear" w:color="auto" w:fill="FFFFFF"/>
          <w:lang w:eastAsia="en-GB"/>
        </w:rPr>
        <w:t xml:space="preserve">, </w:t>
      </w:r>
      <w:r w:rsidR="002F55AB">
        <w:rPr>
          <w:shd w:val="clear" w:color="auto" w:fill="FFFFFF"/>
          <w:lang w:eastAsia="en-GB"/>
        </w:rPr>
        <w:t>to what degree of use</w:t>
      </w:r>
      <w:r w:rsidR="00F96597">
        <w:rPr>
          <w:shd w:val="clear" w:color="auto" w:fill="FFFFFF"/>
          <w:lang w:eastAsia="en-GB"/>
        </w:rPr>
        <w:t>,</w:t>
      </w:r>
      <w:r w:rsidR="002F55AB">
        <w:rPr>
          <w:shd w:val="clear" w:color="auto" w:fill="FFFFFF"/>
          <w:lang w:eastAsia="en-GB"/>
        </w:rPr>
        <w:t xml:space="preserve"> </w:t>
      </w:r>
      <w:r w:rsidR="00332771">
        <w:rPr>
          <w:shd w:val="clear" w:color="auto" w:fill="FFFFFF"/>
          <w:lang w:eastAsia="en-GB"/>
        </w:rPr>
        <w:t>e.g.,</w:t>
      </w:r>
      <w:r w:rsidR="002F55AB">
        <w:rPr>
          <w:shd w:val="clear" w:color="auto" w:fill="FFFFFF"/>
          <w:lang w:eastAsia="en-GB"/>
        </w:rPr>
        <w:t xml:space="preserve"> service development, research, </w:t>
      </w:r>
      <w:r w:rsidR="00332771">
        <w:rPr>
          <w:shd w:val="clear" w:color="auto" w:fill="FFFFFF"/>
          <w:lang w:eastAsia="en-GB"/>
        </w:rPr>
        <w:t xml:space="preserve">and to </w:t>
      </w:r>
      <w:r w:rsidR="004B6D26">
        <w:rPr>
          <w:shd w:val="clear" w:color="auto" w:fill="FFFFFF"/>
          <w:lang w:eastAsia="en-GB"/>
        </w:rPr>
        <w:t>access contact details.</w:t>
      </w:r>
    </w:p>
    <w:p w14:paraId="2B2AA101" w14:textId="77777777" w:rsidR="00332771" w:rsidRDefault="00332771" w:rsidP="000355B4">
      <w:pPr>
        <w:rPr>
          <w:shd w:val="clear" w:color="auto" w:fill="FFFFFF"/>
          <w:lang w:eastAsia="en-GB"/>
        </w:rPr>
      </w:pPr>
    </w:p>
    <w:p w14:paraId="676B1F72" w14:textId="77689E5F" w:rsidR="00061F49" w:rsidRDefault="00F96597" w:rsidP="000355B4">
      <w:pPr>
        <w:rPr>
          <w:color w:val="000000"/>
        </w:rPr>
      </w:pPr>
      <w:r>
        <w:rPr>
          <w:shd w:val="clear" w:color="auto" w:fill="FFFFFF"/>
          <w:lang w:eastAsia="en-GB"/>
        </w:rPr>
        <w:t>The specific</w:t>
      </w:r>
      <w:r w:rsidR="00332771">
        <w:rPr>
          <w:shd w:val="clear" w:color="auto" w:fill="FFFFFF"/>
          <w:lang w:eastAsia="en-GB"/>
        </w:rPr>
        <w:t xml:space="preserve"> </w:t>
      </w:r>
      <w:r w:rsidR="00B810D9">
        <w:rPr>
          <w:shd w:val="clear" w:color="auto" w:fill="FFFFFF"/>
          <w:lang w:eastAsia="en-GB"/>
        </w:rPr>
        <w:t>survey</w:t>
      </w:r>
      <w:r w:rsidR="00332771">
        <w:rPr>
          <w:shd w:val="clear" w:color="auto" w:fill="FFFFFF"/>
          <w:lang w:eastAsia="en-GB"/>
        </w:rPr>
        <w:t xml:space="preserve"> needs to be automatically generated with complete sets of questions.</w:t>
      </w:r>
      <w:r w:rsidR="00FF38ED">
        <w:rPr>
          <w:shd w:val="clear" w:color="auto" w:fill="FFFFFF"/>
          <w:lang w:eastAsia="en-GB"/>
        </w:rPr>
        <w:t xml:space="preserve"> </w:t>
      </w:r>
      <w:r w:rsidR="00332771">
        <w:rPr>
          <w:shd w:val="clear" w:color="auto" w:fill="FFFFFF"/>
          <w:lang w:eastAsia="en-GB"/>
        </w:rPr>
        <w:t>T</w:t>
      </w:r>
      <w:r w:rsidR="00061F49">
        <w:rPr>
          <w:shd w:val="clear" w:color="auto" w:fill="FFFFFF"/>
          <w:lang w:eastAsia="en-GB"/>
        </w:rPr>
        <w:t xml:space="preserve">here </w:t>
      </w:r>
      <w:r w:rsidR="00332771">
        <w:rPr>
          <w:shd w:val="clear" w:color="auto" w:fill="FFFFFF"/>
          <w:lang w:eastAsia="en-GB"/>
        </w:rPr>
        <w:t xml:space="preserve">needs to be little or no </w:t>
      </w:r>
      <w:r>
        <w:rPr>
          <w:shd w:val="clear" w:color="auto" w:fill="FFFFFF"/>
          <w:lang w:eastAsia="en-GB"/>
        </w:rPr>
        <w:t>input</w:t>
      </w:r>
      <w:r w:rsidR="00332771">
        <w:rPr>
          <w:shd w:val="clear" w:color="auto" w:fill="FFFFFF"/>
          <w:lang w:eastAsia="en-GB"/>
        </w:rPr>
        <w:t xml:space="preserve"> required from the clinician as this can cause errors with data gathering.</w:t>
      </w:r>
      <w:r w:rsidR="00FF38ED">
        <w:rPr>
          <w:color w:val="000000"/>
        </w:rPr>
        <w:t xml:space="preserve"> </w:t>
      </w:r>
      <w:sdt>
        <w:sdtPr>
          <w:rPr>
            <w:color w:val="000000"/>
          </w:rPr>
          <w:tag w:val="MENDELEY_CITATION_v3_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"/>
          <w:id w:val="-458875174"/>
          <w:placeholder>
            <w:docPart w:val="38D6DEC70E8F15468F65FA9926ABE36A"/>
          </w:placeholder>
        </w:sdtPr>
        <w:sdtEndPr/>
        <w:sdtContent>
          <w:r w:rsidR="00464716" w:rsidRPr="00464716">
            <w:rPr>
              <w:color w:val="000000"/>
            </w:rPr>
            <w:t>O’Connell et al. (2018)</w:t>
          </w:r>
        </w:sdtContent>
      </w:sdt>
      <w:r w:rsidR="007A52C6">
        <w:rPr>
          <w:color w:val="000000"/>
        </w:rPr>
        <w:t xml:space="preserve"> report</w:t>
      </w:r>
      <w:r w:rsidR="00332771">
        <w:rPr>
          <w:color w:val="000000"/>
        </w:rPr>
        <w:t>ed</w:t>
      </w:r>
      <w:r w:rsidR="007A52C6">
        <w:rPr>
          <w:color w:val="000000"/>
        </w:rPr>
        <w:t xml:space="preserve"> </w:t>
      </w:r>
      <w:r>
        <w:rPr>
          <w:color w:val="000000"/>
        </w:rPr>
        <w:t xml:space="preserve">a </w:t>
      </w:r>
      <w:r w:rsidR="00332771">
        <w:rPr>
          <w:color w:val="000000"/>
        </w:rPr>
        <w:t xml:space="preserve">high likelihood of </w:t>
      </w:r>
      <w:r>
        <w:rPr>
          <w:color w:val="000000"/>
        </w:rPr>
        <w:t>mistakes</w:t>
      </w:r>
      <w:r w:rsidR="007A52C6">
        <w:rPr>
          <w:color w:val="000000"/>
        </w:rPr>
        <w:t xml:space="preserve"> </w:t>
      </w:r>
      <w:r w:rsidR="00332771">
        <w:rPr>
          <w:color w:val="000000"/>
        </w:rPr>
        <w:t xml:space="preserve">when staff </w:t>
      </w:r>
      <w:r>
        <w:rPr>
          <w:color w:val="000000"/>
        </w:rPr>
        <w:t>was</w:t>
      </w:r>
      <w:r w:rsidR="00332771">
        <w:rPr>
          <w:color w:val="000000"/>
        </w:rPr>
        <w:t xml:space="preserve"> asked to input patient information and </w:t>
      </w:r>
      <w:r w:rsidR="00970694">
        <w:rPr>
          <w:color w:val="000000"/>
        </w:rPr>
        <w:t xml:space="preserve">choose </w:t>
      </w:r>
      <w:r w:rsidR="00332771">
        <w:rPr>
          <w:color w:val="000000"/>
        </w:rPr>
        <w:t xml:space="preserve">the </w:t>
      </w:r>
      <w:r w:rsidR="00970694">
        <w:rPr>
          <w:color w:val="000000"/>
        </w:rPr>
        <w:t>PROM questionnaire</w:t>
      </w:r>
      <w:r w:rsidR="00595952">
        <w:rPr>
          <w:color w:val="000000"/>
        </w:rPr>
        <w:t>.</w:t>
      </w:r>
    </w:p>
    <w:p w14:paraId="1640D484" w14:textId="19B37C62" w:rsidR="00595952" w:rsidRDefault="00595952" w:rsidP="000355B4">
      <w:pPr>
        <w:rPr>
          <w:color w:val="000000"/>
        </w:rPr>
      </w:pPr>
    </w:p>
    <w:p w14:paraId="192F3EC8" w14:textId="3820663E" w:rsidR="001C7CBE" w:rsidRPr="00B810D9" w:rsidRDefault="00B810D9" w:rsidP="000355B4">
      <w:pPr>
        <w:rPr>
          <w:color w:val="000000"/>
        </w:rPr>
      </w:pPr>
      <w:r>
        <w:rPr>
          <w:color w:val="000000"/>
        </w:rPr>
        <w:t>Algorithms</w:t>
      </w:r>
      <w:r w:rsidR="00410B10">
        <w:rPr>
          <w:color w:val="000000"/>
        </w:rPr>
        <w:t xml:space="preserve"> </w:t>
      </w:r>
      <w:r>
        <w:rPr>
          <w:color w:val="000000"/>
        </w:rPr>
        <w:t xml:space="preserve">need to be built </w:t>
      </w:r>
      <w:r w:rsidR="00410B10">
        <w:rPr>
          <w:color w:val="000000"/>
        </w:rPr>
        <w:t xml:space="preserve">to </w:t>
      </w:r>
      <w:r>
        <w:rPr>
          <w:color w:val="000000"/>
        </w:rPr>
        <w:t>prompt</w:t>
      </w:r>
      <w:r w:rsidR="00410B10">
        <w:rPr>
          <w:color w:val="000000"/>
        </w:rPr>
        <w:t xml:space="preserve"> </w:t>
      </w:r>
      <w:r>
        <w:rPr>
          <w:color w:val="000000"/>
        </w:rPr>
        <w:t xml:space="preserve">patients </w:t>
      </w:r>
      <w:r w:rsidR="009B5DA9">
        <w:rPr>
          <w:color w:val="000000"/>
        </w:rPr>
        <w:t>and</w:t>
      </w:r>
      <w:r>
        <w:rPr>
          <w:color w:val="000000"/>
        </w:rPr>
        <w:t xml:space="preserve"> families</w:t>
      </w:r>
      <w:r w:rsidR="00410B10">
        <w:rPr>
          <w:color w:val="000000"/>
        </w:rPr>
        <w:t xml:space="preserve"> at pre-defined intervals (pre</w:t>
      </w:r>
      <w:r>
        <w:rPr>
          <w:color w:val="000000"/>
        </w:rPr>
        <w:t>,</w:t>
      </w:r>
      <w:r w:rsidR="00410B10">
        <w:rPr>
          <w:color w:val="000000"/>
        </w:rPr>
        <w:t xml:space="preserve"> post</w:t>
      </w:r>
      <w:r w:rsidR="00F96597">
        <w:rPr>
          <w:color w:val="000000"/>
        </w:rPr>
        <w:t>,</w:t>
      </w:r>
      <w:r>
        <w:rPr>
          <w:color w:val="000000"/>
        </w:rPr>
        <w:t xml:space="preserve"> or during </w:t>
      </w:r>
      <w:r w:rsidR="00410B10">
        <w:rPr>
          <w:color w:val="000000"/>
        </w:rPr>
        <w:t xml:space="preserve">) intervention </w:t>
      </w:r>
      <w:r>
        <w:rPr>
          <w:color w:val="000000"/>
        </w:rPr>
        <w:t>to ensure they complete the</w:t>
      </w:r>
      <w:r w:rsidR="00F96597">
        <w:rPr>
          <w:color w:val="000000"/>
        </w:rPr>
        <w:t xml:space="preserve"> </w:t>
      </w:r>
      <w:r>
        <w:rPr>
          <w:color w:val="000000"/>
        </w:rPr>
        <w:t xml:space="preserve">electronic questionnaire at the right time of their care journey. </w:t>
      </w:r>
      <w:r w:rsidR="009B5DA9">
        <w:rPr>
          <w:color w:val="000000"/>
        </w:rPr>
        <w:t>A</w:t>
      </w:r>
      <w:r>
        <w:rPr>
          <w:color w:val="000000"/>
        </w:rPr>
        <w:t xml:space="preserve"> robust sampling methodology </w:t>
      </w:r>
      <w:r w:rsidR="00F96597">
        <w:rPr>
          <w:color w:val="000000"/>
        </w:rPr>
        <w:t>must</w:t>
      </w:r>
      <w:r>
        <w:rPr>
          <w:color w:val="000000"/>
        </w:rPr>
        <w:t xml:space="preserve"> be built </w:t>
      </w:r>
      <w:r w:rsidR="00F96597">
        <w:rPr>
          <w:color w:val="000000"/>
        </w:rPr>
        <w:t>into</w:t>
      </w:r>
      <w:r>
        <w:rPr>
          <w:color w:val="000000"/>
        </w:rPr>
        <w:t xml:space="preserve"> the system </w:t>
      </w:r>
      <w:r w:rsidR="009B5DA9">
        <w:rPr>
          <w:color w:val="000000"/>
        </w:rPr>
        <w:t xml:space="preserve">when questionnaires are generated from a cohort </w:t>
      </w:r>
      <w:r>
        <w:rPr>
          <w:color w:val="000000"/>
        </w:rPr>
        <w:t xml:space="preserve">to </w:t>
      </w:r>
      <w:r w:rsidR="00F96597">
        <w:rPr>
          <w:color w:val="000000"/>
        </w:rPr>
        <w:t>minimize</w:t>
      </w:r>
      <w:r>
        <w:rPr>
          <w:color w:val="000000"/>
        </w:rPr>
        <w:t xml:space="preserve"> bias. </w:t>
      </w:r>
    </w:p>
    <w:p w14:paraId="1064210E" w14:textId="547A810A" w:rsidR="003A4391" w:rsidRDefault="64458F97" w:rsidP="000355B4">
      <w:pPr>
        <w:pStyle w:val="Heading3"/>
      </w:pPr>
      <w:bookmarkStart w:id="11" w:name="_Toc103891192"/>
      <w:r>
        <w:t>Non- functional Requirements</w:t>
      </w:r>
      <w:bookmarkEnd w:id="11"/>
    </w:p>
    <w:p w14:paraId="168ACD55" w14:textId="58EF8C69" w:rsidR="00E06580" w:rsidRDefault="00FA45EA" w:rsidP="00FA45EA">
      <w:r>
        <w:t xml:space="preserve">The tool needs to be reliable and works across various clinical settings </w:t>
      </w:r>
      <w:r w:rsidR="00F96597">
        <w:t>in</w:t>
      </w:r>
      <w:r>
        <w:t xml:space="preserve"> </w:t>
      </w:r>
      <w:r w:rsidR="00266686">
        <w:t>the</w:t>
      </w:r>
      <w:r>
        <w:t xml:space="preserve"> community </w:t>
      </w:r>
      <w:proofErr w:type="spellStart"/>
      <w:r>
        <w:t>e.,g</w:t>
      </w:r>
      <w:proofErr w:type="spellEnd"/>
      <w:r>
        <w:t xml:space="preserve">, home, community hall, </w:t>
      </w:r>
      <w:r w:rsidR="00F96597">
        <w:t xml:space="preserve">and </w:t>
      </w:r>
      <w:r>
        <w:t>GP clinics.</w:t>
      </w:r>
      <w:r w:rsidR="00FF38ED">
        <w:t xml:space="preserve"> </w:t>
      </w:r>
      <w:r>
        <w:t xml:space="preserve">It needs to be </w:t>
      </w:r>
      <w:r w:rsidR="009B5DA9">
        <w:t>user-friendly</w:t>
      </w:r>
      <w:r>
        <w:t xml:space="preserve">: if staff are not available, </w:t>
      </w:r>
      <w:r w:rsidR="00F96597">
        <w:t>patients</w:t>
      </w:r>
      <w:r>
        <w:t xml:space="preserve"> or their families would be able to use them </w:t>
      </w:r>
      <w:r w:rsidR="00266686">
        <w:t>easily</w:t>
      </w:r>
      <w:r>
        <w:t>.</w:t>
      </w:r>
      <w:r w:rsidR="00266686">
        <w:t xml:space="preserve"> Education needs to be available </w:t>
      </w:r>
      <w:r>
        <w:t xml:space="preserve"> </w:t>
      </w:r>
      <w:r w:rsidR="00266686">
        <w:t>to all users.</w:t>
      </w:r>
    </w:p>
    <w:p w14:paraId="7F1C7539" w14:textId="1FF3DF7F" w:rsidR="001F4284" w:rsidRDefault="001F4284" w:rsidP="00E06580"/>
    <w:p w14:paraId="55E75FD8" w14:textId="2C010301" w:rsidR="00D53C21" w:rsidRDefault="003C02A2" w:rsidP="00E06580">
      <w:pPr>
        <w:rPr>
          <w:color w:val="000000"/>
        </w:rPr>
      </w:pPr>
      <w:r>
        <w:t>Da</w:t>
      </w:r>
      <w:r w:rsidR="000D430A">
        <w:t xml:space="preserve">ta security is </w:t>
      </w:r>
      <w:r w:rsidR="00F96597">
        <w:t>essential</w:t>
      </w:r>
      <w:r w:rsidR="000D430A">
        <w:t xml:space="preserve"> and </w:t>
      </w:r>
      <w:r w:rsidR="00F96597">
        <w:t>needs</w:t>
      </w:r>
      <w:r w:rsidR="000D430A">
        <w:t xml:space="preserve"> to c</w:t>
      </w:r>
      <w:r w:rsidR="00E90D5E">
        <w:t>omply</w:t>
      </w:r>
      <w:r w:rsidR="000D430A">
        <w:t xml:space="preserve"> </w:t>
      </w:r>
      <w:r w:rsidR="00F96597">
        <w:t xml:space="preserve">with </w:t>
      </w:r>
      <w:r w:rsidR="000D430A">
        <w:t>regular penetration testing</w:t>
      </w:r>
      <w:r w:rsidR="00FA45EA">
        <w:t>.</w:t>
      </w:r>
      <w:r w:rsidR="00FF38ED">
        <w:t xml:space="preserve"> It needs to be easily maintained and scaled up to accommodate other teams in eh health and social care team. </w:t>
      </w:r>
      <w:r w:rsidR="00D53C21">
        <w:rPr>
          <w:color w:val="000000"/>
        </w:rPr>
        <w:lastRenderedPageBreak/>
        <w:t xml:space="preserve">In addition, the </w:t>
      </w:r>
      <w:r w:rsidR="00D53C21" w:rsidRPr="00E90D5E">
        <w:rPr>
          <w:color w:val="000000"/>
        </w:rPr>
        <w:t>Welsh Language Act necessitates</w:t>
      </w:r>
      <w:r w:rsidR="00D53C21">
        <w:rPr>
          <w:color w:val="000000"/>
        </w:rPr>
        <w:t xml:space="preserve"> that all services must be available and validated in English and Welsh language.</w:t>
      </w:r>
    </w:p>
    <w:p w14:paraId="1845278D" w14:textId="77777777" w:rsidR="00D53C21" w:rsidRDefault="00D53C21" w:rsidP="00E06580"/>
    <w:p w14:paraId="4731BC12" w14:textId="0067D096" w:rsidR="006E63BF" w:rsidRPr="00E06580" w:rsidRDefault="00FA45EA" w:rsidP="00E06580">
      <w:r>
        <w:t xml:space="preserve">If buying, the </w:t>
      </w:r>
      <w:r w:rsidR="00F96597">
        <w:t>software cost</w:t>
      </w:r>
      <w:r>
        <w:t xml:space="preserve"> would include </w:t>
      </w:r>
      <w:r w:rsidR="00F96597">
        <w:t>licensing</w:t>
      </w:r>
      <w:r w:rsidR="009C2B02">
        <w:t xml:space="preserve"> fees </w:t>
      </w:r>
      <w:r w:rsidR="009B5DA9">
        <w:t>and</w:t>
      </w:r>
      <w:r w:rsidR="009C2B02">
        <w:t xml:space="preserve"> permission </w:t>
      </w:r>
      <w:r>
        <w:t>if standardized PROM questionnaires will be utilized.</w:t>
      </w:r>
      <w:r w:rsidR="00FF38ED">
        <w:t xml:space="preserve"> </w:t>
      </w:r>
      <w:r>
        <w:rPr>
          <w:shd w:val="clear" w:color="auto" w:fill="FFFFFF"/>
          <w:lang w:eastAsia="en-GB"/>
        </w:rPr>
        <w:t>Ideally, e</w:t>
      </w:r>
      <w:r w:rsidR="00B810D9">
        <w:rPr>
          <w:shd w:val="clear" w:color="auto" w:fill="FFFFFF"/>
          <w:lang w:eastAsia="en-GB"/>
        </w:rPr>
        <w:t xml:space="preserve">quipment and </w:t>
      </w:r>
      <w:proofErr w:type="spellStart"/>
      <w:r w:rsidR="00B810D9">
        <w:rPr>
          <w:shd w:val="clear" w:color="auto" w:fill="FFFFFF"/>
          <w:lang w:eastAsia="en-GB"/>
        </w:rPr>
        <w:t>Wi</w:t>
      </w:r>
      <w:r w:rsidR="00266686">
        <w:rPr>
          <w:shd w:val="clear" w:color="auto" w:fill="FFFFFF"/>
          <w:lang w:eastAsia="en-GB"/>
        </w:rPr>
        <w:t>F</w:t>
      </w:r>
      <w:r w:rsidR="00B810D9">
        <w:rPr>
          <w:shd w:val="clear" w:color="auto" w:fill="FFFFFF"/>
          <w:lang w:eastAsia="en-GB"/>
        </w:rPr>
        <w:t>i</w:t>
      </w:r>
      <w:proofErr w:type="spellEnd"/>
      <w:r w:rsidR="00B810D9">
        <w:rPr>
          <w:shd w:val="clear" w:color="auto" w:fill="FFFFFF"/>
          <w:lang w:eastAsia="en-GB"/>
        </w:rPr>
        <w:t xml:space="preserve"> c</w:t>
      </w:r>
      <w:r>
        <w:rPr>
          <w:shd w:val="clear" w:color="auto" w:fill="FFFFFF"/>
          <w:lang w:eastAsia="en-GB"/>
        </w:rPr>
        <w:t>ould</w:t>
      </w:r>
      <w:r w:rsidR="00B810D9">
        <w:rPr>
          <w:shd w:val="clear" w:color="auto" w:fill="FFFFFF"/>
          <w:lang w:eastAsia="en-GB"/>
        </w:rPr>
        <w:t xml:space="preserve"> be provided by staff if patients do not have access to these technologies.</w:t>
      </w:r>
    </w:p>
    <w:p w14:paraId="6C54CCEE" w14:textId="50AF8CBD" w:rsidR="003A4391" w:rsidRDefault="64458F97" w:rsidP="00485466">
      <w:pPr>
        <w:pStyle w:val="Heading3"/>
      </w:pPr>
      <w:bookmarkStart w:id="12" w:name="_Toc103891193"/>
      <w:r>
        <w:t>Data Collection and Analysis</w:t>
      </w:r>
      <w:bookmarkEnd w:id="12"/>
    </w:p>
    <w:p w14:paraId="79B7069F" w14:textId="70C28183" w:rsidR="0062210E" w:rsidRDefault="00F96597" w:rsidP="0062210E">
      <w:r>
        <w:t>We have standardized</w:t>
      </w:r>
      <w:r w:rsidR="0062210E">
        <w:t xml:space="preserve"> data collection</w:t>
      </w:r>
      <w:r w:rsidR="00214701">
        <w:t xml:space="preserve"> across different clinics, </w:t>
      </w:r>
      <w:r>
        <w:t>hospitals,</w:t>
      </w:r>
      <w:r w:rsidR="00214701">
        <w:t xml:space="preserve"> and health boards </w:t>
      </w:r>
      <w:r w:rsidR="0062210E">
        <w:t xml:space="preserve">to </w:t>
      </w:r>
      <w:r w:rsidR="00214701">
        <w:t>allow aggregate data analysis</w:t>
      </w:r>
      <w:r w:rsidR="00FA45EA">
        <w:t>.</w:t>
      </w:r>
    </w:p>
    <w:p w14:paraId="6A924E76" w14:textId="09D8FB7B" w:rsidR="0085046F" w:rsidRDefault="0085046F" w:rsidP="0062210E"/>
    <w:p w14:paraId="4930E000" w14:textId="53DD1C41" w:rsidR="0085046F" w:rsidRDefault="0085046F" w:rsidP="0085046F">
      <w:pPr>
        <w:rPr>
          <w:shd w:val="clear" w:color="auto" w:fill="FFFFFF"/>
          <w:lang w:eastAsia="en-GB"/>
        </w:rPr>
      </w:pPr>
      <w:r>
        <w:rPr>
          <w:color w:val="000000"/>
        </w:rPr>
        <w:t xml:space="preserve">The system </w:t>
      </w:r>
      <w:r w:rsidR="00F96597">
        <w:rPr>
          <w:color w:val="000000"/>
        </w:rPr>
        <w:t>can</w:t>
      </w:r>
      <w:r>
        <w:rPr>
          <w:color w:val="000000"/>
        </w:rPr>
        <w:t xml:space="preserve"> accommodate patient</w:t>
      </w:r>
      <w:r w:rsidR="00266686">
        <w:rPr>
          <w:color w:val="000000"/>
        </w:rPr>
        <w:t>s</w:t>
      </w:r>
      <w:r>
        <w:rPr>
          <w:color w:val="000000"/>
        </w:rPr>
        <w:t xml:space="preserve"> that ha</w:t>
      </w:r>
      <w:r w:rsidR="00266686">
        <w:rPr>
          <w:color w:val="000000"/>
        </w:rPr>
        <w:t>ve</w:t>
      </w:r>
      <w:r>
        <w:rPr>
          <w:color w:val="000000"/>
        </w:rPr>
        <w:t xml:space="preserve"> multiple PROM pathways  at various time maps</w:t>
      </w:r>
      <w:r w:rsidR="00266686">
        <w:rPr>
          <w:color w:val="000000"/>
        </w:rPr>
        <w:t>.</w:t>
      </w:r>
    </w:p>
    <w:p w14:paraId="0C820E84" w14:textId="24C1B685" w:rsidR="00214701" w:rsidRPr="0062210E" w:rsidRDefault="0085046F" w:rsidP="0062210E">
      <w:r>
        <w:rPr>
          <w:color w:val="000000"/>
        </w:rPr>
        <w:t>The system needs to store data with accura</w:t>
      </w:r>
      <w:r w:rsidR="00266686">
        <w:rPr>
          <w:color w:val="000000"/>
        </w:rPr>
        <w:t>cy</w:t>
      </w:r>
      <w:r w:rsidR="00F96597">
        <w:rPr>
          <w:color w:val="000000"/>
        </w:rPr>
        <w:t>,</w:t>
      </w:r>
      <w:r>
        <w:rPr>
          <w:color w:val="000000"/>
        </w:rPr>
        <w:t xml:space="preserve"> especially for patients </w:t>
      </w:r>
      <w:r w:rsidR="00F96597">
        <w:rPr>
          <w:color w:val="000000"/>
        </w:rPr>
        <w:t>with</w:t>
      </w:r>
      <w:r>
        <w:rPr>
          <w:color w:val="000000"/>
        </w:rPr>
        <w:t xml:space="preserve"> multiple PROM or PREM </w:t>
      </w:r>
      <w:r w:rsidR="00F96597">
        <w:rPr>
          <w:color w:val="000000"/>
        </w:rPr>
        <w:t>requests</w:t>
      </w:r>
      <w:r>
        <w:rPr>
          <w:color w:val="000000"/>
        </w:rPr>
        <w:t xml:space="preserve"> due to chronic or complicated medical conditions.</w:t>
      </w:r>
    </w:p>
    <w:p w14:paraId="0C46C52B" w14:textId="63ACABE0" w:rsidR="003A4391" w:rsidRDefault="64458F97" w:rsidP="00485466">
      <w:pPr>
        <w:pStyle w:val="Heading3"/>
      </w:pPr>
      <w:bookmarkStart w:id="13" w:name="_Toc103891194"/>
      <w:r>
        <w:t>Knowledge Management</w:t>
      </w:r>
      <w:bookmarkEnd w:id="13"/>
      <w:r>
        <w:t xml:space="preserve"> </w:t>
      </w:r>
    </w:p>
    <w:p w14:paraId="63DCA78E" w14:textId="59C1FD76" w:rsidR="007A5062" w:rsidRDefault="0085046F" w:rsidP="007A5062">
      <w:r>
        <w:t>Ease of reporting or visualization of data is paramount for ease of interpretation.</w:t>
      </w:r>
      <w:r w:rsidR="00FF38ED">
        <w:t xml:space="preserve"> </w:t>
      </w:r>
      <w:r>
        <w:t xml:space="preserve">Reports are in </w:t>
      </w:r>
      <w:r w:rsidR="00F96597">
        <w:t xml:space="preserve">an </w:t>
      </w:r>
      <w:r>
        <w:t xml:space="preserve">easily accessible format and should be easily downloaded </w:t>
      </w:r>
      <w:r w:rsidR="009B5DA9">
        <w:t>and</w:t>
      </w:r>
      <w:r>
        <w:t xml:space="preserve"> shared </w:t>
      </w:r>
      <w:r w:rsidR="00F96597">
        <w:t>with</w:t>
      </w:r>
      <w:r>
        <w:t xml:space="preserve"> all stakeholders</w:t>
      </w:r>
      <w:r w:rsidR="00F96597">
        <w:t>,</w:t>
      </w:r>
      <w:r>
        <w:t xml:space="preserve"> including patients and families.</w:t>
      </w:r>
      <w:r w:rsidR="006E63BF">
        <w:t xml:space="preserve"> </w:t>
      </w:r>
    </w:p>
    <w:p w14:paraId="01E49150" w14:textId="38A75CA4" w:rsidR="0085046F" w:rsidRDefault="0085046F" w:rsidP="007A5062"/>
    <w:p w14:paraId="0799CA5D" w14:textId="01EB06BD" w:rsidR="0085046F" w:rsidRPr="007A5062" w:rsidRDefault="0085046F" w:rsidP="007A5062">
      <w:r>
        <w:t xml:space="preserve">Commutation points should be included in the patient journey to </w:t>
      </w:r>
      <w:r w:rsidR="00EB2F88">
        <w:t>have</w:t>
      </w:r>
      <w:r>
        <w:t xml:space="preserve"> </w:t>
      </w:r>
      <w:r w:rsidR="00081A16">
        <w:t xml:space="preserve">reporting systems </w:t>
      </w:r>
      <w:r w:rsidR="00333CC4">
        <w:t>for</w:t>
      </w:r>
      <w:r w:rsidR="00081A16">
        <w:t xml:space="preserve"> clinicians</w:t>
      </w:r>
      <w:r w:rsidR="001E0D47">
        <w:t>,</w:t>
      </w:r>
      <w:r w:rsidR="00081A16">
        <w:t xml:space="preserve"> managers</w:t>
      </w:r>
      <w:r w:rsidR="00333CC4">
        <w:t>,</w:t>
      </w:r>
      <w:r w:rsidR="00081A16">
        <w:t xml:space="preserve"> and patient families </w:t>
      </w:r>
    </w:p>
    <w:p w14:paraId="1206BC18" w14:textId="524C3754" w:rsidR="003A4391" w:rsidRDefault="64458F97" w:rsidP="00485466">
      <w:pPr>
        <w:pStyle w:val="Heading3"/>
      </w:pPr>
      <w:bookmarkStart w:id="14" w:name="_Toc103891195"/>
      <w:r>
        <w:t>Technical Standards</w:t>
      </w:r>
      <w:r w:rsidR="704C62A4">
        <w:t xml:space="preserve"> data structures, terminology, </w:t>
      </w:r>
      <w:r w:rsidR="4A080D21">
        <w:t>interoperability</w:t>
      </w:r>
      <w:bookmarkEnd w:id="14"/>
    </w:p>
    <w:p w14:paraId="4EC2A365" w14:textId="1C1FFEFC" w:rsidR="002E138F" w:rsidRDefault="004F03B9" w:rsidP="002E138F">
      <w:sdt>
        <w:sdtPr>
          <w:rPr>
            <w:color w:val="000000"/>
          </w:rPr>
          <w:tag w:val="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"/>
          <w:id w:val="-759990611"/>
          <w:placeholder>
            <w:docPart w:val="44BCD6CDAB311C4CA4AE627633741C33"/>
          </w:placeholder>
        </w:sdtPr>
        <w:sdtEndPr/>
        <w:sdtContent>
          <w:r w:rsidR="00464716" w:rsidRPr="00464716">
            <w:rPr>
              <w:color w:val="000000"/>
            </w:rPr>
            <w:t xml:space="preserve">Coons et al. (2009) </w:t>
          </w:r>
        </w:sdtContent>
      </w:sdt>
      <w:r w:rsidR="00D1361B">
        <w:rPr>
          <w:color w:val="000000"/>
        </w:rPr>
        <w:t xml:space="preserve">reported the need to </w:t>
      </w:r>
      <w:r w:rsidR="006C3122">
        <w:rPr>
          <w:color w:val="000000"/>
        </w:rPr>
        <w:t xml:space="preserve">adhere </w:t>
      </w:r>
      <w:r w:rsidR="00F96597">
        <w:rPr>
          <w:color w:val="000000"/>
        </w:rPr>
        <w:t>to</w:t>
      </w:r>
      <w:r w:rsidR="006C3122">
        <w:rPr>
          <w:color w:val="000000"/>
        </w:rPr>
        <w:t xml:space="preserve"> the ISPOR Guidelines to ensure consistent equivalence between the </w:t>
      </w:r>
      <w:r w:rsidR="00F96597">
        <w:rPr>
          <w:color w:val="000000"/>
        </w:rPr>
        <w:t>paper-based</w:t>
      </w:r>
      <w:r w:rsidR="006C3122">
        <w:rPr>
          <w:color w:val="000000"/>
        </w:rPr>
        <w:t xml:space="preserve"> PROMS and the electronic PROMS</w:t>
      </w:r>
      <w:r w:rsidR="00D81B1A">
        <w:rPr>
          <w:color w:val="000000"/>
        </w:rPr>
        <w:t xml:space="preserve"> to guarantee validity.</w:t>
      </w:r>
      <w:r w:rsidR="00FF38ED">
        <w:rPr>
          <w:color w:val="000000"/>
        </w:rPr>
        <w:t xml:space="preserve"> </w:t>
      </w:r>
      <w:r w:rsidR="000D430A">
        <w:rPr>
          <w:color w:val="000000"/>
        </w:rPr>
        <w:t>Data storage needs to comply with national standard</w:t>
      </w:r>
      <w:r w:rsidR="00032782">
        <w:rPr>
          <w:color w:val="000000"/>
        </w:rPr>
        <w:t>s</w:t>
      </w:r>
      <w:r w:rsidR="000D430A">
        <w:rPr>
          <w:color w:val="000000"/>
        </w:rPr>
        <w:t xml:space="preserve"> and GDPR guidelines</w:t>
      </w:r>
      <w:r w:rsidR="001E0D47">
        <w:rPr>
          <w:color w:val="000000"/>
        </w:rPr>
        <w:t>.</w:t>
      </w:r>
      <w:r w:rsidR="00FF38ED">
        <w:rPr>
          <w:color w:val="000000"/>
        </w:rPr>
        <w:t xml:space="preserve"> </w:t>
      </w:r>
      <w:r w:rsidR="001E0D47">
        <w:rPr>
          <w:color w:val="000000"/>
        </w:rPr>
        <w:t xml:space="preserve">Interoperability between </w:t>
      </w:r>
      <w:r w:rsidR="00266686">
        <w:rPr>
          <w:color w:val="000000"/>
        </w:rPr>
        <w:t>electronic care records</w:t>
      </w:r>
      <w:r w:rsidR="001E0D47">
        <w:rPr>
          <w:color w:val="000000"/>
        </w:rPr>
        <w:t xml:space="preserve"> within and between health boards is </w:t>
      </w:r>
      <w:r w:rsidR="00333CC4">
        <w:rPr>
          <w:color w:val="000000"/>
        </w:rPr>
        <w:t>required to</w:t>
      </w:r>
      <w:r w:rsidR="001E0D47">
        <w:rPr>
          <w:color w:val="000000"/>
        </w:rPr>
        <w:t xml:space="preserve"> ensure</w:t>
      </w:r>
      <w:r w:rsidR="00333CC4">
        <w:rPr>
          <w:color w:val="000000"/>
        </w:rPr>
        <w:t xml:space="preserve"> accurate data flow</w:t>
      </w:r>
      <w:r w:rsidR="001E0D47">
        <w:rPr>
          <w:color w:val="000000"/>
        </w:rPr>
        <w:t>.</w:t>
      </w:r>
    </w:p>
    <w:p w14:paraId="3906624F" w14:textId="77777777" w:rsidR="003A4391" w:rsidRDefault="003A4391" w:rsidP="000355B4"/>
    <w:p w14:paraId="5FE82D0B" w14:textId="5147DA07" w:rsidR="003A4391" w:rsidRDefault="64458F97" w:rsidP="007F6E30">
      <w:pPr>
        <w:pStyle w:val="Heading2"/>
      </w:pPr>
      <w:bookmarkStart w:id="15" w:name="_Toc103891196"/>
      <w:r>
        <w:t>Gap Analysis</w:t>
      </w:r>
      <w:bookmarkEnd w:id="15"/>
      <w:r>
        <w:t xml:space="preserve"> </w:t>
      </w:r>
    </w:p>
    <w:p w14:paraId="6914DE4D" w14:textId="4FA72D69" w:rsidR="003A4391" w:rsidRDefault="0049752C" w:rsidP="00485466">
      <w:r>
        <w:t>Currently</w:t>
      </w:r>
      <w:r w:rsidR="00FF38ED">
        <w:t>,</w:t>
      </w:r>
      <w:r>
        <w:t xml:space="preserve"> there is no electronic PREMS or PROMS available to be used by patients and their families who are accessing services from the community health and social care team.</w:t>
      </w:r>
      <w:r w:rsidR="00FF38ED">
        <w:t xml:space="preserve"> </w:t>
      </w:r>
      <w:r>
        <w:t xml:space="preserve">This is exacerbated by the absence </w:t>
      </w:r>
      <w:proofErr w:type="spellStart"/>
      <w:r>
        <w:t>of</w:t>
      </w:r>
      <w:proofErr w:type="spellEnd"/>
      <w:r>
        <w:t xml:space="preserve"> an interoperable system that </w:t>
      </w:r>
      <w:r w:rsidR="00FF38ED">
        <w:t>connects</w:t>
      </w:r>
      <w:r>
        <w:t xml:space="preserve"> all the various digital clinical systems.</w:t>
      </w:r>
      <w:r w:rsidR="00FF38ED">
        <w:t xml:space="preserve"> </w:t>
      </w:r>
      <w:r>
        <w:t xml:space="preserve">The desired state </w:t>
      </w:r>
      <w:r w:rsidR="006272A5">
        <w:t>is to have integrated PREMS that can be used across the clinical context of community care.</w:t>
      </w:r>
      <w:r w:rsidR="00FF38ED">
        <w:t xml:space="preserve"> </w:t>
      </w:r>
      <w:r w:rsidR="006272A5">
        <w:t xml:space="preserve">There needs to be a clinical pathway that will </w:t>
      </w:r>
      <w:r w:rsidR="00FF38ED">
        <w:t>incorporate</w:t>
      </w:r>
      <w:r w:rsidR="006272A5">
        <w:t xml:space="preserve"> PREMS and its </w:t>
      </w:r>
      <w:proofErr w:type="spellStart"/>
      <w:r w:rsidR="00FF38ED">
        <w:t>analyzed</w:t>
      </w:r>
      <w:proofErr w:type="spellEnd"/>
      <w:r w:rsidR="006272A5">
        <w:t xml:space="preserve"> results to be embedded in operational management reporting systems.</w:t>
      </w:r>
      <w:r w:rsidR="00FF38ED">
        <w:t xml:space="preserve"> There</w:t>
      </w:r>
      <w:r w:rsidR="006272A5">
        <w:t xml:space="preserve"> needs to be </w:t>
      </w:r>
      <w:r w:rsidR="00FF38ED">
        <w:t xml:space="preserve">a </w:t>
      </w:r>
      <w:r w:rsidR="006272A5">
        <w:t xml:space="preserve">collaboration between the Welsh Digital Health and Social Care, the VBHC team, </w:t>
      </w:r>
      <w:r w:rsidR="00FF38ED">
        <w:t xml:space="preserve">the </w:t>
      </w:r>
      <w:r w:rsidR="006272A5">
        <w:t>community integrated team</w:t>
      </w:r>
      <w:r w:rsidR="00FF38ED">
        <w:t>,</w:t>
      </w:r>
      <w:r w:rsidR="006272A5">
        <w:t xml:space="preserve"> and </w:t>
      </w:r>
      <w:r w:rsidR="00FF38ED">
        <w:t>end-users</w:t>
      </w:r>
      <w:r w:rsidR="006272A5">
        <w:t>.</w:t>
      </w:r>
    </w:p>
    <w:p w14:paraId="60A131F9" w14:textId="35EB1184" w:rsidR="003A4391" w:rsidRDefault="003A4391" w:rsidP="00485466"/>
    <w:p w14:paraId="0F253745" w14:textId="3A4A3E3A" w:rsidR="0049752C" w:rsidRDefault="0049752C" w:rsidP="0049752C">
      <w:pPr>
        <w:pStyle w:val="Caption"/>
        <w:jc w:val="left"/>
      </w:pPr>
      <w:r w:rsidRPr="0049752C">
        <w:lastRenderedPageBreak/>
        <w:drawing>
          <wp:inline distT="0" distB="0" distL="0" distR="0" wp14:anchorId="29A8363E" wp14:editId="36EB621A">
            <wp:extent cx="4400550" cy="2535957"/>
            <wp:effectExtent l="0" t="0" r="0" b="4445"/>
            <wp:docPr id="9" name="Picture 9"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with medium confidence"/>
                    <pic:cNvPicPr/>
                  </pic:nvPicPr>
                  <pic:blipFill>
                    <a:blip r:embed="rId12"/>
                    <a:stretch>
                      <a:fillRect/>
                    </a:stretch>
                  </pic:blipFill>
                  <pic:spPr>
                    <a:xfrm>
                      <a:off x="0" y="0"/>
                      <a:ext cx="4421389" cy="2547966"/>
                    </a:xfrm>
                    <a:prstGeom prst="rect">
                      <a:avLst/>
                    </a:prstGeom>
                  </pic:spPr>
                </pic:pic>
              </a:graphicData>
            </a:graphic>
          </wp:inline>
        </w:drawing>
      </w:r>
      <w:r w:rsidRPr="0049752C">
        <w:rPr>
          <w:noProof/>
        </w:rPr>
        <w:t xml:space="preserve"> </w:t>
      </w:r>
    </w:p>
    <w:p w14:paraId="1F9398AF" w14:textId="21C5FF40" w:rsidR="00B772A1" w:rsidRDefault="00B772A1" w:rsidP="0049752C">
      <w:pPr>
        <w:pStyle w:val="Caption"/>
        <w:jc w:val="left"/>
      </w:pPr>
      <w:r>
        <w:t>Figure 2 – Gap Analysis using the 4 step process</w:t>
      </w:r>
    </w:p>
    <w:p w14:paraId="160BC714" w14:textId="77777777" w:rsidR="00B772A1" w:rsidRPr="00485466" w:rsidRDefault="00B772A1" w:rsidP="00485466"/>
    <w:p w14:paraId="2306FCEB" w14:textId="7F1F43C7" w:rsidR="003A4391" w:rsidRDefault="64458F97" w:rsidP="007F6E30">
      <w:pPr>
        <w:pStyle w:val="Heading2"/>
      </w:pPr>
      <w:bookmarkStart w:id="16" w:name="_Toc103891197"/>
      <w:r>
        <w:t>Options Appraisal</w:t>
      </w:r>
      <w:bookmarkEnd w:id="16"/>
      <w:r>
        <w:t xml:space="preserve"> </w:t>
      </w:r>
    </w:p>
    <w:p w14:paraId="6D781C4E" w14:textId="5CC6F3DE" w:rsidR="006272A5" w:rsidRDefault="006272A5" w:rsidP="006272A5">
      <w:r>
        <w:t xml:space="preserve">Following the methodology described </w:t>
      </w:r>
      <w:r w:rsidR="00FF38ED">
        <w:t>previously</w:t>
      </w:r>
      <w:r>
        <w:t xml:space="preserve"> to gain a decision to build or buy, the table below shows that there is no significant difference </w:t>
      </w:r>
      <w:r w:rsidR="00FF38ED">
        <w:t>in making</w:t>
      </w:r>
      <w:r>
        <w:t xml:space="preserve"> a conclusive decision. </w:t>
      </w:r>
    </w:p>
    <w:p w14:paraId="6CE8A519" w14:textId="77777777" w:rsidR="006272A5" w:rsidRPr="006272A5" w:rsidRDefault="006272A5" w:rsidP="006272A5"/>
    <w:p w14:paraId="7BF3FC47" w14:textId="3B78C11B" w:rsidR="0049752C" w:rsidRDefault="006272A5" w:rsidP="00B772A1">
      <w:pPr>
        <w:pStyle w:val="Caption"/>
      </w:pPr>
      <w:r w:rsidRPr="006272A5">
        <w:drawing>
          <wp:inline distT="0" distB="0" distL="0" distR="0" wp14:anchorId="22950619" wp14:editId="6482916E">
            <wp:extent cx="5943600" cy="1852295"/>
            <wp:effectExtent l="0" t="0" r="0" b="1905"/>
            <wp:docPr id="11" name="Picture 1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able&#10;&#10;Description automatically generated"/>
                    <pic:cNvPicPr/>
                  </pic:nvPicPr>
                  <pic:blipFill>
                    <a:blip r:embed="rId13"/>
                    <a:stretch>
                      <a:fillRect/>
                    </a:stretch>
                  </pic:blipFill>
                  <pic:spPr>
                    <a:xfrm>
                      <a:off x="0" y="0"/>
                      <a:ext cx="5943600" cy="1852295"/>
                    </a:xfrm>
                    <a:prstGeom prst="rect">
                      <a:avLst/>
                    </a:prstGeom>
                  </pic:spPr>
                </pic:pic>
              </a:graphicData>
            </a:graphic>
          </wp:inline>
        </w:drawing>
      </w:r>
    </w:p>
    <w:p w14:paraId="3880E109" w14:textId="4D421A33" w:rsidR="00B772A1" w:rsidRDefault="00B772A1" w:rsidP="00B772A1">
      <w:pPr>
        <w:pStyle w:val="Caption"/>
      </w:pPr>
      <w:r>
        <w:t xml:space="preserve">Figure 3 – Options Appraisal </w:t>
      </w:r>
    </w:p>
    <w:p w14:paraId="48E3BE86" w14:textId="1F4029FD" w:rsidR="009B7D67" w:rsidRDefault="006272A5" w:rsidP="00B772A1">
      <w:r>
        <w:t xml:space="preserve">A new </w:t>
      </w:r>
      <w:r w:rsidR="009B7D67">
        <w:t xml:space="preserve">decision </w:t>
      </w:r>
      <w:r>
        <w:t xml:space="preserve">process </w:t>
      </w:r>
      <w:r w:rsidR="009B7D67">
        <w:t xml:space="preserve">was used to identify </w:t>
      </w:r>
      <w:r w:rsidR="00FF38ED">
        <w:t>critical</w:t>
      </w:r>
      <w:r w:rsidR="009B7D67">
        <w:t xml:space="preserve"> criteria </w:t>
      </w:r>
      <w:r w:rsidR="00FF38ED">
        <w:t>for</w:t>
      </w:r>
      <w:r w:rsidR="009B7D67">
        <w:t xml:space="preserve"> deciding whether to buy or build the PREMS system </w:t>
      </w:r>
      <w:r w:rsidR="00FF38ED">
        <w:t>with</w:t>
      </w:r>
      <w:r w:rsidR="009B7D67">
        <w:t xml:space="preserve"> a mid-way option. </w:t>
      </w:r>
    </w:p>
    <w:p w14:paraId="46AFA238" w14:textId="5AEF151C" w:rsidR="009B7D67" w:rsidRDefault="009B7D67" w:rsidP="00B772A1"/>
    <w:p w14:paraId="2109BA0D" w14:textId="05DF77F2" w:rsidR="009B7D67" w:rsidRDefault="009B7D67" w:rsidP="00B772A1"/>
    <w:tbl>
      <w:tblPr>
        <w:tblStyle w:val="GridTable1Light"/>
        <w:tblW w:w="0" w:type="auto"/>
        <w:tblLook w:val="04A0" w:firstRow="1" w:lastRow="0" w:firstColumn="1" w:lastColumn="0" w:noHBand="0" w:noVBand="1"/>
      </w:tblPr>
      <w:tblGrid>
        <w:gridCol w:w="3116"/>
        <w:gridCol w:w="3117"/>
        <w:gridCol w:w="3117"/>
      </w:tblGrid>
      <w:tr w:rsidR="009B7D67" w14:paraId="6137253D" w14:textId="77777777" w:rsidTr="00310C2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shd w:val="clear" w:color="auto" w:fill="D9E2F3" w:themeFill="accent1" w:themeFillTint="33"/>
          </w:tcPr>
          <w:p w14:paraId="239CBC5D" w14:textId="2727531E" w:rsidR="009B7D67" w:rsidRDefault="009B7D67" w:rsidP="00310C2D">
            <w:pPr>
              <w:jc w:val="center"/>
            </w:pPr>
            <w:r>
              <w:t>BUY</w:t>
            </w:r>
          </w:p>
        </w:tc>
        <w:tc>
          <w:tcPr>
            <w:tcW w:w="3117" w:type="dxa"/>
            <w:shd w:val="clear" w:color="auto" w:fill="D9E2F3" w:themeFill="accent1" w:themeFillTint="33"/>
          </w:tcPr>
          <w:p w14:paraId="4EF3013E" w14:textId="47C9B744" w:rsidR="009B7D67" w:rsidRDefault="009B7D67" w:rsidP="00310C2D">
            <w:pPr>
              <w:jc w:val="center"/>
              <w:cnfStyle w:val="100000000000" w:firstRow="1" w:lastRow="0" w:firstColumn="0" w:lastColumn="0" w:oddVBand="0" w:evenVBand="0" w:oddHBand="0" w:evenHBand="0" w:firstRowFirstColumn="0" w:firstRowLastColumn="0" w:lastRowFirstColumn="0" w:lastRowLastColumn="0"/>
            </w:pPr>
            <w:r>
              <w:t>Commercial PREMS with an In House IT Team</w:t>
            </w:r>
          </w:p>
        </w:tc>
        <w:tc>
          <w:tcPr>
            <w:tcW w:w="3117" w:type="dxa"/>
            <w:shd w:val="clear" w:color="auto" w:fill="D9E2F3" w:themeFill="accent1" w:themeFillTint="33"/>
          </w:tcPr>
          <w:p w14:paraId="5B838FF9" w14:textId="6CE39D85" w:rsidR="009B7D67" w:rsidRDefault="009B7D67" w:rsidP="00310C2D">
            <w:pPr>
              <w:jc w:val="center"/>
              <w:cnfStyle w:val="100000000000" w:firstRow="1" w:lastRow="0" w:firstColumn="0" w:lastColumn="0" w:oddVBand="0" w:evenVBand="0" w:oddHBand="0" w:evenHBand="0" w:firstRowFirstColumn="0" w:firstRowLastColumn="0" w:lastRowFirstColumn="0" w:lastRowLastColumn="0"/>
            </w:pPr>
            <w:r>
              <w:t>Build</w:t>
            </w:r>
          </w:p>
        </w:tc>
      </w:tr>
      <w:tr w:rsidR="009B7D67" w14:paraId="5935FADB" w14:textId="77777777" w:rsidTr="00310C2D">
        <w:tc>
          <w:tcPr>
            <w:cnfStyle w:val="001000000000" w:firstRow="0" w:lastRow="0" w:firstColumn="1" w:lastColumn="0" w:oddVBand="0" w:evenVBand="0" w:oddHBand="0" w:evenHBand="0" w:firstRowFirstColumn="0" w:firstRowLastColumn="0" w:lastRowFirstColumn="0" w:lastRowLastColumn="0"/>
            <w:tcW w:w="3116" w:type="dxa"/>
          </w:tcPr>
          <w:p w14:paraId="7E4B0061" w14:textId="0C90A505" w:rsidR="009B7D67" w:rsidRDefault="009B7D67" w:rsidP="009B7D67">
            <w:pPr>
              <w:shd w:val="clear" w:color="auto" w:fill="FFFFFF"/>
              <w:jc w:val="left"/>
              <w:rPr>
                <w:rFonts w:ascii="Helvetica Neue" w:hAnsi="Helvetica Neue"/>
                <w:color w:val="1D2228"/>
                <w:sz w:val="20"/>
                <w:szCs w:val="20"/>
              </w:rPr>
            </w:pPr>
            <w:r>
              <w:rPr>
                <w:rFonts w:ascii="Helvetica Neue" w:hAnsi="Helvetica Neue"/>
                <w:color w:val="1D2228"/>
                <w:sz w:val="20"/>
                <w:szCs w:val="20"/>
              </w:rPr>
              <w:t>PREMS and</w:t>
            </w:r>
            <w:r>
              <w:rPr>
                <w:rFonts w:ascii="Helvetica Neue" w:hAnsi="Helvetica Neue"/>
                <w:color w:val="1D2228"/>
                <w:sz w:val="20"/>
                <w:szCs w:val="20"/>
              </w:rPr>
              <w:t xml:space="preserve"> </w:t>
            </w:r>
            <w:r>
              <w:rPr>
                <w:rFonts w:ascii="Helvetica Neue" w:hAnsi="Helvetica Neue"/>
                <w:color w:val="1D2228"/>
                <w:sz w:val="20"/>
                <w:szCs w:val="20"/>
              </w:rPr>
              <w:t>PROM</w:t>
            </w:r>
            <w:r>
              <w:rPr>
                <w:rFonts w:ascii="Helvetica Neue" w:hAnsi="Helvetica Neue"/>
                <w:color w:val="1D2228"/>
                <w:sz w:val="20"/>
                <w:szCs w:val="20"/>
              </w:rPr>
              <w:t>S</w:t>
            </w:r>
            <w:r>
              <w:rPr>
                <w:rFonts w:ascii="Helvetica Neue" w:hAnsi="Helvetica Neue"/>
                <w:color w:val="1D2228"/>
                <w:sz w:val="20"/>
                <w:szCs w:val="20"/>
              </w:rPr>
              <w:t xml:space="preserve"> system stable, not subject to volatility </w:t>
            </w:r>
          </w:p>
          <w:p w14:paraId="1B9C7093" w14:textId="77777777" w:rsidR="009B7D67" w:rsidRDefault="009B7D67" w:rsidP="009B7D67"/>
        </w:tc>
        <w:tc>
          <w:tcPr>
            <w:tcW w:w="3117" w:type="dxa"/>
          </w:tcPr>
          <w:p w14:paraId="305B43D3" w14:textId="062A4EE0" w:rsidR="009B7D67" w:rsidRDefault="009B7D67" w:rsidP="009B7D67">
            <w:pPr>
              <w:shd w:val="clear" w:color="auto" w:fill="FFFFFF"/>
              <w:jc w:val="left"/>
              <w:cnfStyle w:val="000000000000" w:firstRow="0" w:lastRow="0" w:firstColumn="0" w:lastColumn="0" w:oddVBand="0" w:evenVBand="0" w:oddHBand="0" w:evenHBand="0" w:firstRowFirstColumn="0" w:firstRowLastColumn="0" w:lastRowFirstColumn="0" w:lastRowLastColumn="0"/>
              <w:rPr>
                <w:rFonts w:ascii="Helvetica Neue" w:hAnsi="Helvetica Neue"/>
                <w:color w:val="1D2228"/>
                <w:sz w:val="20"/>
                <w:szCs w:val="20"/>
              </w:rPr>
            </w:pPr>
            <w:r>
              <w:rPr>
                <w:rFonts w:ascii="Helvetica Neue" w:hAnsi="Helvetica Neue"/>
                <w:color w:val="1D2228"/>
                <w:sz w:val="20"/>
                <w:szCs w:val="20"/>
              </w:rPr>
              <w:t xml:space="preserve">Modification needed to reflect </w:t>
            </w:r>
            <w:r w:rsidR="00FF38ED">
              <w:rPr>
                <w:rFonts w:ascii="Helvetica Neue" w:hAnsi="Helvetica Neue"/>
                <w:color w:val="1D2228"/>
                <w:sz w:val="20"/>
                <w:szCs w:val="20"/>
              </w:rPr>
              <w:t xml:space="preserve">the </w:t>
            </w:r>
            <w:r>
              <w:rPr>
                <w:rFonts w:ascii="Helvetica Neue" w:hAnsi="Helvetica Neue"/>
                <w:color w:val="1D2228"/>
                <w:sz w:val="20"/>
                <w:szCs w:val="20"/>
              </w:rPr>
              <w:t xml:space="preserve">need </w:t>
            </w:r>
            <w:r w:rsidR="00FF38ED">
              <w:rPr>
                <w:rFonts w:ascii="Helvetica Neue" w:hAnsi="Helvetica Neue"/>
                <w:color w:val="1D2228"/>
                <w:sz w:val="20"/>
                <w:szCs w:val="20"/>
              </w:rPr>
              <w:t>for</w:t>
            </w:r>
            <w:r>
              <w:rPr>
                <w:rFonts w:ascii="Helvetica Neue" w:hAnsi="Helvetica Neue"/>
                <w:color w:val="1D2228"/>
                <w:sz w:val="20"/>
                <w:szCs w:val="20"/>
              </w:rPr>
              <w:t xml:space="preserve"> service but ecosystem stable and reliable </w:t>
            </w:r>
          </w:p>
          <w:p w14:paraId="5B9781F4" w14:textId="241763C5" w:rsidR="009B7D67" w:rsidRDefault="009B7D67" w:rsidP="00B772A1">
            <w:pPr>
              <w:cnfStyle w:val="000000000000" w:firstRow="0" w:lastRow="0" w:firstColumn="0" w:lastColumn="0" w:oddVBand="0" w:evenVBand="0" w:oddHBand="0" w:evenHBand="0" w:firstRowFirstColumn="0" w:firstRowLastColumn="0" w:lastRowFirstColumn="0" w:lastRowLastColumn="0"/>
            </w:pPr>
          </w:p>
        </w:tc>
        <w:tc>
          <w:tcPr>
            <w:tcW w:w="3117" w:type="dxa"/>
          </w:tcPr>
          <w:p w14:paraId="4E5E615F" w14:textId="77777777" w:rsidR="009B7D67" w:rsidRDefault="009B7D67" w:rsidP="009B7D67">
            <w:pPr>
              <w:shd w:val="clear" w:color="auto" w:fill="FFFFFF"/>
              <w:jc w:val="left"/>
              <w:cnfStyle w:val="000000000000" w:firstRow="0" w:lastRow="0" w:firstColumn="0" w:lastColumn="0" w:oddVBand="0" w:evenVBand="0" w:oddHBand="0" w:evenHBand="0" w:firstRowFirstColumn="0" w:firstRowLastColumn="0" w:lastRowFirstColumn="0" w:lastRowLastColumn="0"/>
              <w:rPr>
                <w:rFonts w:ascii="Helvetica Neue" w:hAnsi="Helvetica Neue"/>
                <w:color w:val="1D2228"/>
                <w:sz w:val="20"/>
                <w:szCs w:val="20"/>
              </w:rPr>
            </w:pPr>
            <w:r>
              <w:rPr>
                <w:rFonts w:ascii="Helvetica Neue" w:hAnsi="Helvetica Neue"/>
                <w:color w:val="1D2228"/>
                <w:sz w:val="20"/>
                <w:szCs w:val="20"/>
              </w:rPr>
              <w:t>Rapid change to meet demands or evolving users</w:t>
            </w:r>
          </w:p>
          <w:p w14:paraId="5E616394" w14:textId="77777777" w:rsidR="009B7D67" w:rsidRDefault="009B7D67" w:rsidP="00B772A1">
            <w:pPr>
              <w:cnfStyle w:val="000000000000" w:firstRow="0" w:lastRow="0" w:firstColumn="0" w:lastColumn="0" w:oddVBand="0" w:evenVBand="0" w:oddHBand="0" w:evenHBand="0" w:firstRowFirstColumn="0" w:firstRowLastColumn="0" w:lastRowFirstColumn="0" w:lastRowLastColumn="0"/>
            </w:pPr>
          </w:p>
        </w:tc>
      </w:tr>
      <w:tr w:rsidR="009B7D67" w14:paraId="0C4F77CB" w14:textId="77777777" w:rsidTr="00310C2D">
        <w:tc>
          <w:tcPr>
            <w:cnfStyle w:val="001000000000" w:firstRow="0" w:lastRow="0" w:firstColumn="1" w:lastColumn="0" w:oddVBand="0" w:evenVBand="0" w:oddHBand="0" w:evenHBand="0" w:firstRowFirstColumn="0" w:firstRowLastColumn="0" w:lastRowFirstColumn="0" w:lastRowLastColumn="0"/>
            <w:tcW w:w="3116" w:type="dxa"/>
          </w:tcPr>
          <w:p w14:paraId="09417959" w14:textId="11203A1F" w:rsidR="009B7D67" w:rsidRDefault="009B7D67" w:rsidP="009B7D67">
            <w:pPr>
              <w:shd w:val="clear" w:color="auto" w:fill="FFFFFF"/>
              <w:rPr>
                <w:rFonts w:ascii="Helvetica Neue" w:hAnsi="Helvetica Neue"/>
                <w:color w:val="1D2228"/>
                <w:sz w:val="20"/>
                <w:szCs w:val="20"/>
              </w:rPr>
            </w:pPr>
            <w:r>
              <w:rPr>
                <w:rFonts w:ascii="Helvetica Neue" w:hAnsi="Helvetica Neue"/>
                <w:color w:val="1D2228"/>
                <w:sz w:val="20"/>
                <w:szCs w:val="20"/>
              </w:rPr>
              <w:lastRenderedPageBreak/>
              <w:t xml:space="preserve">Commercial PREMS availability in the market </w:t>
            </w:r>
          </w:p>
          <w:p w14:paraId="06E59873" w14:textId="77777777" w:rsidR="009B7D67" w:rsidRDefault="009B7D67" w:rsidP="009B7D67"/>
        </w:tc>
        <w:tc>
          <w:tcPr>
            <w:tcW w:w="3117" w:type="dxa"/>
          </w:tcPr>
          <w:p w14:paraId="3116350B" w14:textId="3EB4C5C1" w:rsidR="009B7D67" w:rsidRDefault="00FF38ED" w:rsidP="00B772A1">
            <w:pPr>
              <w:cnfStyle w:val="000000000000" w:firstRow="0" w:lastRow="0" w:firstColumn="0" w:lastColumn="0" w:oddVBand="0" w:evenVBand="0" w:oddHBand="0" w:evenHBand="0" w:firstRowFirstColumn="0" w:firstRowLastColumn="0" w:lastRowFirstColumn="0" w:lastRowLastColumn="0"/>
            </w:pPr>
            <w:r>
              <w:rPr>
                <w:rFonts w:ascii="Helvetica Neue" w:hAnsi="Helvetica Neue"/>
                <w:color w:val="1D2228"/>
                <w:sz w:val="20"/>
                <w:szCs w:val="20"/>
              </w:rPr>
              <w:t xml:space="preserve">Several Health Boards have used commercial PREMS like </w:t>
            </w:r>
            <w:r w:rsidR="009B7D67">
              <w:rPr>
                <w:rFonts w:ascii="Helvetica Neue" w:hAnsi="Helvetica Neue"/>
                <w:color w:val="1D2228"/>
                <w:sz w:val="20"/>
                <w:szCs w:val="20"/>
              </w:rPr>
              <w:t>with positive results</w:t>
            </w:r>
          </w:p>
        </w:tc>
        <w:tc>
          <w:tcPr>
            <w:tcW w:w="3117" w:type="dxa"/>
          </w:tcPr>
          <w:p w14:paraId="1C628185" w14:textId="77777777" w:rsidR="009B7D67" w:rsidRDefault="009B7D67" w:rsidP="009B7D67">
            <w:pPr>
              <w:shd w:val="clear" w:color="auto" w:fill="FFFFFF"/>
              <w:cnfStyle w:val="000000000000" w:firstRow="0" w:lastRow="0" w:firstColumn="0" w:lastColumn="0" w:oddVBand="0" w:evenVBand="0" w:oddHBand="0" w:evenHBand="0" w:firstRowFirstColumn="0" w:firstRowLastColumn="0" w:lastRowFirstColumn="0" w:lastRowLastColumn="0"/>
              <w:rPr>
                <w:rFonts w:ascii="Helvetica Neue" w:hAnsi="Helvetica Neue"/>
                <w:color w:val="1D2228"/>
                <w:sz w:val="20"/>
                <w:szCs w:val="20"/>
              </w:rPr>
            </w:pPr>
            <w:r>
              <w:rPr>
                <w:rFonts w:ascii="Helvetica Neue" w:hAnsi="Helvetica Neue"/>
                <w:color w:val="1D2228"/>
                <w:sz w:val="20"/>
                <w:szCs w:val="20"/>
              </w:rPr>
              <w:t>Lack of mass marker product</w:t>
            </w:r>
          </w:p>
          <w:p w14:paraId="3BFDA27D" w14:textId="77777777" w:rsidR="009B7D67" w:rsidRDefault="009B7D67" w:rsidP="00B772A1">
            <w:pPr>
              <w:cnfStyle w:val="000000000000" w:firstRow="0" w:lastRow="0" w:firstColumn="0" w:lastColumn="0" w:oddVBand="0" w:evenVBand="0" w:oddHBand="0" w:evenHBand="0" w:firstRowFirstColumn="0" w:firstRowLastColumn="0" w:lastRowFirstColumn="0" w:lastRowLastColumn="0"/>
            </w:pPr>
          </w:p>
        </w:tc>
      </w:tr>
      <w:tr w:rsidR="009B7D67" w14:paraId="1E90CA04" w14:textId="77777777" w:rsidTr="00310C2D">
        <w:tc>
          <w:tcPr>
            <w:cnfStyle w:val="001000000000" w:firstRow="0" w:lastRow="0" w:firstColumn="1" w:lastColumn="0" w:oddVBand="0" w:evenVBand="0" w:oddHBand="0" w:evenHBand="0" w:firstRowFirstColumn="0" w:firstRowLastColumn="0" w:lastRowFirstColumn="0" w:lastRowLastColumn="0"/>
            <w:tcW w:w="3116" w:type="dxa"/>
          </w:tcPr>
          <w:p w14:paraId="5FB36D2D" w14:textId="07E336F0" w:rsidR="009B7D67" w:rsidRDefault="009B7D67" w:rsidP="00B772A1">
            <w:r>
              <w:rPr>
                <w:rFonts w:ascii="Helvetica Neue" w:hAnsi="Helvetica Neue"/>
                <w:color w:val="1D2228"/>
                <w:sz w:val="20"/>
                <w:szCs w:val="20"/>
                <w:shd w:val="clear" w:color="auto" w:fill="FFFFFF"/>
              </w:rPr>
              <w:t>Generic questions</w:t>
            </w:r>
          </w:p>
        </w:tc>
        <w:tc>
          <w:tcPr>
            <w:tcW w:w="3117" w:type="dxa"/>
          </w:tcPr>
          <w:p w14:paraId="01704DAA" w14:textId="53109A9B" w:rsidR="009B7D67" w:rsidRDefault="009B7D67" w:rsidP="00B772A1">
            <w:pPr>
              <w:cnfStyle w:val="000000000000" w:firstRow="0" w:lastRow="0" w:firstColumn="0" w:lastColumn="0" w:oddVBand="0" w:evenVBand="0" w:oddHBand="0" w:evenHBand="0" w:firstRowFirstColumn="0" w:firstRowLastColumn="0" w:lastRowFirstColumn="0" w:lastRowLastColumn="0"/>
            </w:pPr>
            <w:r>
              <w:rPr>
                <w:rFonts w:ascii="Helvetica Neue" w:hAnsi="Helvetica Neue"/>
                <w:color w:val="1D2228"/>
                <w:sz w:val="20"/>
                <w:szCs w:val="20"/>
                <w:shd w:val="clear" w:color="auto" w:fill="FFFFFF"/>
              </w:rPr>
              <w:t>Flexible for modifications</w:t>
            </w:r>
          </w:p>
        </w:tc>
        <w:tc>
          <w:tcPr>
            <w:tcW w:w="3117" w:type="dxa"/>
          </w:tcPr>
          <w:p w14:paraId="77D07B6C" w14:textId="23F70EEE" w:rsidR="009B7D67" w:rsidRDefault="009B7D67" w:rsidP="009B7D67">
            <w:pPr>
              <w:cnfStyle w:val="000000000000" w:firstRow="0" w:lastRow="0" w:firstColumn="0" w:lastColumn="0" w:oddVBand="0" w:evenVBand="0" w:oddHBand="0" w:evenHBand="0" w:firstRowFirstColumn="0" w:firstRowLastColumn="0" w:lastRowFirstColumn="0" w:lastRowLastColumn="0"/>
              <w:rPr>
                <w:rFonts w:ascii="Times New Roman" w:hAnsi="Times New Roman"/>
              </w:rPr>
            </w:pPr>
            <w:r>
              <w:rPr>
                <w:rFonts w:ascii="Helvetica Neue" w:hAnsi="Helvetica Neue"/>
                <w:color w:val="1D2228"/>
                <w:sz w:val="20"/>
                <w:szCs w:val="20"/>
                <w:shd w:val="clear" w:color="auto" w:fill="FFFFFF"/>
              </w:rPr>
              <w:t xml:space="preserve">High demand for </w:t>
            </w:r>
            <w:r w:rsidR="00FF38ED">
              <w:rPr>
                <w:rFonts w:ascii="Helvetica Neue" w:hAnsi="Helvetica Neue"/>
                <w:color w:val="1D2228"/>
                <w:sz w:val="20"/>
                <w:szCs w:val="20"/>
                <w:shd w:val="clear" w:color="auto" w:fill="FFFFFF"/>
              </w:rPr>
              <w:t>personalized</w:t>
            </w:r>
            <w:r>
              <w:rPr>
                <w:rFonts w:ascii="Helvetica Neue" w:hAnsi="Helvetica Neue"/>
                <w:color w:val="1D2228"/>
                <w:sz w:val="20"/>
                <w:szCs w:val="20"/>
                <w:shd w:val="clear" w:color="auto" w:fill="FFFFFF"/>
              </w:rPr>
              <w:t xml:space="preserve"> questions</w:t>
            </w:r>
          </w:p>
          <w:p w14:paraId="4C601EF7" w14:textId="77777777" w:rsidR="009B7D67" w:rsidRDefault="009B7D67" w:rsidP="00B772A1">
            <w:pPr>
              <w:cnfStyle w:val="000000000000" w:firstRow="0" w:lastRow="0" w:firstColumn="0" w:lastColumn="0" w:oddVBand="0" w:evenVBand="0" w:oddHBand="0" w:evenHBand="0" w:firstRowFirstColumn="0" w:firstRowLastColumn="0" w:lastRowFirstColumn="0" w:lastRowLastColumn="0"/>
            </w:pPr>
          </w:p>
        </w:tc>
      </w:tr>
    </w:tbl>
    <w:p w14:paraId="6909255A" w14:textId="77777777" w:rsidR="009B7D67" w:rsidRDefault="009B7D67" w:rsidP="00B772A1"/>
    <w:p w14:paraId="5E218695" w14:textId="50276F8C" w:rsidR="003A4391" w:rsidRDefault="23C3136C" w:rsidP="007F6E30">
      <w:pPr>
        <w:pStyle w:val="Heading3"/>
      </w:pPr>
      <w:bookmarkStart w:id="17" w:name="_Toc103891198"/>
      <w:r>
        <w:t>Build</w:t>
      </w:r>
      <w:bookmarkEnd w:id="17"/>
    </w:p>
    <w:p w14:paraId="55A96E42" w14:textId="58048C83" w:rsidR="0001291E" w:rsidRDefault="009B7D67" w:rsidP="000355B4">
      <w:r>
        <w:t>An i</w:t>
      </w:r>
      <w:r w:rsidR="00333CC4">
        <w:t>n-house</w:t>
      </w:r>
      <w:r w:rsidR="00F96597">
        <w:t xml:space="preserve"> </w:t>
      </w:r>
      <w:r w:rsidR="0001291E">
        <w:t xml:space="preserve">electronic solution </w:t>
      </w:r>
      <w:r w:rsidR="00F96597">
        <w:t>can</w:t>
      </w:r>
      <w:r w:rsidR="00681B21">
        <w:t xml:space="preserve"> target nuances of the </w:t>
      </w:r>
      <w:r>
        <w:t xml:space="preserve">organization </w:t>
      </w:r>
      <w:r w:rsidR="00681B21">
        <w:t>it is built for</w:t>
      </w:r>
      <w:r w:rsidR="00FF38ED">
        <w:t>,</w:t>
      </w:r>
      <w:r>
        <w:t xml:space="preserve"> especially for complex organizations such as health and social care</w:t>
      </w:r>
      <w:r w:rsidR="00681B21">
        <w:t>.</w:t>
      </w:r>
      <w:r w:rsidR="00FF38ED">
        <w:t xml:space="preserve"> </w:t>
      </w:r>
      <w:r w:rsidR="00681B21">
        <w:t>H</w:t>
      </w:r>
      <w:r w:rsidR="0001291E">
        <w:t>owever</w:t>
      </w:r>
      <w:r w:rsidR="00F96597">
        <w:t>,</w:t>
      </w:r>
      <w:r w:rsidR="0001291E">
        <w:t xml:space="preserve"> </w:t>
      </w:r>
      <w:r w:rsidR="00367E40">
        <w:t xml:space="preserve">this might not be easily scalable to an </w:t>
      </w:r>
      <w:r w:rsidR="00F96597">
        <w:t>all-Wales</w:t>
      </w:r>
      <w:r w:rsidR="00367E40">
        <w:t xml:space="preserve"> population</w:t>
      </w:r>
      <w:r w:rsidR="007232CB">
        <w:t xml:space="preserve"> across various Health Boards.</w:t>
      </w:r>
      <w:r w:rsidR="00367E40">
        <w:t xml:space="preserve"> </w:t>
      </w:r>
    </w:p>
    <w:p w14:paraId="5D5F665C" w14:textId="331370D3" w:rsidR="007F6E30" w:rsidRDefault="23C3136C" w:rsidP="007F6E30">
      <w:pPr>
        <w:pStyle w:val="Heading3"/>
      </w:pPr>
      <w:bookmarkStart w:id="18" w:name="_Toc103891199"/>
      <w:r>
        <w:t>Buy</w:t>
      </w:r>
      <w:bookmarkEnd w:id="18"/>
    </w:p>
    <w:p w14:paraId="58211E3E" w14:textId="116DC1CC" w:rsidR="00DF14BE" w:rsidRDefault="007F6E30" w:rsidP="000355B4">
      <w:r>
        <w:t>Commercial PROMs systems are</w:t>
      </w:r>
      <w:r w:rsidR="009B7D67">
        <w:t xml:space="preserve"> readily</w:t>
      </w:r>
      <w:r>
        <w:t xml:space="preserve"> available</w:t>
      </w:r>
      <w:r w:rsidR="00FF38ED">
        <w:t>;</w:t>
      </w:r>
      <w:r w:rsidR="00310C2D">
        <w:t xml:space="preserve"> however</w:t>
      </w:r>
      <w:r w:rsidR="00FF38ED">
        <w:t>,</w:t>
      </w:r>
      <w:r w:rsidR="00310C2D">
        <w:t xml:space="preserve"> they are n</w:t>
      </w:r>
      <w:r w:rsidR="00DF14BE">
        <w:t xml:space="preserve">ot designed for specific conditions and </w:t>
      </w:r>
      <w:r w:rsidR="00FF38ED">
        <w:t xml:space="preserve">are </w:t>
      </w:r>
      <w:r w:rsidR="00DF14BE">
        <w:t>difficult to modify to suit</w:t>
      </w:r>
      <w:r w:rsidR="0039601E">
        <w:t xml:space="preserve"> </w:t>
      </w:r>
      <w:r w:rsidR="00310C2D">
        <w:t xml:space="preserve">multiple </w:t>
      </w:r>
      <w:r w:rsidR="0039601E">
        <w:t xml:space="preserve">medical </w:t>
      </w:r>
      <w:r w:rsidR="00F96597">
        <w:t>requirements</w:t>
      </w:r>
      <w:r w:rsidR="0039601E">
        <w:t xml:space="preserve"> or clinical contexts.</w:t>
      </w:r>
    </w:p>
    <w:p w14:paraId="47CD247B" w14:textId="6832B358" w:rsidR="001A57D0" w:rsidRDefault="0039601E" w:rsidP="000355B4">
      <w:r>
        <w:t xml:space="preserve">Ongoing cost implications may not make this option sustainable and </w:t>
      </w:r>
      <w:r w:rsidR="00333CC4">
        <w:t>cost-effective</w:t>
      </w:r>
      <w:r>
        <w:t>.</w:t>
      </w:r>
      <w:r w:rsidR="00FF38ED">
        <w:t xml:space="preserve"> </w:t>
      </w:r>
      <w:r w:rsidR="00310C2D">
        <w:t>In addition, t</w:t>
      </w:r>
      <w:r w:rsidR="000B7FAB">
        <w:t>here might be risks associated with data security and non-adherence with GDPR</w:t>
      </w:r>
      <w:r w:rsidR="00310C2D">
        <w:t>.</w:t>
      </w:r>
    </w:p>
    <w:p w14:paraId="2722E06C" w14:textId="2EE8CA15" w:rsidR="003A4391" w:rsidRDefault="00310C2D" w:rsidP="000355B4">
      <w:pPr>
        <w:pStyle w:val="Heading3"/>
      </w:pPr>
      <w:bookmarkStart w:id="19" w:name="_Toc103891200"/>
      <w:r>
        <w:t>Combination</w:t>
      </w:r>
      <w:bookmarkEnd w:id="19"/>
    </w:p>
    <w:p w14:paraId="36AB7609" w14:textId="1E0F6CCD" w:rsidR="00310C2D" w:rsidRDefault="00310C2D" w:rsidP="00310C2D">
      <w:r>
        <w:t xml:space="preserve">This option postulates that a PREM system can be bought commercially but </w:t>
      </w:r>
      <w:r w:rsidR="00FF38ED">
        <w:t>can</w:t>
      </w:r>
      <w:r>
        <w:t xml:space="preserve"> be modified with the support of an in-house IT team.</w:t>
      </w:r>
    </w:p>
    <w:p w14:paraId="339D5AA7" w14:textId="77777777" w:rsidR="00310C2D" w:rsidRPr="00310C2D" w:rsidRDefault="00310C2D" w:rsidP="00310C2D"/>
    <w:p w14:paraId="740E44E7" w14:textId="77777777" w:rsidR="003A4391" w:rsidRDefault="64458F97" w:rsidP="000355B4">
      <w:pPr>
        <w:pStyle w:val="Heading1"/>
      </w:pPr>
      <w:bookmarkStart w:id="20" w:name="_Toc103891201"/>
      <w:r>
        <w:t>Discussion</w:t>
      </w:r>
      <w:bookmarkEnd w:id="20"/>
      <w:r>
        <w:t xml:space="preserve"> </w:t>
      </w:r>
    </w:p>
    <w:p w14:paraId="6C650D2E" w14:textId="078A5816" w:rsidR="003A4391" w:rsidRDefault="64458F97" w:rsidP="000355B4">
      <w:pPr>
        <w:pStyle w:val="Heading2"/>
      </w:pPr>
      <w:bookmarkStart w:id="21" w:name="_Toc103891202"/>
      <w:r>
        <w:t xml:space="preserve">Acquisition </w:t>
      </w:r>
      <w:r w:rsidR="67A2D89E">
        <w:t xml:space="preserve">and Implementation </w:t>
      </w:r>
      <w:r>
        <w:t>Strategy</w:t>
      </w:r>
      <w:bookmarkEnd w:id="21"/>
    </w:p>
    <w:p w14:paraId="521B7782" w14:textId="3C29B216" w:rsidR="009E4A36" w:rsidRPr="00CD6568" w:rsidRDefault="00CD6568" w:rsidP="00A44942">
      <w:pPr>
        <w:rPr>
          <w:i/>
          <w:iCs/>
        </w:rPr>
      </w:pPr>
      <w:r w:rsidRPr="00CD6568">
        <w:rPr>
          <w:i/>
          <w:iCs/>
        </w:rPr>
        <w:t>﻿</w:t>
      </w:r>
      <w:r w:rsidR="007D36A0">
        <w:rPr>
          <w:i/>
          <w:iCs/>
        </w:rPr>
        <w:t xml:space="preserve"> </w:t>
      </w:r>
    </w:p>
    <w:p w14:paraId="0414874D" w14:textId="77777777" w:rsidR="00A5739B" w:rsidRDefault="00A5739B" w:rsidP="000355B4">
      <w:r>
        <w:t xml:space="preserve">Following interviews from the National VBHC team, accessing the in-house PREMS system is more straightforward than designing and developing a  new system to be used in the community teams. A business case will need to be forward to the team who will develop on </w:t>
      </w:r>
      <w:proofErr w:type="spellStart"/>
      <w:r>
        <w:t>boading</w:t>
      </w:r>
      <w:proofErr w:type="spellEnd"/>
      <w:r>
        <w:t xml:space="preserve"> strategies to identify community teams that are best suited to pilot the system. Support will be provided to develop questionnaires, identify clinical areas and target user groups. </w:t>
      </w:r>
      <w:r w:rsidR="00A46996">
        <w:t xml:space="preserve">Pathway design and </w:t>
      </w:r>
      <w:r w:rsidR="00291EF6">
        <w:t>development</w:t>
      </w:r>
      <w:r w:rsidR="00A46996">
        <w:t xml:space="preserve"> </w:t>
      </w:r>
      <w:r>
        <w:t xml:space="preserve">will be done collaboratively </w:t>
      </w:r>
      <w:r w:rsidR="00A46996">
        <w:t>with</w:t>
      </w:r>
      <w:r w:rsidR="00F96597">
        <w:t xml:space="preserve"> </w:t>
      </w:r>
      <w:r>
        <w:t xml:space="preserve">the </w:t>
      </w:r>
      <w:r w:rsidR="00A46996">
        <w:t xml:space="preserve">integrated team and family or </w:t>
      </w:r>
      <w:r w:rsidR="00F96597">
        <w:t>patients</w:t>
      </w:r>
      <w:r w:rsidR="00167994">
        <w:t>.</w:t>
      </w:r>
      <w:r w:rsidR="00FF38ED">
        <w:t xml:space="preserve"> </w:t>
      </w:r>
    </w:p>
    <w:p w14:paraId="22A8FF98" w14:textId="77777777" w:rsidR="00A5739B" w:rsidRDefault="00A5739B" w:rsidP="000355B4"/>
    <w:p w14:paraId="1B9249EA" w14:textId="2297551D" w:rsidR="00032782" w:rsidRDefault="00032782" w:rsidP="000355B4">
      <w:r>
        <w:t>User requirements need to be con</w:t>
      </w:r>
      <w:r w:rsidR="00F82D9E">
        <w:t xml:space="preserve">stantly reviewed in close collaboration </w:t>
      </w:r>
      <w:r w:rsidR="00291EF6">
        <w:t>with</w:t>
      </w:r>
      <w:r w:rsidR="00F82D9E">
        <w:t xml:space="preserve"> service managers, clinical leads, IT teams</w:t>
      </w:r>
      <w:r w:rsidR="00F96597">
        <w:t>,</w:t>
      </w:r>
      <w:r w:rsidR="00F82D9E">
        <w:t xml:space="preserve"> </w:t>
      </w:r>
      <w:r w:rsidR="00291EF6">
        <w:t>value-based health care</w:t>
      </w:r>
      <w:r w:rsidR="00F82D9E">
        <w:t xml:space="preserve"> officers</w:t>
      </w:r>
      <w:r w:rsidR="00291EF6">
        <w:t>,</w:t>
      </w:r>
      <w:r w:rsidR="00F82D9E">
        <w:t xml:space="preserve"> and </w:t>
      </w:r>
      <w:r w:rsidR="00F96597">
        <w:t>patients</w:t>
      </w:r>
      <w:r w:rsidR="00231072">
        <w:t xml:space="preserve"> and their families.</w:t>
      </w:r>
    </w:p>
    <w:p w14:paraId="45B80591" w14:textId="2EC5F851" w:rsidR="006B7D86" w:rsidRDefault="008655A6" w:rsidP="000355B4">
      <w:r>
        <w:t>Consideration o</w:t>
      </w:r>
      <w:r w:rsidR="00291EF6">
        <w:t>f</w:t>
      </w:r>
      <w:r>
        <w:t xml:space="preserve"> the layout </w:t>
      </w:r>
      <w:r w:rsidR="00A5739B">
        <w:t>will be</w:t>
      </w:r>
      <w:r>
        <w:t xml:space="preserve"> tested esp</w:t>
      </w:r>
      <w:r w:rsidR="00291EF6">
        <w:t>ecially</w:t>
      </w:r>
      <w:r>
        <w:t xml:space="preserve"> for </w:t>
      </w:r>
      <w:r w:rsidR="00EE242F">
        <w:t>elderly clients</w:t>
      </w:r>
      <w:r w:rsidR="00333CC4">
        <w:t>,</w:t>
      </w:r>
      <w:r w:rsidR="00EE242F">
        <w:t xml:space="preserve"> e.g., how many questions per page and type of responses </w:t>
      </w:r>
      <w:r w:rsidR="00291EF6">
        <w:t xml:space="preserve">are </w:t>
      </w:r>
      <w:r w:rsidR="00EE242F">
        <w:t xml:space="preserve">required. </w:t>
      </w:r>
      <w:r w:rsidR="006B7D86">
        <w:t xml:space="preserve">User engagement at </w:t>
      </w:r>
      <w:r w:rsidR="00291EF6">
        <w:t>various</w:t>
      </w:r>
      <w:r w:rsidR="006B7D86">
        <w:t xml:space="preserve"> stages of design, implementation</w:t>
      </w:r>
      <w:r w:rsidR="00333CC4">
        <w:t>,</w:t>
      </w:r>
      <w:r w:rsidR="006B7D86">
        <w:t xml:space="preserve"> and evaluation</w:t>
      </w:r>
      <w:r w:rsidR="00A5739B">
        <w:t xml:space="preserve"> will be paramount to the successful pilot of the PREMS and PROMS system.</w:t>
      </w:r>
    </w:p>
    <w:p w14:paraId="6854C0C7" w14:textId="42176A7C" w:rsidR="008655A6" w:rsidRDefault="008655A6" w:rsidP="000355B4"/>
    <w:p w14:paraId="175CF6F5" w14:textId="479C96FD" w:rsidR="005A3520" w:rsidRDefault="005A3520" w:rsidP="000355B4">
      <w:r>
        <w:lastRenderedPageBreak/>
        <w:t xml:space="preserve">Members of the Digital PROMS program management </w:t>
      </w:r>
      <w:r w:rsidR="00291EF6">
        <w:t>team</w:t>
      </w:r>
      <w:r>
        <w:t xml:space="preserve"> </w:t>
      </w:r>
      <w:r w:rsidR="00291EF6">
        <w:t>need</w:t>
      </w:r>
      <w:r>
        <w:t xml:space="preserve"> to be available for any pathways or technical issues </w:t>
      </w:r>
      <w:r w:rsidR="00291EF6">
        <w:t>and support interpreting</w:t>
      </w:r>
      <w:r w:rsidR="00776D97">
        <w:t xml:space="preserve"> results and </w:t>
      </w:r>
      <w:r w:rsidR="00291EF6">
        <w:t>developing</w:t>
      </w:r>
      <w:r w:rsidR="00776D97">
        <w:t xml:space="preserve"> </w:t>
      </w:r>
      <w:r w:rsidR="00333CC4">
        <w:t>individualized</w:t>
      </w:r>
      <w:r w:rsidR="00776D97">
        <w:t xml:space="preserve"> dashboards.</w:t>
      </w:r>
    </w:p>
    <w:p w14:paraId="127D00AA" w14:textId="77777777" w:rsidR="00A5739B" w:rsidRDefault="00A5739B" w:rsidP="000355B4"/>
    <w:p w14:paraId="1604558A" w14:textId="51178E3C" w:rsidR="006C3BC5" w:rsidRDefault="00231072" w:rsidP="006C3BC5">
      <w:r>
        <w:t xml:space="preserve">Pathways are in place </w:t>
      </w:r>
      <w:r w:rsidR="00FA1532">
        <w:t xml:space="preserve">to </w:t>
      </w:r>
      <w:r w:rsidR="00333CC4">
        <w:t>quickly</w:t>
      </w:r>
      <w:r w:rsidR="00FA1532">
        <w:t xml:space="preserve"> communicate any problems and difficulties to the software supplier and </w:t>
      </w:r>
      <w:r w:rsidR="00291EF6">
        <w:t>developers</w:t>
      </w:r>
      <w:r w:rsidR="00FA1532">
        <w:t>.</w:t>
      </w:r>
      <w:r w:rsidR="00FF38ED">
        <w:t xml:space="preserve"> </w:t>
      </w:r>
      <w:r w:rsidR="009513FD">
        <w:t xml:space="preserve">System updates and </w:t>
      </w:r>
      <w:r w:rsidR="00291EF6">
        <w:t>fixes</w:t>
      </w:r>
      <w:r w:rsidR="009513FD">
        <w:t xml:space="preserve"> need to be implemented at regular points </w:t>
      </w:r>
      <w:r w:rsidR="009A74B5">
        <w:t xml:space="preserve">and in time with </w:t>
      </w:r>
      <w:r w:rsidR="00291EF6">
        <w:t xml:space="preserve">the </w:t>
      </w:r>
      <w:r w:rsidR="009A74B5">
        <w:t>onboarding new clinical groups and services in the community.</w:t>
      </w:r>
      <w:r w:rsidR="00A5739B">
        <w:t xml:space="preserve"> </w:t>
      </w:r>
      <w:r w:rsidR="00CB4C33">
        <w:t>Regular staff training and support from VBHC program managers</w:t>
      </w:r>
      <w:r w:rsidR="00A5739B">
        <w:t xml:space="preserve"> and IT support teams will be in place. </w:t>
      </w:r>
      <w:r w:rsidR="006C3BC5">
        <w:t xml:space="preserve">For a digital PROM collection to be successful, close collaboration between all stakeholders, including IT support, a software company, clinicians, and patients and their families, is needed to ensure that the system is easy to use and fit. </w:t>
      </w:r>
    </w:p>
    <w:p w14:paraId="3FAAD1B2" w14:textId="77777777" w:rsidR="006C3BC5" w:rsidRDefault="006C3BC5" w:rsidP="000355B4"/>
    <w:p w14:paraId="4E180CFE" w14:textId="1C30C448" w:rsidR="003A4391" w:rsidRDefault="64458F97" w:rsidP="00556D86">
      <w:pPr>
        <w:pStyle w:val="Heading2"/>
      </w:pPr>
      <w:bookmarkStart w:id="22" w:name="_Toc103891203"/>
      <w:r>
        <w:t>Evaluation</w:t>
      </w:r>
      <w:bookmarkEnd w:id="22"/>
      <w:r>
        <w:t xml:space="preserve"> </w:t>
      </w:r>
    </w:p>
    <w:p w14:paraId="3A95E0FC" w14:textId="149E3A94" w:rsidR="00CE6448" w:rsidRDefault="00CE3997" w:rsidP="00CE6448">
      <w:r>
        <w:t xml:space="preserve">Having an electronic PREMS </w:t>
      </w:r>
      <w:r w:rsidR="00C612F9">
        <w:t xml:space="preserve">and </w:t>
      </w:r>
      <w:r>
        <w:t xml:space="preserve">PROMS has benefits because of consistent validity across electronic and paper based </w:t>
      </w:r>
      <w:sdt>
        <w:sdtPr>
          <w:rPr>
            <w:color w:val="000000"/>
          </w:rPr>
          <w:tag w:val="MENDELEY_CITATION_v3_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"/>
          <w:id w:val="1904251960"/>
          <w:placeholder>
            <w:docPart w:val="A3C70433DA84B84F815899A95C81106D"/>
          </w:placeholder>
        </w:sdtPr>
        <w:sdtContent>
          <w:r w:rsidR="00464716" w:rsidRPr="00464716">
            <w:rPr>
              <w:color w:val="000000"/>
            </w:rPr>
            <w:t>(</w:t>
          </w:r>
          <w:proofErr w:type="spellStart"/>
          <w:r w:rsidR="00464716" w:rsidRPr="00464716">
            <w:rPr>
              <w:color w:val="000000"/>
            </w:rPr>
            <w:t>Langella</w:t>
          </w:r>
          <w:proofErr w:type="spellEnd"/>
          <w:r w:rsidR="00464716" w:rsidRPr="00464716">
            <w:rPr>
              <w:color w:val="000000"/>
            </w:rPr>
            <w:t xml:space="preserve"> et al., 2021; </w:t>
          </w:r>
          <w:proofErr w:type="spellStart"/>
          <w:r w:rsidR="00464716" w:rsidRPr="00464716">
            <w:rPr>
              <w:color w:val="000000"/>
            </w:rPr>
            <w:t>Kunavisarut</w:t>
          </w:r>
          <w:proofErr w:type="spellEnd"/>
          <w:r w:rsidR="00464716" w:rsidRPr="00464716">
            <w:rPr>
              <w:color w:val="000000"/>
            </w:rPr>
            <w:t xml:space="preserve"> et al., 2022).</w:t>
          </w:r>
        </w:sdtContent>
      </w:sdt>
      <w:r>
        <w:rPr>
          <w:color w:val="000000"/>
        </w:rPr>
        <w:t xml:space="preserve"> However to achieve impact on the </w:t>
      </w:r>
      <w:r w:rsidR="003A4391">
        <w:t>desired service improvement and policy aims</w:t>
      </w:r>
      <w:r>
        <w:t xml:space="preserve">, longitudinal evaluation is needed to reveal added value and limitation of the system  </w:t>
      </w:r>
      <w:sdt>
        <w:sdtPr>
          <w:rPr>
            <w:color w:val="000000"/>
          </w:rPr>
          <w:tag w:val="MENDELEY_CITATION_v3_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"/>
          <w:id w:val="1639755900"/>
          <w:placeholder>
            <w:docPart w:val="A7F6597C7377AE4194BE806B9671A95A"/>
          </w:placeholder>
        </w:sdtPr>
        <w:sdtContent>
          <w:r w:rsidR="00464716" w:rsidRPr="00464716">
            <w:rPr>
              <w:color w:val="000000"/>
            </w:rPr>
            <w:t>(</w:t>
          </w:r>
          <w:proofErr w:type="spellStart"/>
          <w:r w:rsidR="00464716" w:rsidRPr="00464716">
            <w:rPr>
              <w:color w:val="000000"/>
            </w:rPr>
            <w:t>Pennucci</w:t>
          </w:r>
          <w:proofErr w:type="spellEnd"/>
          <w:r w:rsidR="00464716" w:rsidRPr="00464716">
            <w:rPr>
              <w:color w:val="000000"/>
            </w:rPr>
            <w:t xml:space="preserve"> et al., 2020)</w:t>
          </w:r>
        </w:sdtContent>
      </w:sdt>
      <w:r>
        <w:rPr>
          <w:color w:val="000000"/>
        </w:rPr>
        <w:t xml:space="preserve">. Regular reviews and modifications to ensure efficacy of use for all stakeholder is paramount to ensuring that this technology is </w:t>
      </w:r>
      <w:r w:rsidR="00CE6448">
        <w:rPr>
          <w:color w:val="000000"/>
        </w:rPr>
        <w:t xml:space="preserve">fit for purpose. Core outcome dataset should be set out at the beginning of the project to ensure that baseline and performance trends are standardised features of the evaluation </w:t>
      </w:r>
      <w:sdt>
        <w:sdtPr>
          <w:rPr>
            <w:color w:val="000000"/>
          </w:rPr>
          <w:tag w:val="MENDELEY_CITATION_v3_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"/>
          <w:id w:val="1407882805"/>
          <w:placeholder>
            <w:docPart w:val="4CF461631B61054585E3359C942A4A46"/>
          </w:placeholder>
        </w:sdtPr>
        <w:sdtContent>
          <w:r w:rsidR="00464716" w:rsidRPr="00464716">
            <w:rPr>
              <w:color w:val="000000"/>
            </w:rPr>
            <w:t>(</w:t>
          </w:r>
          <w:proofErr w:type="spellStart"/>
          <w:r w:rsidR="00464716" w:rsidRPr="00464716">
            <w:rPr>
              <w:color w:val="000000"/>
            </w:rPr>
            <w:t>Beckers</w:t>
          </w:r>
          <w:proofErr w:type="spellEnd"/>
          <w:r w:rsidR="00464716" w:rsidRPr="00464716">
            <w:rPr>
              <w:color w:val="000000"/>
            </w:rPr>
            <w:t>, 2021)</w:t>
          </w:r>
        </w:sdtContent>
      </w:sdt>
      <w:r w:rsidR="00CE6448">
        <w:rPr>
          <w:color w:val="000000"/>
        </w:rPr>
        <w:t>.</w:t>
      </w:r>
      <w:r w:rsidR="006C3BC5">
        <w:rPr>
          <w:color w:val="000000"/>
        </w:rPr>
        <w:t xml:space="preserve"> Systems should be in place to facilitate e</w:t>
      </w:r>
      <w:r w:rsidR="006C3BC5">
        <w:t xml:space="preserve">ase of identifying technical problems </w:t>
      </w:r>
      <w:r w:rsidR="006C3BC5">
        <w:t>to promptly provide solutions.</w:t>
      </w:r>
    </w:p>
    <w:p w14:paraId="0BB75267" w14:textId="22E504BB" w:rsidR="003A4391" w:rsidRDefault="003A4391" w:rsidP="00485466"/>
    <w:p w14:paraId="7BC19A70" w14:textId="6E9AA4D3" w:rsidR="006C3BC5" w:rsidRDefault="00CE6448" w:rsidP="00485466">
      <w:r>
        <w:t>Like any digital health systems, there will be a group of patients that might be excluded in this pathway due to digital literacy and access. Education sessions and provision of appropriate support in the community will help dissolve this barrier</w:t>
      </w:r>
      <w:r w:rsidR="006C3BC5">
        <w:t xml:space="preserve">s </w:t>
      </w:r>
      <w:sdt>
        <w:sdtPr>
          <w:rPr>
            <w:iCs/>
            <w:color w:val="000000"/>
          </w:rPr>
          <w:tag w:val="MENDELEY_CITATION_v3_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"/>
          <w:id w:val="-134879765"/>
          <w:placeholder>
            <w:docPart w:val="FF6839202DAEA54C9A0EFD14B36B799B"/>
          </w:placeholder>
        </w:sdtPr>
        <w:sdtContent>
          <w:r w:rsidR="00464716" w:rsidRPr="00464716">
            <w:rPr>
              <w:iCs/>
              <w:color w:val="000000"/>
            </w:rPr>
            <w:t>(</w:t>
          </w:r>
          <w:proofErr w:type="spellStart"/>
          <w:r w:rsidR="00464716" w:rsidRPr="00464716">
            <w:rPr>
              <w:iCs/>
              <w:color w:val="000000"/>
            </w:rPr>
            <w:t>Meirte</w:t>
          </w:r>
          <w:proofErr w:type="spellEnd"/>
          <w:r w:rsidR="00464716" w:rsidRPr="00464716">
            <w:rPr>
              <w:iCs/>
              <w:color w:val="000000"/>
            </w:rPr>
            <w:t xml:space="preserve"> et al., 2020)</w:t>
          </w:r>
        </w:sdtContent>
      </w:sdt>
      <w:r w:rsidR="006C3BC5">
        <w:t xml:space="preserve">. </w:t>
      </w:r>
    </w:p>
    <w:p w14:paraId="5F0F608E" w14:textId="2194E59E" w:rsidR="00CE3997" w:rsidRDefault="00CE6448" w:rsidP="00485466">
      <w:r>
        <w:t xml:space="preserve"> </w:t>
      </w:r>
    </w:p>
    <w:p w14:paraId="6839A7E7" w14:textId="5E883096" w:rsidR="00464716" w:rsidRDefault="00464716" w:rsidP="00485466"/>
    <w:p w14:paraId="29BCDD0F" w14:textId="57202794" w:rsidR="00464716" w:rsidRDefault="00464716" w:rsidP="00464716">
      <w:pPr>
        <w:pStyle w:val="Heading1"/>
      </w:pPr>
      <w:r>
        <w:t xml:space="preserve">Bibliography </w:t>
      </w:r>
    </w:p>
    <w:sdt>
      <w:sdtPr>
        <w:tag w:val="MENDELEY_BIBLIOGRAPHY"/>
        <w:id w:val="1886605266"/>
        <w:placeholder>
          <w:docPart w:val="DefaultPlaceholder_-1854013440"/>
        </w:placeholder>
      </w:sdtPr>
      <w:sdtContent>
        <w:p w14:paraId="47287883" w14:textId="77777777" w:rsidR="00464716" w:rsidRDefault="00464716">
          <w:pPr>
            <w:divId w:val="1120417921"/>
            <w:rPr>
              <w:rFonts w:eastAsia="Times New Roman"/>
            </w:rPr>
          </w:pPr>
          <w:r>
            <w:rPr>
              <w:rFonts w:eastAsia="Times New Roman"/>
            </w:rPr>
            <w:t>Aylward, M., Phillips, C. and Howson, H. (2013) “Simply Prudent Healthcare – achieving better care and value for money in Wales – discussion paper.” (December), pp. 1–10.</w:t>
          </w:r>
        </w:p>
        <w:p w14:paraId="76A416DF" w14:textId="77777777" w:rsidR="00464716" w:rsidRDefault="00464716">
          <w:pPr>
            <w:divId w:val="1387755464"/>
            <w:rPr>
              <w:rFonts w:eastAsia="Times New Roman"/>
            </w:rPr>
          </w:pPr>
          <w:proofErr w:type="spellStart"/>
          <w:r>
            <w:rPr>
              <w:rFonts w:eastAsia="Times New Roman"/>
            </w:rPr>
            <w:t>Beckers</w:t>
          </w:r>
          <w:proofErr w:type="spellEnd"/>
          <w:r>
            <w:rPr>
              <w:rFonts w:eastAsia="Times New Roman"/>
            </w:rPr>
            <w:t xml:space="preserve">, L. (2021) “Transparency and standardization in using digital patient reported outcome measures ( PROMs ).” 34, pp. 497–498. </w:t>
          </w:r>
          <w:proofErr w:type="spellStart"/>
          <w:r>
            <w:rPr>
              <w:rFonts w:eastAsia="Times New Roman"/>
            </w:rPr>
            <w:t>doi</w:t>
          </w:r>
          <w:proofErr w:type="spellEnd"/>
          <w:r>
            <w:rPr>
              <w:rFonts w:eastAsia="Times New Roman"/>
            </w:rPr>
            <w:t>: 10.1002/ejp.937.</w:t>
          </w:r>
        </w:p>
        <w:p w14:paraId="100E6EB0" w14:textId="77777777" w:rsidR="00464716" w:rsidRDefault="00464716">
          <w:pPr>
            <w:divId w:val="1651789061"/>
            <w:rPr>
              <w:rFonts w:eastAsia="Times New Roman"/>
            </w:rPr>
          </w:pPr>
          <w:r>
            <w:rPr>
              <w:rFonts w:eastAsia="Times New Roman"/>
            </w:rPr>
            <w:t>Bevan Commission (2015) “A Prudent Approach to Health : Prudent Health Principles.”, pp. 1–15. Available at: http://www.bevancommission.org/en/prudent-healthcare.</w:t>
          </w:r>
        </w:p>
        <w:p w14:paraId="14B90B37" w14:textId="77777777" w:rsidR="00464716" w:rsidRDefault="00464716">
          <w:pPr>
            <w:divId w:val="1429547567"/>
            <w:rPr>
              <w:rFonts w:eastAsia="Times New Roman"/>
            </w:rPr>
          </w:pPr>
          <w:proofErr w:type="spellStart"/>
          <w:r>
            <w:rPr>
              <w:rFonts w:eastAsia="Times New Roman"/>
            </w:rPr>
            <w:t>Bishti</w:t>
          </w:r>
          <w:proofErr w:type="spellEnd"/>
          <w:r>
            <w:rPr>
              <w:rFonts w:eastAsia="Times New Roman"/>
            </w:rPr>
            <w:t xml:space="preserve">, S., Tuna, T., </w:t>
          </w:r>
          <w:proofErr w:type="spellStart"/>
          <w:r>
            <w:rPr>
              <w:rFonts w:eastAsia="Times New Roman"/>
            </w:rPr>
            <w:t>Rittich</w:t>
          </w:r>
          <w:proofErr w:type="spellEnd"/>
          <w:r>
            <w:rPr>
              <w:rFonts w:eastAsia="Times New Roman"/>
            </w:rPr>
            <w:t xml:space="preserve">, A. and </w:t>
          </w:r>
          <w:proofErr w:type="spellStart"/>
          <w:r>
            <w:rPr>
              <w:rFonts w:eastAsia="Times New Roman"/>
            </w:rPr>
            <w:t>Wolfart</w:t>
          </w:r>
          <w:proofErr w:type="spellEnd"/>
          <w:r>
            <w:rPr>
              <w:rFonts w:eastAsia="Times New Roman"/>
            </w:rPr>
            <w:t xml:space="preserve">, S. (2021) “reported outcome measures ( PROMs ) of implant- </w:t>
          </w:r>
          <w:r>
            <w:rPr>
              <w:rFonts w:eastAsia="Times New Roman"/>
            </w:rPr>
            <w:softHyphen/>
            <w:t xml:space="preserve"> supported reconstructions using digital workflows : A systematic review and meta- </w:t>
          </w:r>
          <w:r>
            <w:rPr>
              <w:rFonts w:eastAsia="Times New Roman"/>
            </w:rPr>
            <w:softHyphen/>
            <w:t xml:space="preserve"> analysis.” 32(July), pp. 318–335. </w:t>
          </w:r>
          <w:proofErr w:type="spellStart"/>
          <w:r>
            <w:rPr>
              <w:rFonts w:eastAsia="Times New Roman"/>
            </w:rPr>
            <w:t>doi</w:t>
          </w:r>
          <w:proofErr w:type="spellEnd"/>
          <w:r>
            <w:rPr>
              <w:rFonts w:eastAsia="Times New Roman"/>
            </w:rPr>
            <w:t>: 10.1111/clr.13846.</w:t>
          </w:r>
        </w:p>
        <w:p w14:paraId="19EFF614" w14:textId="77777777" w:rsidR="00464716" w:rsidRDefault="00464716">
          <w:pPr>
            <w:divId w:val="1574703903"/>
            <w:rPr>
              <w:rFonts w:eastAsia="Times New Roman"/>
            </w:rPr>
          </w:pPr>
          <w:proofErr w:type="spellStart"/>
          <w:r>
            <w:rPr>
              <w:rFonts w:eastAsia="Times New Roman"/>
            </w:rPr>
            <w:t>Churruca</w:t>
          </w:r>
          <w:proofErr w:type="spellEnd"/>
          <w:r>
            <w:rPr>
              <w:rFonts w:eastAsia="Times New Roman"/>
            </w:rPr>
            <w:t xml:space="preserve">, K. et al. (2021) “reported outcome measures ( PROMs ): A review of generic and condition- </w:t>
          </w:r>
          <w:r>
            <w:rPr>
              <w:rFonts w:eastAsia="Times New Roman"/>
            </w:rPr>
            <w:softHyphen/>
            <w:t xml:space="preserve"> specific measures and a discussion of trends and issues.” (October 2020), pp. 1015–1024. </w:t>
          </w:r>
          <w:proofErr w:type="spellStart"/>
          <w:r>
            <w:rPr>
              <w:rFonts w:eastAsia="Times New Roman"/>
            </w:rPr>
            <w:t>doi</w:t>
          </w:r>
          <w:proofErr w:type="spellEnd"/>
          <w:r>
            <w:rPr>
              <w:rFonts w:eastAsia="Times New Roman"/>
            </w:rPr>
            <w:t>: 10.1111/hex.13254.</w:t>
          </w:r>
        </w:p>
        <w:p w14:paraId="25C0207A" w14:textId="77777777" w:rsidR="00464716" w:rsidRDefault="00464716">
          <w:pPr>
            <w:divId w:val="448739573"/>
            <w:rPr>
              <w:rFonts w:eastAsia="Times New Roman"/>
            </w:rPr>
          </w:pPr>
          <w:r>
            <w:rPr>
              <w:rFonts w:eastAsia="Times New Roman"/>
            </w:rPr>
            <w:lastRenderedPageBreak/>
            <w:t xml:space="preserve">Compton-Phillips, A. (2020) “Spreading at Scale: A Practical Leadership Model for Change.” </w:t>
          </w:r>
          <w:r>
            <w:rPr>
              <w:rFonts w:eastAsia="Times New Roman"/>
              <w:i/>
              <w:iCs/>
            </w:rPr>
            <w:t>NEJM Catalyst</w:t>
          </w:r>
          <w:r>
            <w:rPr>
              <w:rFonts w:eastAsia="Times New Roman"/>
            </w:rPr>
            <w:t xml:space="preserve"> 1(1). </w:t>
          </w:r>
          <w:proofErr w:type="spellStart"/>
          <w:r>
            <w:rPr>
              <w:rFonts w:eastAsia="Times New Roman"/>
            </w:rPr>
            <w:t>doi</w:t>
          </w:r>
          <w:proofErr w:type="spellEnd"/>
          <w:r>
            <w:rPr>
              <w:rFonts w:eastAsia="Times New Roman"/>
            </w:rPr>
            <w:t>: 10.1056/cat.19.1083.</w:t>
          </w:r>
        </w:p>
        <w:p w14:paraId="56AABF89" w14:textId="77777777" w:rsidR="00464716" w:rsidRDefault="00464716">
          <w:pPr>
            <w:divId w:val="674377690"/>
            <w:rPr>
              <w:rFonts w:eastAsia="Times New Roman"/>
            </w:rPr>
          </w:pPr>
          <w:r>
            <w:rPr>
              <w:rFonts w:eastAsia="Times New Roman"/>
            </w:rPr>
            <w:t xml:space="preserve">Coons, S.J. et al. (2009) “Recommendations on evidence needed to support measurement equivalence between electronic and paper-based patient-reported outcome (PRO) measures: ISPOR ePRO good research practices task force report.” </w:t>
          </w:r>
          <w:r>
            <w:rPr>
              <w:rFonts w:eastAsia="Times New Roman"/>
              <w:i/>
              <w:iCs/>
            </w:rPr>
            <w:t>Value in Health</w:t>
          </w:r>
          <w:r>
            <w:rPr>
              <w:rFonts w:eastAsia="Times New Roman"/>
            </w:rPr>
            <w:t xml:space="preserve"> 12(4), pp. 419–429. </w:t>
          </w:r>
          <w:proofErr w:type="spellStart"/>
          <w:r>
            <w:rPr>
              <w:rFonts w:eastAsia="Times New Roman"/>
            </w:rPr>
            <w:t>doi</w:t>
          </w:r>
          <w:proofErr w:type="spellEnd"/>
          <w:r>
            <w:rPr>
              <w:rFonts w:eastAsia="Times New Roman"/>
            </w:rPr>
            <w:t>: 10.1111/j.1524-4733.2008.00470.x.</w:t>
          </w:r>
        </w:p>
        <w:p w14:paraId="6F82D517" w14:textId="77777777" w:rsidR="00464716" w:rsidRDefault="00464716">
          <w:pPr>
            <w:divId w:val="1274051999"/>
            <w:rPr>
              <w:rFonts w:eastAsia="Times New Roman"/>
            </w:rPr>
          </w:pPr>
          <w:proofErr w:type="spellStart"/>
          <w:r>
            <w:rPr>
              <w:rFonts w:eastAsia="Times New Roman"/>
            </w:rPr>
            <w:t>Damman</w:t>
          </w:r>
          <w:proofErr w:type="spellEnd"/>
          <w:r>
            <w:rPr>
              <w:rFonts w:eastAsia="Times New Roman"/>
            </w:rPr>
            <w:t xml:space="preserve">, O.C. et al. (2020) “The use of PROMs and shared decision-making in medical encounters with patients: An opportunity to deliver value-based health care to patients.” </w:t>
          </w:r>
          <w:r>
            <w:rPr>
              <w:rFonts w:eastAsia="Times New Roman"/>
              <w:i/>
              <w:iCs/>
            </w:rPr>
            <w:t>Journal of Evaluation in Clinical Practice</w:t>
          </w:r>
          <w:r>
            <w:rPr>
              <w:rFonts w:eastAsia="Times New Roman"/>
            </w:rPr>
            <w:t xml:space="preserve"> 26(2), pp. 524–540. </w:t>
          </w:r>
          <w:proofErr w:type="spellStart"/>
          <w:r>
            <w:rPr>
              <w:rFonts w:eastAsia="Times New Roman"/>
            </w:rPr>
            <w:t>doi</w:t>
          </w:r>
          <w:proofErr w:type="spellEnd"/>
          <w:r>
            <w:rPr>
              <w:rFonts w:eastAsia="Times New Roman"/>
            </w:rPr>
            <w:t>: 10.1111/jep.13321.</w:t>
          </w:r>
        </w:p>
        <w:p w14:paraId="0935C9E5" w14:textId="77777777" w:rsidR="00464716" w:rsidRDefault="00464716">
          <w:pPr>
            <w:divId w:val="2089108351"/>
            <w:rPr>
              <w:rFonts w:eastAsia="Times New Roman"/>
            </w:rPr>
          </w:pPr>
          <w:r>
            <w:rPr>
              <w:rFonts w:eastAsia="Times New Roman"/>
            </w:rPr>
            <w:t xml:space="preserve">Gray, M. (2016) “Designing healthcare for a different future.” </w:t>
          </w:r>
          <w:r>
            <w:rPr>
              <w:rFonts w:eastAsia="Times New Roman"/>
              <w:i/>
              <w:iCs/>
            </w:rPr>
            <w:t>Journal of the Royal Society of Medicine</w:t>
          </w:r>
          <w:r>
            <w:rPr>
              <w:rFonts w:eastAsia="Times New Roman"/>
            </w:rPr>
            <w:t xml:space="preserve"> 109(12), pp. 453–458. </w:t>
          </w:r>
          <w:proofErr w:type="spellStart"/>
          <w:r>
            <w:rPr>
              <w:rFonts w:eastAsia="Times New Roman"/>
            </w:rPr>
            <w:t>doi</w:t>
          </w:r>
          <w:proofErr w:type="spellEnd"/>
          <w:r>
            <w:rPr>
              <w:rFonts w:eastAsia="Times New Roman"/>
            </w:rPr>
            <w:t>: 10.1177/0141076816679781.</w:t>
          </w:r>
        </w:p>
        <w:p w14:paraId="6F8F1774" w14:textId="77777777" w:rsidR="00464716" w:rsidRDefault="00464716">
          <w:pPr>
            <w:divId w:val="2040281110"/>
            <w:rPr>
              <w:rFonts w:eastAsia="Times New Roman"/>
            </w:rPr>
          </w:pPr>
          <w:r>
            <w:rPr>
              <w:rFonts w:eastAsia="Times New Roman"/>
            </w:rPr>
            <w:t xml:space="preserve">Improvement Cymru (2021) </w:t>
          </w:r>
          <w:r>
            <w:rPr>
              <w:rFonts w:eastAsia="Times New Roman"/>
              <w:i/>
              <w:iCs/>
            </w:rPr>
            <w:t>Achieving Quality and Safety Improvement</w:t>
          </w:r>
          <w:r>
            <w:rPr>
              <w:rFonts w:eastAsia="Times New Roman"/>
            </w:rPr>
            <w:t>. Available at: https://phw.nhs.wales/services-and-teams/improvement-cymru/about-us/improvement-cymru-strategy/.</w:t>
          </w:r>
        </w:p>
        <w:p w14:paraId="5F839EFF" w14:textId="77777777" w:rsidR="00464716" w:rsidRDefault="00464716">
          <w:pPr>
            <w:divId w:val="960770620"/>
            <w:rPr>
              <w:rFonts w:eastAsia="Times New Roman"/>
            </w:rPr>
          </w:pPr>
          <w:proofErr w:type="spellStart"/>
          <w:r>
            <w:rPr>
              <w:rFonts w:eastAsia="Times New Roman"/>
            </w:rPr>
            <w:t>Joda</w:t>
          </w:r>
          <w:proofErr w:type="spellEnd"/>
          <w:r>
            <w:rPr>
              <w:rFonts w:eastAsia="Times New Roman"/>
            </w:rPr>
            <w:t xml:space="preserve">, T., Ferrari, M., Bragger, U. and </w:t>
          </w:r>
          <w:proofErr w:type="spellStart"/>
          <w:r>
            <w:rPr>
              <w:rFonts w:eastAsia="Times New Roman"/>
            </w:rPr>
            <w:t>Zitzmann</w:t>
          </w:r>
          <w:proofErr w:type="spellEnd"/>
          <w:r>
            <w:rPr>
              <w:rFonts w:eastAsia="Times New Roman"/>
            </w:rPr>
            <w:t xml:space="preserve">, N.U. (2018) “Patient Reported Outcome Measures ( PROMs ) of posterior single ‐ implant crowns using digital workflows : A randomized controlled trial with a three ‐ year follow ‐ up.” (June), pp. 954–961. </w:t>
          </w:r>
          <w:proofErr w:type="spellStart"/>
          <w:r>
            <w:rPr>
              <w:rFonts w:eastAsia="Times New Roman"/>
            </w:rPr>
            <w:t>doi</w:t>
          </w:r>
          <w:proofErr w:type="spellEnd"/>
          <w:r>
            <w:rPr>
              <w:rFonts w:eastAsia="Times New Roman"/>
            </w:rPr>
            <w:t>: 10.1111/clr.13360.</w:t>
          </w:r>
        </w:p>
        <w:p w14:paraId="57777F2B" w14:textId="77777777" w:rsidR="00464716" w:rsidRDefault="00464716">
          <w:pPr>
            <w:divId w:val="885800628"/>
            <w:rPr>
              <w:rFonts w:eastAsia="Times New Roman"/>
            </w:rPr>
          </w:pPr>
          <w:proofErr w:type="spellStart"/>
          <w:r>
            <w:rPr>
              <w:rFonts w:eastAsia="Times New Roman"/>
            </w:rPr>
            <w:t>Kunavisarut</w:t>
          </w:r>
          <w:proofErr w:type="spellEnd"/>
          <w:r>
            <w:rPr>
              <w:rFonts w:eastAsia="Times New Roman"/>
            </w:rPr>
            <w:t xml:space="preserve">, C., </w:t>
          </w:r>
          <w:proofErr w:type="spellStart"/>
          <w:r>
            <w:rPr>
              <w:rFonts w:eastAsia="Times New Roman"/>
            </w:rPr>
            <w:t>Jarangkul</w:t>
          </w:r>
          <w:proofErr w:type="spellEnd"/>
          <w:r>
            <w:rPr>
              <w:rFonts w:eastAsia="Times New Roman"/>
            </w:rPr>
            <w:t xml:space="preserve">, W. and </w:t>
          </w:r>
          <w:proofErr w:type="spellStart"/>
          <w:r>
            <w:rPr>
              <w:rFonts w:eastAsia="Times New Roman"/>
            </w:rPr>
            <w:t>Pornprasertsuk-damrongsri</w:t>
          </w:r>
          <w:proofErr w:type="spellEnd"/>
          <w:r>
            <w:rPr>
              <w:rFonts w:eastAsia="Times New Roman"/>
            </w:rPr>
            <w:t xml:space="preserve">, S. (2022) “Patient-reported outcome measures ( PROMs ) comparing digital and conventional workflows for treatment with posterior single-unit implant restorations : A randomized controlled trial.” </w:t>
          </w:r>
          <w:r>
            <w:rPr>
              <w:rFonts w:eastAsia="Times New Roman"/>
              <w:i/>
              <w:iCs/>
            </w:rPr>
            <w:t>Journal of Dentistry</w:t>
          </w:r>
          <w:r>
            <w:rPr>
              <w:rFonts w:eastAsia="Times New Roman"/>
            </w:rPr>
            <w:t xml:space="preserve"> 117(August 2021), p. 103875. Available at: https://doi.org/10.1016/j.jdent.2021.103875.</w:t>
          </w:r>
        </w:p>
        <w:p w14:paraId="1E5668FE" w14:textId="77777777" w:rsidR="00464716" w:rsidRDefault="00464716">
          <w:pPr>
            <w:divId w:val="584534318"/>
            <w:rPr>
              <w:rFonts w:eastAsia="Times New Roman"/>
            </w:rPr>
          </w:pPr>
          <w:proofErr w:type="spellStart"/>
          <w:r>
            <w:rPr>
              <w:rFonts w:eastAsia="Times New Roman"/>
            </w:rPr>
            <w:t>Langella</w:t>
          </w:r>
          <w:proofErr w:type="spellEnd"/>
          <w:r>
            <w:rPr>
              <w:rFonts w:eastAsia="Times New Roman"/>
            </w:rPr>
            <w:t xml:space="preserve">, F. et al. (2021) “The use of electronic PROMs provides same outcomes as paper version in a spine surgery registry . Results from a prospective cohort study.” </w:t>
          </w:r>
          <w:r>
            <w:rPr>
              <w:rFonts w:eastAsia="Times New Roman"/>
              <w:i/>
              <w:iCs/>
            </w:rPr>
            <w:t>European Spine Journal</w:t>
          </w:r>
          <w:r>
            <w:rPr>
              <w:rFonts w:eastAsia="Times New Roman"/>
            </w:rPr>
            <w:t xml:space="preserve"> 30(9), pp. 2645–2653. Available at: https://doi.org/10.1007/s00586-021-06834-z.</w:t>
          </w:r>
        </w:p>
        <w:p w14:paraId="74069FFA" w14:textId="77777777" w:rsidR="00464716" w:rsidRDefault="00464716">
          <w:pPr>
            <w:divId w:val="377248310"/>
            <w:rPr>
              <w:rFonts w:eastAsia="Times New Roman"/>
            </w:rPr>
          </w:pPr>
          <w:r>
            <w:rPr>
              <w:rFonts w:eastAsia="Times New Roman"/>
            </w:rPr>
            <w:t xml:space="preserve">Leonard, K. and Bottorff, C. (2022) </w:t>
          </w:r>
          <w:r>
            <w:rPr>
              <w:rFonts w:eastAsia="Times New Roman"/>
              <w:i/>
              <w:iCs/>
            </w:rPr>
            <w:t>Conducting A Gap Analysis: A Four-Step Template</w:t>
          </w:r>
          <w:r>
            <w:rPr>
              <w:rFonts w:eastAsia="Times New Roman"/>
            </w:rPr>
            <w:t>. Available at: https://www.forbes.com/advisor/business/gap-analysis-template/ (Accessed: 5 May 2022).</w:t>
          </w:r>
        </w:p>
        <w:p w14:paraId="3D343381" w14:textId="77777777" w:rsidR="00464716" w:rsidRDefault="00464716">
          <w:pPr>
            <w:divId w:val="2034723167"/>
            <w:rPr>
              <w:rFonts w:eastAsia="Times New Roman"/>
            </w:rPr>
          </w:pPr>
          <w:proofErr w:type="spellStart"/>
          <w:r>
            <w:rPr>
              <w:rFonts w:eastAsia="Times New Roman"/>
            </w:rPr>
            <w:t>Meirte</w:t>
          </w:r>
          <w:proofErr w:type="spellEnd"/>
          <w:r>
            <w:rPr>
              <w:rFonts w:eastAsia="Times New Roman"/>
            </w:rPr>
            <w:t xml:space="preserve">, J., </w:t>
          </w:r>
          <w:proofErr w:type="spellStart"/>
          <w:r>
            <w:rPr>
              <w:rFonts w:eastAsia="Times New Roman"/>
            </w:rPr>
            <w:t>Hellemans</w:t>
          </w:r>
          <w:proofErr w:type="spellEnd"/>
          <w:r>
            <w:rPr>
              <w:rFonts w:eastAsia="Times New Roman"/>
            </w:rPr>
            <w:t xml:space="preserve">, N., </w:t>
          </w:r>
          <w:proofErr w:type="spellStart"/>
          <w:r>
            <w:rPr>
              <w:rFonts w:eastAsia="Times New Roman"/>
            </w:rPr>
            <w:t>Anthonissen</w:t>
          </w:r>
          <w:proofErr w:type="spellEnd"/>
          <w:r>
            <w:rPr>
              <w:rFonts w:eastAsia="Times New Roman"/>
            </w:rPr>
            <w:t xml:space="preserve">, M., </w:t>
          </w:r>
          <w:proofErr w:type="spellStart"/>
          <w:r>
            <w:rPr>
              <w:rFonts w:eastAsia="Times New Roman"/>
            </w:rPr>
            <w:t>Denteneer</w:t>
          </w:r>
          <w:proofErr w:type="spellEnd"/>
          <w:r>
            <w:rPr>
              <w:rFonts w:eastAsia="Times New Roman"/>
            </w:rPr>
            <w:t xml:space="preserve">, L. and </w:t>
          </w:r>
          <w:proofErr w:type="spellStart"/>
          <w:r>
            <w:rPr>
              <w:rFonts w:eastAsia="Times New Roman"/>
            </w:rPr>
            <w:t>Maertens</w:t>
          </w:r>
          <w:proofErr w:type="spellEnd"/>
          <w:r>
            <w:rPr>
              <w:rFonts w:eastAsia="Times New Roman"/>
            </w:rPr>
            <w:t xml:space="preserve">, K. (2020) “Benefits and Disadvantages of Electronic Patient-reported Outcome Measures : Systematic Review Corresponding Author :” 3. </w:t>
          </w:r>
          <w:proofErr w:type="spellStart"/>
          <w:r>
            <w:rPr>
              <w:rFonts w:eastAsia="Times New Roman"/>
            </w:rPr>
            <w:t>doi</w:t>
          </w:r>
          <w:proofErr w:type="spellEnd"/>
          <w:r>
            <w:rPr>
              <w:rFonts w:eastAsia="Times New Roman"/>
            </w:rPr>
            <w:t>: 10.2196/15588.</w:t>
          </w:r>
        </w:p>
        <w:p w14:paraId="16A8B51B" w14:textId="77777777" w:rsidR="00464716" w:rsidRDefault="00464716">
          <w:pPr>
            <w:divId w:val="169686233"/>
            <w:rPr>
              <w:rFonts w:eastAsia="Times New Roman"/>
            </w:rPr>
          </w:pPr>
          <w:r>
            <w:rPr>
              <w:rFonts w:eastAsia="Times New Roman"/>
            </w:rPr>
            <w:t xml:space="preserve">NHS England (2017) </w:t>
          </w:r>
          <w:r>
            <w:rPr>
              <w:rFonts w:eastAsia="Times New Roman"/>
              <w:i/>
              <w:iCs/>
            </w:rPr>
            <w:t>National PROM Guidance. Guidance to support the collection and reporting of data through the administration of PROMs questionnaires to patients in receipt of relevant NHS-funded care.</w:t>
          </w:r>
          <w:r>
            <w:rPr>
              <w:rFonts w:eastAsia="Times New Roman"/>
            </w:rPr>
            <w:t xml:space="preserve"> Available at: https://www.england.nhs.uk/ourwork/insight/proms/.</w:t>
          </w:r>
        </w:p>
        <w:p w14:paraId="61388D18" w14:textId="77777777" w:rsidR="00464716" w:rsidRDefault="00464716">
          <w:pPr>
            <w:divId w:val="2037925813"/>
            <w:rPr>
              <w:rFonts w:eastAsia="Times New Roman"/>
            </w:rPr>
          </w:pPr>
          <w:proofErr w:type="spellStart"/>
          <w:r>
            <w:rPr>
              <w:rFonts w:eastAsia="Times New Roman"/>
            </w:rPr>
            <w:t>Nuti</w:t>
          </w:r>
          <w:proofErr w:type="spellEnd"/>
          <w:r>
            <w:rPr>
              <w:rFonts w:eastAsia="Times New Roman"/>
            </w:rPr>
            <w:t xml:space="preserve">, S., Noto, G., Vola, F. and </w:t>
          </w:r>
          <w:proofErr w:type="spellStart"/>
          <w:r>
            <w:rPr>
              <w:rFonts w:eastAsia="Times New Roman"/>
            </w:rPr>
            <w:t>Vainieri</w:t>
          </w:r>
          <w:proofErr w:type="spellEnd"/>
          <w:r>
            <w:rPr>
              <w:rFonts w:eastAsia="Times New Roman"/>
            </w:rPr>
            <w:t xml:space="preserve">, M. (2018) “Let’s play the patients music: A new generation of performance measurement systems in healthcare.” </w:t>
          </w:r>
          <w:r>
            <w:rPr>
              <w:rFonts w:eastAsia="Times New Roman"/>
              <w:i/>
              <w:iCs/>
            </w:rPr>
            <w:t>Management Decision</w:t>
          </w:r>
          <w:r>
            <w:rPr>
              <w:rFonts w:eastAsia="Times New Roman"/>
            </w:rPr>
            <w:t xml:space="preserve"> 56(10), pp. 2252–2272. </w:t>
          </w:r>
          <w:proofErr w:type="spellStart"/>
          <w:r>
            <w:rPr>
              <w:rFonts w:eastAsia="Times New Roman"/>
            </w:rPr>
            <w:t>doi</w:t>
          </w:r>
          <w:proofErr w:type="spellEnd"/>
          <w:r>
            <w:rPr>
              <w:rFonts w:eastAsia="Times New Roman"/>
            </w:rPr>
            <w:t>: 10.1108/MD-09-2017-0907.</w:t>
          </w:r>
        </w:p>
        <w:p w14:paraId="5189CC13" w14:textId="77777777" w:rsidR="00464716" w:rsidRDefault="00464716">
          <w:pPr>
            <w:divId w:val="202986713"/>
            <w:rPr>
              <w:rFonts w:eastAsia="Times New Roman"/>
            </w:rPr>
          </w:pPr>
          <w:r>
            <w:rPr>
              <w:rFonts w:eastAsia="Times New Roman"/>
            </w:rPr>
            <w:t xml:space="preserve">O’Connell, S., Palmer, R., Withers, K., </w:t>
          </w:r>
          <w:proofErr w:type="spellStart"/>
          <w:r>
            <w:rPr>
              <w:rFonts w:eastAsia="Times New Roman"/>
            </w:rPr>
            <w:t>Saha</w:t>
          </w:r>
          <w:proofErr w:type="spellEnd"/>
          <w:r>
            <w:rPr>
              <w:rFonts w:eastAsia="Times New Roman"/>
            </w:rPr>
            <w:t xml:space="preserve">, N., </w:t>
          </w:r>
          <w:proofErr w:type="spellStart"/>
          <w:r>
            <w:rPr>
              <w:rFonts w:eastAsia="Times New Roman"/>
            </w:rPr>
            <w:t>Puntoni</w:t>
          </w:r>
          <w:proofErr w:type="spellEnd"/>
          <w:r>
            <w:rPr>
              <w:rFonts w:eastAsia="Times New Roman"/>
            </w:rPr>
            <w:t xml:space="preserve">, S. and Carolan-Rees, G. (2018) “Requirements for the collection of electronic PROMS either ‘in clinic’ or ‘at home’ as part of the PROMs, PREMs and Effectiveness Programme (PPEP) in Wales: A feasibility study using a generic PROM tool.” </w:t>
          </w:r>
          <w:r>
            <w:rPr>
              <w:rFonts w:eastAsia="Times New Roman"/>
              <w:i/>
              <w:iCs/>
            </w:rPr>
            <w:t>Pilot and Feasibility Studies</w:t>
          </w:r>
          <w:r>
            <w:rPr>
              <w:rFonts w:eastAsia="Times New Roman"/>
            </w:rPr>
            <w:t xml:space="preserve"> 4(1), pp. 1–13. </w:t>
          </w:r>
          <w:proofErr w:type="spellStart"/>
          <w:r>
            <w:rPr>
              <w:rFonts w:eastAsia="Times New Roman"/>
            </w:rPr>
            <w:t>doi</w:t>
          </w:r>
          <w:proofErr w:type="spellEnd"/>
          <w:r>
            <w:rPr>
              <w:rFonts w:eastAsia="Times New Roman"/>
            </w:rPr>
            <w:t>: 10.1186/s40814-018-0282-8.</w:t>
          </w:r>
        </w:p>
        <w:p w14:paraId="2E66E67F" w14:textId="77777777" w:rsidR="00464716" w:rsidRDefault="00464716">
          <w:pPr>
            <w:divId w:val="700132181"/>
            <w:rPr>
              <w:rFonts w:eastAsia="Times New Roman"/>
            </w:rPr>
          </w:pPr>
          <w:proofErr w:type="spellStart"/>
          <w:r>
            <w:rPr>
              <w:rFonts w:eastAsia="Times New Roman"/>
            </w:rPr>
            <w:t>Pennucci</w:t>
          </w:r>
          <w:proofErr w:type="spellEnd"/>
          <w:r>
            <w:rPr>
              <w:rFonts w:eastAsia="Times New Roman"/>
            </w:rPr>
            <w:t xml:space="preserve">, F., </w:t>
          </w:r>
          <w:proofErr w:type="spellStart"/>
          <w:r>
            <w:rPr>
              <w:rFonts w:eastAsia="Times New Roman"/>
            </w:rPr>
            <w:t>Rosis</w:t>
          </w:r>
          <w:proofErr w:type="spellEnd"/>
          <w:r>
            <w:rPr>
              <w:rFonts w:eastAsia="Times New Roman"/>
            </w:rPr>
            <w:t xml:space="preserve">, S. de and </w:t>
          </w:r>
          <w:proofErr w:type="spellStart"/>
          <w:r>
            <w:rPr>
              <w:rFonts w:eastAsia="Times New Roman"/>
            </w:rPr>
            <w:t>Passino</w:t>
          </w:r>
          <w:proofErr w:type="spellEnd"/>
          <w:r>
            <w:rPr>
              <w:rFonts w:eastAsia="Times New Roman"/>
            </w:rPr>
            <w:t xml:space="preserve">, C. (2020) “Piloting a web- </w:t>
          </w:r>
          <w:r>
            <w:rPr>
              <w:rFonts w:eastAsia="Times New Roman"/>
            </w:rPr>
            <w:softHyphen/>
            <w:t xml:space="preserve"> based systematic collection and reporting of patient- </w:t>
          </w:r>
          <w:r>
            <w:rPr>
              <w:rFonts w:eastAsia="Times New Roman"/>
            </w:rPr>
            <w:softHyphen/>
            <w:t xml:space="preserve"> reported outcome measures and patient- </w:t>
          </w:r>
          <w:r>
            <w:rPr>
              <w:rFonts w:eastAsia="Times New Roman"/>
            </w:rPr>
            <w:softHyphen/>
            <w:t xml:space="preserve"> reported experience measures in chronic heart failure.”, pp. 1–9. </w:t>
          </w:r>
          <w:proofErr w:type="spellStart"/>
          <w:r>
            <w:rPr>
              <w:rFonts w:eastAsia="Times New Roman"/>
            </w:rPr>
            <w:t>doi</w:t>
          </w:r>
          <w:proofErr w:type="spellEnd"/>
          <w:r>
            <w:rPr>
              <w:rFonts w:eastAsia="Times New Roman"/>
            </w:rPr>
            <w:t>: 10.1136/bmjopen-2020-037754.</w:t>
          </w:r>
        </w:p>
        <w:p w14:paraId="3CA557B3" w14:textId="77777777" w:rsidR="00464716" w:rsidRDefault="00464716">
          <w:pPr>
            <w:divId w:val="1588270209"/>
            <w:rPr>
              <w:rFonts w:eastAsia="Times New Roman"/>
            </w:rPr>
          </w:pPr>
          <w:r>
            <w:rPr>
              <w:rFonts w:eastAsia="Times New Roman"/>
            </w:rPr>
            <w:t xml:space="preserve">Porter, M. (2010) “What is value in health care?” </w:t>
          </w:r>
          <w:r>
            <w:rPr>
              <w:rFonts w:eastAsia="Times New Roman"/>
              <w:i/>
              <w:iCs/>
            </w:rPr>
            <w:t>The New England Journal of Medicine</w:t>
          </w:r>
          <w:r>
            <w:rPr>
              <w:rFonts w:eastAsia="Times New Roman"/>
            </w:rPr>
            <w:t xml:space="preserve"> 363(26), pp. 2477–2482.</w:t>
          </w:r>
        </w:p>
        <w:p w14:paraId="2E224565" w14:textId="77777777" w:rsidR="00464716" w:rsidRDefault="00464716">
          <w:pPr>
            <w:divId w:val="523638488"/>
            <w:rPr>
              <w:rFonts w:eastAsia="Times New Roman"/>
            </w:rPr>
          </w:pPr>
          <w:r>
            <w:rPr>
              <w:rFonts w:eastAsia="Times New Roman"/>
            </w:rPr>
            <w:lastRenderedPageBreak/>
            <w:t xml:space="preserve">de </w:t>
          </w:r>
          <w:proofErr w:type="spellStart"/>
          <w:r>
            <w:rPr>
              <w:rFonts w:eastAsia="Times New Roman"/>
            </w:rPr>
            <w:t>Rosis</w:t>
          </w:r>
          <w:proofErr w:type="spellEnd"/>
          <w:r>
            <w:rPr>
              <w:rFonts w:eastAsia="Times New Roman"/>
            </w:rPr>
            <w:t xml:space="preserve">, S., </w:t>
          </w:r>
          <w:proofErr w:type="spellStart"/>
          <w:r>
            <w:rPr>
              <w:rFonts w:eastAsia="Times New Roman"/>
            </w:rPr>
            <w:t>Cerasuolo</w:t>
          </w:r>
          <w:proofErr w:type="spellEnd"/>
          <w:r>
            <w:rPr>
              <w:rFonts w:eastAsia="Times New Roman"/>
            </w:rPr>
            <w:t xml:space="preserve">, D. and </w:t>
          </w:r>
          <w:proofErr w:type="spellStart"/>
          <w:r>
            <w:rPr>
              <w:rFonts w:eastAsia="Times New Roman"/>
            </w:rPr>
            <w:t>Nuti</w:t>
          </w:r>
          <w:proofErr w:type="spellEnd"/>
          <w:r>
            <w:rPr>
              <w:rFonts w:eastAsia="Times New Roman"/>
            </w:rPr>
            <w:t xml:space="preserve">, S. (2020) “Using patient-reported measures to drive change in healthcare: The experience of the digital, continuous and systematic PREMs observatory in Italy.” </w:t>
          </w:r>
          <w:r>
            <w:rPr>
              <w:rFonts w:eastAsia="Times New Roman"/>
              <w:i/>
              <w:iCs/>
            </w:rPr>
            <w:t>BMC Health Services Research</w:t>
          </w:r>
          <w:r>
            <w:rPr>
              <w:rFonts w:eastAsia="Times New Roman"/>
            </w:rPr>
            <w:t xml:space="preserve"> 20(1), pp. 1–17. </w:t>
          </w:r>
          <w:proofErr w:type="spellStart"/>
          <w:r>
            <w:rPr>
              <w:rFonts w:eastAsia="Times New Roman"/>
            </w:rPr>
            <w:t>doi</w:t>
          </w:r>
          <w:proofErr w:type="spellEnd"/>
          <w:r>
            <w:rPr>
              <w:rFonts w:eastAsia="Times New Roman"/>
            </w:rPr>
            <w:t>: 10.1186/s12913-020-05099-4.</w:t>
          </w:r>
        </w:p>
        <w:p w14:paraId="73CD0596" w14:textId="77777777" w:rsidR="00464716" w:rsidRDefault="00464716">
          <w:pPr>
            <w:divId w:val="1776947994"/>
            <w:rPr>
              <w:rFonts w:eastAsia="Times New Roman"/>
            </w:rPr>
          </w:pPr>
          <w:r>
            <w:rPr>
              <w:rFonts w:eastAsia="Times New Roman"/>
            </w:rPr>
            <w:t xml:space="preserve">Watson, L., </w:t>
          </w:r>
          <w:proofErr w:type="spellStart"/>
          <w:r>
            <w:rPr>
              <w:rFonts w:eastAsia="Times New Roman"/>
            </w:rPr>
            <w:t>Delure</w:t>
          </w:r>
          <w:proofErr w:type="spellEnd"/>
          <w:r>
            <w:rPr>
              <w:rFonts w:eastAsia="Times New Roman"/>
            </w:rPr>
            <w:t xml:space="preserve">, A., Qi, S., Link, C., Chmielewski, L., </w:t>
          </w:r>
          <w:proofErr w:type="spellStart"/>
          <w:r>
            <w:rPr>
              <w:rFonts w:eastAsia="Times New Roman"/>
            </w:rPr>
            <w:t>Photitai</w:t>
          </w:r>
          <w:proofErr w:type="spellEnd"/>
          <w:r>
            <w:rPr>
              <w:rFonts w:eastAsia="Times New Roman"/>
            </w:rPr>
            <w:t xml:space="preserve">, É. and Smith, L. (2021) “Utilizing Patient Reported Outcome Measures ( PROMs ) in ambulatory oncology in Alberta : Digital reporting at the micro , meso and macro level.” </w:t>
          </w:r>
          <w:r>
            <w:rPr>
              <w:rFonts w:eastAsia="Times New Roman"/>
              <w:i/>
              <w:iCs/>
            </w:rPr>
            <w:t>Journal of Patient-Reported Outcomes</w:t>
          </w:r>
          <w:r>
            <w:rPr>
              <w:rFonts w:eastAsia="Times New Roman"/>
            </w:rPr>
            <w:t xml:space="preserve"> 5(2), pp. 1–9. Available at: https://doi.org/10.1186/s41687-021-00373-3.</w:t>
          </w:r>
        </w:p>
        <w:p w14:paraId="1B5C39CA" w14:textId="77777777" w:rsidR="00464716" w:rsidRDefault="00464716">
          <w:pPr>
            <w:divId w:val="1596792312"/>
            <w:rPr>
              <w:rFonts w:eastAsia="Times New Roman"/>
            </w:rPr>
          </w:pPr>
          <w:r>
            <w:rPr>
              <w:rFonts w:eastAsia="Times New Roman"/>
            </w:rPr>
            <w:t>Welsh Government (2014) “Making prudent healthcare happen A new online resource –.”, pp. 1–16. Available at: http://www.wales.nhs.uk/sitesplus/866/opendoc/249335%5Cnwww.prudenthealthcare.org.uk.</w:t>
          </w:r>
        </w:p>
        <w:p w14:paraId="3C21BC3F" w14:textId="77777777" w:rsidR="00464716" w:rsidRDefault="00464716">
          <w:pPr>
            <w:divId w:val="849492151"/>
            <w:rPr>
              <w:rFonts w:eastAsia="Times New Roman"/>
            </w:rPr>
          </w:pPr>
          <w:r>
            <w:rPr>
              <w:rFonts w:eastAsia="Times New Roman"/>
            </w:rPr>
            <w:t xml:space="preserve">Welsh Government (2016) “Prudent Healthcare Securing Health and Well-being for Future Generations.” </w:t>
          </w:r>
          <w:r>
            <w:rPr>
              <w:rFonts w:eastAsia="Times New Roman"/>
              <w:i/>
              <w:iCs/>
            </w:rPr>
            <w:t>Prudent Healthcare in NHS Wales</w:t>
          </w:r>
          <w:r>
            <w:rPr>
              <w:rFonts w:eastAsia="Times New Roman"/>
            </w:rPr>
            <w:t xml:space="preserve"> , p. 23. Available at: www.prudenthealthcare.wales.</w:t>
          </w:r>
        </w:p>
        <w:p w14:paraId="2C7F87F1" w14:textId="753F89C3" w:rsidR="003A4391" w:rsidRDefault="00464716" w:rsidP="00B12F5C">
          <w:r>
            <w:rPr>
              <w:rFonts w:eastAsia="Times New Roman"/>
            </w:rPr>
            <w:t> </w:t>
          </w:r>
        </w:p>
      </w:sdtContent>
    </w:sdt>
    <w:sectPr w:rsidR="003A4391" w:rsidSect="00234107">
      <w:headerReference w:type="default" r:id="rId14"/>
      <w:footerReference w:type="even" r:id="rId15"/>
      <w:footerReference w:type="default" r:id="rId16"/>
      <w:pgSz w:w="12240" w:h="15840"/>
      <w:pgMar w:top="1040" w:right="1440" w:bottom="1551"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B13785" w14:textId="77777777" w:rsidR="004F03B9" w:rsidRDefault="004F03B9" w:rsidP="00863CE1">
      <w:r>
        <w:separator/>
      </w:r>
    </w:p>
  </w:endnote>
  <w:endnote w:type="continuationSeparator" w:id="0">
    <w:p w14:paraId="37D8E75A" w14:textId="77777777" w:rsidR="004F03B9" w:rsidRDefault="004F03B9" w:rsidP="00863CE1">
      <w:r>
        <w:continuationSeparator/>
      </w:r>
    </w:p>
  </w:endnote>
  <w:endnote w:type="continuationNotice" w:id="1">
    <w:p w14:paraId="2ED522FF" w14:textId="77777777" w:rsidR="004F03B9" w:rsidRDefault="004F03B9" w:rsidP="00863C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panose1 w:val="02020400000000000000"/>
    <w:charset w:val="80"/>
    <w:family w:val="roman"/>
    <w:pitch w:val="variable"/>
    <w:sig w:usb0="800002E7" w:usb1="2AC7FCFF" w:usb2="00000012" w:usb3="00000000" w:csb0="0002009F" w:csb1="00000000"/>
  </w:font>
  <w:font w:name="Segoe UI">
    <w:panose1 w:val="020B0604020202020204"/>
    <w:charset w:val="00"/>
    <w:family w:val="swiss"/>
    <w:pitch w:val="variable"/>
    <w:sig w:usb0="E4002EFF" w:usb1="C000E47F"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E5D580" w14:textId="1EB7CED3" w:rsidR="007A063D" w:rsidRDefault="007A063D" w:rsidP="00863CE1">
    <w:pPr>
      <w:pStyle w:val="Footer"/>
      <w:rPr>
        <w:rStyle w:val="PageNumber"/>
      </w:rPr>
    </w:pPr>
    <w:r>
      <w:rPr>
        <w:rStyle w:val="PageNumber"/>
      </w:rPr>
      <w:fldChar w:fldCharType="begin"/>
    </w:r>
    <w:r>
      <w:rPr>
        <w:rStyle w:val="PageNumber"/>
      </w:rPr>
      <w:instrText xml:space="preserve"> PAGE </w:instrText>
    </w:r>
    <w:r>
      <w:rPr>
        <w:rStyle w:val="PageNumber"/>
      </w:rPr>
      <w:fldChar w:fldCharType="end"/>
    </w:r>
  </w:p>
  <w:p w14:paraId="4D660454" w14:textId="77777777" w:rsidR="007A063D" w:rsidRDefault="007A063D" w:rsidP="00863CE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030E1" w14:textId="71875331" w:rsidR="007A063D" w:rsidRPr="00670B36" w:rsidRDefault="00670B36" w:rsidP="00670B36">
    <w:pPr>
      <w:pStyle w:val="Footer"/>
      <w:jc w:val="center"/>
      <w:rPr>
        <w:sz w:val="16"/>
        <w:szCs w:val="16"/>
      </w:rPr>
    </w:pPr>
    <w:r>
      <w:rPr>
        <w:sz w:val="16"/>
        <w:szCs w:val="16"/>
      </w:rPr>
      <w:t xml:space="preserve">Page </w:t>
    </w:r>
    <w:r w:rsidR="00C73FE8" w:rsidRPr="00670B36">
      <w:rPr>
        <w:sz w:val="16"/>
        <w:szCs w:val="16"/>
      </w:rPr>
      <w:fldChar w:fldCharType="begin"/>
    </w:r>
    <w:r w:rsidR="00C73FE8" w:rsidRPr="00670B36">
      <w:rPr>
        <w:sz w:val="16"/>
        <w:szCs w:val="16"/>
      </w:rPr>
      <w:instrText xml:space="preserve"> PAGE  \* MERGEFORMAT </w:instrText>
    </w:r>
    <w:r w:rsidR="00C73FE8" w:rsidRPr="00670B36">
      <w:rPr>
        <w:sz w:val="16"/>
        <w:szCs w:val="16"/>
      </w:rPr>
      <w:fldChar w:fldCharType="separate"/>
    </w:r>
    <w:r w:rsidR="00C73FE8" w:rsidRPr="00670B36">
      <w:rPr>
        <w:noProof/>
        <w:sz w:val="16"/>
        <w:szCs w:val="16"/>
      </w:rPr>
      <w:t>4</w:t>
    </w:r>
    <w:r w:rsidR="00C73FE8" w:rsidRPr="00670B36">
      <w:rPr>
        <w:sz w:val="16"/>
        <w:szCs w:val="16"/>
      </w:rPr>
      <w:fldChar w:fldCharType="end"/>
    </w:r>
    <w:r w:rsidR="00C73FE8" w:rsidRPr="00670B36">
      <w:rPr>
        <w:sz w:val="16"/>
        <w:szCs w:val="16"/>
      </w:rPr>
      <w:t xml:space="preserve"> of </w:t>
    </w:r>
    <w:r w:rsidR="00C73FE8" w:rsidRPr="00670B36">
      <w:rPr>
        <w:sz w:val="16"/>
        <w:szCs w:val="16"/>
      </w:rPr>
      <w:fldChar w:fldCharType="begin"/>
    </w:r>
    <w:r w:rsidR="00C73FE8" w:rsidRPr="00670B36">
      <w:rPr>
        <w:sz w:val="16"/>
        <w:szCs w:val="16"/>
      </w:rPr>
      <w:instrText xml:space="preserve"> NUMPAGES  \* MERGEFORMAT </w:instrText>
    </w:r>
    <w:r w:rsidR="00C73FE8" w:rsidRPr="00670B36">
      <w:rPr>
        <w:sz w:val="16"/>
        <w:szCs w:val="16"/>
      </w:rPr>
      <w:fldChar w:fldCharType="separate"/>
    </w:r>
    <w:r w:rsidR="00C73FE8" w:rsidRPr="00670B36">
      <w:rPr>
        <w:noProof/>
        <w:sz w:val="16"/>
        <w:szCs w:val="16"/>
      </w:rPr>
      <w:t>24</w:t>
    </w:r>
    <w:r w:rsidR="00C73FE8" w:rsidRPr="00670B3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3E1EE1" w14:textId="77777777" w:rsidR="004F03B9" w:rsidRDefault="004F03B9" w:rsidP="00863CE1">
      <w:r>
        <w:separator/>
      </w:r>
    </w:p>
  </w:footnote>
  <w:footnote w:type="continuationSeparator" w:id="0">
    <w:p w14:paraId="0F7E8C7A" w14:textId="77777777" w:rsidR="004F03B9" w:rsidRDefault="004F03B9" w:rsidP="00863CE1">
      <w:r>
        <w:continuationSeparator/>
      </w:r>
    </w:p>
  </w:footnote>
  <w:footnote w:type="continuationNotice" w:id="1">
    <w:p w14:paraId="19FC3A92" w14:textId="77777777" w:rsidR="004F03B9" w:rsidRDefault="004F03B9" w:rsidP="00863CE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863CE1" w14:paraId="7D734516" w14:textId="77777777" w:rsidTr="00863CE1">
      <w:tc>
        <w:tcPr>
          <w:tcW w:w="4675" w:type="dxa"/>
        </w:tcPr>
        <w:p w14:paraId="3BC22E19" w14:textId="276EEDC4" w:rsidR="00863CE1" w:rsidRPr="00670B36" w:rsidRDefault="000355B4" w:rsidP="00863CE1">
          <w:pPr>
            <w:rPr>
              <w:sz w:val="16"/>
              <w:szCs w:val="16"/>
              <w:bdr w:val="none" w:sz="0" w:space="0" w:color="auto" w:frame="1"/>
              <w:shd w:val="clear" w:color="auto" w:fill="FFFFFF"/>
              <w:lang w:eastAsia="en-GB"/>
            </w:rPr>
          </w:pPr>
          <w:r>
            <w:rPr>
              <w:sz w:val="16"/>
              <w:szCs w:val="16"/>
              <w:bdr w:val="none" w:sz="0" w:space="0" w:color="auto" w:frame="1"/>
              <w:shd w:val="clear" w:color="auto" w:fill="FFFFFF"/>
              <w:lang w:eastAsia="en-GB"/>
            </w:rPr>
            <w:t>Digital Strategy Development</w:t>
          </w:r>
        </w:p>
      </w:tc>
      <w:tc>
        <w:tcPr>
          <w:tcW w:w="4675" w:type="dxa"/>
        </w:tcPr>
        <w:p w14:paraId="236F3C91" w14:textId="200C3038" w:rsidR="00863CE1" w:rsidRPr="00670B36" w:rsidRDefault="00863CE1" w:rsidP="00670B36">
          <w:pPr>
            <w:jc w:val="right"/>
            <w:rPr>
              <w:rFonts w:ascii="Arial" w:hAnsi="Arial" w:cs="Arial"/>
              <w:color w:val="000000" w:themeColor="text1"/>
              <w:sz w:val="16"/>
              <w:szCs w:val="16"/>
            </w:rPr>
          </w:pPr>
          <w:r w:rsidRPr="00670B36">
            <w:rPr>
              <w:sz w:val="16"/>
              <w:szCs w:val="16"/>
              <w:bdr w:val="none" w:sz="0" w:space="0" w:color="auto" w:frame="1"/>
              <w:shd w:val="clear" w:color="auto" w:fill="FFFFFF"/>
              <w:lang w:eastAsia="en-GB"/>
            </w:rPr>
            <w:t xml:space="preserve">Student Number </w:t>
          </w:r>
          <w:r w:rsidRPr="00670B36">
            <w:rPr>
              <w:rFonts w:ascii="Arial" w:hAnsi="Arial" w:cs="Arial"/>
              <w:color w:val="000000" w:themeColor="text1"/>
              <w:sz w:val="16"/>
              <w:szCs w:val="16"/>
            </w:rPr>
            <w:t>2115317</w:t>
          </w:r>
        </w:p>
      </w:tc>
    </w:tr>
  </w:tbl>
  <w:p w14:paraId="31B7E8A1" w14:textId="547CCCC9" w:rsidR="00AD6759" w:rsidRPr="00AD6759" w:rsidRDefault="00AD6759" w:rsidP="00863CE1">
    <w:pPr>
      <w:rPr>
        <w:lang w:eastAsia="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8D1353"/>
    <w:multiLevelType w:val="hybridMultilevel"/>
    <w:tmpl w:val="9FCE21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B075B4"/>
    <w:multiLevelType w:val="hybridMultilevel"/>
    <w:tmpl w:val="6D2820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6354CFC"/>
    <w:multiLevelType w:val="multilevel"/>
    <w:tmpl w:val="52D4DFF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FA02DF6"/>
    <w:multiLevelType w:val="hybridMultilevel"/>
    <w:tmpl w:val="01F8F636"/>
    <w:lvl w:ilvl="0" w:tplc="F9364D3E">
      <w:start w:val="1"/>
      <w:numFmt w:val="bullet"/>
      <w:lvlText w:val="o"/>
      <w:lvlJc w:val="left"/>
      <w:pPr>
        <w:tabs>
          <w:tab w:val="num" w:pos="720"/>
        </w:tabs>
        <w:ind w:left="720" w:hanging="360"/>
      </w:pPr>
      <w:rPr>
        <w:rFonts w:ascii="Courier New" w:hAnsi="Courier New" w:hint="default"/>
      </w:rPr>
    </w:lvl>
    <w:lvl w:ilvl="1" w:tplc="DAFCA28E" w:tentative="1">
      <w:start w:val="1"/>
      <w:numFmt w:val="bullet"/>
      <w:lvlText w:val="o"/>
      <w:lvlJc w:val="left"/>
      <w:pPr>
        <w:tabs>
          <w:tab w:val="num" w:pos="1440"/>
        </w:tabs>
        <w:ind w:left="1440" w:hanging="360"/>
      </w:pPr>
      <w:rPr>
        <w:rFonts w:ascii="Courier New" w:hAnsi="Courier New" w:hint="default"/>
      </w:rPr>
    </w:lvl>
    <w:lvl w:ilvl="2" w:tplc="97B0DC62" w:tentative="1">
      <w:start w:val="1"/>
      <w:numFmt w:val="bullet"/>
      <w:lvlText w:val="o"/>
      <w:lvlJc w:val="left"/>
      <w:pPr>
        <w:tabs>
          <w:tab w:val="num" w:pos="2160"/>
        </w:tabs>
        <w:ind w:left="2160" w:hanging="360"/>
      </w:pPr>
      <w:rPr>
        <w:rFonts w:ascii="Courier New" w:hAnsi="Courier New" w:hint="default"/>
      </w:rPr>
    </w:lvl>
    <w:lvl w:ilvl="3" w:tplc="5F327AB6" w:tentative="1">
      <w:start w:val="1"/>
      <w:numFmt w:val="bullet"/>
      <w:lvlText w:val="o"/>
      <w:lvlJc w:val="left"/>
      <w:pPr>
        <w:tabs>
          <w:tab w:val="num" w:pos="2880"/>
        </w:tabs>
        <w:ind w:left="2880" w:hanging="360"/>
      </w:pPr>
      <w:rPr>
        <w:rFonts w:ascii="Courier New" w:hAnsi="Courier New" w:hint="default"/>
      </w:rPr>
    </w:lvl>
    <w:lvl w:ilvl="4" w:tplc="35602896" w:tentative="1">
      <w:start w:val="1"/>
      <w:numFmt w:val="bullet"/>
      <w:lvlText w:val="o"/>
      <w:lvlJc w:val="left"/>
      <w:pPr>
        <w:tabs>
          <w:tab w:val="num" w:pos="3600"/>
        </w:tabs>
        <w:ind w:left="3600" w:hanging="360"/>
      </w:pPr>
      <w:rPr>
        <w:rFonts w:ascii="Courier New" w:hAnsi="Courier New" w:hint="default"/>
      </w:rPr>
    </w:lvl>
    <w:lvl w:ilvl="5" w:tplc="6C8EDE6E" w:tentative="1">
      <w:start w:val="1"/>
      <w:numFmt w:val="bullet"/>
      <w:lvlText w:val="o"/>
      <w:lvlJc w:val="left"/>
      <w:pPr>
        <w:tabs>
          <w:tab w:val="num" w:pos="4320"/>
        </w:tabs>
        <w:ind w:left="4320" w:hanging="360"/>
      </w:pPr>
      <w:rPr>
        <w:rFonts w:ascii="Courier New" w:hAnsi="Courier New" w:hint="default"/>
      </w:rPr>
    </w:lvl>
    <w:lvl w:ilvl="6" w:tplc="E36685CC" w:tentative="1">
      <w:start w:val="1"/>
      <w:numFmt w:val="bullet"/>
      <w:lvlText w:val="o"/>
      <w:lvlJc w:val="left"/>
      <w:pPr>
        <w:tabs>
          <w:tab w:val="num" w:pos="5040"/>
        </w:tabs>
        <w:ind w:left="5040" w:hanging="360"/>
      </w:pPr>
      <w:rPr>
        <w:rFonts w:ascii="Courier New" w:hAnsi="Courier New" w:hint="default"/>
      </w:rPr>
    </w:lvl>
    <w:lvl w:ilvl="7" w:tplc="498CF926" w:tentative="1">
      <w:start w:val="1"/>
      <w:numFmt w:val="bullet"/>
      <w:lvlText w:val="o"/>
      <w:lvlJc w:val="left"/>
      <w:pPr>
        <w:tabs>
          <w:tab w:val="num" w:pos="5760"/>
        </w:tabs>
        <w:ind w:left="5760" w:hanging="360"/>
      </w:pPr>
      <w:rPr>
        <w:rFonts w:ascii="Courier New" w:hAnsi="Courier New" w:hint="default"/>
      </w:rPr>
    </w:lvl>
    <w:lvl w:ilvl="8" w:tplc="C5E0BD7C" w:tentative="1">
      <w:start w:val="1"/>
      <w:numFmt w:val="bullet"/>
      <w:lvlText w:val="o"/>
      <w:lvlJc w:val="left"/>
      <w:pPr>
        <w:tabs>
          <w:tab w:val="num" w:pos="6480"/>
        </w:tabs>
        <w:ind w:left="6480" w:hanging="360"/>
      </w:pPr>
      <w:rPr>
        <w:rFonts w:ascii="Courier New" w:hAnsi="Courier New" w:hint="default"/>
      </w:rPr>
    </w:lvl>
  </w:abstractNum>
  <w:abstractNum w:abstractNumId="4" w15:restartNumberingAfterBreak="0">
    <w:nsid w:val="49591C76"/>
    <w:multiLevelType w:val="hybridMultilevel"/>
    <w:tmpl w:val="665C2DF4"/>
    <w:lvl w:ilvl="0" w:tplc="D7928450">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F20B0F"/>
    <w:multiLevelType w:val="multilevel"/>
    <w:tmpl w:val="FBA20584"/>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59125D6D"/>
    <w:multiLevelType w:val="hybridMultilevel"/>
    <w:tmpl w:val="3BC457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B9E63C2"/>
    <w:multiLevelType w:val="hybridMultilevel"/>
    <w:tmpl w:val="3528A4EA"/>
    <w:lvl w:ilvl="0" w:tplc="EC02AC58">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E8F38E5"/>
    <w:multiLevelType w:val="hybridMultilevel"/>
    <w:tmpl w:val="E6A85BFA"/>
    <w:lvl w:ilvl="0" w:tplc="0D60873A">
      <w:start w:val="1"/>
      <w:numFmt w:val="bullet"/>
      <w:lvlText w:val="o"/>
      <w:lvlJc w:val="left"/>
      <w:pPr>
        <w:tabs>
          <w:tab w:val="num" w:pos="720"/>
        </w:tabs>
        <w:ind w:left="720" w:hanging="360"/>
      </w:pPr>
      <w:rPr>
        <w:rFonts w:ascii="Courier New" w:hAnsi="Courier New" w:hint="default"/>
      </w:rPr>
    </w:lvl>
    <w:lvl w:ilvl="1" w:tplc="26F00816" w:tentative="1">
      <w:start w:val="1"/>
      <w:numFmt w:val="bullet"/>
      <w:lvlText w:val="o"/>
      <w:lvlJc w:val="left"/>
      <w:pPr>
        <w:tabs>
          <w:tab w:val="num" w:pos="1440"/>
        </w:tabs>
        <w:ind w:left="1440" w:hanging="360"/>
      </w:pPr>
      <w:rPr>
        <w:rFonts w:ascii="Courier New" w:hAnsi="Courier New" w:hint="default"/>
      </w:rPr>
    </w:lvl>
    <w:lvl w:ilvl="2" w:tplc="79A2BB70" w:tentative="1">
      <w:start w:val="1"/>
      <w:numFmt w:val="bullet"/>
      <w:lvlText w:val="o"/>
      <w:lvlJc w:val="left"/>
      <w:pPr>
        <w:tabs>
          <w:tab w:val="num" w:pos="2160"/>
        </w:tabs>
        <w:ind w:left="2160" w:hanging="360"/>
      </w:pPr>
      <w:rPr>
        <w:rFonts w:ascii="Courier New" w:hAnsi="Courier New" w:hint="default"/>
      </w:rPr>
    </w:lvl>
    <w:lvl w:ilvl="3" w:tplc="370E8D84" w:tentative="1">
      <w:start w:val="1"/>
      <w:numFmt w:val="bullet"/>
      <w:lvlText w:val="o"/>
      <w:lvlJc w:val="left"/>
      <w:pPr>
        <w:tabs>
          <w:tab w:val="num" w:pos="2880"/>
        </w:tabs>
        <w:ind w:left="2880" w:hanging="360"/>
      </w:pPr>
      <w:rPr>
        <w:rFonts w:ascii="Courier New" w:hAnsi="Courier New" w:hint="default"/>
      </w:rPr>
    </w:lvl>
    <w:lvl w:ilvl="4" w:tplc="A76083EA" w:tentative="1">
      <w:start w:val="1"/>
      <w:numFmt w:val="bullet"/>
      <w:lvlText w:val="o"/>
      <w:lvlJc w:val="left"/>
      <w:pPr>
        <w:tabs>
          <w:tab w:val="num" w:pos="3600"/>
        </w:tabs>
        <w:ind w:left="3600" w:hanging="360"/>
      </w:pPr>
      <w:rPr>
        <w:rFonts w:ascii="Courier New" w:hAnsi="Courier New" w:hint="default"/>
      </w:rPr>
    </w:lvl>
    <w:lvl w:ilvl="5" w:tplc="2DE28BB4" w:tentative="1">
      <w:start w:val="1"/>
      <w:numFmt w:val="bullet"/>
      <w:lvlText w:val="o"/>
      <w:lvlJc w:val="left"/>
      <w:pPr>
        <w:tabs>
          <w:tab w:val="num" w:pos="4320"/>
        </w:tabs>
        <w:ind w:left="4320" w:hanging="360"/>
      </w:pPr>
      <w:rPr>
        <w:rFonts w:ascii="Courier New" w:hAnsi="Courier New" w:hint="default"/>
      </w:rPr>
    </w:lvl>
    <w:lvl w:ilvl="6" w:tplc="FE28E6CC" w:tentative="1">
      <w:start w:val="1"/>
      <w:numFmt w:val="bullet"/>
      <w:lvlText w:val="o"/>
      <w:lvlJc w:val="left"/>
      <w:pPr>
        <w:tabs>
          <w:tab w:val="num" w:pos="5040"/>
        </w:tabs>
        <w:ind w:left="5040" w:hanging="360"/>
      </w:pPr>
      <w:rPr>
        <w:rFonts w:ascii="Courier New" w:hAnsi="Courier New" w:hint="default"/>
      </w:rPr>
    </w:lvl>
    <w:lvl w:ilvl="7" w:tplc="B2AE2D16" w:tentative="1">
      <w:start w:val="1"/>
      <w:numFmt w:val="bullet"/>
      <w:lvlText w:val="o"/>
      <w:lvlJc w:val="left"/>
      <w:pPr>
        <w:tabs>
          <w:tab w:val="num" w:pos="5760"/>
        </w:tabs>
        <w:ind w:left="5760" w:hanging="360"/>
      </w:pPr>
      <w:rPr>
        <w:rFonts w:ascii="Courier New" w:hAnsi="Courier New" w:hint="default"/>
      </w:rPr>
    </w:lvl>
    <w:lvl w:ilvl="8" w:tplc="22AA1E60" w:tentative="1">
      <w:start w:val="1"/>
      <w:numFmt w:val="bullet"/>
      <w:lvlText w:val="o"/>
      <w:lvlJc w:val="left"/>
      <w:pPr>
        <w:tabs>
          <w:tab w:val="num" w:pos="6480"/>
        </w:tabs>
        <w:ind w:left="6480" w:hanging="360"/>
      </w:pPr>
      <w:rPr>
        <w:rFonts w:ascii="Courier New" w:hAnsi="Courier New" w:hint="default"/>
      </w:rPr>
    </w:lvl>
  </w:abstractNum>
  <w:abstractNum w:abstractNumId="9" w15:restartNumberingAfterBreak="0">
    <w:nsid w:val="71510692"/>
    <w:multiLevelType w:val="hybridMultilevel"/>
    <w:tmpl w:val="F954B5AA"/>
    <w:lvl w:ilvl="0" w:tplc="B1D258C8">
      <w:start w:val="1"/>
      <w:numFmt w:val="bullet"/>
      <w:pStyle w:val="ListParagraph"/>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4D60984"/>
    <w:multiLevelType w:val="hybridMultilevel"/>
    <w:tmpl w:val="6BEA7738"/>
    <w:lvl w:ilvl="0" w:tplc="1DA24C8C">
      <w:start w:val="3"/>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75580E88"/>
    <w:multiLevelType w:val="hybridMultilevel"/>
    <w:tmpl w:val="357EA320"/>
    <w:lvl w:ilvl="0" w:tplc="8F7298D8">
      <w:start w:val="1"/>
      <w:numFmt w:val="bullet"/>
      <w:lvlText w:val="o"/>
      <w:lvlJc w:val="left"/>
      <w:pPr>
        <w:tabs>
          <w:tab w:val="num" w:pos="1080"/>
        </w:tabs>
        <w:ind w:left="1080" w:hanging="360"/>
      </w:pPr>
      <w:rPr>
        <w:rFonts w:ascii="Courier New" w:hAnsi="Courier New" w:hint="default"/>
      </w:rPr>
    </w:lvl>
    <w:lvl w:ilvl="1" w:tplc="422885B0" w:tentative="1">
      <w:start w:val="1"/>
      <w:numFmt w:val="bullet"/>
      <w:lvlText w:val="o"/>
      <w:lvlJc w:val="left"/>
      <w:pPr>
        <w:tabs>
          <w:tab w:val="num" w:pos="1800"/>
        </w:tabs>
        <w:ind w:left="1800" w:hanging="360"/>
      </w:pPr>
      <w:rPr>
        <w:rFonts w:ascii="Courier New" w:hAnsi="Courier New" w:hint="default"/>
      </w:rPr>
    </w:lvl>
    <w:lvl w:ilvl="2" w:tplc="2FD6AE08" w:tentative="1">
      <w:start w:val="1"/>
      <w:numFmt w:val="bullet"/>
      <w:lvlText w:val="o"/>
      <w:lvlJc w:val="left"/>
      <w:pPr>
        <w:tabs>
          <w:tab w:val="num" w:pos="2520"/>
        </w:tabs>
        <w:ind w:left="2520" w:hanging="360"/>
      </w:pPr>
      <w:rPr>
        <w:rFonts w:ascii="Courier New" w:hAnsi="Courier New" w:hint="default"/>
      </w:rPr>
    </w:lvl>
    <w:lvl w:ilvl="3" w:tplc="E55C90F6" w:tentative="1">
      <w:start w:val="1"/>
      <w:numFmt w:val="bullet"/>
      <w:lvlText w:val="o"/>
      <w:lvlJc w:val="left"/>
      <w:pPr>
        <w:tabs>
          <w:tab w:val="num" w:pos="3240"/>
        </w:tabs>
        <w:ind w:left="3240" w:hanging="360"/>
      </w:pPr>
      <w:rPr>
        <w:rFonts w:ascii="Courier New" w:hAnsi="Courier New" w:hint="default"/>
      </w:rPr>
    </w:lvl>
    <w:lvl w:ilvl="4" w:tplc="91ECA13C" w:tentative="1">
      <w:start w:val="1"/>
      <w:numFmt w:val="bullet"/>
      <w:lvlText w:val="o"/>
      <w:lvlJc w:val="left"/>
      <w:pPr>
        <w:tabs>
          <w:tab w:val="num" w:pos="3960"/>
        </w:tabs>
        <w:ind w:left="3960" w:hanging="360"/>
      </w:pPr>
      <w:rPr>
        <w:rFonts w:ascii="Courier New" w:hAnsi="Courier New" w:hint="default"/>
      </w:rPr>
    </w:lvl>
    <w:lvl w:ilvl="5" w:tplc="0B2032BE" w:tentative="1">
      <w:start w:val="1"/>
      <w:numFmt w:val="bullet"/>
      <w:lvlText w:val="o"/>
      <w:lvlJc w:val="left"/>
      <w:pPr>
        <w:tabs>
          <w:tab w:val="num" w:pos="4680"/>
        </w:tabs>
        <w:ind w:left="4680" w:hanging="360"/>
      </w:pPr>
      <w:rPr>
        <w:rFonts w:ascii="Courier New" w:hAnsi="Courier New" w:hint="default"/>
      </w:rPr>
    </w:lvl>
    <w:lvl w:ilvl="6" w:tplc="E9D40316" w:tentative="1">
      <w:start w:val="1"/>
      <w:numFmt w:val="bullet"/>
      <w:lvlText w:val="o"/>
      <w:lvlJc w:val="left"/>
      <w:pPr>
        <w:tabs>
          <w:tab w:val="num" w:pos="5400"/>
        </w:tabs>
        <w:ind w:left="5400" w:hanging="360"/>
      </w:pPr>
      <w:rPr>
        <w:rFonts w:ascii="Courier New" w:hAnsi="Courier New" w:hint="default"/>
      </w:rPr>
    </w:lvl>
    <w:lvl w:ilvl="7" w:tplc="A9163182" w:tentative="1">
      <w:start w:val="1"/>
      <w:numFmt w:val="bullet"/>
      <w:lvlText w:val="o"/>
      <w:lvlJc w:val="left"/>
      <w:pPr>
        <w:tabs>
          <w:tab w:val="num" w:pos="6120"/>
        </w:tabs>
        <w:ind w:left="6120" w:hanging="360"/>
      </w:pPr>
      <w:rPr>
        <w:rFonts w:ascii="Courier New" w:hAnsi="Courier New" w:hint="default"/>
      </w:rPr>
    </w:lvl>
    <w:lvl w:ilvl="8" w:tplc="975E7CB4" w:tentative="1">
      <w:start w:val="1"/>
      <w:numFmt w:val="bullet"/>
      <w:lvlText w:val="o"/>
      <w:lvlJc w:val="left"/>
      <w:pPr>
        <w:tabs>
          <w:tab w:val="num" w:pos="6840"/>
        </w:tabs>
        <w:ind w:left="6840" w:hanging="360"/>
      </w:pPr>
      <w:rPr>
        <w:rFonts w:ascii="Courier New" w:hAnsi="Courier New" w:hint="default"/>
      </w:rPr>
    </w:lvl>
  </w:abstractNum>
  <w:abstractNum w:abstractNumId="12" w15:restartNumberingAfterBreak="0">
    <w:nsid w:val="756E5DBC"/>
    <w:multiLevelType w:val="hybridMultilevel"/>
    <w:tmpl w:val="231E9D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7CFD3DC2"/>
    <w:multiLevelType w:val="hybridMultilevel"/>
    <w:tmpl w:val="23AA75B8"/>
    <w:lvl w:ilvl="0" w:tplc="1DA24C8C">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F5A787A"/>
    <w:multiLevelType w:val="hybridMultilevel"/>
    <w:tmpl w:val="866C6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0"/>
  </w:num>
  <w:num w:numId="3">
    <w:abstractNumId w:val="14"/>
  </w:num>
  <w:num w:numId="4">
    <w:abstractNumId w:val="12"/>
  </w:num>
  <w:num w:numId="5">
    <w:abstractNumId w:val="11"/>
  </w:num>
  <w:num w:numId="6">
    <w:abstractNumId w:val="3"/>
  </w:num>
  <w:num w:numId="7">
    <w:abstractNumId w:val="8"/>
  </w:num>
  <w:num w:numId="8">
    <w:abstractNumId w:val="4"/>
  </w:num>
  <w:num w:numId="9">
    <w:abstractNumId w:val="7"/>
  </w:num>
  <w:num w:numId="10">
    <w:abstractNumId w:val="13"/>
  </w:num>
  <w:num w:numId="11">
    <w:abstractNumId w:val="6"/>
  </w:num>
  <w:num w:numId="12">
    <w:abstractNumId w:val="1"/>
  </w:num>
  <w:num w:numId="13">
    <w:abstractNumId w:val="10"/>
  </w:num>
  <w:num w:numId="14">
    <w:abstractNumId w:val="2"/>
  </w:num>
  <w:num w:numId="15">
    <w:abstractNumId w:val="5"/>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6759"/>
    <w:rsid w:val="000001B6"/>
    <w:rsid w:val="00000BAE"/>
    <w:rsid w:val="00000BB0"/>
    <w:rsid w:val="00002DDF"/>
    <w:rsid w:val="00003DF9"/>
    <w:rsid w:val="00004755"/>
    <w:rsid w:val="00004B48"/>
    <w:rsid w:val="00006B3C"/>
    <w:rsid w:val="00006CD7"/>
    <w:rsid w:val="00007AE0"/>
    <w:rsid w:val="00010082"/>
    <w:rsid w:val="000101A9"/>
    <w:rsid w:val="0001201D"/>
    <w:rsid w:val="00012898"/>
    <w:rsid w:val="0001291E"/>
    <w:rsid w:val="00013030"/>
    <w:rsid w:val="00014982"/>
    <w:rsid w:val="00014BCC"/>
    <w:rsid w:val="00015D3A"/>
    <w:rsid w:val="00017DA6"/>
    <w:rsid w:val="000212CC"/>
    <w:rsid w:val="00021AD7"/>
    <w:rsid w:val="00022435"/>
    <w:rsid w:val="00022CAB"/>
    <w:rsid w:val="000236B4"/>
    <w:rsid w:val="000305C7"/>
    <w:rsid w:val="00030833"/>
    <w:rsid w:val="000324E7"/>
    <w:rsid w:val="00032782"/>
    <w:rsid w:val="00032D8F"/>
    <w:rsid w:val="00032F56"/>
    <w:rsid w:val="00033BD1"/>
    <w:rsid w:val="00033BDD"/>
    <w:rsid w:val="00034CA3"/>
    <w:rsid w:val="000355B4"/>
    <w:rsid w:val="0003577B"/>
    <w:rsid w:val="00036995"/>
    <w:rsid w:val="0004082A"/>
    <w:rsid w:val="00040B20"/>
    <w:rsid w:val="00041504"/>
    <w:rsid w:val="00041CA7"/>
    <w:rsid w:val="00041DD6"/>
    <w:rsid w:val="0004362D"/>
    <w:rsid w:val="00044F4B"/>
    <w:rsid w:val="00045342"/>
    <w:rsid w:val="0004565C"/>
    <w:rsid w:val="00045E82"/>
    <w:rsid w:val="0004715A"/>
    <w:rsid w:val="00047FEF"/>
    <w:rsid w:val="000525F8"/>
    <w:rsid w:val="00053E89"/>
    <w:rsid w:val="000546E7"/>
    <w:rsid w:val="00054BDB"/>
    <w:rsid w:val="0005552C"/>
    <w:rsid w:val="00060816"/>
    <w:rsid w:val="0006100B"/>
    <w:rsid w:val="00061F49"/>
    <w:rsid w:val="000623EF"/>
    <w:rsid w:val="00062BAA"/>
    <w:rsid w:val="00063B89"/>
    <w:rsid w:val="000642F3"/>
    <w:rsid w:val="00067C51"/>
    <w:rsid w:val="00071023"/>
    <w:rsid w:val="0007130A"/>
    <w:rsid w:val="00071DCD"/>
    <w:rsid w:val="00071E1D"/>
    <w:rsid w:val="000723AF"/>
    <w:rsid w:val="00073B82"/>
    <w:rsid w:val="00074006"/>
    <w:rsid w:val="000741D4"/>
    <w:rsid w:val="0007523B"/>
    <w:rsid w:val="00076043"/>
    <w:rsid w:val="00076231"/>
    <w:rsid w:val="00077E56"/>
    <w:rsid w:val="00081A16"/>
    <w:rsid w:val="00082243"/>
    <w:rsid w:val="000827DF"/>
    <w:rsid w:val="00084E94"/>
    <w:rsid w:val="000850F8"/>
    <w:rsid w:val="00085F9F"/>
    <w:rsid w:val="0009001D"/>
    <w:rsid w:val="00090CD3"/>
    <w:rsid w:val="0009309A"/>
    <w:rsid w:val="00093A7E"/>
    <w:rsid w:val="0009483E"/>
    <w:rsid w:val="000948FE"/>
    <w:rsid w:val="00094A64"/>
    <w:rsid w:val="00096FC2"/>
    <w:rsid w:val="0009778C"/>
    <w:rsid w:val="000A20FA"/>
    <w:rsid w:val="000A21BE"/>
    <w:rsid w:val="000A234A"/>
    <w:rsid w:val="000A292E"/>
    <w:rsid w:val="000A2A1E"/>
    <w:rsid w:val="000A30F9"/>
    <w:rsid w:val="000A33EA"/>
    <w:rsid w:val="000A4B82"/>
    <w:rsid w:val="000A4F99"/>
    <w:rsid w:val="000A5AD0"/>
    <w:rsid w:val="000A6602"/>
    <w:rsid w:val="000A6AE2"/>
    <w:rsid w:val="000A7E48"/>
    <w:rsid w:val="000B0F2B"/>
    <w:rsid w:val="000B481E"/>
    <w:rsid w:val="000B4BD4"/>
    <w:rsid w:val="000B5D8C"/>
    <w:rsid w:val="000B7FAB"/>
    <w:rsid w:val="000C0FCB"/>
    <w:rsid w:val="000C1026"/>
    <w:rsid w:val="000C16CC"/>
    <w:rsid w:val="000C352E"/>
    <w:rsid w:val="000C5B67"/>
    <w:rsid w:val="000C5C18"/>
    <w:rsid w:val="000C5DCF"/>
    <w:rsid w:val="000C7D38"/>
    <w:rsid w:val="000D06DD"/>
    <w:rsid w:val="000D116B"/>
    <w:rsid w:val="000D28C6"/>
    <w:rsid w:val="000D3737"/>
    <w:rsid w:val="000D3796"/>
    <w:rsid w:val="000D430A"/>
    <w:rsid w:val="000D6C62"/>
    <w:rsid w:val="000D7CF7"/>
    <w:rsid w:val="000E0490"/>
    <w:rsid w:val="000E0938"/>
    <w:rsid w:val="000E0D66"/>
    <w:rsid w:val="000E0D90"/>
    <w:rsid w:val="000E26EA"/>
    <w:rsid w:val="000E327C"/>
    <w:rsid w:val="000E4CD0"/>
    <w:rsid w:val="000E51A1"/>
    <w:rsid w:val="000E5FCE"/>
    <w:rsid w:val="000E62C5"/>
    <w:rsid w:val="000E64E5"/>
    <w:rsid w:val="000E6877"/>
    <w:rsid w:val="000E6DF5"/>
    <w:rsid w:val="000F0D46"/>
    <w:rsid w:val="000F1265"/>
    <w:rsid w:val="000F19CA"/>
    <w:rsid w:val="000F1E36"/>
    <w:rsid w:val="000F4B6C"/>
    <w:rsid w:val="000F58D6"/>
    <w:rsid w:val="000F5FCF"/>
    <w:rsid w:val="000F6858"/>
    <w:rsid w:val="000F7A44"/>
    <w:rsid w:val="00102B05"/>
    <w:rsid w:val="00105EBD"/>
    <w:rsid w:val="001079B2"/>
    <w:rsid w:val="00107C67"/>
    <w:rsid w:val="00107E47"/>
    <w:rsid w:val="001116D9"/>
    <w:rsid w:val="00112105"/>
    <w:rsid w:val="00117475"/>
    <w:rsid w:val="00117E4E"/>
    <w:rsid w:val="001204D2"/>
    <w:rsid w:val="00120A0F"/>
    <w:rsid w:val="0012110A"/>
    <w:rsid w:val="00121563"/>
    <w:rsid w:val="00122FA1"/>
    <w:rsid w:val="00123D8C"/>
    <w:rsid w:val="001240B4"/>
    <w:rsid w:val="00125F2F"/>
    <w:rsid w:val="001267EC"/>
    <w:rsid w:val="001307E6"/>
    <w:rsid w:val="00130CF0"/>
    <w:rsid w:val="001310C1"/>
    <w:rsid w:val="0013135C"/>
    <w:rsid w:val="00131363"/>
    <w:rsid w:val="00131C58"/>
    <w:rsid w:val="00132514"/>
    <w:rsid w:val="001326C5"/>
    <w:rsid w:val="001347E1"/>
    <w:rsid w:val="00135B3A"/>
    <w:rsid w:val="0013649D"/>
    <w:rsid w:val="00137421"/>
    <w:rsid w:val="00137B5B"/>
    <w:rsid w:val="00141592"/>
    <w:rsid w:val="00142CBF"/>
    <w:rsid w:val="00143857"/>
    <w:rsid w:val="0014462F"/>
    <w:rsid w:val="00145C76"/>
    <w:rsid w:val="00146E9B"/>
    <w:rsid w:val="00147853"/>
    <w:rsid w:val="00150019"/>
    <w:rsid w:val="00150262"/>
    <w:rsid w:val="00150D49"/>
    <w:rsid w:val="001532DC"/>
    <w:rsid w:val="00153647"/>
    <w:rsid w:val="00153D82"/>
    <w:rsid w:val="00154645"/>
    <w:rsid w:val="001556A2"/>
    <w:rsid w:val="0015633F"/>
    <w:rsid w:val="00160381"/>
    <w:rsid w:val="001604CE"/>
    <w:rsid w:val="0016066A"/>
    <w:rsid w:val="00162C8F"/>
    <w:rsid w:val="00166DE0"/>
    <w:rsid w:val="001677B2"/>
    <w:rsid w:val="00167994"/>
    <w:rsid w:val="00170E6E"/>
    <w:rsid w:val="0017134B"/>
    <w:rsid w:val="001733A1"/>
    <w:rsid w:val="0017369A"/>
    <w:rsid w:val="001739A3"/>
    <w:rsid w:val="00173B53"/>
    <w:rsid w:val="00174B7D"/>
    <w:rsid w:val="001760CE"/>
    <w:rsid w:val="00176E26"/>
    <w:rsid w:val="00176F98"/>
    <w:rsid w:val="00177A15"/>
    <w:rsid w:val="00180B61"/>
    <w:rsid w:val="00182223"/>
    <w:rsid w:val="00183617"/>
    <w:rsid w:val="001868FF"/>
    <w:rsid w:val="00187102"/>
    <w:rsid w:val="001904BF"/>
    <w:rsid w:val="00190C95"/>
    <w:rsid w:val="001918BB"/>
    <w:rsid w:val="00191962"/>
    <w:rsid w:val="0019200A"/>
    <w:rsid w:val="00192A49"/>
    <w:rsid w:val="00192E37"/>
    <w:rsid w:val="001943D4"/>
    <w:rsid w:val="0019493A"/>
    <w:rsid w:val="00194C89"/>
    <w:rsid w:val="00197199"/>
    <w:rsid w:val="00197348"/>
    <w:rsid w:val="0019766D"/>
    <w:rsid w:val="00197727"/>
    <w:rsid w:val="001977FF"/>
    <w:rsid w:val="00197B2A"/>
    <w:rsid w:val="001A019C"/>
    <w:rsid w:val="001A01E1"/>
    <w:rsid w:val="001A1D8C"/>
    <w:rsid w:val="001A3046"/>
    <w:rsid w:val="001A34A4"/>
    <w:rsid w:val="001A496E"/>
    <w:rsid w:val="001A57D0"/>
    <w:rsid w:val="001A66F9"/>
    <w:rsid w:val="001A6EBC"/>
    <w:rsid w:val="001A71EF"/>
    <w:rsid w:val="001A7C37"/>
    <w:rsid w:val="001B2291"/>
    <w:rsid w:val="001B4292"/>
    <w:rsid w:val="001B4422"/>
    <w:rsid w:val="001B599E"/>
    <w:rsid w:val="001B788F"/>
    <w:rsid w:val="001C0D9D"/>
    <w:rsid w:val="001C0EC0"/>
    <w:rsid w:val="001C1477"/>
    <w:rsid w:val="001C3546"/>
    <w:rsid w:val="001C6B72"/>
    <w:rsid w:val="001C7A2F"/>
    <w:rsid w:val="001C7A5B"/>
    <w:rsid w:val="001C7CBE"/>
    <w:rsid w:val="001D1A4B"/>
    <w:rsid w:val="001D2984"/>
    <w:rsid w:val="001D3FF8"/>
    <w:rsid w:val="001D40C9"/>
    <w:rsid w:val="001D442B"/>
    <w:rsid w:val="001D4DB4"/>
    <w:rsid w:val="001D6F95"/>
    <w:rsid w:val="001E0D47"/>
    <w:rsid w:val="001E1E3E"/>
    <w:rsid w:val="001E49C1"/>
    <w:rsid w:val="001E5114"/>
    <w:rsid w:val="001E51D2"/>
    <w:rsid w:val="001E5AF8"/>
    <w:rsid w:val="001E6B56"/>
    <w:rsid w:val="001F06DD"/>
    <w:rsid w:val="001F3DC6"/>
    <w:rsid w:val="001F4284"/>
    <w:rsid w:val="001F5452"/>
    <w:rsid w:val="001F5AA8"/>
    <w:rsid w:val="001F5E9D"/>
    <w:rsid w:val="002005E8"/>
    <w:rsid w:val="00204291"/>
    <w:rsid w:val="002063BE"/>
    <w:rsid w:val="00207C8A"/>
    <w:rsid w:val="00207E2C"/>
    <w:rsid w:val="00210002"/>
    <w:rsid w:val="00210C0B"/>
    <w:rsid w:val="0021115E"/>
    <w:rsid w:val="00213735"/>
    <w:rsid w:val="00214701"/>
    <w:rsid w:val="0021550F"/>
    <w:rsid w:val="002157EE"/>
    <w:rsid w:val="00217877"/>
    <w:rsid w:val="00222308"/>
    <w:rsid w:val="00222C18"/>
    <w:rsid w:val="00223FE0"/>
    <w:rsid w:val="00224AF6"/>
    <w:rsid w:val="00224CAD"/>
    <w:rsid w:val="00224CC0"/>
    <w:rsid w:val="00224FAC"/>
    <w:rsid w:val="002268ED"/>
    <w:rsid w:val="00230330"/>
    <w:rsid w:val="002304FB"/>
    <w:rsid w:val="00231072"/>
    <w:rsid w:val="00232566"/>
    <w:rsid w:val="002326CE"/>
    <w:rsid w:val="00232CBA"/>
    <w:rsid w:val="0023327B"/>
    <w:rsid w:val="00233CE8"/>
    <w:rsid w:val="00234107"/>
    <w:rsid w:val="00234C98"/>
    <w:rsid w:val="002356D8"/>
    <w:rsid w:val="00236261"/>
    <w:rsid w:val="002365FE"/>
    <w:rsid w:val="002367CC"/>
    <w:rsid w:val="00236B7F"/>
    <w:rsid w:val="0023700A"/>
    <w:rsid w:val="00242825"/>
    <w:rsid w:val="002434B5"/>
    <w:rsid w:val="00243F89"/>
    <w:rsid w:val="00245225"/>
    <w:rsid w:val="0024763A"/>
    <w:rsid w:val="0025049D"/>
    <w:rsid w:val="00251F33"/>
    <w:rsid w:val="00256B6A"/>
    <w:rsid w:val="00257875"/>
    <w:rsid w:val="00260F76"/>
    <w:rsid w:val="002610A7"/>
    <w:rsid w:val="002614F7"/>
    <w:rsid w:val="0026158F"/>
    <w:rsid w:val="002619EA"/>
    <w:rsid w:val="00262684"/>
    <w:rsid w:val="00262C22"/>
    <w:rsid w:val="00262CAE"/>
    <w:rsid w:val="00266686"/>
    <w:rsid w:val="00266B72"/>
    <w:rsid w:val="00267411"/>
    <w:rsid w:val="00267D00"/>
    <w:rsid w:val="00267FAB"/>
    <w:rsid w:val="00271F3C"/>
    <w:rsid w:val="002721C2"/>
    <w:rsid w:val="00272CB6"/>
    <w:rsid w:val="00280CCC"/>
    <w:rsid w:val="002820D6"/>
    <w:rsid w:val="0028272F"/>
    <w:rsid w:val="00283E20"/>
    <w:rsid w:val="00285165"/>
    <w:rsid w:val="0028599B"/>
    <w:rsid w:val="00285FA9"/>
    <w:rsid w:val="002878BE"/>
    <w:rsid w:val="00290312"/>
    <w:rsid w:val="0029098F"/>
    <w:rsid w:val="00291844"/>
    <w:rsid w:val="00291ADD"/>
    <w:rsid w:val="00291EF6"/>
    <w:rsid w:val="00293F3E"/>
    <w:rsid w:val="002942CA"/>
    <w:rsid w:val="00295755"/>
    <w:rsid w:val="00297CF1"/>
    <w:rsid w:val="002A02C4"/>
    <w:rsid w:val="002A0CF9"/>
    <w:rsid w:val="002A35E1"/>
    <w:rsid w:val="002A3F4E"/>
    <w:rsid w:val="002A42C1"/>
    <w:rsid w:val="002A43BC"/>
    <w:rsid w:val="002A6159"/>
    <w:rsid w:val="002B022C"/>
    <w:rsid w:val="002B09B2"/>
    <w:rsid w:val="002B13A7"/>
    <w:rsid w:val="002B2E3E"/>
    <w:rsid w:val="002B348F"/>
    <w:rsid w:val="002B3834"/>
    <w:rsid w:val="002B3FCC"/>
    <w:rsid w:val="002B414F"/>
    <w:rsid w:val="002B4469"/>
    <w:rsid w:val="002B4F89"/>
    <w:rsid w:val="002C0DE5"/>
    <w:rsid w:val="002C3632"/>
    <w:rsid w:val="002C3FBA"/>
    <w:rsid w:val="002C44F5"/>
    <w:rsid w:val="002C4F01"/>
    <w:rsid w:val="002C7703"/>
    <w:rsid w:val="002D0567"/>
    <w:rsid w:val="002D087F"/>
    <w:rsid w:val="002D1F87"/>
    <w:rsid w:val="002D293F"/>
    <w:rsid w:val="002D2DC8"/>
    <w:rsid w:val="002D3521"/>
    <w:rsid w:val="002D61A1"/>
    <w:rsid w:val="002D6421"/>
    <w:rsid w:val="002D70BE"/>
    <w:rsid w:val="002E138F"/>
    <w:rsid w:val="002E1E22"/>
    <w:rsid w:val="002E3D3C"/>
    <w:rsid w:val="002E54C7"/>
    <w:rsid w:val="002E5549"/>
    <w:rsid w:val="002E7079"/>
    <w:rsid w:val="002E71B3"/>
    <w:rsid w:val="002E737B"/>
    <w:rsid w:val="002E7463"/>
    <w:rsid w:val="002F04B9"/>
    <w:rsid w:val="002F1644"/>
    <w:rsid w:val="002F45A4"/>
    <w:rsid w:val="002F55AB"/>
    <w:rsid w:val="002F6B58"/>
    <w:rsid w:val="002F71E1"/>
    <w:rsid w:val="00300196"/>
    <w:rsid w:val="00300661"/>
    <w:rsid w:val="003013A2"/>
    <w:rsid w:val="0030223E"/>
    <w:rsid w:val="00303EEA"/>
    <w:rsid w:val="003042A5"/>
    <w:rsid w:val="00304688"/>
    <w:rsid w:val="003052F2"/>
    <w:rsid w:val="00310B89"/>
    <w:rsid w:val="00310C2D"/>
    <w:rsid w:val="00311D21"/>
    <w:rsid w:val="00316130"/>
    <w:rsid w:val="00317322"/>
    <w:rsid w:val="00320237"/>
    <w:rsid w:val="003212E9"/>
    <w:rsid w:val="00321461"/>
    <w:rsid w:val="00321B89"/>
    <w:rsid w:val="00321C6F"/>
    <w:rsid w:val="00322751"/>
    <w:rsid w:val="00322FED"/>
    <w:rsid w:val="003232D3"/>
    <w:rsid w:val="00324184"/>
    <w:rsid w:val="00324895"/>
    <w:rsid w:val="00326B5D"/>
    <w:rsid w:val="003279CF"/>
    <w:rsid w:val="00327DC6"/>
    <w:rsid w:val="0033185B"/>
    <w:rsid w:val="00332771"/>
    <w:rsid w:val="00333A3E"/>
    <w:rsid w:val="00333CC4"/>
    <w:rsid w:val="00334B39"/>
    <w:rsid w:val="0033523C"/>
    <w:rsid w:val="0033574C"/>
    <w:rsid w:val="0033714C"/>
    <w:rsid w:val="0034058F"/>
    <w:rsid w:val="00340B26"/>
    <w:rsid w:val="00342AC2"/>
    <w:rsid w:val="00344209"/>
    <w:rsid w:val="0034423F"/>
    <w:rsid w:val="00344352"/>
    <w:rsid w:val="003456CC"/>
    <w:rsid w:val="003463A1"/>
    <w:rsid w:val="00346BC9"/>
    <w:rsid w:val="0035183E"/>
    <w:rsid w:val="00351DE0"/>
    <w:rsid w:val="00351DE5"/>
    <w:rsid w:val="00355288"/>
    <w:rsid w:val="00356BC5"/>
    <w:rsid w:val="00357B43"/>
    <w:rsid w:val="00357CA4"/>
    <w:rsid w:val="0036070F"/>
    <w:rsid w:val="00360799"/>
    <w:rsid w:val="00360BC0"/>
    <w:rsid w:val="0036203C"/>
    <w:rsid w:val="003620CF"/>
    <w:rsid w:val="0036254B"/>
    <w:rsid w:val="00363474"/>
    <w:rsid w:val="00363C1B"/>
    <w:rsid w:val="00364224"/>
    <w:rsid w:val="00366D61"/>
    <w:rsid w:val="003674D5"/>
    <w:rsid w:val="003675BE"/>
    <w:rsid w:val="00367E40"/>
    <w:rsid w:val="00372ACA"/>
    <w:rsid w:val="00372E7F"/>
    <w:rsid w:val="003821A6"/>
    <w:rsid w:val="00382556"/>
    <w:rsid w:val="00386DC5"/>
    <w:rsid w:val="00390A1C"/>
    <w:rsid w:val="00391B9D"/>
    <w:rsid w:val="00391CAD"/>
    <w:rsid w:val="00392002"/>
    <w:rsid w:val="003926B8"/>
    <w:rsid w:val="00392F4A"/>
    <w:rsid w:val="00394F2A"/>
    <w:rsid w:val="00394F90"/>
    <w:rsid w:val="003956F5"/>
    <w:rsid w:val="0039588C"/>
    <w:rsid w:val="00395E56"/>
    <w:rsid w:val="0039601E"/>
    <w:rsid w:val="003A4391"/>
    <w:rsid w:val="003A5E7F"/>
    <w:rsid w:val="003A5ED3"/>
    <w:rsid w:val="003A6549"/>
    <w:rsid w:val="003B1023"/>
    <w:rsid w:val="003B2335"/>
    <w:rsid w:val="003B2B49"/>
    <w:rsid w:val="003B2C20"/>
    <w:rsid w:val="003B38DE"/>
    <w:rsid w:val="003B4666"/>
    <w:rsid w:val="003B6980"/>
    <w:rsid w:val="003B7A3A"/>
    <w:rsid w:val="003C02A2"/>
    <w:rsid w:val="003C034B"/>
    <w:rsid w:val="003C2352"/>
    <w:rsid w:val="003C32BF"/>
    <w:rsid w:val="003C3A36"/>
    <w:rsid w:val="003C3A52"/>
    <w:rsid w:val="003C3EFB"/>
    <w:rsid w:val="003C419F"/>
    <w:rsid w:val="003C4C03"/>
    <w:rsid w:val="003C5B3A"/>
    <w:rsid w:val="003D02EC"/>
    <w:rsid w:val="003D09D7"/>
    <w:rsid w:val="003D1C36"/>
    <w:rsid w:val="003D41DC"/>
    <w:rsid w:val="003D512E"/>
    <w:rsid w:val="003D5848"/>
    <w:rsid w:val="003D5E84"/>
    <w:rsid w:val="003D72C0"/>
    <w:rsid w:val="003E1FFD"/>
    <w:rsid w:val="003E2F26"/>
    <w:rsid w:val="003E33E2"/>
    <w:rsid w:val="003E3C91"/>
    <w:rsid w:val="003E5137"/>
    <w:rsid w:val="003E7946"/>
    <w:rsid w:val="003E7987"/>
    <w:rsid w:val="003F19A6"/>
    <w:rsid w:val="003F2195"/>
    <w:rsid w:val="003F3875"/>
    <w:rsid w:val="003F3C0F"/>
    <w:rsid w:val="003F4779"/>
    <w:rsid w:val="003F51F3"/>
    <w:rsid w:val="003F6561"/>
    <w:rsid w:val="003F6813"/>
    <w:rsid w:val="004001C7"/>
    <w:rsid w:val="00400E06"/>
    <w:rsid w:val="004013E8"/>
    <w:rsid w:val="004022CB"/>
    <w:rsid w:val="00402A5D"/>
    <w:rsid w:val="00403B42"/>
    <w:rsid w:val="00404292"/>
    <w:rsid w:val="00404422"/>
    <w:rsid w:val="004044CD"/>
    <w:rsid w:val="004045C7"/>
    <w:rsid w:val="00404C71"/>
    <w:rsid w:val="0040610E"/>
    <w:rsid w:val="00406668"/>
    <w:rsid w:val="0041021A"/>
    <w:rsid w:val="00410B10"/>
    <w:rsid w:val="00413717"/>
    <w:rsid w:val="00414D13"/>
    <w:rsid w:val="00415A97"/>
    <w:rsid w:val="00416052"/>
    <w:rsid w:val="00416F5B"/>
    <w:rsid w:val="00416F92"/>
    <w:rsid w:val="004202AA"/>
    <w:rsid w:val="004211B8"/>
    <w:rsid w:val="004224D8"/>
    <w:rsid w:val="00422D47"/>
    <w:rsid w:val="00423491"/>
    <w:rsid w:val="00423565"/>
    <w:rsid w:val="00423B44"/>
    <w:rsid w:val="00423E85"/>
    <w:rsid w:val="00425356"/>
    <w:rsid w:val="00425C9F"/>
    <w:rsid w:val="00432141"/>
    <w:rsid w:val="004348BD"/>
    <w:rsid w:val="00434E78"/>
    <w:rsid w:val="00436EAC"/>
    <w:rsid w:val="0043733A"/>
    <w:rsid w:val="00437BA6"/>
    <w:rsid w:val="00440D31"/>
    <w:rsid w:val="00441A6C"/>
    <w:rsid w:val="00442385"/>
    <w:rsid w:val="00443326"/>
    <w:rsid w:val="0044356E"/>
    <w:rsid w:val="00446EBF"/>
    <w:rsid w:val="0045022F"/>
    <w:rsid w:val="0045139A"/>
    <w:rsid w:val="00455554"/>
    <w:rsid w:val="00456F77"/>
    <w:rsid w:val="0045703C"/>
    <w:rsid w:val="00457276"/>
    <w:rsid w:val="00457DD5"/>
    <w:rsid w:val="004600B1"/>
    <w:rsid w:val="004608F4"/>
    <w:rsid w:val="004615E1"/>
    <w:rsid w:val="00461D4B"/>
    <w:rsid w:val="00464716"/>
    <w:rsid w:val="00464903"/>
    <w:rsid w:val="004649E2"/>
    <w:rsid w:val="00464FC5"/>
    <w:rsid w:val="00466351"/>
    <w:rsid w:val="00472426"/>
    <w:rsid w:val="0047255D"/>
    <w:rsid w:val="004727B0"/>
    <w:rsid w:val="004728EF"/>
    <w:rsid w:val="00474612"/>
    <w:rsid w:val="0047494E"/>
    <w:rsid w:val="0047580D"/>
    <w:rsid w:val="00475CBD"/>
    <w:rsid w:val="00476800"/>
    <w:rsid w:val="00477A9F"/>
    <w:rsid w:val="00480000"/>
    <w:rsid w:val="00480398"/>
    <w:rsid w:val="004808C8"/>
    <w:rsid w:val="00482425"/>
    <w:rsid w:val="00482526"/>
    <w:rsid w:val="004825C7"/>
    <w:rsid w:val="004837BF"/>
    <w:rsid w:val="00484D45"/>
    <w:rsid w:val="00485466"/>
    <w:rsid w:val="00485812"/>
    <w:rsid w:val="004862F6"/>
    <w:rsid w:val="00486BCF"/>
    <w:rsid w:val="00492699"/>
    <w:rsid w:val="004936B4"/>
    <w:rsid w:val="004939D3"/>
    <w:rsid w:val="00494BB5"/>
    <w:rsid w:val="00494C32"/>
    <w:rsid w:val="00495761"/>
    <w:rsid w:val="00495906"/>
    <w:rsid w:val="004960AF"/>
    <w:rsid w:val="0049617E"/>
    <w:rsid w:val="0049752C"/>
    <w:rsid w:val="0049799C"/>
    <w:rsid w:val="00497E10"/>
    <w:rsid w:val="004A0235"/>
    <w:rsid w:val="004A1837"/>
    <w:rsid w:val="004A24EA"/>
    <w:rsid w:val="004A2562"/>
    <w:rsid w:val="004A37AE"/>
    <w:rsid w:val="004A49AF"/>
    <w:rsid w:val="004A4BD8"/>
    <w:rsid w:val="004A5052"/>
    <w:rsid w:val="004A59A8"/>
    <w:rsid w:val="004A59B3"/>
    <w:rsid w:val="004A6522"/>
    <w:rsid w:val="004A67FD"/>
    <w:rsid w:val="004A6B13"/>
    <w:rsid w:val="004B01F6"/>
    <w:rsid w:val="004B3421"/>
    <w:rsid w:val="004B38C5"/>
    <w:rsid w:val="004B437F"/>
    <w:rsid w:val="004B4C2B"/>
    <w:rsid w:val="004B4FC7"/>
    <w:rsid w:val="004B5A50"/>
    <w:rsid w:val="004B6D26"/>
    <w:rsid w:val="004B733F"/>
    <w:rsid w:val="004C3B39"/>
    <w:rsid w:val="004C4B45"/>
    <w:rsid w:val="004C60C6"/>
    <w:rsid w:val="004C6EFA"/>
    <w:rsid w:val="004D1570"/>
    <w:rsid w:val="004D15A8"/>
    <w:rsid w:val="004D1663"/>
    <w:rsid w:val="004D21AF"/>
    <w:rsid w:val="004D2422"/>
    <w:rsid w:val="004D2FF6"/>
    <w:rsid w:val="004D3B97"/>
    <w:rsid w:val="004D4466"/>
    <w:rsid w:val="004D5523"/>
    <w:rsid w:val="004D6F83"/>
    <w:rsid w:val="004D79E9"/>
    <w:rsid w:val="004D7B0B"/>
    <w:rsid w:val="004E0ED0"/>
    <w:rsid w:val="004E21B8"/>
    <w:rsid w:val="004E2AEA"/>
    <w:rsid w:val="004E3469"/>
    <w:rsid w:val="004E4D45"/>
    <w:rsid w:val="004E5B93"/>
    <w:rsid w:val="004E6D66"/>
    <w:rsid w:val="004F03B9"/>
    <w:rsid w:val="004F04D9"/>
    <w:rsid w:val="004F2507"/>
    <w:rsid w:val="004F27A3"/>
    <w:rsid w:val="004F2D0D"/>
    <w:rsid w:val="004F360D"/>
    <w:rsid w:val="004F42BD"/>
    <w:rsid w:val="004F570C"/>
    <w:rsid w:val="00500DF7"/>
    <w:rsid w:val="00500F82"/>
    <w:rsid w:val="00501625"/>
    <w:rsid w:val="00501882"/>
    <w:rsid w:val="0050318C"/>
    <w:rsid w:val="005040E9"/>
    <w:rsid w:val="00504EE1"/>
    <w:rsid w:val="005051BA"/>
    <w:rsid w:val="00505822"/>
    <w:rsid w:val="00505ADA"/>
    <w:rsid w:val="00505F46"/>
    <w:rsid w:val="005062B3"/>
    <w:rsid w:val="005065E1"/>
    <w:rsid w:val="00506649"/>
    <w:rsid w:val="005077D1"/>
    <w:rsid w:val="005112AC"/>
    <w:rsid w:val="00511DDC"/>
    <w:rsid w:val="0051220E"/>
    <w:rsid w:val="005125B8"/>
    <w:rsid w:val="00513E4D"/>
    <w:rsid w:val="00514254"/>
    <w:rsid w:val="00514413"/>
    <w:rsid w:val="00514EFE"/>
    <w:rsid w:val="00515C7A"/>
    <w:rsid w:val="0051742A"/>
    <w:rsid w:val="005175F3"/>
    <w:rsid w:val="0051770F"/>
    <w:rsid w:val="00517B8B"/>
    <w:rsid w:val="00517FBC"/>
    <w:rsid w:val="0052399C"/>
    <w:rsid w:val="00523A53"/>
    <w:rsid w:val="00523F99"/>
    <w:rsid w:val="005300A9"/>
    <w:rsid w:val="0053298D"/>
    <w:rsid w:val="00532CCC"/>
    <w:rsid w:val="00533C88"/>
    <w:rsid w:val="00533CD4"/>
    <w:rsid w:val="005352DD"/>
    <w:rsid w:val="00535751"/>
    <w:rsid w:val="0053711E"/>
    <w:rsid w:val="00537260"/>
    <w:rsid w:val="005379CC"/>
    <w:rsid w:val="00537CD3"/>
    <w:rsid w:val="00540510"/>
    <w:rsid w:val="0054053B"/>
    <w:rsid w:val="005414EB"/>
    <w:rsid w:val="005419F3"/>
    <w:rsid w:val="005425A0"/>
    <w:rsid w:val="005425DB"/>
    <w:rsid w:val="005426AE"/>
    <w:rsid w:val="00545378"/>
    <w:rsid w:val="00545684"/>
    <w:rsid w:val="00545AF2"/>
    <w:rsid w:val="0054783E"/>
    <w:rsid w:val="0054798C"/>
    <w:rsid w:val="005504D1"/>
    <w:rsid w:val="00550D78"/>
    <w:rsid w:val="00551060"/>
    <w:rsid w:val="00553B70"/>
    <w:rsid w:val="005557AA"/>
    <w:rsid w:val="0055585E"/>
    <w:rsid w:val="00556D86"/>
    <w:rsid w:val="005572A7"/>
    <w:rsid w:val="00560557"/>
    <w:rsid w:val="00560A72"/>
    <w:rsid w:val="00560EE3"/>
    <w:rsid w:val="00561B72"/>
    <w:rsid w:val="00563A7C"/>
    <w:rsid w:val="005641D9"/>
    <w:rsid w:val="00564475"/>
    <w:rsid w:val="00564E07"/>
    <w:rsid w:val="0056560D"/>
    <w:rsid w:val="00566C9C"/>
    <w:rsid w:val="00566D4C"/>
    <w:rsid w:val="005677BB"/>
    <w:rsid w:val="00567F85"/>
    <w:rsid w:val="00570740"/>
    <w:rsid w:val="00571424"/>
    <w:rsid w:val="00572042"/>
    <w:rsid w:val="00572E2B"/>
    <w:rsid w:val="0057395A"/>
    <w:rsid w:val="00573A8E"/>
    <w:rsid w:val="00577405"/>
    <w:rsid w:val="00577ECC"/>
    <w:rsid w:val="005808A3"/>
    <w:rsid w:val="00581572"/>
    <w:rsid w:val="00582C03"/>
    <w:rsid w:val="00583519"/>
    <w:rsid w:val="00584657"/>
    <w:rsid w:val="005846B6"/>
    <w:rsid w:val="00584A43"/>
    <w:rsid w:val="00584A6C"/>
    <w:rsid w:val="005859D4"/>
    <w:rsid w:val="00586D12"/>
    <w:rsid w:val="005872DC"/>
    <w:rsid w:val="00587556"/>
    <w:rsid w:val="00590576"/>
    <w:rsid w:val="005926F5"/>
    <w:rsid w:val="0059551D"/>
    <w:rsid w:val="00595952"/>
    <w:rsid w:val="005A3520"/>
    <w:rsid w:val="005A4D16"/>
    <w:rsid w:val="005A59B3"/>
    <w:rsid w:val="005A6EFF"/>
    <w:rsid w:val="005A711C"/>
    <w:rsid w:val="005B0CFF"/>
    <w:rsid w:val="005B0EBA"/>
    <w:rsid w:val="005B25D0"/>
    <w:rsid w:val="005B2669"/>
    <w:rsid w:val="005B37E8"/>
    <w:rsid w:val="005B3FB0"/>
    <w:rsid w:val="005B45E9"/>
    <w:rsid w:val="005B6493"/>
    <w:rsid w:val="005C023A"/>
    <w:rsid w:val="005C10AD"/>
    <w:rsid w:val="005C22AD"/>
    <w:rsid w:val="005C2833"/>
    <w:rsid w:val="005C2FA2"/>
    <w:rsid w:val="005C3CDF"/>
    <w:rsid w:val="005C40B3"/>
    <w:rsid w:val="005C414A"/>
    <w:rsid w:val="005C6374"/>
    <w:rsid w:val="005C7321"/>
    <w:rsid w:val="005C775C"/>
    <w:rsid w:val="005D0514"/>
    <w:rsid w:val="005D11C3"/>
    <w:rsid w:val="005D1BE1"/>
    <w:rsid w:val="005D1C87"/>
    <w:rsid w:val="005D289C"/>
    <w:rsid w:val="005D2DBD"/>
    <w:rsid w:val="005D4289"/>
    <w:rsid w:val="005D6A9E"/>
    <w:rsid w:val="005D71DD"/>
    <w:rsid w:val="005D7A7D"/>
    <w:rsid w:val="005E1102"/>
    <w:rsid w:val="005E1215"/>
    <w:rsid w:val="005E2506"/>
    <w:rsid w:val="005E3818"/>
    <w:rsid w:val="005E3A82"/>
    <w:rsid w:val="005E436F"/>
    <w:rsid w:val="005E495A"/>
    <w:rsid w:val="005E53A9"/>
    <w:rsid w:val="005E59FE"/>
    <w:rsid w:val="005E5A3D"/>
    <w:rsid w:val="005E7226"/>
    <w:rsid w:val="005E7429"/>
    <w:rsid w:val="005E7B56"/>
    <w:rsid w:val="005F07D8"/>
    <w:rsid w:val="005F4147"/>
    <w:rsid w:val="005F5673"/>
    <w:rsid w:val="005F6001"/>
    <w:rsid w:val="005F6760"/>
    <w:rsid w:val="0060178D"/>
    <w:rsid w:val="00601D9B"/>
    <w:rsid w:val="006023FC"/>
    <w:rsid w:val="00602560"/>
    <w:rsid w:val="0060286B"/>
    <w:rsid w:val="0060463E"/>
    <w:rsid w:val="006062CB"/>
    <w:rsid w:val="00606436"/>
    <w:rsid w:val="006076D2"/>
    <w:rsid w:val="00611BF1"/>
    <w:rsid w:val="00611E74"/>
    <w:rsid w:val="006128BC"/>
    <w:rsid w:val="00616917"/>
    <w:rsid w:val="006171A0"/>
    <w:rsid w:val="00620D76"/>
    <w:rsid w:val="00620F5E"/>
    <w:rsid w:val="00621121"/>
    <w:rsid w:val="00621479"/>
    <w:rsid w:val="00621B26"/>
    <w:rsid w:val="0062210E"/>
    <w:rsid w:val="00623CD1"/>
    <w:rsid w:val="00624A3A"/>
    <w:rsid w:val="00624A40"/>
    <w:rsid w:val="00626B9A"/>
    <w:rsid w:val="00626D8D"/>
    <w:rsid w:val="006272A5"/>
    <w:rsid w:val="00627C3E"/>
    <w:rsid w:val="00627DB3"/>
    <w:rsid w:val="0063258E"/>
    <w:rsid w:val="006325A7"/>
    <w:rsid w:val="00632F57"/>
    <w:rsid w:val="00636EB7"/>
    <w:rsid w:val="00637120"/>
    <w:rsid w:val="00637972"/>
    <w:rsid w:val="00640352"/>
    <w:rsid w:val="00641437"/>
    <w:rsid w:val="006426A6"/>
    <w:rsid w:val="00642840"/>
    <w:rsid w:val="00644A85"/>
    <w:rsid w:val="00645FF0"/>
    <w:rsid w:val="006464E1"/>
    <w:rsid w:val="006469D9"/>
    <w:rsid w:val="00650CB2"/>
    <w:rsid w:val="00651192"/>
    <w:rsid w:val="006516D6"/>
    <w:rsid w:val="006518F2"/>
    <w:rsid w:val="00651A8E"/>
    <w:rsid w:val="006528DC"/>
    <w:rsid w:val="00653007"/>
    <w:rsid w:val="006548D5"/>
    <w:rsid w:val="00654E58"/>
    <w:rsid w:val="006561D5"/>
    <w:rsid w:val="00656C8D"/>
    <w:rsid w:val="00656E4A"/>
    <w:rsid w:val="00657871"/>
    <w:rsid w:val="00660532"/>
    <w:rsid w:val="006620CA"/>
    <w:rsid w:val="00663AC1"/>
    <w:rsid w:val="00664C53"/>
    <w:rsid w:val="00665699"/>
    <w:rsid w:val="00665B64"/>
    <w:rsid w:val="0067051B"/>
    <w:rsid w:val="00670B36"/>
    <w:rsid w:val="00670E0D"/>
    <w:rsid w:val="0067164A"/>
    <w:rsid w:val="00673590"/>
    <w:rsid w:val="00673CC3"/>
    <w:rsid w:val="00673CFD"/>
    <w:rsid w:val="006741EA"/>
    <w:rsid w:val="00674646"/>
    <w:rsid w:val="00675D46"/>
    <w:rsid w:val="006763B6"/>
    <w:rsid w:val="00676540"/>
    <w:rsid w:val="00676890"/>
    <w:rsid w:val="00676E0F"/>
    <w:rsid w:val="0067737A"/>
    <w:rsid w:val="006819C0"/>
    <w:rsid w:val="00681B21"/>
    <w:rsid w:val="00681F1C"/>
    <w:rsid w:val="00682451"/>
    <w:rsid w:val="00684301"/>
    <w:rsid w:val="006845F9"/>
    <w:rsid w:val="0068466E"/>
    <w:rsid w:val="00684B5D"/>
    <w:rsid w:val="00691245"/>
    <w:rsid w:val="00691607"/>
    <w:rsid w:val="00691F69"/>
    <w:rsid w:val="006922A6"/>
    <w:rsid w:val="006954AB"/>
    <w:rsid w:val="006A1889"/>
    <w:rsid w:val="006A2844"/>
    <w:rsid w:val="006A2F6A"/>
    <w:rsid w:val="006A3BF2"/>
    <w:rsid w:val="006A73AB"/>
    <w:rsid w:val="006B18A8"/>
    <w:rsid w:val="006B4E0E"/>
    <w:rsid w:val="006B504C"/>
    <w:rsid w:val="006B5E55"/>
    <w:rsid w:val="006B6CD8"/>
    <w:rsid w:val="006B7D86"/>
    <w:rsid w:val="006C0D93"/>
    <w:rsid w:val="006C1F1A"/>
    <w:rsid w:val="006C3122"/>
    <w:rsid w:val="006C334E"/>
    <w:rsid w:val="006C339C"/>
    <w:rsid w:val="006C3BC5"/>
    <w:rsid w:val="006C3E0C"/>
    <w:rsid w:val="006C61FC"/>
    <w:rsid w:val="006C78CA"/>
    <w:rsid w:val="006C79FB"/>
    <w:rsid w:val="006C7CE5"/>
    <w:rsid w:val="006D0F4C"/>
    <w:rsid w:val="006D1FA1"/>
    <w:rsid w:val="006D1FFD"/>
    <w:rsid w:val="006D21FE"/>
    <w:rsid w:val="006D4598"/>
    <w:rsid w:val="006E03D0"/>
    <w:rsid w:val="006E14F8"/>
    <w:rsid w:val="006E151C"/>
    <w:rsid w:val="006E3F88"/>
    <w:rsid w:val="006E5025"/>
    <w:rsid w:val="006E5423"/>
    <w:rsid w:val="006E5975"/>
    <w:rsid w:val="006E5CF1"/>
    <w:rsid w:val="006E63BF"/>
    <w:rsid w:val="006E6BDD"/>
    <w:rsid w:val="006E78C4"/>
    <w:rsid w:val="006F09D2"/>
    <w:rsid w:val="006F0BA3"/>
    <w:rsid w:val="006F0E69"/>
    <w:rsid w:val="006F25CC"/>
    <w:rsid w:val="006F3833"/>
    <w:rsid w:val="006F435F"/>
    <w:rsid w:val="006F4C39"/>
    <w:rsid w:val="006F55D4"/>
    <w:rsid w:val="0070206C"/>
    <w:rsid w:val="00702149"/>
    <w:rsid w:val="007024D9"/>
    <w:rsid w:val="007030F1"/>
    <w:rsid w:val="00705AAF"/>
    <w:rsid w:val="00705F9E"/>
    <w:rsid w:val="00706151"/>
    <w:rsid w:val="00706C60"/>
    <w:rsid w:val="00707D25"/>
    <w:rsid w:val="00707DBD"/>
    <w:rsid w:val="00710FEB"/>
    <w:rsid w:val="0071131B"/>
    <w:rsid w:val="007113EE"/>
    <w:rsid w:val="00712D32"/>
    <w:rsid w:val="00715C3B"/>
    <w:rsid w:val="00721A72"/>
    <w:rsid w:val="00721F72"/>
    <w:rsid w:val="00721FF9"/>
    <w:rsid w:val="007232CB"/>
    <w:rsid w:val="00724FAC"/>
    <w:rsid w:val="00725CBF"/>
    <w:rsid w:val="00726B81"/>
    <w:rsid w:val="00726DE2"/>
    <w:rsid w:val="007271E2"/>
    <w:rsid w:val="00727E23"/>
    <w:rsid w:val="0073061F"/>
    <w:rsid w:val="007332F3"/>
    <w:rsid w:val="00733F55"/>
    <w:rsid w:val="00735208"/>
    <w:rsid w:val="00735574"/>
    <w:rsid w:val="007407EF"/>
    <w:rsid w:val="007407F9"/>
    <w:rsid w:val="00741754"/>
    <w:rsid w:val="00741FF0"/>
    <w:rsid w:val="007432E4"/>
    <w:rsid w:val="00744F26"/>
    <w:rsid w:val="007457D4"/>
    <w:rsid w:val="00745A4C"/>
    <w:rsid w:val="00751ABF"/>
    <w:rsid w:val="00752A09"/>
    <w:rsid w:val="00753CFB"/>
    <w:rsid w:val="00754E3C"/>
    <w:rsid w:val="007555B8"/>
    <w:rsid w:val="007560D0"/>
    <w:rsid w:val="0075621A"/>
    <w:rsid w:val="00757E90"/>
    <w:rsid w:val="0076033C"/>
    <w:rsid w:val="00760E38"/>
    <w:rsid w:val="00761E17"/>
    <w:rsid w:val="00762042"/>
    <w:rsid w:val="0076284B"/>
    <w:rsid w:val="00762CC3"/>
    <w:rsid w:val="007633A3"/>
    <w:rsid w:val="00764F0F"/>
    <w:rsid w:val="00765300"/>
    <w:rsid w:val="00766C22"/>
    <w:rsid w:val="0076754C"/>
    <w:rsid w:val="00770823"/>
    <w:rsid w:val="00772708"/>
    <w:rsid w:val="0077438A"/>
    <w:rsid w:val="00776754"/>
    <w:rsid w:val="00776A5C"/>
    <w:rsid w:val="00776CEA"/>
    <w:rsid w:val="00776D97"/>
    <w:rsid w:val="00777832"/>
    <w:rsid w:val="00777839"/>
    <w:rsid w:val="00780FF3"/>
    <w:rsid w:val="00783675"/>
    <w:rsid w:val="00784133"/>
    <w:rsid w:val="00784CD1"/>
    <w:rsid w:val="007862C5"/>
    <w:rsid w:val="00787B06"/>
    <w:rsid w:val="007909E3"/>
    <w:rsid w:val="007913B6"/>
    <w:rsid w:val="00792062"/>
    <w:rsid w:val="0079265B"/>
    <w:rsid w:val="007938FF"/>
    <w:rsid w:val="00793BF3"/>
    <w:rsid w:val="00794E5A"/>
    <w:rsid w:val="00795346"/>
    <w:rsid w:val="00795F69"/>
    <w:rsid w:val="00797F98"/>
    <w:rsid w:val="00797FFE"/>
    <w:rsid w:val="007A063D"/>
    <w:rsid w:val="007A098E"/>
    <w:rsid w:val="007A118A"/>
    <w:rsid w:val="007A181A"/>
    <w:rsid w:val="007A2A79"/>
    <w:rsid w:val="007A2CF9"/>
    <w:rsid w:val="007A3429"/>
    <w:rsid w:val="007A3CF1"/>
    <w:rsid w:val="007A5062"/>
    <w:rsid w:val="007A52C6"/>
    <w:rsid w:val="007A57B5"/>
    <w:rsid w:val="007A6571"/>
    <w:rsid w:val="007A6B18"/>
    <w:rsid w:val="007B13E2"/>
    <w:rsid w:val="007B252B"/>
    <w:rsid w:val="007B3AF8"/>
    <w:rsid w:val="007B4B6D"/>
    <w:rsid w:val="007B4FFF"/>
    <w:rsid w:val="007B6306"/>
    <w:rsid w:val="007B67F3"/>
    <w:rsid w:val="007B6973"/>
    <w:rsid w:val="007B6DD6"/>
    <w:rsid w:val="007B6EB1"/>
    <w:rsid w:val="007C00F3"/>
    <w:rsid w:val="007C218E"/>
    <w:rsid w:val="007C4F94"/>
    <w:rsid w:val="007C5F25"/>
    <w:rsid w:val="007D0301"/>
    <w:rsid w:val="007D1969"/>
    <w:rsid w:val="007D1B88"/>
    <w:rsid w:val="007D2D7C"/>
    <w:rsid w:val="007D36A0"/>
    <w:rsid w:val="007D4C32"/>
    <w:rsid w:val="007D4D1E"/>
    <w:rsid w:val="007D5AFF"/>
    <w:rsid w:val="007D5DD7"/>
    <w:rsid w:val="007D68E3"/>
    <w:rsid w:val="007D79B9"/>
    <w:rsid w:val="007E02AB"/>
    <w:rsid w:val="007E098D"/>
    <w:rsid w:val="007E0D43"/>
    <w:rsid w:val="007E1EB8"/>
    <w:rsid w:val="007E20F0"/>
    <w:rsid w:val="007E24D4"/>
    <w:rsid w:val="007E526E"/>
    <w:rsid w:val="007E6922"/>
    <w:rsid w:val="007E6BD7"/>
    <w:rsid w:val="007E7702"/>
    <w:rsid w:val="007F093C"/>
    <w:rsid w:val="007F2CBF"/>
    <w:rsid w:val="007F2F3B"/>
    <w:rsid w:val="007F6E30"/>
    <w:rsid w:val="007F74F0"/>
    <w:rsid w:val="007F79F2"/>
    <w:rsid w:val="00802870"/>
    <w:rsid w:val="008061D6"/>
    <w:rsid w:val="008110D8"/>
    <w:rsid w:val="00811116"/>
    <w:rsid w:val="0081276B"/>
    <w:rsid w:val="0081296D"/>
    <w:rsid w:val="00812C86"/>
    <w:rsid w:val="00813095"/>
    <w:rsid w:val="0081340A"/>
    <w:rsid w:val="00815090"/>
    <w:rsid w:val="00815C27"/>
    <w:rsid w:val="008160D7"/>
    <w:rsid w:val="00816CFD"/>
    <w:rsid w:val="00816DDA"/>
    <w:rsid w:val="008173CB"/>
    <w:rsid w:val="00817AC8"/>
    <w:rsid w:val="008202DC"/>
    <w:rsid w:val="008206A6"/>
    <w:rsid w:val="0082246D"/>
    <w:rsid w:val="008227DA"/>
    <w:rsid w:val="00823C4A"/>
    <w:rsid w:val="00825DAF"/>
    <w:rsid w:val="008268A5"/>
    <w:rsid w:val="00827345"/>
    <w:rsid w:val="00832834"/>
    <w:rsid w:val="00835529"/>
    <w:rsid w:val="00836DD3"/>
    <w:rsid w:val="00836DDE"/>
    <w:rsid w:val="00837FAB"/>
    <w:rsid w:val="00841997"/>
    <w:rsid w:val="00842147"/>
    <w:rsid w:val="00842EB3"/>
    <w:rsid w:val="00843614"/>
    <w:rsid w:val="00844AC7"/>
    <w:rsid w:val="00846958"/>
    <w:rsid w:val="00846FB5"/>
    <w:rsid w:val="00847292"/>
    <w:rsid w:val="0085046F"/>
    <w:rsid w:val="00852F8A"/>
    <w:rsid w:val="0085335C"/>
    <w:rsid w:val="00854F6E"/>
    <w:rsid w:val="00857EBC"/>
    <w:rsid w:val="0086268C"/>
    <w:rsid w:val="0086286D"/>
    <w:rsid w:val="008633E5"/>
    <w:rsid w:val="00863CE1"/>
    <w:rsid w:val="00863EAB"/>
    <w:rsid w:val="008641A9"/>
    <w:rsid w:val="008650AD"/>
    <w:rsid w:val="008655A6"/>
    <w:rsid w:val="00866B24"/>
    <w:rsid w:val="0086710B"/>
    <w:rsid w:val="008675C8"/>
    <w:rsid w:val="008678D0"/>
    <w:rsid w:val="00867A67"/>
    <w:rsid w:val="00867BE3"/>
    <w:rsid w:val="00874690"/>
    <w:rsid w:val="00874C81"/>
    <w:rsid w:val="0087508E"/>
    <w:rsid w:val="0087607D"/>
    <w:rsid w:val="00877AE8"/>
    <w:rsid w:val="00880EF3"/>
    <w:rsid w:val="008821FD"/>
    <w:rsid w:val="00882A94"/>
    <w:rsid w:val="00883104"/>
    <w:rsid w:val="00883851"/>
    <w:rsid w:val="00883C05"/>
    <w:rsid w:val="0088405D"/>
    <w:rsid w:val="0088441A"/>
    <w:rsid w:val="008850F1"/>
    <w:rsid w:val="00885B4E"/>
    <w:rsid w:val="00885D8E"/>
    <w:rsid w:val="00886BA4"/>
    <w:rsid w:val="008879D4"/>
    <w:rsid w:val="00887AF8"/>
    <w:rsid w:val="0089010B"/>
    <w:rsid w:val="00890C5B"/>
    <w:rsid w:val="00891FCE"/>
    <w:rsid w:val="008934EE"/>
    <w:rsid w:val="00893C43"/>
    <w:rsid w:val="00894A84"/>
    <w:rsid w:val="008951D6"/>
    <w:rsid w:val="00895481"/>
    <w:rsid w:val="008959D8"/>
    <w:rsid w:val="008A0D41"/>
    <w:rsid w:val="008A2304"/>
    <w:rsid w:val="008A283C"/>
    <w:rsid w:val="008A3765"/>
    <w:rsid w:val="008A3BD8"/>
    <w:rsid w:val="008A6375"/>
    <w:rsid w:val="008A69B8"/>
    <w:rsid w:val="008B0E19"/>
    <w:rsid w:val="008B379B"/>
    <w:rsid w:val="008B4691"/>
    <w:rsid w:val="008B48F9"/>
    <w:rsid w:val="008B5873"/>
    <w:rsid w:val="008B74C8"/>
    <w:rsid w:val="008B7A59"/>
    <w:rsid w:val="008C1B19"/>
    <w:rsid w:val="008C40D7"/>
    <w:rsid w:val="008C4EEE"/>
    <w:rsid w:val="008C5FBC"/>
    <w:rsid w:val="008C625E"/>
    <w:rsid w:val="008C741E"/>
    <w:rsid w:val="008D1E74"/>
    <w:rsid w:val="008D4BF7"/>
    <w:rsid w:val="008D6E22"/>
    <w:rsid w:val="008E02CA"/>
    <w:rsid w:val="008E0A9F"/>
    <w:rsid w:val="008E16EA"/>
    <w:rsid w:val="008E2B77"/>
    <w:rsid w:val="008E373D"/>
    <w:rsid w:val="008E5E8A"/>
    <w:rsid w:val="008E7051"/>
    <w:rsid w:val="008E70EE"/>
    <w:rsid w:val="008E7E2D"/>
    <w:rsid w:val="008F0251"/>
    <w:rsid w:val="008F0347"/>
    <w:rsid w:val="008F15CA"/>
    <w:rsid w:val="008F1E6D"/>
    <w:rsid w:val="008F20EC"/>
    <w:rsid w:val="008F2D23"/>
    <w:rsid w:val="008F4E4A"/>
    <w:rsid w:val="008F6123"/>
    <w:rsid w:val="008F643D"/>
    <w:rsid w:val="008F6DB1"/>
    <w:rsid w:val="00901A73"/>
    <w:rsid w:val="009029BF"/>
    <w:rsid w:val="00903039"/>
    <w:rsid w:val="00903E0D"/>
    <w:rsid w:val="00904228"/>
    <w:rsid w:val="00905A87"/>
    <w:rsid w:val="00905B1C"/>
    <w:rsid w:val="00906156"/>
    <w:rsid w:val="0090681B"/>
    <w:rsid w:val="00907246"/>
    <w:rsid w:val="009100D0"/>
    <w:rsid w:val="009104A8"/>
    <w:rsid w:val="00911747"/>
    <w:rsid w:val="00911771"/>
    <w:rsid w:val="00912200"/>
    <w:rsid w:val="00912712"/>
    <w:rsid w:val="00912CE2"/>
    <w:rsid w:val="00914207"/>
    <w:rsid w:val="009144BB"/>
    <w:rsid w:val="00914864"/>
    <w:rsid w:val="00915DB4"/>
    <w:rsid w:val="0091667A"/>
    <w:rsid w:val="009179B5"/>
    <w:rsid w:val="00920807"/>
    <w:rsid w:val="0092262A"/>
    <w:rsid w:val="00922840"/>
    <w:rsid w:val="009241C2"/>
    <w:rsid w:val="00924748"/>
    <w:rsid w:val="00925554"/>
    <w:rsid w:val="0092584A"/>
    <w:rsid w:val="00927AD4"/>
    <w:rsid w:val="00927F15"/>
    <w:rsid w:val="00932C16"/>
    <w:rsid w:val="00932F16"/>
    <w:rsid w:val="009341DB"/>
    <w:rsid w:val="00934585"/>
    <w:rsid w:val="00942224"/>
    <w:rsid w:val="009424B0"/>
    <w:rsid w:val="00943E4E"/>
    <w:rsid w:val="00943E62"/>
    <w:rsid w:val="00943EF6"/>
    <w:rsid w:val="00944552"/>
    <w:rsid w:val="00945AC2"/>
    <w:rsid w:val="009465FF"/>
    <w:rsid w:val="0094757E"/>
    <w:rsid w:val="009513FD"/>
    <w:rsid w:val="00952141"/>
    <w:rsid w:val="00953770"/>
    <w:rsid w:val="00953853"/>
    <w:rsid w:val="00953DCF"/>
    <w:rsid w:val="00953EA3"/>
    <w:rsid w:val="009541A1"/>
    <w:rsid w:val="00955967"/>
    <w:rsid w:val="00955BA9"/>
    <w:rsid w:val="0096201B"/>
    <w:rsid w:val="0096225A"/>
    <w:rsid w:val="009637C5"/>
    <w:rsid w:val="009638AF"/>
    <w:rsid w:val="00963975"/>
    <w:rsid w:val="00964786"/>
    <w:rsid w:val="00964F2C"/>
    <w:rsid w:val="00964FAE"/>
    <w:rsid w:val="00965435"/>
    <w:rsid w:val="00965488"/>
    <w:rsid w:val="00965A6D"/>
    <w:rsid w:val="0096635E"/>
    <w:rsid w:val="00966A12"/>
    <w:rsid w:val="00967C3D"/>
    <w:rsid w:val="00970694"/>
    <w:rsid w:val="00970896"/>
    <w:rsid w:val="009720CE"/>
    <w:rsid w:val="009729BE"/>
    <w:rsid w:val="009729D4"/>
    <w:rsid w:val="00972BEB"/>
    <w:rsid w:val="009764A5"/>
    <w:rsid w:val="0097687A"/>
    <w:rsid w:val="00977B16"/>
    <w:rsid w:val="0098152D"/>
    <w:rsid w:val="009825C7"/>
    <w:rsid w:val="00982625"/>
    <w:rsid w:val="00982C46"/>
    <w:rsid w:val="00982D2A"/>
    <w:rsid w:val="00983F7B"/>
    <w:rsid w:val="00984D17"/>
    <w:rsid w:val="009850E8"/>
    <w:rsid w:val="00985A10"/>
    <w:rsid w:val="00986D4C"/>
    <w:rsid w:val="00986D71"/>
    <w:rsid w:val="009909DC"/>
    <w:rsid w:val="00991834"/>
    <w:rsid w:val="00991D4D"/>
    <w:rsid w:val="0099303D"/>
    <w:rsid w:val="00993477"/>
    <w:rsid w:val="00993B2A"/>
    <w:rsid w:val="00993B9C"/>
    <w:rsid w:val="00993D40"/>
    <w:rsid w:val="009943D0"/>
    <w:rsid w:val="00994513"/>
    <w:rsid w:val="00994E7E"/>
    <w:rsid w:val="009956A9"/>
    <w:rsid w:val="009966D9"/>
    <w:rsid w:val="0099671F"/>
    <w:rsid w:val="009A108F"/>
    <w:rsid w:val="009A1FFD"/>
    <w:rsid w:val="009A34AB"/>
    <w:rsid w:val="009A4E1E"/>
    <w:rsid w:val="009A64F9"/>
    <w:rsid w:val="009A6B8C"/>
    <w:rsid w:val="009A6BCA"/>
    <w:rsid w:val="009A7194"/>
    <w:rsid w:val="009A74B5"/>
    <w:rsid w:val="009A7A37"/>
    <w:rsid w:val="009A7FDA"/>
    <w:rsid w:val="009B0039"/>
    <w:rsid w:val="009B22AC"/>
    <w:rsid w:val="009B4118"/>
    <w:rsid w:val="009B5DA9"/>
    <w:rsid w:val="009B71BC"/>
    <w:rsid w:val="009B7D67"/>
    <w:rsid w:val="009C0848"/>
    <w:rsid w:val="009C0E19"/>
    <w:rsid w:val="009C2064"/>
    <w:rsid w:val="009C2B02"/>
    <w:rsid w:val="009C438F"/>
    <w:rsid w:val="009C4E3D"/>
    <w:rsid w:val="009C5599"/>
    <w:rsid w:val="009C5DD2"/>
    <w:rsid w:val="009C619B"/>
    <w:rsid w:val="009C6990"/>
    <w:rsid w:val="009C7C1D"/>
    <w:rsid w:val="009D1E07"/>
    <w:rsid w:val="009D3572"/>
    <w:rsid w:val="009D3AED"/>
    <w:rsid w:val="009D696D"/>
    <w:rsid w:val="009E12E3"/>
    <w:rsid w:val="009E157F"/>
    <w:rsid w:val="009E28CE"/>
    <w:rsid w:val="009E4252"/>
    <w:rsid w:val="009E4A36"/>
    <w:rsid w:val="009E5A02"/>
    <w:rsid w:val="009E7A12"/>
    <w:rsid w:val="009F0DFF"/>
    <w:rsid w:val="009F1CA3"/>
    <w:rsid w:val="009F2A29"/>
    <w:rsid w:val="009F2B12"/>
    <w:rsid w:val="009F4D6C"/>
    <w:rsid w:val="009F7713"/>
    <w:rsid w:val="009F7CC4"/>
    <w:rsid w:val="00A01468"/>
    <w:rsid w:val="00A01615"/>
    <w:rsid w:val="00A02D3D"/>
    <w:rsid w:val="00A03C85"/>
    <w:rsid w:val="00A0414F"/>
    <w:rsid w:val="00A0703F"/>
    <w:rsid w:val="00A077E7"/>
    <w:rsid w:val="00A07802"/>
    <w:rsid w:val="00A11ABC"/>
    <w:rsid w:val="00A11F4E"/>
    <w:rsid w:val="00A12772"/>
    <w:rsid w:val="00A170BE"/>
    <w:rsid w:val="00A177CE"/>
    <w:rsid w:val="00A17FDF"/>
    <w:rsid w:val="00A20C36"/>
    <w:rsid w:val="00A2130D"/>
    <w:rsid w:val="00A218D4"/>
    <w:rsid w:val="00A23E13"/>
    <w:rsid w:val="00A245B6"/>
    <w:rsid w:val="00A245EF"/>
    <w:rsid w:val="00A248AE"/>
    <w:rsid w:val="00A25705"/>
    <w:rsid w:val="00A257D8"/>
    <w:rsid w:val="00A275EE"/>
    <w:rsid w:val="00A27765"/>
    <w:rsid w:val="00A313D1"/>
    <w:rsid w:val="00A31532"/>
    <w:rsid w:val="00A3159D"/>
    <w:rsid w:val="00A32818"/>
    <w:rsid w:val="00A328A7"/>
    <w:rsid w:val="00A32BE5"/>
    <w:rsid w:val="00A3329E"/>
    <w:rsid w:val="00A335F1"/>
    <w:rsid w:val="00A335F8"/>
    <w:rsid w:val="00A36498"/>
    <w:rsid w:val="00A37BFF"/>
    <w:rsid w:val="00A412AB"/>
    <w:rsid w:val="00A43E7F"/>
    <w:rsid w:val="00A4454C"/>
    <w:rsid w:val="00A44942"/>
    <w:rsid w:val="00A44F7B"/>
    <w:rsid w:val="00A454F2"/>
    <w:rsid w:val="00A46996"/>
    <w:rsid w:val="00A46F50"/>
    <w:rsid w:val="00A522F6"/>
    <w:rsid w:val="00A5290F"/>
    <w:rsid w:val="00A546F0"/>
    <w:rsid w:val="00A54CAA"/>
    <w:rsid w:val="00A55799"/>
    <w:rsid w:val="00A55D86"/>
    <w:rsid w:val="00A55EB0"/>
    <w:rsid w:val="00A55F47"/>
    <w:rsid w:val="00A5739B"/>
    <w:rsid w:val="00A61D30"/>
    <w:rsid w:val="00A62269"/>
    <w:rsid w:val="00A62AF5"/>
    <w:rsid w:val="00A6301C"/>
    <w:rsid w:val="00A6313E"/>
    <w:rsid w:val="00A632A5"/>
    <w:rsid w:val="00A634DA"/>
    <w:rsid w:val="00A6361D"/>
    <w:rsid w:val="00A63F16"/>
    <w:rsid w:val="00A6477A"/>
    <w:rsid w:val="00A70409"/>
    <w:rsid w:val="00A71C82"/>
    <w:rsid w:val="00A72BBC"/>
    <w:rsid w:val="00A74527"/>
    <w:rsid w:val="00A75442"/>
    <w:rsid w:val="00A760AB"/>
    <w:rsid w:val="00A8053A"/>
    <w:rsid w:val="00A831CD"/>
    <w:rsid w:val="00A83907"/>
    <w:rsid w:val="00A84544"/>
    <w:rsid w:val="00A85BC6"/>
    <w:rsid w:val="00A8651B"/>
    <w:rsid w:val="00A87767"/>
    <w:rsid w:val="00A8790F"/>
    <w:rsid w:val="00A87C2E"/>
    <w:rsid w:val="00A906CB"/>
    <w:rsid w:val="00A9131F"/>
    <w:rsid w:val="00A924E8"/>
    <w:rsid w:val="00A94E6D"/>
    <w:rsid w:val="00A95326"/>
    <w:rsid w:val="00A959E0"/>
    <w:rsid w:val="00AA0E21"/>
    <w:rsid w:val="00AA25F5"/>
    <w:rsid w:val="00AA31D6"/>
    <w:rsid w:val="00AA6884"/>
    <w:rsid w:val="00AA6B2F"/>
    <w:rsid w:val="00AA7656"/>
    <w:rsid w:val="00AB0621"/>
    <w:rsid w:val="00AB0D91"/>
    <w:rsid w:val="00AB16BF"/>
    <w:rsid w:val="00AB251F"/>
    <w:rsid w:val="00AB35F6"/>
    <w:rsid w:val="00AB3E50"/>
    <w:rsid w:val="00AB55E1"/>
    <w:rsid w:val="00AB6BBA"/>
    <w:rsid w:val="00AB74A3"/>
    <w:rsid w:val="00AC0DFD"/>
    <w:rsid w:val="00AC3B57"/>
    <w:rsid w:val="00AC5756"/>
    <w:rsid w:val="00AC594D"/>
    <w:rsid w:val="00AC7A17"/>
    <w:rsid w:val="00AD0E26"/>
    <w:rsid w:val="00AD1E05"/>
    <w:rsid w:val="00AD44B0"/>
    <w:rsid w:val="00AD4D43"/>
    <w:rsid w:val="00AD517A"/>
    <w:rsid w:val="00AD564F"/>
    <w:rsid w:val="00AD62CF"/>
    <w:rsid w:val="00AD6759"/>
    <w:rsid w:val="00AE039B"/>
    <w:rsid w:val="00AE2D3E"/>
    <w:rsid w:val="00AE4648"/>
    <w:rsid w:val="00AE4855"/>
    <w:rsid w:val="00AE54A1"/>
    <w:rsid w:val="00AE5824"/>
    <w:rsid w:val="00AE6536"/>
    <w:rsid w:val="00AE66E4"/>
    <w:rsid w:val="00AE6963"/>
    <w:rsid w:val="00AE6A12"/>
    <w:rsid w:val="00AE7BCC"/>
    <w:rsid w:val="00AE7DB4"/>
    <w:rsid w:val="00AE7FE8"/>
    <w:rsid w:val="00AF3D16"/>
    <w:rsid w:val="00AF4DA8"/>
    <w:rsid w:val="00AF76F1"/>
    <w:rsid w:val="00AF7CD1"/>
    <w:rsid w:val="00B0025F"/>
    <w:rsid w:val="00B01C86"/>
    <w:rsid w:val="00B025D4"/>
    <w:rsid w:val="00B02848"/>
    <w:rsid w:val="00B047C0"/>
    <w:rsid w:val="00B057B7"/>
    <w:rsid w:val="00B067DF"/>
    <w:rsid w:val="00B072B7"/>
    <w:rsid w:val="00B10B0C"/>
    <w:rsid w:val="00B11401"/>
    <w:rsid w:val="00B12F5C"/>
    <w:rsid w:val="00B13BB4"/>
    <w:rsid w:val="00B145D3"/>
    <w:rsid w:val="00B16781"/>
    <w:rsid w:val="00B16F3A"/>
    <w:rsid w:val="00B170B3"/>
    <w:rsid w:val="00B20152"/>
    <w:rsid w:val="00B20348"/>
    <w:rsid w:val="00B207BF"/>
    <w:rsid w:val="00B20E46"/>
    <w:rsid w:val="00B21381"/>
    <w:rsid w:val="00B21866"/>
    <w:rsid w:val="00B22DC6"/>
    <w:rsid w:val="00B23511"/>
    <w:rsid w:val="00B23C4F"/>
    <w:rsid w:val="00B24259"/>
    <w:rsid w:val="00B2486C"/>
    <w:rsid w:val="00B24B00"/>
    <w:rsid w:val="00B253A5"/>
    <w:rsid w:val="00B2640E"/>
    <w:rsid w:val="00B268CA"/>
    <w:rsid w:val="00B2748F"/>
    <w:rsid w:val="00B279F6"/>
    <w:rsid w:val="00B307FD"/>
    <w:rsid w:val="00B30A21"/>
    <w:rsid w:val="00B32450"/>
    <w:rsid w:val="00B329A3"/>
    <w:rsid w:val="00B32B8A"/>
    <w:rsid w:val="00B32FAB"/>
    <w:rsid w:val="00B33547"/>
    <w:rsid w:val="00B341AD"/>
    <w:rsid w:val="00B3503B"/>
    <w:rsid w:val="00B358EA"/>
    <w:rsid w:val="00B362FD"/>
    <w:rsid w:val="00B3630A"/>
    <w:rsid w:val="00B41D3F"/>
    <w:rsid w:val="00B42C79"/>
    <w:rsid w:val="00B42FD3"/>
    <w:rsid w:val="00B4468E"/>
    <w:rsid w:val="00B44B4A"/>
    <w:rsid w:val="00B518FA"/>
    <w:rsid w:val="00B53FDF"/>
    <w:rsid w:val="00B543F6"/>
    <w:rsid w:val="00B54B02"/>
    <w:rsid w:val="00B55FD4"/>
    <w:rsid w:val="00B57B5C"/>
    <w:rsid w:val="00B607FB"/>
    <w:rsid w:val="00B60E82"/>
    <w:rsid w:val="00B6118D"/>
    <w:rsid w:val="00B6135D"/>
    <w:rsid w:val="00B61D5B"/>
    <w:rsid w:val="00B62B6E"/>
    <w:rsid w:val="00B62B87"/>
    <w:rsid w:val="00B6488E"/>
    <w:rsid w:val="00B64D5B"/>
    <w:rsid w:val="00B65FD7"/>
    <w:rsid w:val="00B66513"/>
    <w:rsid w:val="00B66924"/>
    <w:rsid w:val="00B6723B"/>
    <w:rsid w:val="00B70E08"/>
    <w:rsid w:val="00B718DE"/>
    <w:rsid w:val="00B71F81"/>
    <w:rsid w:val="00B7379F"/>
    <w:rsid w:val="00B74AC3"/>
    <w:rsid w:val="00B76BDA"/>
    <w:rsid w:val="00B76F34"/>
    <w:rsid w:val="00B772A1"/>
    <w:rsid w:val="00B7785F"/>
    <w:rsid w:val="00B77C96"/>
    <w:rsid w:val="00B810D9"/>
    <w:rsid w:val="00B83194"/>
    <w:rsid w:val="00B861D6"/>
    <w:rsid w:val="00B921F1"/>
    <w:rsid w:val="00B9245A"/>
    <w:rsid w:val="00B93CE1"/>
    <w:rsid w:val="00B94BA7"/>
    <w:rsid w:val="00B97232"/>
    <w:rsid w:val="00B9761B"/>
    <w:rsid w:val="00B976AB"/>
    <w:rsid w:val="00B976DF"/>
    <w:rsid w:val="00BA2220"/>
    <w:rsid w:val="00BA2245"/>
    <w:rsid w:val="00BA25AF"/>
    <w:rsid w:val="00BA56CE"/>
    <w:rsid w:val="00BA58CE"/>
    <w:rsid w:val="00BB1334"/>
    <w:rsid w:val="00BB136F"/>
    <w:rsid w:val="00BB196D"/>
    <w:rsid w:val="00BB247E"/>
    <w:rsid w:val="00BB42FE"/>
    <w:rsid w:val="00BB5711"/>
    <w:rsid w:val="00BB5CD7"/>
    <w:rsid w:val="00BB6C19"/>
    <w:rsid w:val="00BB6C3E"/>
    <w:rsid w:val="00BB70BE"/>
    <w:rsid w:val="00BC3772"/>
    <w:rsid w:val="00BC3E42"/>
    <w:rsid w:val="00BC4558"/>
    <w:rsid w:val="00BC6C05"/>
    <w:rsid w:val="00BD023A"/>
    <w:rsid w:val="00BD1E6D"/>
    <w:rsid w:val="00BD21BF"/>
    <w:rsid w:val="00BD2CD4"/>
    <w:rsid w:val="00BD4EAF"/>
    <w:rsid w:val="00BD7092"/>
    <w:rsid w:val="00BD7A0B"/>
    <w:rsid w:val="00BE0175"/>
    <w:rsid w:val="00BE1AF7"/>
    <w:rsid w:val="00BE1C0F"/>
    <w:rsid w:val="00BE2ACE"/>
    <w:rsid w:val="00BE4799"/>
    <w:rsid w:val="00BE66C8"/>
    <w:rsid w:val="00BE67EF"/>
    <w:rsid w:val="00BE6B44"/>
    <w:rsid w:val="00BF09E6"/>
    <w:rsid w:val="00BF2CD7"/>
    <w:rsid w:val="00BF38C9"/>
    <w:rsid w:val="00BF552E"/>
    <w:rsid w:val="00BF55DE"/>
    <w:rsid w:val="00BF6843"/>
    <w:rsid w:val="00C00559"/>
    <w:rsid w:val="00C008BC"/>
    <w:rsid w:val="00C00C25"/>
    <w:rsid w:val="00C0123E"/>
    <w:rsid w:val="00C01754"/>
    <w:rsid w:val="00C01E9A"/>
    <w:rsid w:val="00C02F41"/>
    <w:rsid w:val="00C05EDA"/>
    <w:rsid w:val="00C0614C"/>
    <w:rsid w:val="00C06827"/>
    <w:rsid w:val="00C0696F"/>
    <w:rsid w:val="00C074DF"/>
    <w:rsid w:val="00C07B7B"/>
    <w:rsid w:val="00C10298"/>
    <w:rsid w:val="00C10ABB"/>
    <w:rsid w:val="00C10F1B"/>
    <w:rsid w:val="00C11B90"/>
    <w:rsid w:val="00C12C5E"/>
    <w:rsid w:val="00C12C86"/>
    <w:rsid w:val="00C12DB5"/>
    <w:rsid w:val="00C13A88"/>
    <w:rsid w:val="00C14BAD"/>
    <w:rsid w:val="00C154C7"/>
    <w:rsid w:val="00C16494"/>
    <w:rsid w:val="00C165B6"/>
    <w:rsid w:val="00C1717B"/>
    <w:rsid w:val="00C17EB5"/>
    <w:rsid w:val="00C20D77"/>
    <w:rsid w:val="00C2177C"/>
    <w:rsid w:val="00C22D35"/>
    <w:rsid w:val="00C232A9"/>
    <w:rsid w:val="00C242E5"/>
    <w:rsid w:val="00C2462B"/>
    <w:rsid w:val="00C24A46"/>
    <w:rsid w:val="00C24FF3"/>
    <w:rsid w:val="00C250B0"/>
    <w:rsid w:val="00C25E78"/>
    <w:rsid w:val="00C26E58"/>
    <w:rsid w:val="00C270E8"/>
    <w:rsid w:val="00C27198"/>
    <w:rsid w:val="00C3001B"/>
    <w:rsid w:val="00C305A5"/>
    <w:rsid w:val="00C30A81"/>
    <w:rsid w:val="00C31B32"/>
    <w:rsid w:val="00C33121"/>
    <w:rsid w:val="00C34211"/>
    <w:rsid w:val="00C350A3"/>
    <w:rsid w:val="00C361FC"/>
    <w:rsid w:val="00C3781E"/>
    <w:rsid w:val="00C41D31"/>
    <w:rsid w:val="00C4234C"/>
    <w:rsid w:val="00C43C58"/>
    <w:rsid w:val="00C44278"/>
    <w:rsid w:val="00C44F50"/>
    <w:rsid w:val="00C4655D"/>
    <w:rsid w:val="00C47864"/>
    <w:rsid w:val="00C478F5"/>
    <w:rsid w:val="00C507B5"/>
    <w:rsid w:val="00C507BA"/>
    <w:rsid w:val="00C51A1B"/>
    <w:rsid w:val="00C51DF8"/>
    <w:rsid w:val="00C5216D"/>
    <w:rsid w:val="00C52770"/>
    <w:rsid w:val="00C538B5"/>
    <w:rsid w:val="00C53DBC"/>
    <w:rsid w:val="00C559C3"/>
    <w:rsid w:val="00C55A9E"/>
    <w:rsid w:val="00C56B0B"/>
    <w:rsid w:val="00C57557"/>
    <w:rsid w:val="00C60124"/>
    <w:rsid w:val="00C60E49"/>
    <w:rsid w:val="00C612F9"/>
    <w:rsid w:val="00C619EF"/>
    <w:rsid w:val="00C61A27"/>
    <w:rsid w:val="00C65905"/>
    <w:rsid w:val="00C70093"/>
    <w:rsid w:val="00C702B7"/>
    <w:rsid w:val="00C70910"/>
    <w:rsid w:val="00C7099F"/>
    <w:rsid w:val="00C71A95"/>
    <w:rsid w:val="00C73FE8"/>
    <w:rsid w:val="00C74DA4"/>
    <w:rsid w:val="00C76E9D"/>
    <w:rsid w:val="00C77C85"/>
    <w:rsid w:val="00C77F17"/>
    <w:rsid w:val="00C81B5D"/>
    <w:rsid w:val="00C822B2"/>
    <w:rsid w:val="00C8290C"/>
    <w:rsid w:val="00C8446C"/>
    <w:rsid w:val="00C84EF4"/>
    <w:rsid w:val="00C87A95"/>
    <w:rsid w:val="00C87F3D"/>
    <w:rsid w:val="00C90597"/>
    <w:rsid w:val="00C9155B"/>
    <w:rsid w:val="00C91AD4"/>
    <w:rsid w:val="00C92EC0"/>
    <w:rsid w:val="00C952C2"/>
    <w:rsid w:val="00C964EE"/>
    <w:rsid w:val="00C96EE4"/>
    <w:rsid w:val="00CA0405"/>
    <w:rsid w:val="00CA2974"/>
    <w:rsid w:val="00CA484E"/>
    <w:rsid w:val="00CA487F"/>
    <w:rsid w:val="00CA7076"/>
    <w:rsid w:val="00CB1018"/>
    <w:rsid w:val="00CB2062"/>
    <w:rsid w:val="00CB31DA"/>
    <w:rsid w:val="00CB46BA"/>
    <w:rsid w:val="00CB4C33"/>
    <w:rsid w:val="00CB5DFA"/>
    <w:rsid w:val="00CB612B"/>
    <w:rsid w:val="00CB6BFE"/>
    <w:rsid w:val="00CB6C4C"/>
    <w:rsid w:val="00CB7CC8"/>
    <w:rsid w:val="00CC0D83"/>
    <w:rsid w:val="00CC2A4B"/>
    <w:rsid w:val="00CC34E9"/>
    <w:rsid w:val="00CC405C"/>
    <w:rsid w:val="00CC558A"/>
    <w:rsid w:val="00CC5FA4"/>
    <w:rsid w:val="00CC66D6"/>
    <w:rsid w:val="00CC6883"/>
    <w:rsid w:val="00CC7A3E"/>
    <w:rsid w:val="00CC7B82"/>
    <w:rsid w:val="00CD2B8D"/>
    <w:rsid w:val="00CD478E"/>
    <w:rsid w:val="00CD4EEB"/>
    <w:rsid w:val="00CD508B"/>
    <w:rsid w:val="00CD5F86"/>
    <w:rsid w:val="00CD6568"/>
    <w:rsid w:val="00CD739C"/>
    <w:rsid w:val="00CE1A58"/>
    <w:rsid w:val="00CE1DE7"/>
    <w:rsid w:val="00CE2807"/>
    <w:rsid w:val="00CE3111"/>
    <w:rsid w:val="00CE3997"/>
    <w:rsid w:val="00CE430F"/>
    <w:rsid w:val="00CE449F"/>
    <w:rsid w:val="00CE475B"/>
    <w:rsid w:val="00CE5A7D"/>
    <w:rsid w:val="00CE5E54"/>
    <w:rsid w:val="00CE6448"/>
    <w:rsid w:val="00CF2278"/>
    <w:rsid w:val="00CF36F8"/>
    <w:rsid w:val="00CF3C0C"/>
    <w:rsid w:val="00CF4E7E"/>
    <w:rsid w:val="00CF4EE2"/>
    <w:rsid w:val="00CF61CA"/>
    <w:rsid w:val="00CF7645"/>
    <w:rsid w:val="00CF7BA8"/>
    <w:rsid w:val="00CF7E3D"/>
    <w:rsid w:val="00D015E6"/>
    <w:rsid w:val="00D020B2"/>
    <w:rsid w:val="00D02DC9"/>
    <w:rsid w:val="00D032B5"/>
    <w:rsid w:val="00D03BDD"/>
    <w:rsid w:val="00D05286"/>
    <w:rsid w:val="00D05B55"/>
    <w:rsid w:val="00D07985"/>
    <w:rsid w:val="00D07ADB"/>
    <w:rsid w:val="00D1064B"/>
    <w:rsid w:val="00D1361B"/>
    <w:rsid w:val="00D2016E"/>
    <w:rsid w:val="00D227B8"/>
    <w:rsid w:val="00D23AE8"/>
    <w:rsid w:val="00D246C9"/>
    <w:rsid w:val="00D25A3E"/>
    <w:rsid w:val="00D269F0"/>
    <w:rsid w:val="00D27663"/>
    <w:rsid w:val="00D27E91"/>
    <w:rsid w:val="00D30427"/>
    <w:rsid w:val="00D31F5C"/>
    <w:rsid w:val="00D330E5"/>
    <w:rsid w:val="00D35601"/>
    <w:rsid w:val="00D36AE1"/>
    <w:rsid w:val="00D4034E"/>
    <w:rsid w:val="00D40BCA"/>
    <w:rsid w:val="00D42793"/>
    <w:rsid w:val="00D429EE"/>
    <w:rsid w:val="00D449DE"/>
    <w:rsid w:val="00D46238"/>
    <w:rsid w:val="00D4691C"/>
    <w:rsid w:val="00D477B0"/>
    <w:rsid w:val="00D50FEF"/>
    <w:rsid w:val="00D51C35"/>
    <w:rsid w:val="00D53904"/>
    <w:rsid w:val="00D53C21"/>
    <w:rsid w:val="00D54327"/>
    <w:rsid w:val="00D54CA4"/>
    <w:rsid w:val="00D55376"/>
    <w:rsid w:val="00D568A7"/>
    <w:rsid w:val="00D678F8"/>
    <w:rsid w:val="00D7019B"/>
    <w:rsid w:val="00D70B09"/>
    <w:rsid w:val="00D70C54"/>
    <w:rsid w:val="00D726AD"/>
    <w:rsid w:val="00D7543C"/>
    <w:rsid w:val="00D7588B"/>
    <w:rsid w:val="00D75F74"/>
    <w:rsid w:val="00D7694C"/>
    <w:rsid w:val="00D76C65"/>
    <w:rsid w:val="00D81964"/>
    <w:rsid w:val="00D81B1A"/>
    <w:rsid w:val="00D81E61"/>
    <w:rsid w:val="00D829F2"/>
    <w:rsid w:val="00D82E8E"/>
    <w:rsid w:val="00D84149"/>
    <w:rsid w:val="00D84531"/>
    <w:rsid w:val="00D8522E"/>
    <w:rsid w:val="00D86575"/>
    <w:rsid w:val="00D86BB4"/>
    <w:rsid w:val="00D875F5"/>
    <w:rsid w:val="00D87B50"/>
    <w:rsid w:val="00D91E41"/>
    <w:rsid w:val="00D92153"/>
    <w:rsid w:val="00D934D1"/>
    <w:rsid w:val="00D95AA3"/>
    <w:rsid w:val="00D9620F"/>
    <w:rsid w:val="00D969A6"/>
    <w:rsid w:val="00D96A41"/>
    <w:rsid w:val="00D97787"/>
    <w:rsid w:val="00DA18F2"/>
    <w:rsid w:val="00DA3BD9"/>
    <w:rsid w:val="00DA3DEB"/>
    <w:rsid w:val="00DA502C"/>
    <w:rsid w:val="00DA739B"/>
    <w:rsid w:val="00DA749E"/>
    <w:rsid w:val="00DB06F8"/>
    <w:rsid w:val="00DB1C05"/>
    <w:rsid w:val="00DB2FE7"/>
    <w:rsid w:val="00DB32F3"/>
    <w:rsid w:val="00DB36CB"/>
    <w:rsid w:val="00DB48E2"/>
    <w:rsid w:val="00DB5C6B"/>
    <w:rsid w:val="00DB5E7B"/>
    <w:rsid w:val="00DB6298"/>
    <w:rsid w:val="00DB6C3F"/>
    <w:rsid w:val="00DB70BB"/>
    <w:rsid w:val="00DB7C4C"/>
    <w:rsid w:val="00DB7FE1"/>
    <w:rsid w:val="00DC0F9D"/>
    <w:rsid w:val="00DC15F5"/>
    <w:rsid w:val="00DC1C39"/>
    <w:rsid w:val="00DC3174"/>
    <w:rsid w:val="00DC338F"/>
    <w:rsid w:val="00DC6601"/>
    <w:rsid w:val="00DC672D"/>
    <w:rsid w:val="00DD12D7"/>
    <w:rsid w:val="00DD20A4"/>
    <w:rsid w:val="00DD32F1"/>
    <w:rsid w:val="00DD42F6"/>
    <w:rsid w:val="00DD4315"/>
    <w:rsid w:val="00DD6C69"/>
    <w:rsid w:val="00DD78AD"/>
    <w:rsid w:val="00DD7DF9"/>
    <w:rsid w:val="00DE0999"/>
    <w:rsid w:val="00DE3403"/>
    <w:rsid w:val="00DE3B4D"/>
    <w:rsid w:val="00DE4864"/>
    <w:rsid w:val="00DE4967"/>
    <w:rsid w:val="00DE49F2"/>
    <w:rsid w:val="00DE4CEA"/>
    <w:rsid w:val="00DE5ABE"/>
    <w:rsid w:val="00DE6822"/>
    <w:rsid w:val="00DE68D9"/>
    <w:rsid w:val="00DE716D"/>
    <w:rsid w:val="00DF0923"/>
    <w:rsid w:val="00DF14BE"/>
    <w:rsid w:val="00DF23D1"/>
    <w:rsid w:val="00DF3D70"/>
    <w:rsid w:val="00DF58D7"/>
    <w:rsid w:val="00DF72CE"/>
    <w:rsid w:val="00DF7EB2"/>
    <w:rsid w:val="00E004EE"/>
    <w:rsid w:val="00E01F77"/>
    <w:rsid w:val="00E02F1D"/>
    <w:rsid w:val="00E033E9"/>
    <w:rsid w:val="00E037D3"/>
    <w:rsid w:val="00E03952"/>
    <w:rsid w:val="00E04286"/>
    <w:rsid w:val="00E04C47"/>
    <w:rsid w:val="00E05AAE"/>
    <w:rsid w:val="00E05C4F"/>
    <w:rsid w:val="00E06580"/>
    <w:rsid w:val="00E07B69"/>
    <w:rsid w:val="00E1079B"/>
    <w:rsid w:val="00E120D9"/>
    <w:rsid w:val="00E12FA7"/>
    <w:rsid w:val="00E14082"/>
    <w:rsid w:val="00E15D26"/>
    <w:rsid w:val="00E168E8"/>
    <w:rsid w:val="00E17089"/>
    <w:rsid w:val="00E22276"/>
    <w:rsid w:val="00E228D2"/>
    <w:rsid w:val="00E23639"/>
    <w:rsid w:val="00E24841"/>
    <w:rsid w:val="00E27180"/>
    <w:rsid w:val="00E329F0"/>
    <w:rsid w:val="00E33B4D"/>
    <w:rsid w:val="00E34055"/>
    <w:rsid w:val="00E35190"/>
    <w:rsid w:val="00E36762"/>
    <w:rsid w:val="00E3792E"/>
    <w:rsid w:val="00E40CA7"/>
    <w:rsid w:val="00E410F5"/>
    <w:rsid w:val="00E41C9C"/>
    <w:rsid w:val="00E4397C"/>
    <w:rsid w:val="00E44802"/>
    <w:rsid w:val="00E46384"/>
    <w:rsid w:val="00E473ED"/>
    <w:rsid w:val="00E4769B"/>
    <w:rsid w:val="00E47CD1"/>
    <w:rsid w:val="00E47CDD"/>
    <w:rsid w:val="00E517FA"/>
    <w:rsid w:val="00E51A2B"/>
    <w:rsid w:val="00E53E8B"/>
    <w:rsid w:val="00E5538A"/>
    <w:rsid w:val="00E62189"/>
    <w:rsid w:val="00E6304F"/>
    <w:rsid w:val="00E6674A"/>
    <w:rsid w:val="00E67C3B"/>
    <w:rsid w:val="00E70C3A"/>
    <w:rsid w:val="00E71DEA"/>
    <w:rsid w:val="00E72712"/>
    <w:rsid w:val="00E73C81"/>
    <w:rsid w:val="00E74463"/>
    <w:rsid w:val="00E74D58"/>
    <w:rsid w:val="00E7566B"/>
    <w:rsid w:val="00E8281A"/>
    <w:rsid w:val="00E82ABB"/>
    <w:rsid w:val="00E84B70"/>
    <w:rsid w:val="00E85C95"/>
    <w:rsid w:val="00E85D21"/>
    <w:rsid w:val="00E8720F"/>
    <w:rsid w:val="00E9083A"/>
    <w:rsid w:val="00E90923"/>
    <w:rsid w:val="00E90D5E"/>
    <w:rsid w:val="00E91487"/>
    <w:rsid w:val="00E917DF"/>
    <w:rsid w:val="00E92574"/>
    <w:rsid w:val="00E926F9"/>
    <w:rsid w:val="00E92F40"/>
    <w:rsid w:val="00E95774"/>
    <w:rsid w:val="00E965B1"/>
    <w:rsid w:val="00E965C0"/>
    <w:rsid w:val="00E9692E"/>
    <w:rsid w:val="00E979C0"/>
    <w:rsid w:val="00EA0242"/>
    <w:rsid w:val="00EA0A1B"/>
    <w:rsid w:val="00EA276D"/>
    <w:rsid w:val="00EA4ADE"/>
    <w:rsid w:val="00EA56F9"/>
    <w:rsid w:val="00EA61FA"/>
    <w:rsid w:val="00EA6371"/>
    <w:rsid w:val="00EA7042"/>
    <w:rsid w:val="00EB219A"/>
    <w:rsid w:val="00EB2F88"/>
    <w:rsid w:val="00EB475E"/>
    <w:rsid w:val="00EB4F11"/>
    <w:rsid w:val="00EB541B"/>
    <w:rsid w:val="00EB5690"/>
    <w:rsid w:val="00EB5CC3"/>
    <w:rsid w:val="00EB713C"/>
    <w:rsid w:val="00EB7928"/>
    <w:rsid w:val="00EC0EF1"/>
    <w:rsid w:val="00EC2E2A"/>
    <w:rsid w:val="00EC55E8"/>
    <w:rsid w:val="00EC5D6E"/>
    <w:rsid w:val="00EC5FFD"/>
    <w:rsid w:val="00EC66BC"/>
    <w:rsid w:val="00EC6944"/>
    <w:rsid w:val="00EC7A89"/>
    <w:rsid w:val="00EC7AB0"/>
    <w:rsid w:val="00EC7B9D"/>
    <w:rsid w:val="00ED251C"/>
    <w:rsid w:val="00ED252C"/>
    <w:rsid w:val="00ED2A36"/>
    <w:rsid w:val="00ED2D17"/>
    <w:rsid w:val="00ED3939"/>
    <w:rsid w:val="00ED3BA3"/>
    <w:rsid w:val="00ED3EF0"/>
    <w:rsid w:val="00ED46B1"/>
    <w:rsid w:val="00ED523F"/>
    <w:rsid w:val="00ED53FA"/>
    <w:rsid w:val="00ED57D1"/>
    <w:rsid w:val="00ED74F0"/>
    <w:rsid w:val="00EE0E8B"/>
    <w:rsid w:val="00EE242F"/>
    <w:rsid w:val="00EE263C"/>
    <w:rsid w:val="00EE27BA"/>
    <w:rsid w:val="00EE338B"/>
    <w:rsid w:val="00EE54BE"/>
    <w:rsid w:val="00EE5C31"/>
    <w:rsid w:val="00EE7960"/>
    <w:rsid w:val="00EE7D3A"/>
    <w:rsid w:val="00EF26B8"/>
    <w:rsid w:val="00EF2D52"/>
    <w:rsid w:val="00EF39A3"/>
    <w:rsid w:val="00EF6AC5"/>
    <w:rsid w:val="00EF75D8"/>
    <w:rsid w:val="00EF78AD"/>
    <w:rsid w:val="00F018D8"/>
    <w:rsid w:val="00F0190D"/>
    <w:rsid w:val="00F02388"/>
    <w:rsid w:val="00F031B9"/>
    <w:rsid w:val="00F049C4"/>
    <w:rsid w:val="00F05B72"/>
    <w:rsid w:val="00F07711"/>
    <w:rsid w:val="00F10A62"/>
    <w:rsid w:val="00F1137C"/>
    <w:rsid w:val="00F11B55"/>
    <w:rsid w:val="00F1206C"/>
    <w:rsid w:val="00F13054"/>
    <w:rsid w:val="00F13312"/>
    <w:rsid w:val="00F13A49"/>
    <w:rsid w:val="00F15010"/>
    <w:rsid w:val="00F1571F"/>
    <w:rsid w:val="00F157F1"/>
    <w:rsid w:val="00F16C9B"/>
    <w:rsid w:val="00F17A10"/>
    <w:rsid w:val="00F17DBA"/>
    <w:rsid w:val="00F206F0"/>
    <w:rsid w:val="00F2096D"/>
    <w:rsid w:val="00F20C79"/>
    <w:rsid w:val="00F2148A"/>
    <w:rsid w:val="00F23346"/>
    <w:rsid w:val="00F23661"/>
    <w:rsid w:val="00F2371C"/>
    <w:rsid w:val="00F238D9"/>
    <w:rsid w:val="00F24FC7"/>
    <w:rsid w:val="00F27041"/>
    <w:rsid w:val="00F27F27"/>
    <w:rsid w:val="00F27F36"/>
    <w:rsid w:val="00F31F64"/>
    <w:rsid w:val="00F327C0"/>
    <w:rsid w:val="00F32937"/>
    <w:rsid w:val="00F32CF4"/>
    <w:rsid w:val="00F337DA"/>
    <w:rsid w:val="00F3381B"/>
    <w:rsid w:val="00F365FF"/>
    <w:rsid w:val="00F3688C"/>
    <w:rsid w:val="00F378FD"/>
    <w:rsid w:val="00F41CC7"/>
    <w:rsid w:val="00F41D8D"/>
    <w:rsid w:val="00F4249D"/>
    <w:rsid w:val="00F46137"/>
    <w:rsid w:val="00F46E02"/>
    <w:rsid w:val="00F50406"/>
    <w:rsid w:val="00F51B43"/>
    <w:rsid w:val="00F51F98"/>
    <w:rsid w:val="00F53FB2"/>
    <w:rsid w:val="00F5548E"/>
    <w:rsid w:val="00F555AD"/>
    <w:rsid w:val="00F560E2"/>
    <w:rsid w:val="00F56191"/>
    <w:rsid w:val="00F57129"/>
    <w:rsid w:val="00F57C66"/>
    <w:rsid w:val="00F6110A"/>
    <w:rsid w:val="00F6171E"/>
    <w:rsid w:val="00F63382"/>
    <w:rsid w:val="00F63EF4"/>
    <w:rsid w:val="00F65AE5"/>
    <w:rsid w:val="00F70487"/>
    <w:rsid w:val="00F72735"/>
    <w:rsid w:val="00F72E22"/>
    <w:rsid w:val="00F736D6"/>
    <w:rsid w:val="00F73DDF"/>
    <w:rsid w:val="00F74DA6"/>
    <w:rsid w:val="00F74E3A"/>
    <w:rsid w:val="00F763D5"/>
    <w:rsid w:val="00F81398"/>
    <w:rsid w:val="00F81C04"/>
    <w:rsid w:val="00F82559"/>
    <w:rsid w:val="00F82677"/>
    <w:rsid w:val="00F82917"/>
    <w:rsid w:val="00F82BFB"/>
    <w:rsid w:val="00F82D9E"/>
    <w:rsid w:val="00F8366B"/>
    <w:rsid w:val="00F90934"/>
    <w:rsid w:val="00F90AE3"/>
    <w:rsid w:val="00F913B5"/>
    <w:rsid w:val="00F91E7E"/>
    <w:rsid w:val="00F924F5"/>
    <w:rsid w:val="00F949EF"/>
    <w:rsid w:val="00F9532B"/>
    <w:rsid w:val="00F958BE"/>
    <w:rsid w:val="00F96597"/>
    <w:rsid w:val="00F96DE3"/>
    <w:rsid w:val="00F978E1"/>
    <w:rsid w:val="00FA1252"/>
    <w:rsid w:val="00FA1532"/>
    <w:rsid w:val="00FA45EA"/>
    <w:rsid w:val="00FA494B"/>
    <w:rsid w:val="00FA4C86"/>
    <w:rsid w:val="00FA51D2"/>
    <w:rsid w:val="00FA6065"/>
    <w:rsid w:val="00FA6A2B"/>
    <w:rsid w:val="00FB1378"/>
    <w:rsid w:val="00FB35D9"/>
    <w:rsid w:val="00FB3695"/>
    <w:rsid w:val="00FB3896"/>
    <w:rsid w:val="00FB3977"/>
    <w:rsid w:val="00FB3A2C"/>
    <w:rsid w:val="00FB3A55"/>
    <w:rsid w:val="00FB5392"/>
    <w:rsid w:val="00FB57B0"/>
    <w:rsid w:val="00FB5967"/>
    <w:rsid w:val="00FB6E15"/>
    <w:rsid w:val="00FB7C96"/>
    <w:rsid w:val="00FC0097"/>
    <w:rsid w:val="00FC0362"/>
    <w:rsid w:val="00FC03CA"/>
    <w:rsid w:val="00FC0CD0"/>
    <w:rsid w:val="00FC0F79"/>
    <w:rsid w:val="00FC3DEE"/>
    <w:rsid w:val="00FC62BA"/>
    <w:rsid w:val="00FC63B5"/>
    <w:rsid w:val="00FC7592"/>
    <w:rsid w:val="00FD4990"/>
    <w:rsid w:val="00FD580D"/>
    <w:rsid w:val="00FD58C9"/>
    <w:rsid w:val="00FD6833"/>
    <w:rsid w:val="00FD766B"/>
    <w:rsid w:val="00FD7F90"/>
    <w:rsid w:val="00FE08C3"/>
    <w:rsid w:val="00FE0AB4"/>
    <w:rsid w:val="00FE3CFA"/>
    <w:rsid w:val="00FE449A"/>
    <w:rsid w:val="00FE4B59"/>
    <w:rsid w:val="00FE6257"/>
    <w:rsid w:val="00FF04B1"/>
    <w:rsid w:val="00FF2E05"/>
    <w:rsid w:val="00FF38ED"/>
    <w:rsid w:val="00FF4CCB"/>
    <w:rsid w:val="00FF5E85"/>
    <w:rsid w:val="00FF63B2"/>
    <w:rsid w:val="00FF6A75"/>
    <w:rsid w:val="00FF7B14"/>
    <w:rsid w:val="1131491D"/>
    <w:rsid w:val="204FF925"/>
    <w:rsid w:val="23C3136C"/>
    <w:rsid w:val="4A080D21"/>
    <w:rsid w:val="4A85DC23"/>
    <w:rsid w:val="59278DEF"/>
    <w:rsid w:val="64458F97"/>
    <w:rsid w:val="67A2D89E"/>
    <w:rsid w:val="704C62A4"/>
    <w:rsid w:val="72D11095"/>
    <w:rsid w:val="7C07E74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3D9E6C"/>
  <w15:chartTrackingRefBased/>
  <w15:docId w15:val="{102DDF22-97C9-4108-9463-1EAFFC96D1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3CE1"/>
    <w:pPr>
      <w:jc w:val="both"/>
    </w:pPr>
  </w:style>
  <w:style w:type="paragraph" w:styleId="Heading1">
    <w:name w:val="heading 1"/>
    <w:basedOn w:val="Normal"/>
    <w:next w:val="Normal"/>
    <w:link w:val="Heading1Char"/>
    <w:uiPriority w:val="9"/>
    <w:qFormat/>
    <w:rsid w:val="00CA0405"/>
    <w:pPr>
      <w:keepNext/>
      <w:keepLines/>
      <w:numPr>
        <w:numId w:val="16"/>
      </w:numPr>
      <w:spacing w:before="240" w:after="240"/>
      <w:outlineLvl w:val="0"/>
    </w:pPr>
    <w:rPr>
      <w:rFonts w:asciiTheme="majorHAnsi" w:eastAsiaTheme="majorEastAsia" w:hAnsiTheme="majorHAnsi" w:cstheme="majorBidi"/>
      <w:b/>
      <w:bCs/>
      <w:color w:val="2F5496" w:themeColor="accent1" w:themeShade="BF"/>
      <w:sz w:val="32"/>
      <w:szCs w:val="32"/>
    </w:rPr>
  </w:style>
  <w:style w:type="paragraph" w:styleId="Heading2">
    <w:name w:val="heading 2"/>
    <w:basedOn w:val="Normal"/>
    <w:next w:val="Normal"/>
    <w:link w:val="Heading2Char"/>
    <w:uiPriority w:val="9"/>
    <w:unhideWhenUsed/>
    <w:qFormat/>
    <w:rsid w:val="00EB713C"/>
    <w:pPr>
      <w:keepNext/>
      <w:keepLines/>
      <w:numPr>
        <w:ilvl w:val="1"/>
        <w:numId w:val="16"/>
      </w:numPr>
      <w:spacing w:before="240" w:after="120"/>
      <w:outlineLvl w:val="1"/>
    </w:pPr>
    <w:rPr>
      <w:rFonts w:asciiTheme="majorHAnsi" w:eastAsiaTheme="majorEastAsia" w:hAnsiTheme="majorHAnsi" w:cstheme="majorBidi"/>
      <w:b/>
      <w:bCs/>
      <w:color w:val="2F5496" w:themeColor="accent1" w:themeShade="BF"/>
      <w:sz w:val="28"/>
      <w:szCs w:val="26"/>
      <w:u w:val="single"/>
    </w:rPr>
  </w:style>
  <w:style w:type="paragraph" w:styleId="Heading3">
    <w:name w:val="heading 3"/>
    <w:basedOn w:val="Normal"/>
    <w:next w:val="Normal"/>
    <w:link w:val="Heading3Char"/>
    <w:uiPriority w:val="9"/>
    <w:unhideWhenUsed/>
    <w:qFormat/>
    <w:rsid w:val="00653007"/>
    <w:pPr>
      <w:keepNext/>
      <w:keepLines/>
      <w:numPr>
        <w:ilvl w:val="2"/>
        <w:numId w:val="16"/>
      </w:numPr>
      <w:spacing w:before="240" w:after="120"/>
      <w:outlineLvl w:val="2"/>
    </w:pPr>
    <w:rPr>
      <w:rFonts w:asciiTheme="majorHAnsi" w:eastAsiaTheme="majorEastAsia" w:hAnsiTheme="majorHAnsi" w:cstheme="majorBidi"/>
      <w:b/>
      <w:bCs/>
      <w:color w:val="1F3763" w:themeColor="accent1" w:themeShade="7F"/>
    </w:rPr>
  </w:style>
  <w:style w:type="paragraph" w:styleId="Heading4">
    <w:name w:val="heading 4"/>
    <w:basedOn w:val="Normal"/>
    <w:next w:val="Normal"/>
    <w:link w:val="Heading4Char"/>
    <w:uiPriority w:val="9"/>
    <w:unhideWhenUsed/>
    <w:qFormat/>
    <w:rsid w:val="00663AC1"/>
    <w:pPr>
      <w:keepNext/>
      <w:keepLines/>
      <w:numPr>
        <w:ilvl w:val="3"/>
        <w:numId w:val="16"/>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63CE1"/>
    <w:pPr>
      <w:keepNext/>
      <w:keepLines/>
      <w:numPr>
        <w:ilvl w:val="4"/>
        <w:numId w:val="16"/>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863CE1"/>
    <w:pPr>
      <w:keepNext/>
      <w:keepLines/>
      <w:numPr>
        <w:ilvl w:val="5"/>
        <w:numId w:val="16"/>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63CE1"/>
    <w:pPr>
      <w:keepNext/>
      <w:keepLines/>
      <w:numPr>
        <w:ilvl w:val="6"/>
        <w:numId w:val="16"/>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863CE1"/>
    <w:pPr>
      <w:keepNext/>
      <w:keepLines/>
      <w:numPr>
        <w:ilvl w:val="7"/>
        <w:numId w:val="16"/>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63CE1"/>
    <w:pPr>
      <w:keepNext/>
      <w:keepLines/>
      <w:numPr>
        <w:ilvl w:val="8"/>
        <w:numId w:val="16"/>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6759"/>
    <w:pPr>
      <w:tabs>
        <w:tab w:val="center" w:pos="4680"/>
        <w:tab w:val="right" w:pos="9360"/>
      </w:tabs>
    </w:pPr>
  </w:style>
  <w:style w:type="character" w:customStyle="1" w:styleId="HeaderChar">
    <w:name w:val="Header Char"/>
    <w:basedOn w:val="DefaultParagraphFont"/>
    <w:link w:val="Header"/>
    <w:uiPriority w:val="99"/>
    <w:rsid w:val="00AD6759"/>
  </w:style>
  <w:style w:type="paragraph" w:styleId="Footer">
    <w:name w:val="footer"/>
    <w:basedOn w:val="Normal"/>
    <w:link w:val="FooterChar"/>
    <w:uiPriority w:val="99"/>
    <w:unhideWhenUsed/>
    <w:rsid w:val="00AD6759"/>
    <w:pPr>
      <w:tabs>
        <w:tab w:val="center" w:pos="4680"/>
        <w:tab w:val="right" w:pos="9360"/>
      </w:tabs>
    </w:pPr>
  </w:style>
  <w:style w:type="character" w:customStyle="1" w:styleId="FooterChar">
    <w:name w:val="Footer Char"/>
    <w:basedOn w:val="DefaultParagraphFont"/>
    <w:link w:val="Footer"/>
    <w:uiPriority w:val="99"/>
    <w:rsid w:val="00AD6759"/>
  </w:style>
  <w:style w:type="character" w:styleId="PageNumber">
    <w:name w:val="page number"/>
    <w:basedOn w:val="DefaultParagraphFont"/>
    <w:uiPriority w:val="99"/>
    <w:semiHidden/>
    <w:unhideWhenUsed/>
    <w:rsid w:val="007A063D"/>
  </w:style>
  <w:style w:type="paragraph" w:styleId="ListParagraph">
    <w:name w:val="List Paragraph"/>
    <w:basedOn w:val="Normal"/>
    <w:uiPriority w:val="34"/>
    <w:qFormat/>
    <w:rsid w:val="00267411"/>
    <w:pPr>
      <w:numPr>
        <w:numId w:val="1"/>
      </w:numPr>
      <w:contextualSpacing/>
    </w:pPr>
    <w:rPr>
      <w:i/>
      <w:iCs/>
      <w:color w:val="AEAAAA" w:themeColor="background2" w:themeShade="BF"/>
    </w:rPr>
  </w:style>
  <w:style w:type="character" w:customStyle="1" w:styleId="Heading1Char">
    <w:name w:val="Heading 1 Char"/>
    <w:basedOn w:val="DefaultParagraphFont"/>
    <w:link w:val="Heading1"/>
    <w:uiPriority w:val="9"/>
    <w:rsid w:val="00CA0405"/>
    <w:rPr>
      <w:rFonts w:asciiTheme="majorHAnsi" w:eastAsiaTheme="majorEastAsia" w:hAnsiTheme="majorHAnsi" w:cstheme="majorBidi"/>
      <w:b/>
      <w:bCs/>
      <w:color w:val="2F5496" w:themeColor="accent1" w:themeShade="BF"/>
      <w:sz w:val="32"/>
      <w:szCs w:val="32"/>
    </w:rPr>
  </w:style>
  <w:style w:type="paragraph" w:styleId="TOCHeading">
    <w:name w:val="TOC Heading"/>
    <w:basedOn w:val="Heading1"/>
    <w:next w:val="Normal"/>
    <w:uiPriority w:val="39"/>
    <w:unhideWhenUsed/>
    <w:qFormat/>
    <w:rsid w:val="00DF3D70"/>
    <w:pPr>
      <w:spacing w:before="480" w:line="276" w:lineRule="auto"/>
      <w:outlineLvl w:val="9"/>
    </w:pPr>
    <w:rPr>
      <w:sz w:val="28"/>
      <w:szCs w:val="28"/>
      <w:lang w:val="en-US"/>
    </w:rPr>
  </w:style>
  <w:style w:type="paragraph" w:styleId="TOC1">
    <w:name w:val="toc 1"/>
    <w:basedOn w:val="Normal"/>
    <w:next w:val="Normal"/>
    <w:autoRedefine/>
    <w:uiPriority w:val="39"/>
    <w:unhideWhenUsed/>
    <w:rsid w:val="00AE7DB4"/>
    <w:pPr>
      <w:spacing w:before="120" w:after="120"/>
      <w:jc w:val="left"/>
    </w:pPr>
    <w:rPr>
      <w:rFonts w:cstheme="minorHAnsi"/>
      <w:b/>
      <w:bCs/>
      <w:caps/>
      <w:sz w:val="20"/>
      <w:szCs w:val="20"/>
    </w:rPr>
  </w:style>
  <w:style w:type="character" w:styleId="Hyperlink">
    <w:name w:val="Hyperlink"/>
    <w:basedOn w:val="DefaultParagraphFont"/>
    <w:uiPriority w:val="99"/>
    <w:unhideWhenUsed/>
    <w:rsid w:val="00DF3D70"/>
    <w:rPr>
      <w:color w:val="0563C1" w:themeColor="hyperlink"/>
      <w:u w:val="single"/>
    </w:rPr>
  </w:style>
  <w:style w:type="paragraph" w:styleId="TOC2">
    <w:name w:val="toc 2"/>
    <w:basedOn w:val="Normal"/>
    <w:next w:val="Normal"/>
    <w:autoRedefine/>
    <w:uiPriority w:val="39"/>
    <w:unhideWhenUsed/>
    <w:rsid w:val="00DF3D70"/>
    <w:pPr>
      <w:ind w:left="240"/>
      <w:jc w:val="left"/>
    </w:pPr>
    <w:rPr>
      <w:rFonts w:cstheme="minorHAnsi"/>
      <w:smallCaps/>
      <w:sz w:val="20"/>
      <w:szCs w:val="20"/>
    </w:rPr>
  </w:style>
  <w:style w:type="paragraph" w:styleId="TOC3">
    <w:name w:val="toc 3"/>
    <w:basedOn w:val="Normal"/>
    <w:next w:val="Normal"/>
    <w:autoRedefine/>
    <w:uiPriority w:val="39"/>
    <w:unhideWhenUsed/>
    <w:rsid w:val="0047255D"/>
    <w:pPr>
      <w:ind w:left="480"/>
      <w:jc w:val="left"/>
    </w:pPr>
    <w:rPr>
      <w:rFonts w:cstheme="minorHAnsi"/>
      <w:i/>
      <w:iCs/>
      <w:sz w:val="20"/>
      <w:szCs w:val="20"/>
    </w:rPr>
  </w:style>
  <w:style w:type="paragraph" w:styleId="TOC4">
    <w:name w:val="toc 4"/>
    <w:basedOn w:val="Normal"/>
    <w:next w:val="Normal"/>
    <w:autoRedefine/>
    <w:uiPriority w:val="39"/>
    <w:unhideWhenUsed/>
    <w:rsid w:val="00DF3D70"/>
    <w:pPr>
      <w:ind w:left="720"/>
      <w:jc w:val="left"/>
    </w:pPr>
    <w:rPr>
      <w:rFonts w:cstheme="minorHAnsi"/>
      <w:sz w:val="18"/>
      <w:szCs w:val="18"/>
    </w:rPr>
  </w:style>
  <w:style w:type="paragraph" w:styleId="TOC5">
    <w:name w:val="toc 5"/>
    <w:basedOn w:val="Normal"/>
    <w:next w:val="Normal"/>
    <w:autoRedefine/>
    <w:uiPriority w:val="39"/>
    <w:unhideWhenUsed/>
    <w:rsid w:val="00DF3D70"/>
    <w:pPr>
      <w:ind w:left="960"/>
      <w:jc w:val="left"/>
    </w:pPr>
    <w:rPr>
      <w:rFonts w:cstheme="minorHAnsi"/>
      <w:sz w:val="18"/>
      <w:szCs w:val="18"/>
    </w:rPr>
  </w:style>
  <w:style w:type="paragraph" w:styleId="TOC6">
    <w:name w:val="toc 6"/>
    <w:basedOn w:val="Normal"/>
    <w:next w:val="Normal"/>
    <w:autoRedefine/>
    <w:uiPriority w:val="39"/>
    <w:unhideWhenUsed/>
    <w:rsid w:val="00DF3D70"/>
    <w:pPr>
      <w:ind w:left="1200"/>
      <w:jc w:val="left"/>
    </w:pPr>
    <w:rPr>
      <w:rFonts w:cstheme="minorHAnsi"/>
      <w:sz w:val="18"/>
      <w:szCs w:val="18"/>
    </w:rPr>
  </w:style>
  <w:style w:type="paragraph" w:styleId="TOC7">
    <w:name w:val="toc 7"/>
    <w:basedOn w:val="Normal"/>
    <w:next w:val="Normal"/>
    <w:autoRedefine/>
    <w:uiPriority w:val="39"/>
    <w:unhideWhenUsed/>
    <w:rsid w:val="00DF3D70"/>
    <w:pPr>
      <w:ind w:left="1440"/>
      <w:jc w:val="left"/>
    </w:pPr>
    <w:rPr>
      <w:rFonts w:cstheme="minorHAnsi"/>
      <w:sz w:val="18"/>
      <w:szCs w:val="18"/>
    </w:rPr>
  </w:style>
  <w:style w:type="paragraph" w:styleId="TOC8">
    <w:name w:val="toc 8"/>
    <w:basedOn w:val="Normal"/>
    <w:next w:val="Normal"/>
    <w:autoRedefine/>
    <w:uiPriority w:val="39"/>
    <w:unhideWhenUsed/>
    <w:rsid w:val="00DF3D70"/>
    <w:pPr>
      <w:ind w:left="1680"/>
      <w:jc w:val="left"/>
    </w:pPr>
    <w:rPr>
      <w:rFonts w:cstheme="minorHAnsi"/>
      <w:sz w:val="18"/>
      <w:szCs w:val="18"/>
    </w:rPr>
  </w:style>
  <w:style w:type="paragraph" w:styleId="TOC9">
    <w:name w:val="toc 9"/>
    <w:basedOn w:val="Normal"/>
    <w:next w:val="Normal"/>
    <w:autoRedefine/>
    <w:uiPriority w:val="39"/>
    <w:unhideWhenUsed/>
    <w:rsid w:val="00DF3D70"/>
    <w:pPr>
      <w:ind w:left="1920"/>
      <w:jc w:val="left"/>
    </w:pPr>
    <w:rPr>
      <w:rFonts w:cstheme="minorHAnsi"/>
      <w:sz w:val="18"/>
      <w:szCs w:val="18"/>
    </w:rPr>
  </w:style>
  <w:style w:type="character" w:customStyle="1" w:styleId="Heading2Char">
    <w:name w:val="Heading 2 Char"/>
    <w:basedOn w:val="DefaultParagraphFont"/>
    <w:link w:val="Heading2"/>
    <w:uiPriority w:val="9"/>
    <w:rsid w:val="00EB713C"/>
    <w:rPr>
      <w:rFonts w:asciiTheme="majorHAnsi" w:eastAsiaTheme="majorEastAsia" w:hAnsiTheme="majorHAnsi" w:cstheme="majorBidi"/>
      <w:b/>
      <w:bCs/>
      <w:color w:val="2F5496" w:themeColor="accent1" w:themeShade="BF"/>
      <w:sz w:val="28"/>
      <w:szCs w:val="26"/>
      <w:u w:val="single"/>
    </w:rPr>
  </w:style>
  <w:style w:type="table" w:styleId="TableGrid">
    <w:name w:val="Table Grid"/>
    <w:basedOn w:val="TableNormal"/>
    <w:uiPriority w:val="39"/>
    <w:rsid w:val="00B74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leEmphasis">
    <w:name w:val="Subtle Emphasis"/>
    <w:basedOn w:val="DefaultParagraphFont"/>
    <w:uiPriority w:val="19"/>
    <w:qFormat/>
    <w:rsid w:val="008D4BF7"/>
    <w:rPr>
      <w:color w:val="404040" w:themeColor="text1" w:themeTint="BF"/>
    </w:rPr>
  </w:style>
  <w:style w:type="character" w:customStyle="1" w:styleId="Heading3Char">
    <w:name w:val="Heading 3 Char"/>
    <w:basedOn w:val="DefaultParagraphFont"/>
    <w:link w:val="Heading3"/>
    <w:uiPriority w:val="9"/>
    <w:rsid w:val="00653007"/>
    <w:rPr>
      <w:rFonts w:asciiTheme="majorHAnsi" w:eastAsiaTheme="majorEastAsia" w:hAnsiTheme="majorHAnsi" w:cstheme="majorBidi"/>
      <w:b/>
      <w:bCs/>
      <w:color w:val="1F3763" w:themeColor="accent1" w:themeShade="7F"/>
    </w:rPr>
  </w:style>
  <w:style w:type="paragraph" w:styleId="Subtitle">
    <w:name w:val="Subtitle"/>
    <w:basedOn w:val="Normal"/>
    <w:next w:val="Normal"/>
    <w:link w:val="SubtitleChar"/>
    <w:uiPriority w:val="11"/>
    <w:qFormat/>
    <w:rsid w:val="000623EF"/>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0623EF"/>
    <w:rPr>
      <w:rFonts w:eastAsiaTheme="minorEastAsia"/>
      <w:color w:val="5A5A5A" w:themeColor="text1" w:themeTint="A5"/>
      <w:spacing w:val="15"/>
      <w:sz w:val="22"/>
      <w:szCs w:val="22"/>
    </w:rPr>
  </w:style>
  <w:style w:type="character" w:styleId="CommentReference">
    <w:name w:val="annotation reference"/>
    <w:basedOn w:val="DefaultParagraphFont"/>
    <w:uiPriority w:val="99"/>
    <w:semiHidden/>
    <w:unhideWhenUsed/>
    <w:rsid w:val="007432E4"/>
    <w:rPr>
      <w:sz w:val="16"/>
      <w:szCs w:val="16"/>
    </w:rPr>
  </w:style>
  <w:style w:type="paragraph" w:styleId="CommentText">
    <w:name w:val="annotation text"/>
    <w:basedOn w:val="Normal"/>
    <w:link w:val="CommentTextChar"/>
    <w:uiPriority w:val="99"/>
    <w:semiHidden/>
    <w:unhideWhenUsed/>
    <w:rsid w:val="007432E4"/>
    <w:rPr>
      <w:sz w:val="20"/>
      <w:szCs w:val="20"/>
    </w:rPr>
  </w:style>
  <w:style w:type="character" w:customStyle="1" w:styleId="CommentTextChar">
    <w:name w:val="Comment Text Char"/>
    <w:basedOn w:val="DefaultParagraphFont"/>
    <w:link w:val="CommentText"/>
    <w:uiPriority w:val="99"/>
    <w:semiHidden/>
    <w:rsid w:val="007432E4"/>
    <w:rPr>
      <w:sz w:val="20"/>
      <w:szCs w:val="20"/>
    </w:rPr>
  </w:style>
  <w:style w:type="paragraph" w:styleId="CommentSubject">
    <w:name w:val="annotation subject"/>
    <w:basedOn w:val="CommentText"/>
    <w:next w:val="CommentText"/>
    <w:link w:val="CommentSubjectChar"/>
    <w:uiPriority w:val="99"/>
    <w:semiHidden/>
    <w:unhideWhenUsed/>
    <w:rsid w:val="007432E4"/>
    <w:rPr>
      <w:b/>
      <w:bCs/>
    </w:rPr>
  </w:style>
  <w:style w:type="character" w:customStyle="1" w:styleId="CommentSubjectChar">
    <w:name w:val="Comment Subject Char"/>
    <w:basedOn w:val="CommentTextChar"/>
    <w:link w:val="CommentSubject"/>
    <w:uiPriority w:val="99"/>
    <w:semiHidden/>
    <w:rsid w:val="007432E4"/>
    <w:rPr>
      <w:b/>
      <w:bCs/>
      <w:sz w:val="20"/>
      <w:szCs w:val="20"/>
    </w:rPr>
  </w:style>
  <w:style w:type="table" w:styleId="PlainTable2">
    <w:name w:val="Plain Table 2"/>
    <w:basedOn w:val="TableNormal"/>
    <w:uiPriority w:val="42"/>
    <w:rsid w:val="008160D7"/>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ListTable1Light-Accent3">
    <w:name w:val="List Table 1 Light Accent 3"/>
    <w:basedOn w:val="TableNormal"/>
    <w:uiPriority w:val="46"/>
    <w:rsid w:val="00C952C2"/>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2-Accent3">
    <w:name w:val="List Table 2 Accent 3"/>
    <w:basedOn w:val="TableNormal"/>
    <w:uiPriority w:val="47"/>
    <w:rsid w:val="00C952C2"/>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2">
    <w:name w:val="Grid Table 4 Accent 2"/>
    <w:basedOn w:val="TableNormal"/>
    <w:uiPriority w:val="49"/>
    <w:rsid w:val="00C952C2"/>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1Light">
    <w:name w:val="List Table 1 Light"/>
    <w:basedOn w:val="TableNormal"/>
    <w:uiPriority w:val="46"/>
    <w:rsid w:val="00C952C2"/>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4">
    <w:name w:val="Plain Table 4"/>
    <w:basedOn w:val="TableNormal"/>
    <w:uiPriority w:val="44"/>
    <w:rsid w:val="000F0D46"/>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0F0D46"/>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2">
    <w:name w:val="List Table 2"/>
    <w:basedOn w:val="TableNormal"/>
    <w:uiPriority w:val="47"/>
    <w:rsid w:val="000F0D46"/>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2">
    <w:name w:val="List Table 2 Accent 2"/>
    <w:basedOn w:val="TableNormal"/>
    <w:uiPriority w:val="47"/>
    <w:rsid w:val="000F0D46"/>
    <w:tblPr>
      <w:tblStyleRowBandSize w:val="1"/>
      <w:tblStyleColBandSize w:val="1"/>
      <w:tblBorders>
        <w:top w:val="single" w:sz="4" w:space="0" w:color="F4B083" w:themeColor="accent2" w:themeTint="99"/>
        <w:bottom w:val="single" w:sz="4" w:space="0" w:color="F4B083" w:themeColor="accent2" w:themeTint="99"/>
        <w:insideH w:val="single" w:sz="4" w:space="0" w:color="F4B0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2-Accent5">
    <w:name w:val="List Table 2 Accent 5"/>
    <w:basedOn w:val="TableNormal"/>
    <w:uiPriority w:val="47"/>
    <w:rsid w:val="000F0D46"/>
    <w:tblPr>
      <w:tblStyleRowBandSize w:val="1"/>
      <w:tblStyleColBandSize w:val="1"/>
      <w:tblBorders>
        <w:top w:val="single" w:sz="4" w:space="0" w:color="9CC2E5" w:themeColor="accent5" w:themeTint="99"/>
        <w:bottom w:val="single" w:sz="4" w:space="0" w:color="9CC2E5" w:themeColor="accent5" w:themeTint="99"/>
        <w:insideH w:val="single" w:sz="4" w:space="0" w:color="9CC2E5"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2-Accent1">
    <w:name w:val="List Table 2 Accent 1"/>
    <w:basedOn w:val="TableNormal"/>
    <w:uiPriority w:val="47"/>
    <w:rsid w:val="000F0D46"/>
    <w:tblPr>
      <w:tblStyleRowBandSize w:val="1"/>
      <w:tblStyleColBandSize w:val="1"/>
      <w:tblBorders>
        <w:top w:val="single" w:sz="4" w:space="0" w:color="8EAADB" w:themeColor="accent1" w:themeTint="99"/>
        <w:bottom w:val="single" w:sz="4" w:space="0" w:color="8EAADB" w:themeColor="accent1" w:themeTint="99"/>
        <w:insideH w:val="single" w:sz="4" w:space="0" w:color="8EAAD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1Light-Accent5">
    <w:name w:val="List Table 1 Light Accent 5"/>
    <w:basedOn w:val="TableNormal"/>
    <w:uiPriority w:val="46"/>
    <w:rsid w:val="000F0D46"/>
    <w:tblPr>
      <w:tblStyleRowBandSize w:val="1"/>
      <w:tblStyleColBandSize w:val="1"/>
    </w:tblPr>
    <w:tblStylePr w:type="firstRow">
      <w:rPr>
        <w:b/>
        <w:bCs/>
      </w:rPr>
      <w:tblPr/>
      <w:tcPr>
        <w:tcBorders>
          <w:bottom w:val="single" w:sz="4" w:space="0" w:color="9CC2E5" w:themeColor="accent5" w:themeTint="99"/>
        </w:tcBorders>
      </w:tcPr>
    </w:tblStylePr>
    <w:tblStylePr w:type="lastRow">
      <w:rPr>
        <w:b/>
        <w:bCs/>
      </w:rPr>
      <w:tblPr/>
      <w:tcPr>
        <w:tcBorders>
          <w:top w:val="sing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7ColourfulAccent2">
    <w:name w:val="Grid Table 7 Colorful Accent 2"/>
    <w:basedOn w:val="TableNormal"/>
    <w:uiPriority w:val="52"/>
    <w:rsid w:val="00577ECC"/>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7ColourfulAccent1">
    <w:name w:val="Grid Table 7 Colorful Accent 1"/>
    <w:basedOn w:val="TableNormal"/>
    <w:uiPriority w:val="52"/>
    <w:rsid w:val="00577ECC"/>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GridTable5Dark-Accent5">
    <w:name w:val="Grid Table 5 Dark Accent 5"/>
    <w:basedOn w:val="TableNormal"/>
    <w:uiPriority w:val="50"/>
    <w:rsid w:val="00577EC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ListTable4">
    <w:name w:val="List Table 4"/>
    <w:basedOn w:val="TableNormal"/>
    <w:uiPriority w:val="49"/>
    <w:rsid w:val="00032F56"/>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032F56"/>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6ColourfulAccent3">
    <w:name w:val="List Table 6 Colorful Accent 3"/>
    <w:basedOn w:val="TableNormal"/>
    <w:uiPriority w:val="51"/>
    <w:rsid w:val="00032F56"/>
    <w:rPr>
      <w:color w:val="7B7B7B" w:themeColor="accent3" w:themeShade="BF"/>
    </w:rPr>
    <w:tblPr>
      <w:tblStyleRowBandSize w:val="1"/>
      <w:tblStyleColBandSize w:val="1"/>
      <w:tblBorders>
        <w:top w:val="single" w:sz="4" w:space="0" w:color="A5A5A5" w:themeColor="accent3"/>
        <w:bottom w:val="single" w:sz="4" w:space="0" w:color="A5A5A5" w:themeColor="accent3"/>
      </w:tblBorders>
    </w:tblPr>
    <w:tblStylePr w:type="firstRow">
      <w:rPr>
        <w:b/>
        <w:bCs/>
      </w:rPr>
      <w:tblPr/>
      <w:tcPr>
        <w:tcBorders>
          <w:bottom w:val="single" w:sz="4" w:space="0" w:color="A5A5A5" w:themeColor="accent3"/>
        </w:tcBorders>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6Colourful">
    <w:name w:val="List Table 6 Colorful"/>
    <w:basedOn w:val="TableNormal"/>
    <w:uiPriority w:val="51"/>
    <w:rsid w:val="00032F56"/>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Emphasis">
    <w:name w:val="Emphasis"/>
    <w:basedOn w:val="DefaultParagraphFont"/>
    <w:uiPriority w:val="20"/>
    <w:qFormat/>
    <w:rsid w:val="000101A9"/>
    <w:rPr>
      <w:i/>
      <w:iCs/>
    </w:rPr>
  </w:style>
  <w:style w:type="character" w:customStyle="1" w:styleId="Heading4Char">
    <w:name w:val="Heading 4 Char"/>
    <w:basedOn w:val="DefaultParagraphFont"/>
    <w:link w:val="Heading4"/>
    <w:uiPriority w:val="9"/>
    <w:rsid w:val="00663AC1"/>
    <w:rPr>
      <w:rFonts w:asciiTheme="majorHAnsi" w:eastAsiaTheme="majorEastAsia" w:hAnsiTheme="majorHAnsi" w:cstheme="majorBidi"/>
      <w:i/>
      <w:iCs/>
      <w:color w:val="2F5496" w:themeColor="accent1" w:themeShade="BF"/>
    </w:rPr>
  </w:style>
  <w:style w:type="paragraph" w:styleId="Caption">
    <w:name w:val="caption"/>
    <w:basedOn w:val="Normal"/>
    <w:next w:val="Normal"/>
    <w:uiPriority w:val="35"/>
    <w:unhideWhenUsed/>
    <w:qFormat/>
    <w:rsid w:val="006741EA"/>
    <w:pPr>
      <w:spacing w:after="200"/>
    </w:pPr>
    <w:rPr>
      <w:i/>
      <w:iCs/>
      <w:color w:val="44546A" w:themeColor="text2"/>
      <w:sz w:val="18"/>
      <w:szCs w:val="18"/>
    </w:rPr>
  </w:style>
  <w:style w:type="paragraph" w:styleId="TableofFigures">
    <w:name w:val="table of figures"/>
    <w:basedOn w:val="Normal"/>
    <w:next w:val="Normal"/>
    <w:uiPriority w:val="99"/>
    <w:unhideWhenUsed/>
    <w:rsid w:val="00A55D86"/>
  </w:style>
  <w:style w:type="character" w:customStyle="1" w:styleId="Heading5Char">
    <w:name w:val="Heading 5 Char"/>
    <w:basedOn w:val="DefaultParagraphFont"/>
    <w:link w:val="Heading5"/>
    <w:uiPriority w:val="9"/>
    <w:semiHidden/>
    <w:rsid w:val="00863CE1"/>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863CE1"/>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63CE1"/>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863CE1"/>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63CE1"/>
    <w:rPr>
      <w:rFonts w:asciiTheme="majorHAnsi" w:eastAsiaTheme="majorEastAsia" w:hAnsiTheme="majorHAnsi" w:cstheme="majorBidi"/>
      <w:i/>
      <w:iCs/>
      <w:color w:val="272727" w:themeColor="text1" w:themeTint="D8"/>
      <w:sz w:val="21"/>
      <w:szCs w:val="21"/>
    </w:rPr>
  </w:style>
  <w:style w:type="paragraph" w:styleId="Revision">
    <w:name w:val="Revision"/>
    <w:hidden/>
    <w:uiPriority w:val="99"/>
    <w:semiHidden/>
    <w:rsid w:val="00E84B70"/>
  </w:style>
  <w:style w:type="character" w:styleId="PlaceholderText">
    <w:name w:val="Placeholder Text"/>
    <w:basedOn w:val="DefaultParagraphFont"/>
    <w:uiPriority w:val="99"/>
    <w:semiHidden/>
    <w:rsid w:val="00EA56F9"/>
    <w:rPr>
      <w:color w:val="808080"/>
    </w:rPr>
  </w:style>
  <w:style w:type="table" w:styleId="GridTable1Light">
    <w:name w:val="Grid Table 1 Light"/>
    <w:basedOn w:val="TableNormal"/>
    <w:uiPriority w:val="46"/>
    <w:rsid w:val="00310C2D"/>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paragraph">
    <w:name w:val="paragraph"/>
    <w:basedOn w:val="Normal"/>
    <w:rsid w:val="00177A15"/>
    <w:pPr>
      <w:spacing w:before="100" w:beforeAutospacing="1" w:after="100" w:afterAutospacing="1"/>
      <w:jc w:val="left"/>
    </w:pPr>
    <w:rPr>
      <w:rFonts w:ascii="Times New Roman" w:eastAsia="Times New Roman" w:hAnsi="Times New Roman" w:cs="Times New Roman"/>
      <w:lang w:eastAsia="en-GB"/>
    </w:rPr>
  </w:style>
  <w:style w:type="character" w:customStyle="1" w:styleId="normaltextrun">
    <w:name w:val="normaltextrun"/>
    <w:basedOn w:val="DefaultParagraphFont"/>
    <w:rsid w:val="00177A15"/>
  </w:style>
  <w:style w:type="character" w:customStyle="1" w:styleId="eop">
    <w:name w:val="eop"/>
    <w:basedOn w:val="DefaultParagraphFont"/>
    <w:rsid w:val="00177A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987828">
      <w:bodyDiv w:val="1"/>
      <w:marLeft w:val="0"/>
      <w:marRight w:val="0"/>
      <w:marTop w:val="0"/>
      <w:marBottom w:val="0"/>
      <w:divBdr>
        <w:top w:val="none" w:sz="0" w:space="0" w:color="auto"/>
        <w:left w:val="none" w:sz="0" w:space="0" w:color="auto"/>
        <w:bottom w:val="none" w:sz="0" w:space="0" w:color="auto"/>
        <w:right w:val="none" w:sz="0" w:space="0" w:color="auto"/>
      </w:divBdr>
    </w:div>
    <w:div w:id="88696590">
      <w:bodyDiv w:val="1"/>
      <w:marLeft w:val="0"/>
      <w:marRight w:val="0"/>
      <w:marTop w:val="0"/>
      <w:marBottom w:val="0"/>
      <w:divBdr>
        <w:top w:val="none" w:sz="0" w:space="0" w:color="auto"/>
        <w:left w:val="none" w:sz="0" w:space="0" w:color="auto"/>
        <w:bottom w:val="none" w:sz="0" w:space="0" w:color="auto"/>
        <w:right w:val="none" w:sz="0" w:space="0" w:color="auto"/>
      </w:divBdr>
    </w:div>
    <w:div w:id="236400390">
      <w:bodyDiv w:val="1"/>
      <w:marLeft w:val="0"/>
      <w:marRight w:val="0"/>
      <w:marTop w:val="0"/>
      <w:marBottom w:val="0"/>
      <w:divBdr>
        <w:top w:val="none" w:sz="0" w:space="0" w:color="auto"/>
        <w:left w:val="none" w:sz="0" w:space="0" w:color="auto"/>
        <w:bottom w:val="none" w:sz="0" w:space="0" w:color="auto"/>
        <w:right w:val="none" w:sz="0" w:space="0" w:color="auto"/>
      </w:divBdr>
      <w:divsChild>
        <w:div w:id="681319730">
          <w:marLeft w:val="0"/>
          <w:marRight w:val="0"/>
          <w:marTop w:val="0"/>
          <w:marBottom w:val="0"/>
          <w:divBdr>
            <w:top w:val="none" w:sz="0" w:space="0" w:color="auto"/>
            <w:left w:val="none" w:sz="0" w:space="0" w:color="auto"/>
            <w:bottom w:val="none" w:sz="0" w:space="0" w:color="auto"/>
            <w:right w:val="none" w:sz="0" w:space="0" w:color="auto"/>
          </w:divBdr>
        </w:div>
      </w:divsChild>
    </w:div>
    <w:div w:id="383601598">
      <w:bodyDiv w:val="1"/>
      <w:marLeft w:val="0"/>
      <w:marRight w:val="0"/>
      <w:marTop w:val="0"/>
      <w:marBottom w:val="0"/>
      <w:divBdr>
        <w:top w:val="none" w:sz="0" w:space="0" w:color="auto"/>
        <w:left w:val="none" w:sz="0" w:space="0" w:color="auto"/>
        <w:bottom w:val="none" w:sz="0" w:space="0" w:color="auto"/>
        <w:right w:val="none" w:sz="0" w:space="0" w:color="auto"/>
      </w:divBdr>
    </w:div>
    <w:div w:id="543098894">
      <w:bodyDiv w:val="1"/>
      <w:marLeft w:val="0"/>
      <w:marRight w:val="0"/>
      <w:marTop w:val="0"/>
      <w:marBottom w:val="0"/>
      <w:divBdr>
        <w:top w:val="none" w:sz="0" w:space="0" w:color="auto"/>
        <w:left w:val="none" w:sz="0" w:space="0" w:color="auto"/>
        <w:bottom w:val="none" w:sz="0" w:space="0" w:color="auto"/>
        <w:right w:val="none" w:sz="0" w:space="0" w:color="auto"/>
      </w:divBdr>
    </w:div>
    <w:div w:id="656808926">
      <w:bodyDiv w:val="1"/>
      <w:marLeft w:val="0"/>
      <w:marRight w:val="0"/>
      <w:marTop w:val="0"/>
      <w:marBottom w:val="0"/>
      <w:divBdr>
        <w:top w:val="none" w:sz="0" w:space="0" w:color="auto"/>
        <w:left w:val="none" w:sz="0" w:space="0" w:color="auto"/>
        <w:bottom w:val="none" w:sz="0" w:space="0" w:color="auto"/>
        <w:right w:val="none" w:sz="0" w:space="0" w:color="auto"/>
      </w:divBdr>
    </w:div>
    <w:div w:id="1007250788">
      <w:bodyDiv w:val="1"/>
      <w:marLeft w:val="0"/>
      <w:marRight w:val="0"/>
      <w:marTop w:val="0"/>
      <w:marBottom w:val="0"/>
      <w:divBdr>
        <w:top w:val="none" w:sz="0" w:space="0" w:color="auto"/>
        <w:left w:val="none" w:sz="0" w:space="0" w:color="auto"/>
        <w:bottom w:val="none" w:sz="0" w:space="0" w:color="auto"/>
        <w:right w:val="none" w:sz="0" w:space="0" w:color="auto"/>
      </w:divBdr>
      <w:divsChild>
        <w:div w:id="797796925">
          <w:marLeft w:val="0"/>
          <w:marRight w:val="0"/>
          <w:marTop w:val="0"/>
          <w:marBottom w:val="0"/>
          <w:divBdr>
            <w:top w:val="none" w:sz="0" w:space="0" w:color="auto"/>
            <w:left w:val="none" w:sz="0" w:space="0" w:color="auto"/>
            <w:bottom w:val="none" w:sz="0" w:space="0" w:color="auto"/>
            <w:right w:val="none" w:sz="0" w:space="0" w:color="auto"/>
          </w:divBdr>
        </w:div>
      </w:divsChild>
    </w:div>
    <w:div w:id="1008824435">
      <w:bodyDiv w:val="1"/>
      <w:marLeft w:val="0"/>
      <w:marRight w:val="0"/>
      <w:marTop w:val="0"/>
      <w:marBottom w:val="0"/>
      <w:divBdr>
        <w:top w:val="none" w:sz="0" w:space="0" w:color="auto"/>
        <w:left w:val="none" w:sz="0" w:space="0" w:color="auto"/>
        <w:bottom w:val="none" w:sz="0" w:space="0" w:color="auto"/>
        <w:right w:val="none" w:sz="0" w:space="0" w:color="auto"/>
      </w:divBdr>
    </w:div>
    <w:div w:id="1033379458">
      <w:bodyDiv w:val="1"/>
      <w:marLeft w:val="0"/>
      <w:marRight w:val="0"/>
      <w:marTop w:val="0"/>
      <w:marBottom w:val="0"/>
      <w:divBdr>
        <w:top w:val="none" w:sz="0" w:space="0" w:color="auto"/>
        <w:left w:val="none" w:sz="0" w:space="0" w:color="auto"/>
        <w:bottom w:val="none" w:sz="0" w:space="0" w:color="auto"/>
        <w:right w:val="none" w:sz="0" w:space="0" w:color="auto"/>
      </w:divBdr>
    </w:div>
    <w:div w:id="1069959902">
      <w:bodyDiv w:val="1"/>
      <w:marLeft w:val="0"/>
      <w:marRight w:val="0"/>
      <w:marTop w:val="0"/>
      <w:marBottom w:val="0"/>
      <w:divBdr>
        <w:top w:val="none" w:sz="0" w:space="0" w:color="auto"/>
        <w:left w:val="none" w:sz="0" w:space="0" w:color="auto"/>
        <w:bottom w:val="none" w:sz="0" w:space="0" w:color="auto"/>
        <w:right w:val="none" w:sz="0" w:space="0" w:color="auto"/>
      </w:divBdr>
      <w:divsChild>
        <w:div w:id="1524393876">
          <w:marLeft w:val="0"/>
          <w:marRight w:val="0"/>
          <w:marTop w:val="0"/>
          <w:marBottom w:val="0"/>
          <w:divBdr>
            <w:top w:val="none" w:sz="0" w:space="0" w:color="auto"/>
            <w:left w:val="none" w:sz="0" w:space="0" w:color="auto"/>
            <w:bottom w:val="none" w:sz="0" w:space="0" w:color="auto"/>
            <w:right w:val="none" w:sz="0" w:space="0" w:color="auto"/>
          </w:divBdr>
        </w:div>
      </w:divsChild>
    </w:div>
    <w:div w:id="1148716046">
      <w:bodyDiv w:val="1"/>
      <w:marLeft w:val="0"/>
      <w:marRight w:val="0"/>
      <w:marTop w:val="0"/>
      <w:marBottom w:val="0"/>
      <w:divBdr>
        <w:top w:val="none" w:sz="0" w:space="0" w:color="auto"/>
        <w:left w:val="none" w:sz="0" w:space="0" w:color="auto"/>
        <w:bottom w:val="none" w:sz="0" w:space="0" w:color="auto"/>
        <w:right w:val="none" w:sz="0" w:space="0" w:color="auto"/>
      </w:divBdr>
      <w:divsChild>
        <w:div w:id="885799661">
          <w:marLeft w:val="0"/>
          <w:marRight w:val="0"/>
          <w:marTop w:val="0"/>
          <w:marBottom w:val="0"/>
          <w:divBdr>
            <w:top w:val="none" w:sz="0" w:space="0" w:color="auto"/>
            <w:left w:val="none" w:sz="0" w:space="0" w:color="auto"/>
            <w:bottom w:val="none" w:sz="0" w:space="0" w:color="auto"/>
            <w:right w:val="none" w:sz="0" w:space="0" w:color="auto"/>
          </w:divBdr>
        </w:div>
        <w:div w:id="741953899">
          <w:marLeft w:val="0"/>
          <w:marRight w:val="0"/>
          <w:marTop w:val="0"/>
          <w:marBottom w:val="0"/>
          <w:divBdr>
            <w:top w:val="none" w:sz="0" w:space="0" w:color="auto"/>
            <w:left w:val="none" w:sz="0" w:space="0" w:color="auto"/>
            <w:bottom w:val="none" w:sz="0" w:space="0" w:color="auto"/>
            <w:right w:val="none" w:sz="0" w:space="0" w:color="auto"/>
          </w:divBdr>
        </w:div>
        <w:div w:id="492183959">
          <w:marLeft w:val="0"/>
          <w:marRight w:val="0"/>
          <w:marTop w:val="0"/>
          <w:marBottom w:val="0"/>
          <w:divBdr>
            <w:top w:val="none" w:sz="0" w:space="0" w:color="auto"/>
            <w:left w:val="none" w:sz="0" w:space="0" w:color="auto"/>
            <w:bottom w:val="none" w:sz="0" w:space="0" w:color="auto"/>
            <w:right w:val="none" w:sz="0" w:space="0" w:color="auto"/>
          </w:divBdr>
        </w:div>
        <w:div w:id="531069870">
          <w:marLeft w:val="0"/>
          <w:marRight w:val="0"/>
          <w:marTop w:val="0"/>
          <w:marBottom w:val="0"/>
          <w:divBdr>
            <w:top w:val="none" w:sz="0" w:space="0" w:color="auto"/>
            <w:left w:val="none" w:sz="0" w:space="0" w:color="auto"/>
            <w:bottom w:val="none" w:sz="0" w:space="0" w:color="auto"/>
            <w:right w:val="none" w:sz="0" w:space="0" w:color="auto"/>
          </w:divBdr>
        </w:div>
        <w:div w:id="1574003590">
          <w:marLeft w:val="0"/>
          <w:marRight w:val="0"/>
          <w:marTop w:val="0"/>
          <w:marBottom w:val="0"/>
          <w:divBdr>
            <w:top w:val="none" w:sz="0" w:space="0" w:color="auto"/>
            <w:left w:val="none" w:sz="0" w:space="0" w:color="auto"/>
            <w:bottom w:val="none" w:sz="0" w:space="0" w:color="auto"/>
            <w:right w:val="none" w:sz="0" w:space="0" w:color="auto"/>
          </w:divBdr>
        </w:div>
        <w:div w:id="712774212">
          <w:marLeft w:val="0"/>
          <w:marRight w:val="0"/>
          <w:marTop w:val="0"/>
          <w:marBottom w:val="0"/>
          <w:divBdr>
            <w:top w:val="none" w:sz="0" w:space="0" w:color="auto"/>
            <w:left w:val="none" w:sz="0" w:space="0" w:color="auto"/>
            <w:bottom w:val="none" w:sz="0" w:space="0" w:color="auto"/>
            <w:right w:val="none" w:sz="0" w:space="0" w:color="auto"/>
          </w:divBdr>
        </w:div>
        <w:div w:id="1187135638">
          <w:marLeft w:val="0"/>
          <w:marRight w:val="0"/>
          <w:marTop w:val="0"/>
          <w:marBottom w:val="0"/>
          <w:divBdr>
            <w:top w:val="none" w:sz="0" w:space="0" w:color="auto"/>
            <w:left w:val="none" w:sz="0" w:space="0" w:color="auto"/>
            <w:bottom w:val="none" w:sz="0" w:space="0" w:color="auto"/>
            <w:right w:val="none" w:sz="0" w:space="0" w:color="auto"/>
          </w:divBdr>
        </w:div>
        <w:div w:id="1381441075">
          <w:marLeft w:val="0"/>
          <w:marRight w:val="0"/>
          <w:marTop w:val="0"/>
          <w:marBottom w:val="0"/>
          <w:divBdr>
            <w:top w:val="none" w:sz="0" w:space="0" w:color="auto"/>
            <w:left w:val="none" w:sz="0" w:space="0" w:color="auto"/>
            <w:bottom w:val="none" w:sz="0" w:space="0" w:color="auto"/>
            <w:right w:val="none" w:sz="0" w:space="0" w:color="auto"/>
          </w:divBdr>
        </w:div>
        <w:div w:id="254049791">
          <w:marLeft w:val="0"/>
          <w:marRight w:val="0"/>
          <w:marTop w:val="0"/>
          <w:marBottom w:val="0"/>
          <w:divBdr>
            <w:top w:val="none" w:sz="0" w:space="0" w:color="auto"/>
            <w:left w:val="none" w:sz="0" w:space="0" w:color="auto"/>
            <w:bottom w:val="none" w:sz="0" w:space="0" w:color="auto"/>
            <w:right w:val="none" w:sz="0" w:space="0" w:color="auto"/>
          </w:divBdr>
        </w:div>
        <w:div w:id="1380980011">
          <w:marLeft w:val="0"/>
          <w:marRight w:val="0"/>
          <w:marTop w:val="0"/>
          <w:marBottom w:val="0"/>
          <w:divBdr>
            <w:top w:val="none" w:sz="0" w:space="0" w:color="auto"/>
            <w:left w:val="none" w:sz="0" w:space="0" w:color="auto"/>
            <w:bottom w:val="none" w:sz="0" w:space="0" w:color="auto"/>
            <w:right w:val="none" w:sz="0" w:space="0" w:color="auto"/>
          </w:divBdr>
        </w:div>
        <w:div w:id="522861760">
          <w:marLeft w:val="0"/>
          <w:marRight w:val="0"/>
          <w:marTop w:val="0"/>
          <w:marBottom w:val="0"/>
          <w:divBdr>
            <w:top w:val="none" w:sz="0" w:space="0" w:color="auto"/>
            <w:left w:val="none" w:sz="0" w:space="0" w:color="auto"/>
            <w:bottom w:val="none" w:sz="0" w:space="0" w:color="auto"/>
            <w:right w:val="none" w:sz="0" w:space="0" w:color="auto"/>
          </w:divBdr>
        </w:div>
        <w:div w:id="564874909">
          <w:marLeft w:val="0"/>
          <w:marRight w:val="0"/>
          <w:marTop w:val="0"/>
          <w:marBottom w:val="0"/>
          <w:divBdr>
            <w:top w:val="none" w:sz="0" w:space="0" w:color="auto"/>
            <w:left w:val="none" w:sz="0" w:space="0" w:color="auto"/>
            <w:bottom w:val="none" w:sz="0" w:space="0" w:color="auto"/>
            <w:right w:val="none" w:sz="0" w:space="0" w:color="auto"/>
          </w:divBdr>
        </w:div>
        <w:div w:id="2056419970">
          <w:marLeft w:val="0"/>
          <w:marRight w:val="0"/>
          <w:marTop w:val="0"/>
          <w:marBottom w:val="0"/>
          <w:divBdr>
            <w:top w:val="none" w:sz="0" w:space="0" w:color="auto"/>
            <w:left w:val="none" w:sz="0" w:space="0" w:color="auto"/>
            <w:bottom w:val="none" w:sz="0" w:space="0" w:color="auto"/>
            <w:right w:val="none" w:sz="0" w:space="0" w:color="auto"/>
          </w:divBdr>
        </w:div>
        <w:div w:id="1753550128">
          <w:marLeft w:val="0"/>
          <w:marRight w:val="0"/>
          <w:marTop w:val="0"/>
          <w:marBottom w:val="0"/>
          <w:divBdr>
            <w:top w:val="none" w:sz="0" w:space="0" w:color="auto"/>
            <w:left w:val="none" w:sz="0" w:space="0" w:color="auto"/>
            <w:bottom w:val="none" w:sz="0" w:space="0" w:color="auto"/>
            <w:right w:val="none" w:sz="0" w:space="0" w:color="auto"/>
          </w:divBdr>
        </w:div>
        <w:div w:id="2020738100">
          <w:marLeft w:val="0"/>
          <w:marRight w:val="0"/>
          <w:marTop w:val="0"/>
          <w:marBottom w:val="0"/>
          <w:divBdr>
            <w:top w:val="none" w:sz="0" w:space="0" w:color="auto"/>
            <w:left w:val="none" w:sz="0" w:space="0" w:color="auto"/>
            <w:bottom w:val="none" w:sz="0" w:space="0" w:color="auto"/>
            <w:right w:val="none" w:sz="0" w:space="0" w:color="auto"/>
          </w:divBdr>
        </w:div>
        <w:div w:id="1443647799">
          <w:marLeft w:val="0"/>
          <w:marRight w:val="0"/>
          <w:marTop w:val="0"/>
          <w:marBottom w:val="0"/>
          <w:divBdr>
            <w:top w:val="none" w:sz="0" w:space="0" w:color="auto"/>
            <w:left w:val="none" w:sz="0" w:space="0" w:color="auto"/>
            <w:bottom w:val="none" w:sz="0" w:space="0" w:color="auto"/>
            <w:right w:val="none" w:sz="0" w:space="0" w:color="auto"/>
          </w:divBdr>
        </w:div>
      </w:divsChild>
    </w:div>
    <w:div w:id="1156917955">
      <w:bodyDiv w:val="1"/>
      <w:marLeft w:val="0"/>
      <w:marRight w:val="0"/>
      <w:marTop w:val="0"/>
      <w:marBottom w:val="0"/>
      <w:divBdr>
        <w:top w:val="none" w:sz="0" w:space="0" w:color="auto"/>
        <w:left w:val="none" w:sz="0" w:space="0" w:color="auto"/>
        <w:bottom w:val="none" w:sz="0" w:space="0" w:color="auto"/>
        <w:right w:val="none" w:sz="0" w:space="0" w:color="auto"/>
      </w:divBdr>
      <w:divsChild>
        <w:div w:id="820080596">
          <w:marLeft w:val="0"/>
          <w:marRight w:val="0"/>
          <w:marTop w:val="0"/>
          <w:marBottom w:val="0"/>
          <w:divBdr>
            <w:top w:val="none" w:sz="0" w:space="0" w:color="auto"/>
            <w:left w:val="none" w:sz="0" w:space="0" w:color="auto"/>
            <w:bottom w:val="none" w:sz="0" w:space="0" w:color="auto"/>
            <w:right w:val="none" w:sz="0" w:space="0" w:color="auto"/>
          </w:divBdr>
        </w:div>
      </w:divsChild>
    </w:div>
    <w:div w:id="1181090623">
      <w:bodyDiv w:val="1"/>
      <w:marLeft w:val="0"/>
      <w:marRight w:val="0"/>
      <w:marTop w:val="0"/>
      <w:marBottom w:val="0"/>
      <w:divBdr>
        <w:top w:val="none" w:sz="0" w:space="0" w:color="auto"/>
        <w:left w:val="none" w:sz="0" w:space="0" w:color="auto"/>
        <w:bottom w:val="none" w:sz="0" w:space="0" w:color="auto"/>
        <w:right w:val="none" w:sz="0" w:space="0" w:color="auto"/>
      </w:divBdr>
    </w:div>
    <w:div w:id="1224290522">
      <w:bodyDiv w:val="1"/>
      <w:marLeft w:val="0"/>
      <w:marRight w:val="0"/>
      <w:marTop w:val="0"/>
      <w:marBottom w:val="0"/>
      <w:divBdr>
        <w:top w:val="none" w:sz="0" w:space="0" w:color="auto"/>
        <w:left w:val="none" w:sz="0" w:space="0" w:color="auto"/>
        <w:bottom w:val="none" w:sz="0" w:space="0" w:color="auto"/>
        <w:right w:val="none" w:sz="0" w:space="0" w:color="auto"/>
      </w:divBdr>
      <w:divsChild>
        <w:div w:id="1893081409">
          <w:marLeft w:val="0"/>
          <w:marRight w:val="0"/>
          <w:marTop w:val="0"/>
          <w:marBottom w:val="0"/>
          <w:divBdr>
            <w:top w:val="none" w:sz="0" w:space="0" w:color="auto"/>
            <w:left w:val="none" w:sz="0" w:space="0" w:color="auto"/>
            <w:bottom w:val="none" w:sz="0" w:space="0" w:color="auto"/>
            <w:right w:val="none" w:sz="0" w:space="0" w:color="auto"/>
          </w:divBdr>
        </w:div>
      </w:divsChild>
    </w:div>
    <w:div w:id="1382560829">
      <w:bodyDiv w:val="1"/>
      <w:marLeft w:val="0"/>
      <w:marRight w:val="0"/>
      <w:marTop w:val="0"/>
      <w:marBottom w:val="0"/>
      <w:divBdr>
        <w:top w:val="none" w:sz="0" w:space="0" w:color="auto"/>
        <w:left w:val="none" w:sz="0" w:space="0" w:color="auto"/>
        <w:bottom w:val="none" w:sz="0" w:space="0" w:color="auto"/>
        <w:right w:val="none" w:sz="0" w:space="0" w:color="auto"/>
      </w:divBdr>
    </w:div>
    <w:div w:id="1423650572">
      <w:bodyDiv w:val="1"/>
      <w:marLeft w:val="0"/>
      <w:marRight w:val="0"/>
      <w:marTop w:val="0"/>
      <w:marBottom w:val="0"/>
      <w:divBdr>
        <w:top w:val="none" w:sz="0" w:space="0" w:color="auto"/>
        <w:left w:val="none" w:sz="0" w:space="0" w:color="auto"/>
        <w:bottom w:val="none" w:sz="0" w:space="0" w:color="auto"/>
        <w:right w:val="none" w:sz="0" w:space="0" w:color="auto"/>
      </w:divBdr>
    </w:div>
    <w:div w:id="1462262477">
      <w:bodyDiv w:val="1"/>
      <w:marLeft w:val="0"/>
      <w:marRight w:val="0"/>
      <w:marTop w:val="0"/>
      <w:marBottom w:val="0"/>
      <w:divBdr>
        <w:top w:val="none" w:sz="0" w:space="0" w:color="auto"/>
        <w:left w:val="none" w:sz="0" w:space="0" w:color="auto"/>
        <w:bottom w:val="none" w:sz="0" w:space="0" w:color="auto"/>
        <w:right w:val="none" w:sz="0" w:space="0" w:color="auto"/>
      </w:divBdr>
      <w:divsChild>
        <w:div w:id="1120417921">
          <w:marLeft w:val="0"/>
          <w:marRight w:val="0"/>
          <w:marTop w:val="0"/>
          <w:marBottom w:val="0"/>
          <w:divBdr>
            <w:top w:val="none" w:sz="0" w:space="0" w:color="auto"/>
            <w:left w:val="none" w:sz="0" w:space="0" w:color="auto"/>
            <w:bottom w:val="none" w:sz="0" w:space="0" w:color="auto"/>
            <w:right w:val="none" w:sz="0" w:space="0" w:color="auto"/>
          </w:divBdr>
        </w:div>
        <w:div w:id="1387755464">
          <w:marLeft w:val="0"/>
          <w:marRight w:val="0"/>
          <w:marTop w:val="0"/>
          <w:marBottom w:val="0"/>
          <w:divBdr>
            <w:top w:val="none" w:sz="0" w:space="0" w:color="auto"/>
            <w:left w:val="none" w:sz="0" w:space="0" w:color="auto"/>
            <w:bottom w:val="none" w:sz="0" w:space="0" w:color="auto"/>
            <w:right w:val="none" w:sz="0" w:space="0" w:color="auto"/>
          </w:divBdr>
        </w:div>
        <w:div w:id="1651789061">
          <w:marLeft w:val="0"/>
          <w:marRight w:val="0"/>
          <w:marTop w:val="0"/>
          <w:marBottom w:val="0"/>
          <w:divBdr>
            <w:top w:val="none" w:sz="0" w:space="0" w:color="auto"/>
            <w:left w:val="none" w:sz="0" w:space="0" w:color="auto"/>
            <w:bottom w:val="none" w:sz="0" w:space="0" w:color="auto"/>
            <w:right w:val="none" w:sz="0" w:space="0" w:color="auto"/>
          </w:divBdr>
        </w:div>
        <w:div w:id="1429547567">
          <w:marLeft w:val="0"/>
          <w:marRight w:val="0"/>
          <w:marTop w:val="0"/>
          <w:marBottom w:val="0"/>
          <w:divBdr>
            <w:top w:val="none" w:sz="0" w:space="0" w:color="auto"/>
            <w:left w:val="none" w:sz="0" w:space="0" w:color="auto"/>
            <w:bottom w:val="none" w:sz="0" w:space="0" w:color="auto"/>
            <w:right w:val="none" w:sz="0" w:space="0" w:color="auto"/>
          </w:divBdr>
        </w:div>
        <w:div w:id="1574703903">
          <w:marLeft w:val="0"/>
          <w:marRight w:val="0"/>
          <w:marTop w:val="0"/>
          <w:marBottom w:val="0"/>
          <w:divBdr>
            <w:top w:val="none" w:sz="0" w:space="0" w:color="auto"/>
            <w:left w:val="none" w:sz="0" w:space="0" w:color="auto"/>
            <w:bottom w:val="none" w:sz="0" w:space="0" w:color="auto"/>
            <w:right w:val="none" w:sz="0" w:space="0" w:color="auto"/>
          </w:divBdr>
        </w:div>
        <w:div w:id="448739573">
          <w:marLeft w:val="0"/>
          <w:marRight w:val="0"/>
          <w:marTop w:val="0"/>
          <w:marBottom w:val="0"/>
          <w:divBdr>
            <w:top w:val="none" w:sz="0" w:space="0" w:color="auto"/>
            <w:left w:val="none" w:sz="0" w:space="0" w:color="auto"/>
            <w:bottom w:val="none" w:sz="0" w:space="0" w:color="auto"/>
            <w:right w:val="none" w:sz="0" w:space="0" w:color="auto"/>
          </w:divBdr>
        </w:div>
        <w:div w:id="674377690">
          <w:marLeft w:val="0"/>
          <w:marRight w:val="0"/>
          <w:marTop w:val="0"/>
          <w:marBottom w:val="0"/>
          <w:divBdr>
            <w:top w:val="none" w:sz="0" w:space="0" w:color="auto"/>
            <w:left w:val="none" w:sz="0" w:space="0" w:color="auto"/>
            <w:bottom w:val="none" w:sz="0" w:space="0" w:color="auto"/>
            <w:right w:val="none" w:sz="0" w:space="0" w:color="auto"/>
          </w:divBdr>
        </w:div>
        <w:div w:id="1274051999">
          <w:marLeft w:val="0"/>
          <w:marRight w:val="0"/>
          <w:marTop w:val="0"/>
          <w:marBottom w:val="0"/>
          <w:divBdr>
            <w:top w:val="none" w:sz="0" w:space="0" w:color="auto"/>
            <w:left w:val="none" w:sz="0" w:space="0" w:color="auto"/>
            <w:bottom w:val="none" w:sz="0" w:space="0" w:color="auto"/>
            <w:right w:val="none" w:sz="0" w:space="0" w:color="auto"/>
          </w:divBdr>
        </w:div>
        <w:div w:id="2089108351">
          <w:marLeft w:val="0"/>
          <w:marRight w:val="0"/>
          <w:marTop w:val="0"/>
          <w:marBottom w:val="0"/>
          <w:divBdr>
            <w:top w:val="none" w:sz="0" w:space="0" w:color="auto"/>
            <w:left w:val="none" w:sz="0" w:space="0" w:color="auto"/>
            <w:bottom w:val="none" w:sz="0" w:space="0" w:color="auto"/>
            <w:right w:val="none" w:sz="0" w:space="0" w:color="auto"/>
          </w:divBdr>
        </w:div>
        <w:div w:id="2040281110">
          <w:marLeft w:val="0"/>
          <w:marRight w:val="0"/>
          <w:marTop w:val="0"/>
          <w:marBottom w:val="0"/>
          <w:divBdr>
            <w:top w:val="none" w:sz="0" w:space="0" w:color="auto"/>
            <w:left w:val="none" w:sz="0" w:space="0" w:color="auto"/>
            <w:bottom w:val="none" w:sz="0" w:space="0" w:color="auto"/>
            <w:right w:val="none" w:sz="0" w:space="0" w:color="auto"/>
          </w:divBdr>
        </w:div>
        <w:div w:id="960770620">
          <w:marLeft w:val="0"/>
          <w:marRight w:val="0"/>
          <w:marTop w:val="0"/>
          <w:marBottom w:val="0"/>
          <w:divBdr>
            <w:top w:val="none" w:sz="0" w:space="0" w:color="auto"/>
            <w:left w:val="none" w:sz="0" w:space="0" w:color="auto"/>
            <w:bottom w:val="none" w:sz="0" w:space="0" w:color="auto"/>
            <w:right w:val="none" w:sz="0" w:space="0" w:color="auto"/>
          </w:divBdr>
        </w:div>
        <w:div w:id="885800628">
          <w:marLeft w:val="0"/>
          <w:marRight w:val="0"/>
          <w:marTop w:val="0"/>
          <w:marBottom w:val="0"/>
          <w:divBdr>
            <w:top w:val="none" w:sz="0" w:space="0" w:color="auto"/>
            <w:left w:val="none" w:sz="0" w:space="0" w:color="auto"/>
            <w:bottom w:val="none" w:sz="0" w:space="0" w:color="auto"/>
            <w:right w:val="none" w:sz="0" w:space="0" w:color="auto"/>
          </w:divBdr>
        </w:div>
        <w:div w:id="584534318">
          <w:marLeft w:val="0"/>
          <w:marRight w:val="0"/>
          <w:marTop w:val="0"/>
          <w:marBottom w:val="0"/>
          <w:divBdr>
            <w:top w:val="none" w:sz="0" w:space="0" w:color="auto"/>
            <w:left w:val="none" w:sz="0" w:space="0" w:color="auto"/>
            <w:bottom w:val="none" w:sz="0" w:space="0" w:color="auto"/>
            <w:right w:val="none" w:sz="0" w:space="0" w:color="auto"/>
          </w:divBdr>
        </w:div>
        <w:div w:id="377248310">
          <w:marLeft w:val="0"/>
          <w:marRight w:val="0"/>
          <w:marTop w:val="0"/>
          <w:marBottom w:val="0"/>
          <w:divBdr>
            <w:top w:val="none" w:sz="0" w:space="0" w:color="auto"/>
            <w:left w:val="none" w:sz="0" w:space="0" w:color="auto"/>
            <w:bottom w:val="none" w:sz="0" w:space="0" w:color="auto"/>
            <w:right w:val="none" w:sz="0" w:space="0" w:color="auto"/>
          </w:divBdr>
        </w:div>
        <w:div w:id="2034723167">
          <w:marLeft w:val="0"/>
          <w:marRight w:val="0"/>
          <w:marTop w:val="0"/>
          <w:marBottom w:val="0"/>
          <w:divBdr>
            <w:top w:val="none" w:sz="0" w:space="0" w:color="auto"/>
            <w:left w:val="none" w:sz="0" w:space="0" w:color="auto"/>
            <w:bottom w:val="none" w:sz="0" w:space="0" w:color="auto"/>
            <w:right w:val="none" w:sz="0" w:space="0" w:color="auto"/>
          </w:divBdr>
        </w:div>
        <w:div w:id="169686233">
          <w:marLeft w:val="0"/>
          <w:marRight w:val="0"/>
          <w:marTop w:val="0"/>
          <w:marBottom w:val="0"/>
          <w:divBdr>
            <w:top w:val="none" w:sz="0" w:space="0" w:color="auto"/>
            <w:left w:val="none" w:sz="0" w:space="0" w:color="auto"/>
            <w:bottom w:val="none" w:sz="0" w:space="0" w:color="auto"/>
            <w:right w:val="none" w:sz="0" w:space="0" w:color="auto"/>
          </w:divBdr>
        </w:div>
        <w:div w:id="2037925813">
          <w:marLeft w:val="0"/>
          <w:marRight w:val="0"/>
          <w:marTop w:val="0"/>
          <w:marBottom w:val="0"/>
          <w:divBdr>
            <w:top w:val="none" w:sz="0" w:space="0" w:color="auto"/>
            <w:left w:val="none" w:sz="0" w:space="0" w:color="auto"/>
            <w:bottom w:val="none" w:sz="0" w:space="0" w:color="auto"/>
            <w:right w:val="none" w:sz="0" w:space="0" w:color="auto"/>
          </w:divBdr>
        </w:div>
        <w:div w:id="202986713">
          <w:marLeft w:val="0"/>
          <w:marRight w:val="0"/>
          <w:marTop w:val="0"/>
          <w:marBottom w:val="0"/>
          <w:divBdr>
            <w:top w:val="none" w:sz="0" w:space="0" w:color="auto"/>
            <w:left w:val="none" w:sz="0" w:space="0" w:color="auto"/>
            <w:bottom w:val="none" w:sz="0" w:space="0" w:color="auto"/>
            <w:right w:val="none" w:sz="0" w:space="0" w:color="auto"/>
          </w:divBdr>
        </w:div>
        <w:div w:id="700132181">
          <w:marLeft w:val="0"/>
          <w:marRight w:val="0"/>
          <w:marTop w:val="0"/>
          <w:marBottom w:val="0"/>
          <w:divBdr>
            <w:top w:val="none" w:sz="0" w:space="0" w:color="auto"/>
            <w:left w:val="none" w:sz="0" w:space="0" w:color="auto"/>
            <w:bottom w:val="none" w:sz="0" w:space="0" w:color="auto"/>
            <w:right w:val="none" w:sz="0" w:space="0" w:color="auto"/>
          </w:divBdr>
        </w:div>
        <w:div w:id="1588270209">
          <w:marLeft w:val="0"/>
          <w:marRight w:val="0"/>
          <w:marTop w:val="0"/>
          <w:marBottom w:val="0"/>
          <w:divBdr>
            <w:top w:val="none" w:sz="0" w:space="0" w:color="auto"/>
            <w:left w:val="none" w:sz="0" w:space="0" w:color="auto"/>
            <w:bottom w:val="none" w:sz="0" w:space="0" w:color="auto"/>
            <w:right w:val="none" w:sz="0" w:space="0" w:color="auto"/>
          </w:divBdr>
        </w:div>
        <w:div w:id="523638488">
          <w:marLeft w:val="0"/>
          <w:marRight w:val="0"/>
          <w:marTop w:val="0"/>
          <w:marBottom w:val="0"/>
          <w:divBdr>
            <w:top w:val="none" w:sz="0" w:space="0" w:color="auto"/>
            <w:left w:val="none" w:sz="0" w:space="0" w:color="auto"/>
            <w:bottom w:val="none" w:sz="0" w:space="0" w:color="auto"/>
            <w:right w:val="none" w:sz="0" w:space="0" w:color="auto"/>
          </w:divBdr>
        </w:div>
        <w:div w:id="1776947994">
          <w:marLeft w:val="0"/>
          <w:marRight w:val="0"/>
          <w:marTop w:val="0"/>
          <w:marBottom w:val="0"/>
          <w:divBdr>
            <w:top w:val="none" w:sz="0" w:space="0" w:color="auto"/>
            <w:left w:val="none" w:sz="0" w:space="0" w:color="auto"/>
            <w:bottom w:val="none" w:sz="0" w:space="0" w:color="auto"/>
            <w:right w:val="none" w:sz="0" w:space="0" w:color="auto"/>
          </w:divBdr>
        </w:div>
        <w:div w:id="1596792312">
          <w:marLeft w:val="0"/>
          <w:marRight w:val="0"/>
          <w:marTop w:val="0"/>
          <w:marBottom w:val="0"/>
          <w:divBdr>
            <w:top w:val="none" w:sz="0" w:space="0" w:color="auto"/>
            <w:left w:val="none" w:sz="0" w:space="0" w:color="auto"/>
            <w:bottom w:val="none" w:sz="0" w:space="0" w:color="auto"/>
            <w:right w:val="none" w:sz="0" w:space="0" w:color="auto"/>
          </w:divBdr>
        </w:div>
        <w:div w:id="849492151">
          <w:marLeft w:val="0"/>
          <w:marRight w:val="0"/>
          <w:marTop w:val="0"/>
          <w:marBottom w:val="0"/>
          <w:divBdr>
            <w:top w:val="none" w:sz="0" w:space="0" w:color="auto"/>
            <w:left w:val="none" w:sz="0" w:space="0" w:color="auto"/>
            <w:bottom w:val="none" w:sz="0" w:space="0" w:color="auto"/>
            <w:right w:val="none" w:sz="0" w:space="0" w:color="auto"/>
          </w:divBdr>
        </w:div>
      </w:divsChild>
    </w:div>
    <w:div w:id="1599170361">
      <w:bodyDiv w:val="1"/>
      <w:marLeft w:val="0"/>
      <w:marRight w:val="0"/>
      <w:marTop w:val="0"/>
      <w:marBottom w:val="0"/>
      <w:divBdr>
        <w:top w:val="none" w:sz="0" w:space="0" w:color="auto"/>
        <w:left w:val="none" w:sz="0" w:space="0" w:color="auto"/>
        <w:bottom w:val="none" w:sz="0" w:space="0" w:color="auto"/>
        <w:right w:val="none" w:sz="0" w:space="0" w:color="auto"/>
      </w:divBdr>
      <w:divsChild>
        <w:div w:id="1426802202">
          <w:marLeft w:val="0"/>
          <w:marRight w:val="0"/>
          <w:marTop w:val="0"/>
          <w:marBottom w:val="0"/>
          <w:divBdr>
            <w:top w:val="none" w:sz="0" w:space="0" w:color="auto"/>
            <w:left w:val="none" w:sz="0" w:space="0" w:color="auto"/>
            <w:bottom w:val="none" w:sz="0" w:space="0" w:color="auto"/>
            <w:right w:val="none" w:sz="0" w:space="0" w:color="auto"/>
          </w:divBdr>
        </w:div>
      </w:divsChild>
    </w:div>
    <w:div w:id="1600528662">
      <w:bodyDiv w:val="1"/>
      <w:marLeft w:val="0"/>
      <w:marRight w:val="0"/>
      <w:marTop w:val="0"/>
      <w:marBottom w:val="0"/>
      <w:divBdr>
        <w:top w:val="none" w:sz="0" w:space="0" w:color="auto"/>
        <w:left w:val="none" w:sz="0" w:space="0" w:color="auto"/>
        <w:bottom w:val="none" w:sz="0" w:space="0" w:color="auto"/>
        <w:right w:val="none" w:sz="0" w:space="0" w:color="auto"/>
      </w:divBdr>
    </w:div>
    <w:div w:id="1631352247">
      <w:bodyDiv w:val="1"/>
      <w:marLeft w:val="0"/>
      <w:marRight w:val="0"/>
      <w:marTop w:val="0"/>
      <w:marBottom w:val="0"/>
      <w:divBdr>
        <w:top w:val="none" w:sz="0" w:space="0" w:color="auto"/>
        <w:left w:val="none" w:sz="0" w:space="0" w:color="auto"/>
        <w:bottom w:val="none" w:sz="0" w:space="0" w:color="auto"/>
        <w:right w:val="none" w:sz="0" w:space="0" w:color="auto"/>
      </w:divBdr>
    </w:div>
    <w:div w:id="1806072658">
      <w:bodyDiv w:val="1"/>
      <w:marLeft w:val="0"/>
      <w:marRight w:val="0"/>
      <w:marTop w:val="0"/>
      <w:marBottom w:val="0"/>
      <w:divBdr>
        <w:top w:val="none" w:sz="0" w:space="0" w:color="auto"/>
        <w:left w:val="none" w:sz="0" w:space="0" w:color="auto"/>
        <w:bottom w:val="none" w:sz="0" w:space="0" w:color="auto"/>
        <w:right w:val="none" w:sz="0" w:space="0" w:color="auto"/>
      </w:divBdr>
    </w:div>
    <w:div w:id="1839661316">
      <w:bodyDiv w:val="1"/>
      <w:marLeft w:val="0"/>
      <w:marRight w:val="0"/>
      <w:marTop w:val="0"/>
      <w:marBottom w:val="0"/>
      <w:divBdr>
        <w:top w:val="none" w:sz="0" w:space="0" w:color="auto"/>
        <w:left w:val="none" w:sz="0" w:space="0" w:color="auto"/>
        <w:bottom w:val="none" w:sz="0" w:space="0" w:color="auto"/>
        <w:right w:val="none" w:sz="0" w:space="0" w:color="auto"/>
      </w:divBdr>
      <w:divsChild>
        <w:div w:id="1783764873">
          <w:marLeft w:val="562"/>
          <w:marRight w:val="0"/>
          <w:marTop w:val="150"/>
          <w:marBottom w:val="0"/>
          <w:divBdr>
            <w:top w:val="none" w:sz="0" w:space="0" w:color="auto"/>
            <w:left w:val="none" w:sz="0" w:space="0" w:color="auto"/>
            <w:bottom w:val="none" w:sz="0" w:space="0" w:color="auto"/>
            <w:right w:val="none" w:sz="0" w:space="0" w:color="auto"/>
          </w:divBdr>
        </w:div>
      </w:divsChild>
    </w:div>
    <w:div w:id="1861158442">
      <w:bodyDiv w:val="1"/>
      <w:marLeft w:val="0"/>
      <w:marRight w:val="0"/>
      <w:marTop w:val="0"/>
      <w:marBottom w:val="0"/>
      <w:divBdr>
        <w:top w:val="none" w:sz="0" w:space="0" w:color="auto"/>
        <w:left w:val="none" w:sz="0" w:space="0" w:color="auto"/>
        <w:bottom w:val="none" w:sz="0" w:space="0" w:color="auto"/>
        <w:right w:val="none" w:sz="0" w:space="0" w:color="auto"/>
      </w:divBdr>
    </w:div>
    <w:div w:id="2036535564">
      <w:bodyDiv w:val="1"/>
      <w:marLeft w:val="0"/>
      <w:marRight w:val="0"/>
      <w:marTop w:val="0"/>
      <w:marBottom w:val="0"/>
      <w:divBdr>
        <w:top w:val="none" w:sz="0" w:space="0" w:color="auto"/>
        <w:left w:val="none" w:sz="0" w:space="0" w:color="auto"/>
        <w:bottom w:val="none" w:sz="0" w:space="0" w:color="auto"/>
        <w:right w:val="none" w:sz="0" w:space="0" w:color="auto"/>
      </w:divBdr>
    </w:div>
    <w:div w:id="2046175414">
      <w:bodyDiv w:val="1"/>
      <w:marLeft w:val="0"/>
      <w:marRight w:val="0"/>
      <w:marTop w:val="0"/>
      <w:marBottom w:val="0"/>
      <w:divBdr>
        <w:top w:val="none" w:sz="0" w:space="0" w:color="auto"/>
        <w:left w:val="none" w:sz="0" w:space="0" w:color="auto"/>
        <w:bottom w:val="none" w:sz="0" w:space="0" w:color="auto"/>
        <w:right w:val="none" w:sz="0" w:space="0" w:color="auto"/>
      </w:divBdr>
      <w:divsChild>
        <w:div w:id="1700662059">
          <w:marLeft w:val="562"/>
          <w:marRight w:val="0"/>
          <w:marTop w:val="150"/>
          <w:marBottom w:val="0"/>
          <w:divBdr>
            <w:top w:val="none" w:sz="0" w:space="0" w:color="auto"/>
            <w:left w:val="none" w:sz="0" w:space="0" w:color="auto"/>
            <w:bottom w:val="none" w:sz="0" w:space="0" w:color="auto"/>
            <w:right w:val="none" w:sz="0" w:space="0" w:color="auto"/>
          </w:divBdr>
        </w:div>
        <w:div w:id="1816875512">
          <w:marLeft w:val="562"/>
          <w:marRight w:val="0"/>
          <w:marTop w:val="150"/>
          <w:marBottom w:val="0"/>
          <w:divBdr>
            <w:top w:val="none" w:sz="0" w:space="0" w:color="auto"/>
            <w:left w:val="none" w:sz="0" w:space="0" w:color="auto"/>
            <w:bottom w:val="none" w:sz="0" w:space="0" w:color="auto"/>
            <w:right w:val="none" w:sz="0" w:space="0" w:color="auto"/>
          </w:divBdr>
        </w:div>
        <w:div w:id="1962371721">
          <w:marLeft w:val="562"/>
          <w:marRight w:val="0"/>
          <w:marTop w:val="150"/>
          <w:marBottom w:val="0"/>
          <w:divBdr>
            <w:top w:val="none" w:sz="0" w:space="0" w:color="auto"/>
            <w:left w:val="none" w:sz="0" w:space="0" w:color="auto"/>
            <w:bottom w:val="none" w:sz="0" w:space="0" w:color="auto"/>
            <w:right w:val="none" w:sz="0" w:space="0" w:color="auto"/>
          </w:divBdr>
        </w:div>
        <w:div w:id="2036036513">
          <w:marLeft w:val="562"/>
          <w:marRight w:val="0"/>
          <w:marTop w:val="150"/>
          <w:marBottom w:val="0"/>
          <w:divBdr>
            <w:top w:val="none" w:sz="0" w:space="0" w:color="auto"/>
            <w:left w:val="none" w:sz="0" w:space="0" w:color="auto"/>
            <w:bottom w:val="none" w:sz="0" w:space="0" w:color="auto"/>
            <w:right w:val="none" w:sz="0" w:space="0" w:color="auto"/>
          </w:divBdr>
        </w:div>
      </w:divsChild>
    </w:div>
    <w:div w:id="2100252498">
      <w:bodyDiv w:val="1"/>
      <w:marLeft w:val="0"/>
      <w:marRight w:val="0"/>
      <w:marTop w:val="0"/>
      <w:marBottom w:val="0"/>
      <w:divBdr>
        <w:top w:val="none" w:sz="0" w:space="0" w:color="auto"/>
        <w:left w:val="none" w:sz="0" w:space="0" w:color="auto"/>
        <w:bottom w:val="none" w:sz="0" w:space="0" w:color="auto"/>
        <w:right w:val="none" w:sz="0" w:space="0" w:color="auto"/>
      </w:divBdr>
      <w:divsChild>
        <w:div w:id="685911336">
          <w:marLeft w:val="562"/>
          <w:marRight w:val="0"/>
          <w:marTop w:val="15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96DE2B96-39F0-024F-90B1-B517A791D9F3}"/>
      </w:docPartPr>
      <w:docPartBody>
        <w:p w:rsidR="005641D9" w:rsidRDefault="00B20348">
          <w:r w:rsidRPr="00D3072C">
            <w:rPr>
              <w:rStyle w:val="PlaceholderText"/>
            </w:rPr>
            <w:t>Click or tap here to enter text.</w:t>
          </w:r>
        </w:p>
      </w:docPartBody>
    </w:docPart>
    <w:docPart>
      <w:docPartPr>
        <w:name w:val="44BCD6CDAB311C4CA4AE627633741C33"/>
        <w:category>
          <w:name w:val="General"/>
          <w:gallery w:val="placeholder"/>
        </w:category>
        <w:types>
          <w:type w:val="bbPlcHdr"/>
        </w:types>
        <w:behaviors>
          <w:behavior w:val="content"/>
        </w:behaviors>
        <w:guid w:val="{1D941E11-F50D-9D49-BE14-CD7E86540F67}"/>
      </w:docPartPr>
      <w:docPartBody>
        <w:p w:rsidR="005641D9" w:rsidRDefault="00B20348" w:rsidP="00B20348">
          <w:pPr>
            <w:pStyle w:val="44BCD6CDAB311C4CA4AE627633741C33"/>
          </w:pPr>
          <w:r w:rsidRPr="00D3072C">
            <w:rPr>
              <w:rStyle w:val="PlaceholderText"/>
            </w:rPr>
            <w:t>Click or tap here to enter text.</w:t>
          </w:r>
        </w:p>
      </w:docPartBody>
    </w:docPart>
    <w:docPart>
      <w:docPartPr>
        <w:name w:val="38D6DEC70E8F15468F65FA9926ABE36A"/>
        <w:category>
          <w:name w:val="General"/>
          <w:gallery w:val="placeholder"/>
        </w:category>
        <w:types>
          <w:type w:val="bbPlcHdr"/>
        </w:types>
        <w:behaviors>
          <w:behavior w:val="content"/>
        </w:behaviors>
        <w:guid w:val="{3F318906-69B3-BD48-A721-FD19989A3CDE}"/>
      </w:docPartPr>
      <w:docPartBody>
        <w:p w:rsidR="005641D9" w:rsidRDefault="00B20348" w:rsidP="00B20348">
          <w:pPr>
            <w:pStyle w:val="38D6DEC70E8F15468F65FA9926ABE36A"/>
          </w:pPr>
          <w:r w:rsidRPr="00D3072C">
            <w:rPr>
              <w:rStyle w:val="PlaceholderText"/>
            </w:rPr>
            <w:t>Click or tap here to enter text.</w:t>
          </w:r>
        </w:p>
      </w:docPartBody>
    </w:docPart>
    <w:docPart>
      <w:docPartPr>
        <w:name w:val="FE300EF0D057D0458AC343DBA5323394"/>
        <w:category>
          <w:name w:val="General"/>
          <w:gallery w:val="placeholder"/>
        </w:category>
        <w:types>
          <w:type w:val="bbPlcHdr"/>
        </w:types>
        <w:behaviors>
          <w:behavior w:val="content"/>
        </w:behaviors>
        <w:guid w:val="{91739D81-02B8-FA49-991C-C0C8C4D4D02B}"/>
      </w:docPartPr>
      <w:docPartBody>
        <w:p w:rsidR="00000000" w:rsidRDefault="000056E4" w:rsidP="000056E4">
          <w:pPr>
            <w:pStyle w:val="FE300EF0D057D0458AC343DBA5323394"/>
          </w:pPr>
          <w:r w:rsidRPr="00D3072C">
            <w:rPr>
              <w:rStyle w:val="PlaceholderText"/>
            </w:rPr>
            <w:t>Click or tap here to enter text.</w:t>
          </w:r>
        </w:p>
      </w:docPartBody>
    </w:docPart>
    <w:docPart>
      <w:docPartPr>
        <w:name w:val="FBCDE47674FDD244B1AC1917A55059DD"/>
        <w:category>
          <w:name w:val="General"/>
          <w:gallery w:val="placeholder"/>
        </w:category>
        <w:types>
          <w:type w:val="bbPlcHdr"/>
        </w:types>
        <w:behaviors>
          <w:behavior w:val="content"/>
        </w:behaviors>
        <w:guid w:val="{89C7D4A9-7553-9946-A715-370CDE43F888}"/>
      </w:docPartPr>
      <w:docPartBody>
        <w:p w:rsidR="00000000" w:rsidRDefault="000056E4" w:rsidP="000056E4">
          <w:pPr>
            <w:pStyle w:val="FBCDE47674FDD244B1AC1917A55059DD"/>
          </w:pPr>
          <w:r w:rsidRPr="00D3072C">
            <w:rPr>
              <w:rStyle w:val="PlaceholderText"/>
            </w:rPr>
            <w:t>Click or tap here to enter text.</w:t>
          </w:r>
        </w:p>
      </w:docPartBody>
    </w:docPart>
    <w:docPart>
      <w:docPartPr>
        <w:name w:val="A3C70433DA84B84F815899A95C81106D"/>
        <w:category>
          <w:name w:val="General"/>
          <w:gallery w:val="placeholder"/>
        </w:category>
        <w:types>
          <w:type w:val="bbPlcHdr"/>
        </w:types>
        <w:behaviors>
          <w:behavior w:val="content"/>
        </w:behaviors>
        <w:guid w:val="{D33C5E8C-07EB-8F4B-A78A-B532D53F6833}"/>
      </w:docPartPr>
      <w:docPartBody>
        <w:p w:rsidR="00000000" w:rsidRDefault="000056E4" w:rsidP="000056E4">
          <w:pPr>
            <w:pStyle w:val="A3C70433DA84B84F815899A95C81106D"/>
          </w:pPr>
          <w:r w:rsidRPr="00D3072C">
            <w:rPr>
              <w:rStyle w:val="PlaceholderText"/>
            </w:rPr>
            <w:t>Click or tap here to enter text.</w:t>
          </w:r>
        </w:p>
      </w:docPartBody>
    </w:docPart>
    <w:docPart>
      <w:docPartPr>
        <w:name w:val="A7F6597C7377AE4194BE806B9671A95A"/>
        <w:category>
          <w:name w:val="General"/>
          <w:gallery w:val="placeholder"/>
        </w:category>
        <w:types>
          <w:type w:val="bbPlcHdr"/>
        </w:types>
        <w:behaviors>
          <w:behavior w:val="content"/>
        </w:behaviors>
        <w:guid w:val="{06951BC0-13DC-7646-8098-A1803FEB3B68}"/>
      </w:docPartPr>
      <w:docPartBody>
        <w:p w:rsidR="00000000" w:rsidRDefault="000056E4" w:rsidP="000056E4">
          <w:pPr>
            <w:pStyle w:val="A7F6597C7377AE4194BE806B9671A95A"/>
          </w:pPr>
          <w:r w:rsidRPr="00D3072C">
            <w:rPr>
              <w:rStyle w:val="PlaceholderText"/>
            </w:rPr>
            <w:t>Click or tap here to enter text.</w:t>
          </w:r>
        </w:p>
      </w:docPartBody>
    </w:docPart>
    <w:docPart>
      <w:docPartPr>
        <w:name w:val="4CF461631B61054585E3359C942A4A46"/>
        <w:category>
          <w:name w:val="General"/>
          <w:gallery w:val="placeholder"/>
        </w:category>
        <w:types>
          <w:type w:val="bbPlcHdr"/>
        </w:types>
        <w:behaviors>
          <w:behavior w:val="content"/>
        </w:behaviors>
        <w:guid w:val="{738734F4-EE2E-314D-BD5F-CADA4A6A6203}"/>
      </w:docPartPr>
      <w:docPartBody>
        <w:p w:rsidR="00000000" w:rsidRDefault="000056E4" w:rsidP="000056E4">
          <w:pPr>
            <w:pStyle w:val="4CF461631B61054585E3359C942A4A46"/>
          </w:pPr>
          <w:r w:rsidRPr="00D3072C">
            <w:rPr>
              <w:rStyle w:val="PlaceholderText"/>
            </w:rPr>
            <w:t>Click or tap here to enter text.</w:t>
          </w:r>
        </w:p>
      </w:docPartBody>
    </w:docPart>
    <w:docPart>
      <w:docPartPr>
        <w:name w:val="FF6839202DAEA54C9A0EFD14B36B799B"/>
        <w:category>
          <w:name w:val="General"/>
          <w:gallery w:val="placeholder"/>
        </w:category>
        <w:types>
          <w:type w:val="bbPlcHdr"/>
        </w:types>
        <w:behaviors>
          <w:behavior w:val="content"/>
        </w:behaviors>
        <w:guid w:val="{A878984B-82A0-034B-83FD-CD2AE56E7055}"/>
      </w:docPartPr>
      <w:docPartBody>
        <w:p w:rsidR="00000000" w:rsidRDefault="000056E4" w:rsidP="000056E4">
          <w:pPr>
            <w:pStyle w:val="FF6839202DAEA54C9A0EFD14B36B799B"/>
          </w:pPr>
          <w:r w:rsidRPr="00D3072C">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panose1 w:val="02020400000000000000"/>
    <w:charset w:val="80"/>
    <w:family w:val="roman"/>
    <w:pitch w:val="variable"/>
    <w:sig w:usb0="800002E7" w:usb1="2AC7FCFF" w:usb2="00000012" w:usb3="00000000" w:csb0="0002009F" w:csb1="00000000"/>
  </w:font>
  <w:font w:name="Segoe UI">
    <w:panose1 w:val="020B0604020202020204"/>
    <w:charset w:val="00"/>
    <w:family w:val="swiss"/>
    <w:pitch w:val="variable"/>
    <w:sig w:usb0="E4002EFF" w:usb1="C000E47F"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0348"/>
    <w:rsid w:val="000056E4"/>
    <w:rsid w:val="000523B4"/>
    <w:rsid w:val="001034A5"/>
    <w:rsid w:val="002452D3"/>
    <w:rsid w:val="002B5BD7"/>
    <w:rsid w:val="005641D9"/>
    <w:rsid w:val="00B20348"/>
    <w:rsid w:val="00C7632F"/>
    <w:rsid w:val="00DE190D"/>
    <w:rsid w:val="00F0761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056E4"/>
    <w:rPr>
      <w:color w:val="808080"/>
    </w:rPr>
  </w:style>
  <w:style w:type="paragraph" w:customStyle="1" w:styleId="AA878E0E6E3EE243A4077BE6653A6B32">
    <w:name w:val="AA878E0E6E3EE243A4077BE6653A6B32"/>
    <w:rsid w:val="00B20348"/>
  </w:style>
  <w:style w:type="paragraph" w:customStyle="1" w:styleId="44BCD6CDAB311C4CA4AE627633741C33">
    <w:name w:val="44BCD6CDAB311C4CA4AE627633741C33"/>
    <w:rsid w:val="00B20348"/>
  </w:style>
  <w:style w:type="paragraph" w:customStyle="1" w:styleId="38D6DEC70E8F15468F65FA9926ABE36A">
    <w:name w:val="38D6DEC70E8F15468F65FA9926ABE36A"/>
    <w:rsid w:val="00B20348"/>
  </w:style>
  <w:style w:type="paragraph" w:customStyle="1" w:styleId="5F198A7058D33748AAF30B1BF4907B29">
    <w:name w:val="5F198A7058D33748AAF30B1BF4907B29"/>
    <w:rsid w:val="005641D9"/>
    <w:rPr>
      <w:sz w:val="22"/>
      <w:szCs w:val="22"/>
    </w:rPr>
  </w:style>
  <w:style w:type="paragraph" w:customStyle="1" w:styleId="531272B90C5A604D8C3F265AC81DAF05">
    <w:name w:val="531272B90C5A604D8C3F265AC81DAF05"/>
    <w:rsid w:val="005641D9"/>
    <w:rPr>
      <w:sz w:val="22"/>
      <w:szCs w:val="22"/>
    </w:rPr>
  </w:style>
  <w:style w:type="paragraph" w:customStyle="1" w:styleId="FE300EF0D057D0458AC343DBA5323394">
    <w:name w:val="FE300EF0D057D0458AC343DBA5323394"/>
    <w:rsid w:val="000056E4"/>
  </w:style>
  <w:style w:type="paragraph" w:customStyle="1" w:styleId="FBCDE47674FDD244B1AC1917A55059DD">
    <w:name w:val="FBCDE47674FDD244B1AC1917A55059DD"/>
    <w:rsid w:val="000056E4"/>
  </w:style>
  <w:style w:type="paragraph" w:customStyle="1" w:styleId="8C6998A9A6C9E54E985424C007AD648E">
    <w:name w:val="8C6998A9A6C9E54E985424C007AD648E"/>
    <w:rsid w:val="000056E4"/>
  </w:style>
  <w:style w:type="paragraph" w:customStyle="1" w:styleId="A3C70433DA84B84F815899A95C81106D">
    <w:name w:val="A3C70433DA84B84F815899A95C81106D"/>
    <w:rsid w:val="000056E4"/>
  </w:style>
  <w:style w:type="paragraph" w:customStyle="1" w:styleId="A7F6597C7377AE4194BE806B9671A95A">
    <w:name w:val="A7F6597C7377AE4194BE806B9671A95A"/>
    <w:rsid w:val="000056E4"/>
  </w:style>
  <w:style w:type="paragraph" w:customStyle="1" w:styleId="4CF461631B61054585E3359C942A4A46">
    <w:name w:val="4CF461631B61054585E3359C942A4A46"/>
    <w:rsid w:val="000056E4"/>
  </w:style>
  <w:style w:type="paragraph" w:customStyle="1" w:styleId="FF6839202DAEA54C9A0EFD14B36B799B">
    <w:name w:val="FF6839202DAEA54C9A0EFD14B36B799B"/>
    <w:rsid w:val="000056E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2B3B0185-24E9-454F-BE43-4F795A3A0C5D}">
  <we:reference id="wa200001011" version="1.2.0.0" store="en-GB" storeType="OMEX"/>
  <we:alternateReferences>
    <we:reference id="wa200001011" version="1.2.0.0" store="WA200001011"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93EC5F40-4793-B342-8E45-24BF04F4078B}">
  <we:reference id="wa104382081" version="1.46.0.0" store="en-GB" storeType="OMEX"/>
  <we:alternateReferences>
    <we:reference id="wa104382081" version="1.46.0.0" store="" storeType="OMEX"/>
  </we:alternateReferences>
  <we:properties>
    <we:property name="MENDELEY_CITATIONS" value="[{&quot;properties&quot;:{&quot;noteIndex&quot;:0},&quot;citationID&quot;:&quot;MENDELEY_CITATION_9f01243e-6460-4d56-bd96-491782c94433&quot;,&quot;isEdited&quot;:false,&quot;citationTag&quot;:&quot;MENDELEY_CITATION_v3_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&quot;,&quot;citationItems&quot;:[{&quot;id&quot;:&quot;ddd2b41c-b7ca-3a37-8fe7-3ab3db985bd3&quot;,&quot;isTemporary&quot;:false,&quot;itemData&quot;:{&quot;type&quot;:&quot;article-journal&quot;,&quot;id&quot;:&quot;ddd2b41c-b7ca-3a37-8fe7-3ab3db985bd3&quot;,&quot;title&quot;:&quot;Making prudent healthcare happen A new online resource –&quot;,&quot;author&quot;:[{&quot;family&quot;:&quot;Welsh Government&quot;,&quot;given&quot;:&quot;&quot;,&quot;parse-names&quot;:false,&quot;dropping-particle&quot;:&quot;&quot;,&quot;non-dropping-particle&quot;:&quot;&quot;}],&quot;URL&quot;:&quot;http://www.wales.nhs.uk/sitesplus/866/opendoc/249335%5Cnwww.prudenthealthcare.org.uk&quot;,&quot;issued&quot;:{&quot;date-parts&quot;:[[2014]]},&quot;page&quot;:&quot;1-16&quot;,&quot;container-title-short&quot;:&quot;&quot;}}],&quot;manualOverride&quot;:{&quot;isManuallyOverridden&quot;:false,&quot;manualOverrideText&quot;:&quot;&quot;,&quot;citeprocText&quot;:&quot;(Welsh Government, 2014)&quot;}},{&quot;properties&quot;:{&quot;noteIndex&quot;:0},&quot;citationID&quot;:&quot;MENDELEY_CITATION_97eb7024-10e6-4599-a1b8-b4b66fde719e&quot;,&quot;isEdited&quot;:false,&quot;citationTag&quot;:&quot;MENDELEY_CITATION_v3_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&quot;,&quot;citationItems&quot;:[{&quot;id&quot;:&quot;82067a3c-2225-3b15-877b-1301dc90b2ef&quot;,&quot;isTemporary&quot;:false,&quot;itemData&quot;:{&quot;type&quot;:&quot;article-journal&quot;,&quot;id&quot;:&quot;82067a3c-2225-3b15-877b-1301dc90b2ef&quot;,&quot;title&quot;:&quot;Simply Prudent Healthcare – achieving better care and value for money in Wales – discussion paper&quot;,&quot;author&quot;:[{&quot;family&quot;:&quot;Aylward&quot;,&quot;given&quot;:&quot;Mansel&quot;,&quot;parse-names&quot;:false,&quot;dropping-particle&quot;:&quot;&quot;,&quot;non-dropping-particle&quot;:&quot;&quot;},{&quot;family&quot;:&quot;Phillips&quot;,&quot;given&quot;:&quot;Ceri&quot;,&quot;parse-names&quot;:false,&quot;dropping-particle&quot;:&quot;&quot;,&quot;non-dropping-particle&quot;:&quot;&quot;},{&quot;family&quot;:&quot;Howson&quot;,&quot;given&quot;:&quot;Helen&quot;,&quot;parse-names&quot;:false,&quot;dropping-particle&quot;:&quot;&quot;,&quot;non-dropping-particle&quot;:&quot;&quot;}],&quot;issued&quot;:{&quot;date-parts&quot;:[[2013]]},&quot;page&quot;:&quot;1-10&quot;,&quot;issue&quot;:&quot;December&quot;,&quot;container-title-short&quot;:&quot;&quot;}}],&quot;manualOverride&quot;:{&quot;isManuallyOverridden&quot;:false,&quot;manualOverrideText&quot;:&quot;&quot;,&quot;citeprocText&quot;:&quot;(Aylward et al., 2013)&quot;}},{&quot;properties&quot;:{&quot;noteIndex&quot;:0},&quot;citationID&quot;:&quot;MENDELEY_CITATION_735f6ee9-2fe1-4bf0-b04d-46cded05f1f6&quot;,&quot;isEdited&quot;:false,&quot;citationTag&quot;:&quot;MENDELEY_CITATION_v3_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&quot;,&quot;citationItems&quot;:[{&quot;id&quot;:&quot;01d2ef96-fe52-34ff-9471-719309070502&quot;,&quot;isTemporary&quot;:false,&quot;itemData&quot;:{&quot;type&quot;:&quot;article-journal&quot;,&quot;id&quot;:&quot;01d2ef96-fe52-34ff-9471-719309070502&quot;,&quot;title&quot;:&quot;A Prudent Approach to Health : Prudent Health Principles&quot;,&quot;author&quot;:[{&quot;family&quot;:&quot;Bevan Commission&quot;,&quot;given&quot;:&quot;&quot;,&quot;parse-names&quot;:false,&quot;dropping-particle&quot;:&quot;&quot;,&quot;non-dropping-particle&quot;:&quot;&quot;}],&quot;URL&quot;:&quot;http://www.bevancommission.org/en/prudent-healthcare&quot;,&quot;issued&quot;:{&quot;date-parts&quot;:[[2015]]},&quot;page&quot;:&quot;1-15&quot;,&quot;abstract&quot;:&quot; they underpin the work of services to ensure that all skills and resources are used, both within and outside of the NHS, to achieve the best possible outcomes for people and patients; and  that easily accessible versions of the final Prudent Health Principles are developed to ensure that the public and professionals are able to engage fully. 2. Introduction The challenge to improve health and drive forward an excellent and fair health and social care system for Wales within an era of increasing demand, increasing inequality and severe financial restraint is considerable. This dilemma continues to exercise Welsh Government, health boards, trusts and local government. However, this is not unique to Wales, these same issues face other healthcare systems within the UK and internationally. It requires immediate collective action to ensure that we get the best outcomes for people, most fairly within the resources we have at our disposal. This will need a comprehensive understanding of what is already being achieved, where the gaps are and how we need to improve. It will also require a fundamental culture change to embed a prudent approach to health at scale and pace, not only across the health and social care systems, but also with members of the public and the media. A Prudent Approach to Health: Prudent Health Principles Page 2 of 15 3. Prudent Healthcare In response to this the Bevan Commission outlined its approach and thinking through Prudent Healthcare, in its initial discussion paper entitled 'Simply Prudent Healthcare – achieving better care and value for money in Wales'. 1 In this, Prudent Healthcare is defined as 'healthcare which is conceived, managed and delivered in a cautious and wise way characterised by forethought, vigilance and careful budgeting which achieves tangible benefits and quality outcomes for patients' A prudent approach to health aims to support health and well being, providing care when needed that fits the needs and circumstances of the person and actively avoids ineffective or duplicative care that is not to the patients' benefit or fair. It is about being wise and accountable with how we spend the public money we have available. By placing greater value on patient outcomes rather than the volume of activity and procedures delivered, as we currently do, prudent healthcare aims to rebalance the NHS around the patient or population it serves. An NHS based upon prudent healthcare principles aims to ensure that patients receive the most appropriate care or treatments to achieve mutually-agreed goals, reflecting the contribution individuals and communities can make to their own health and wellbeing.&quot;,&quot;container-title-short&quot;:&quot;&quot;}}],&quot;manualOverride&quot;:{&quot;isManuallyOverridden&quot;:false,&quot;manualOverrideText&quot;:&quot;&quot;,&quot;citeprocText&quot;:&quot;(Bevan Commission, 2015)&quot;}},{&quot;properties&quot;:{&quot;noteIndex&quot;:0},&quot;citationID&quot;:&quot;MENDELEY_CITATION_a82fa86a-730c-4f94-a731-449077a5b544&quot;,&quot;isEdited&quot;:false,&quot;citationTag&quot;:&quot;MENDELEY_CITATION_v3_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&quot;,&quot;citationItems&quot;:[{&quot;id&quot;:&quot;1a6114df-1443-31cb-b6a8-8872194829e9&quot;,&quot;isTemporary&quot;:false,&quot;itemData&quot;:{&quot;type&quot;:&quot;article-journal&quot;,&quot;id&quot;:&quot;1a6114df-1443-31cb-b6a8-8872194829e9&quot;,&quot;title&quot;:&quot;Prudent Healthcare Securing Health and Well-being for Future Generations&quot;,&quot;author&quot;:[{&quot;family&quot;:&quot;Welsh Government&quot;,&quot;given&quot;:&quot;&quot;,&quot;parse-names&quot;:false,&quot;dropping-particle&quot;:&quot;&quot;,&quot;non-dropping-particle&quot;:&quot;&quot;}],&quot;container-title&quot;:&quot;Prudent Healthcare in NHS Wales&quot;,&quot;ISBN&quot;:&quot;0912-3814&quot;,&quot;ISSN&quot;:&quot;0912-3814&quot;,&quot;URL&quot;:&quot;www.prudenthealthcare.wales&quot;,&quot;issued&quot;:{&quot;date-parts&quot;:[[2016]]},&quot;page&quot;:&quot;23&quot;,&quot;abstract&quot;:&quot;Natural tree regeneration in abandoned pastures can be hampered by various biotic and abiotic filters, including seed removal and predation. We tested the effects of maintenance and removal of grass and seed deposition (buried and unburied) on seed germination of 12 tree species in dry forest pastures. We obtained evidence supporting the hypothesis that seeds attain higher germination under a grass canopy than on bare ground. For most species, grass cover provides safety from seed predators and facilitates germination by providing a suitable microclimate with soil humidity similar to the forest. The hypothesis that buried seeds attain higher germination was not supported by our data. Predation and removal of unburied seeds ranged from 0 to 77 % and, alone or together, were the major causes of non-germination. Direct seeding is a promising technique for revegetation of recently abandoned pastures in areas originally covered by tropical dry forests. The high germination rate of seeds deposited on the ground and under grass reduces costs during initial restoration stages, potentially facilitating the spread and use of this technique.&quot;,&quot;container-title-short&quot;:&quot;&quot;}}],&quot;manualOverride&quot;:{&quot;isManuallyOverridden&quot;:false,&quot;manualOverrideText&quot;:&quot;&quot;,&quot;citeprocText&quot;:&quot;(Welsh Government, 2016)&quot;}},{&quot;properties&quot;:{&quot;noteIndex&quot;:0},&quot;citationID&quot;:&quot;MENDELEY_CITATION_8cd8c48f-af2f-4c7a-92df-054334237b0d&quot;,&quot;isEdited&quot;:false,&quot;citationTag&quot;:&quot;MENDELEY_CITATION_v3_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&quot;,&quot;citationItems&quot;:[{&quot;id&quot;:&quot;ed581cb2-cf6f-30a4-9847-c20b3786201b&quot;,&quot;isTemporary&quot;:false,&quot;itemData&quot;:{&quot;type&quot;:&quot;report&quot;,&quot;id&quot;:&quot;ed581cb2-cf6f-30a4-9847-c20b3786201b&quot;,&quot;title&quot;:&quot;Achieving Quality and Safety Improvement&quot;,&quot;author&quot;:[{&quot;family&quot;:&quot;Improvement Cymru&quot;,&quot;given&quot;:&quot;&quot;,&quot;parse-names&quot;:false,&quot;dropping-particle&quot;:&quot;&quot;,&quot;non-dropping-particle&quot;:&quot;&quot;}],&quot;URL&quot;:&quot;https://phw.nhs.wales/services-and-teams/improvement-cymru/about-us/improvement-cymru-strategy/&quot;,&quot;issued&quot;:{&quot;date-parts&quot;:[[2021]]},&quot;container-title-short&quot;:&quot;&quot;}},{&quot;id&quot;:&quot;6cf47132-30f6-3e93-b6c3-9764b0640377&quot;,&quot;isTemporary&quot;:false,&quot;itemData&quot;:{&quot;type&quot;:&quot;article-journal&quot;,&quot;id&quot;:&quot;6cf47132-30f6-3e93-b6c3-9764b0640377&quot;,&quot;title&quot;:&quot;Let’s play the patients music: A new generation of performance measurement systems in healthcare&quot;,&quot;author&quot;:[{&quot;family&quot;:&quot;Nuti&quot;,&quot;given&quot;:&quot;Sabina&quot;,&quot;parse-names&quot;:false,&quot;dropping-particle&quot;:&quot;&quot;,&quot;non-dropping-particle&quot;:&quot;&quot;},{&quot;family&quot;:&quot;Noto&quot;,&quot;given&quot;:&quot;Guido&quot;,&quot;parse-names&quot;:false,&quot;dropping-particle&quot;:&quot;&quot;,&quot;non-dropping-particle&quot;:&quot;&quot;},{&quot;family&quot;:&quot;Vola&quot;,&quot;given&quot;:&quot;Federico&quot;,&quot;parse-names&quot;:false,&quot;dropping-particle&quot;:&quot;&quot;,&quot;non-dropping-particle&quot;:&quot;&quot;},{&quot;family&quot;:&quot;Vainieri&quot;,&quot;given&quot;:&quot;Milena&quot;,&quot;parse-names&quot;:false,&quot;dropping-particle&quot;:&quot;&quot;,&quot;non-dropping-particle&quot;:&quot;&quot;}],&quot;container-title&quot;:&quot;Management Decision&quot;,&quot;DOI&quot;:&quot;10.1108/MD-09-2017-0907&quot;,&quot;ISSN&quot;:&quot;00251747&quot;,&quot;issued&quot;:{&quot;date-parts&quot;:[[2018]]},&quot;page&quot;:&quot;2252-2272&quot;,&quot;abstract&quot;:&quot;Purpose: Current performance measurement systems (PMSs) are mainly designed to measure performance at the organizational level. They tend not to assess the value created by the collaboration of multiple organizations and by the involvement of users in the value creation process, such as in healthcare. The purpose of this paper is to investigate the development of PMSs that can assess the population-based value creation process across multiple healthcare organizations while adopting a patient-based perspective. Design/methodology/approach: The paper analyzes the development of a new healthcare PMS according to a constructive approach through the development of a longitudinal case study. The focus is on the re-framing process of the PMS put in place by a large group of Italian regional health systems that have adopted a collaborative assessment framework. Findings: Framing information according to the population served and the patients’ perspective supports PMSs in assessing the value creation process by evaluating the contribution given by the multiple organizations involved. Therefore, it helps prevent each service provider from working in isolation, and avoids dysfunctional behaviors. Re-framing PMSs contributes to re-focusing stakeholders’ perspective toward value creation; legitimizes organizational units specifically aimed at managing transversal communication, cooperation and coordination; supports the alignment of professionals’ and organizations’ goals and behaviors; and fosters shared accountability among providers. Originality/value: The paper contributes to the scientific debate on PMSs by investigating a case that focuses on value creation by adopting a patient-centered perspective. Although this case comes from the healthcare sector, the underlying user-centered approach may be generalized to assess other environments, processes, or contexts in which value creation stems from the collaboration of multiple providers (integrated co-production).&quot;,&quot;issue&quot;:&quot;10&quot;,&quot;volume&quot;:&quot;56&quot;,&quot;container-title-short&quot;:&quot;&quot;}}],&quot;manualOverride&quot;:{&quot;isManuallyOverridden&quot;:false,&quot;manualOverrideText&quot;:&quot;&quot;,&quot;citeprocText&quot;:&quot;(Nuti et al., 2018; Improvement Cymru, 2021)&quot;}},{&quot;properties&quot;:{&quot;noteIndex&quot;:0},&quot;citationID&quot;:&quot;MENDELEY_CITATION_d0d12599-74bc-4713-94f0-e537835ac743&quot;,&quot;isEdited&quot;:false,&quot;citationTag&quot;:&quot;MENDELEY_CITATION_v3_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&quot;,&quot;citationItems&quot;:[{&quot;id&quot;:&quot;c2ec1634-ae5c-387a-9f90-47fc11c0cb53&quot;,&quot;isTemporary&quot;:false,&quot;itemData&quot;:{&quot;type&quot;:&quot;article-journal&quot;,&quot;id&quot;:&quot;c2ec1634-ae5c-387a-9f90-47fc11c0cb53&quot;,&quot;title&quot;:&quot;Spreading at Scale: A Practical Leadership Model for Change&quot;,&quot;author&quot;:[{&quot;family&quot;:&quot;Compton-Phillips&quot;,&quot;given&quot;:&quot;Amy&quot;,&quot;parse-names&quot;:false,&quot;dropping-particle&quot;:&quot;&quot;,&quot;non-dropping-particle&quot;:&quot;&quot;}],&quot;container-title&quot;:&quot;NEJM Catalyst&quot;,&quot;DOI&quot;:&quot;10.1056/cat.19.1083&quot;,&quot;ISSN&quot;:&quot;2642-0007&quot;,&quot;issued&quot;:{&quot;date-parts&quot;:[[2020]]},&quot;abstract&quot;:&quot;A simple change model, reliably implemented, has led to substantive change in the management of complex, intractable health care problems at one of the largest U.S. health systems.&quot;,&quot;issue&quot;:&quot;1&quot;,&quot;volume&quot;:&quot;1&quot;,&quot;container-title-short&quot;:&quot;&quot;}}],&quot;manualOverride&quot;:{&quot;isManuallyOverridden&quot;:false,&quot;manualOverrideText&quot;:&quot;&quot;,&quot;citeprocText&quot;:&quot;(Compton-Phillips, 2020)&quot;}},{&quot;properties&quot;:{&quot;noteIndex&quot;:0},&quot;citationID&quot;:&quot;MENDELEY_CITATION_d8dfa2e2-d1af-4ee9-b561-d3018e78f7cf&quot;,&quot;isEdited&quot;:false,&quot;citationTag&quot;:&quot;MENDELEY_CITATION_v3_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&quot;,&quot;citationItems&quot;:[{&quot;id&quot;:&quot;6cf47132-30f6-3e93-b6c3-9764b0640377&quot;,&quot;isTemporary&quot;:false,&quot;itemData&quot;:{&quot;type&quot;:&quot;article-journal&quot;,&quot;id&quot;:&quot;6cf47132-30f6-3e93-b6c3-9764b0640377&quot;,&quot;title&quot;:&quot;Let’s play the patients music: A new generation of performance measurement systems in healthcare&quot;,&quot;author&quot;:[{&quot;family&quot;:&quot;Nuti&quot;,&quot;given&quot;:&quot;Sabina&quot;,&quot;parse-names&quot;:false,&quot;dropping-particle&quot;:&quot;&quot;,&quot;non-dropping-particle&quot;:&quot;&quot;},{&quot;family&quot;:&quot;Noto&quot;,&quot;given&quot;:&quot;Guido&quot;,&quot;parse-names&quot;:false,&quot;dropping-particle&quot;:&quot;&quot;,&quot;non-dropping-particle&quot;:&quot;&quot;},{&quot;family&quot;:&quot;Vola&quot;,&quot;given&quot;:&quot;Federico&quot;,&quot;parse-names&quot;:false,&quot;dropping-particle&quot;:&quot;&quot;,&quot;non-dropping-particle&quot;:&quot;&quot;},{&quot;family&quot;:&quot;Vainieri&quot;,&quot;given&quot;:&quot;Milena&quot;,&quot;parse-names&quot;:false,&quot;dropping-particle&quot;:&quot;&quot;,&quot;non-dropping-particle&quot;:&quot;&quot;}],&quot;container-title&quot;:&quot;Management Decision&quot;,&quot;DOI&quot;:&quot;10.1108/MD-09-2017-0907&quot;,&quot;ISSN&quot;:&quot;00251747&quot;,&quot;issued&quot;:{&quot;date-parts&quot;:[[2018]]},&quot;page&quot;:&quot;2252-2272&quot;,&quot;abstract&quot;:&quot;Purpose: Current performance measurement systems (PMSs) are mainly designed to measure performance at the organizational level. They tend not to assess the value created by the collaboration of multiple organizations and by the involvement of users in the value creation process, such as in healthcare. The purpose of this paper is to investigate the development of PMSs that can assess the population-based value creation process across multiple healthcare organizations while adopting a patient-based perspective. Design/methodology/approach: The paper analyzes the development of a new healthcare PMS according to a constructive approach through the development of a longitudinal case study. The focus is on the re-framing process of the PMS put in place by a large group of Italian regional health systems that have adopted a collaborative assessment framework. Findings: Framing information according to the population served and the patients’ perspective supports PMSs in assessing the value creation process by evaluating the contribution given by the multiple organizations involved. Therefore, it helps prevent each service provider from working in isolation, and avoids dysfunctional behaviors. Re-framing PMSs contributes to re-focusing stakeholders’ perspective toward value creation; legitimizes organizational units specifically aimed at managing transversal communication, cooperation and coordination; supports the alignment of professionals’ and organizations’ goals and behaviors; and fosters shared accountability among providers. Originality/value: The paper contributes to the scientific debate on PMSs by investigating a case that focuses on value creation by adopting a patient-centered perspective. Although this case comes from the healthcare sector, the underlying user-centered approach may be generalized to assess other environments, processes, or contexts in which value creation stems from the collaboration of multiple providers (integrated co-production).&quot;,&quot;issue&quot;:&quot;10&quot;,&quot;volume&quot;:&quot;56&quot;,&quot;container-title-short&quot;:&quot;&quot;}}],&quot;manualOverride&quot;:{&quot;isManuallyOverridden&quot;:false,&quot;manualOverrideText&quot;:&quot;&quot;,&quot;citeprocText&quot;:&quot;(Nuti et al., 2018)&quot;}},{&quot;citationID&quot;:&quot;MENDELEY_CITATION_fd49d713-a3b9-4562-9621-e9348dd2c5dc&quot;,&quot;properties&quot;:{&quot;noteIndex&quot;:0},&quot;isEdited&quot;:false,&quot;citationTag&quot;:&quot;MENDELEY_CITATION_v3_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&quot;,&quot;citationItems&quot;:[{&quot;id&quot;:&quot;7c0a2b60-c084-389d-9268-2d88afc466e8&quot;,&quot;isTemporary&quot;:false,&quot;itemData&quot;:{&quot;type&quot;:&quot;article-journal&quot;,&quot;id&quot;:&quot;7c0a2b60-c084-389d-9268-2d88afc466e8&quot;,&quot;title&quot;:&quot;What is value in health care?&quot;,&quot;author&quot;:[{&quot;family&quot;:&quot;Porter&quot;,&quot;given&quot;:&quot;Michael&quot;,&quot;parse-names&quot;:false,&quot;dropping-particle&quot;:&quot;&quot;,&quot;non-dropping-particle&quot;:&quot;&quot;}],&quot;container-title&quot;:&quot;The New England Journal of Medicine&quot;,&quot;issued&quot;:{&quot;date-parts&quot;:[[2010]]},&quot;page&quot;:&quot;2477-2482&quot;,&quot;issue&quot;:&quot;26&quot;,&quot;volume&quot;:&quot;363&quot;,&quot;container-title-short&quot;:&quot;&quot;}}],&quot;manualOverride&quot;:{&quot;isManuallyOverridden&quot;:true,&quot;citeprocText&quot;:&quot;(Porter, 2010)&quot;,&quot;manualOverrideText&quot;:&quot;Porter, (2010)&quot;}},{&quot;properties&quot;:{&quot;noteIndex&quot;:0},&quot;citationID&quot;:&quot;MENDELEY_CITATION_37e01e32-b646-4c1f-bd78-d6772c9fe4c0&quot;,&quot;isEdited&quot;:false,&quot;citationTag&quot;:&quot;MENDELEY_CITATION_v3_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&quot;,&quot;citationItems&quot;:[{&quot;id&quot;:&quot;40cbeaaa-4bba-3b63-b68b-dfffdd8b135c&quot;,&quot;isTemporary&quot;:false,&quot;itemData&quot;:{&quot;type&quot;:&quot;article-journal&quot;,&quot;id&quot;:&quot;40cbeaaa-4bba-3b63-b68b-dfffdd8b135c&quot;,&quot;title&quot;:&quot;Designing healthcare for a different future&quot;,&quot;author&quot;:[{&quot;family&quot;:&quot;Gray&quot;,&quot;given&quot;:&quot;Muir&quot;,&quot;parse-names&quot;:false,&quot;dropping-particle&quot;:&quot;&quot;,&quot;non-dropping-particle&quot;:&quot;&quot;}],&quot;container-title&quot;:&quot;Journal of the Royal Society of Medicine&quot;,&quot;container-title-short&quot;:&quot;J R Soc Med&quot;,&quot;DOI&quot;:&quot;10.1177/0141076816679781&quot;,&quot;ISSN&quot;:&quot;01410768&quot;,&quot;PMID&quot;:&quot;27923898&quot;,&quot;issued&quot;:{&quot;date-parts&quot;:[[2016]]},&quot;page&quot;:&quot;453-458&quot;,&quot;issue&quot;:&quot;12&quot;,&quot;volume&quot;:&quot;109&quot;}}],&quot;manualOverride&quot;:{&quot;isManuallyOverridden&quot;:false,&quot;manualOverrideText&quot;:&quot;&quot;,&quot;citeprocText&quot;:&quot;(Gray, 2016)&quot;}},{&quot;properties&quot;:{&quot;noteIndex&quot;:0},&quot;citationID&quot;:&quot;MENDELEY_CITATION_c7c8afb3-7f98-49d8-8044-f22b2af25b3e&quot;,&quot;isEdited&quot;:false,&quot;citationTag&quot;:&quot;MENDELEY_CITATION_v3_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&quot;,&quot;citationItems&quot;:[{&quot;id&quot;:&quot;72e7e6bc-3d0d-36ca-a463-dd9b42a59726&quot;,&quot;isTemporary&quot;:false,&quot;itemData&quot;:{&quot;type&quot;:&quot;article-journal&quot;,&quot;id&quot;:&quot;72e7e6bc-3d0d-36ca-a463-dd9b42a59726&quot;,&quot;title&quot;:&quot;Using patient-reported measures to drive change in healthcare: The experience of the digital, continuous and systematic PREMs observatory in Italy&quot;,&quot;author&quot;:[{&quot;family&quot;:&quot;Rosis&quot;,&quot;given&quot;:&quot;Sabina&quot;,&quot;parse-names&quot;:false,&quot;dropping-particle&quot;:&quot;&quot;,&quot;non-dropping-particle&quot;:&quot;de&quot;},{&quot;family&quot;:&quot;Cerasuolo&quot;,&quot;given&quot;:&quot;Domenico&quot;,&quot;parse-names&quot;:false,&quot;dropping-particle&quot;:&quot;&quot;,&quot;non-dropping-particle&quot;:&quot;&quot;},{&quot;family&quot;:&quot;Nuti&quot;,&quot;given&quot;:&quot;Sabina&quot;,&quot;parse-names&quot;:false,&quot;dropping-particle&quot;:&quot;&quot;,&quot;non-dropping-particle&quot;:&quot;&quot;}],&quot;container-title&quot;:&quot;BMC Health Services Research&quot;,&quot;DOI&quot;:&quot;10.1186/s12913-020-05099-4&quot;,&quot;ISSN&quot;:&quot;14726963&quot;,&quot;PMID&quot;:&quot;32299440&quot;,&quot;issued&quot;:{&quot;date-parts&quot;:[[2020]]},&quot;page&quot;:&quot;1-17&quot;,&quot;abstract&quot;:&quot;Background: The use of Patient Reported Experience Measures (PREMs) has great potential in healthcare service improvement, but a limited use. This paper presents an empirical case of PREMs innovation in Italy, to foster patient data use up to the ward level, by keeping strengths and addressing weaknesses of previous PREMs survey experiences. The paper reports key lessons learned in this ongoing experience of action research, directly involving practitioners. Methods: The aim of this paper is to present the results of an ongoing action research, encompassing the innovation of PREMs collection, reporting and use, currently adopted by 21 hospitals of two Italian regions. The continuous and systematic PREMs collection has been implemented between 2017 and 2019 and includes: A continuous web-based administration, using web-services; an augmented and positive questionnaire matching standard closed-ended questions with narrative sections; the inclusion and benchmarking of patient data within a shared performance evaluation system; public disclosure of aggregated anonymized data; a multi-level and real-time web-platform for reporting PREMs to professionals. The action research was carried out with practitioners in a real-life and complex context. The authors used multiple data sources and methods: Observations, feedback of practitioners, collected during several workshops and meetings, and analysis of preliminary data on the survey implementation. Results: A continuous and systematic PREMs observatory was developed and adopted in two Italian regions. PREMs participation and response rates tend to increase over time, reaching stable percentages after the first months. Narrative feedback provide a 'positive narration' of episodes and behaviours that made the difference to patients and can inform quality improvement actions. Real-time reporting of quantitative and qualitative data is enabling a gratifying process of service improvement and people management at all the hospitals' levels. Conclusions: The PREMs presented in this paper has been recognized by healthcare professionals and managers as a strategic and positive tool for improving an actual use of PREMs at system and ward levels, by measuring and highlighting positive deviances, such as compassionate behaviours.&quot;,&quot;publisher&quot;:&quot;BMC Health Services Research&quot;,&quot;issue&quot;:&quot;1&quot;,&quot;volume&quot;:&quot;20&quot;,&quot;container-title-short&quot;:&quot;&quot;}}],&quot;manualOverride&quot;:{&quot;isManuallyOverridden&quot;:false,&quot;manualOverrideText&quot;:&quot;&quot;,&quot;citeprocText&quot;:&quot;(de Rosis et al., 2020)&quot;}},{&quot;properties&quot;:{&quot;noteIndex&quot;:0},&quot;citationID&quot;:&quot;MENDELEY_CITATION_97d40646-193f-4015-9052-b5c82986db84&quot;,&quot;isEdited&quot;:false,&quot;citationTag&quot;:&quot;MENDELEY_CITATION_v3_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&quot;,&quot;citationItems&quot;:[{&quot;id&quot;:&quot;272e9c21-c0cf-3ca9-a5f6-26052f0d65e4&quot;,&quot;isTemporary&quot;:false,&quot;itemData&quot;:{&quot;type&quot;:&quot;article-journal&quot;,&quot;id&quot;:&quot;272e9c21-c0cf-3ca9-a5f6-26052f0d65e4&quot;,&quot;title&quot;:&quot;reported outcome measures ( PROMs ): A review of generic and condition- ­ specific measures and a discussion of trends and issues&quot;,&quot;author&quot;:[{&quot;family&quot;:&quot;Churruca&quot;,&quot;given&quot;:&quot;Kate&quot;,&quot;parse-names&quot;:false,&quot;dropping-particle&quot;:&quot;&quot;,&quot;non-dropping-particle&quot;:&quot;&quot;},{&quot;family&quot;:&quot;Pomare&quot;,&quot;given&quot;:&quot;Chiara&quot;,&quot;parse-names&quot;:false,&quot;dropping-particle&quot;:&quot;&quot;,&quot;non-dropping-particle&quot;:&quot;&quot;},{&quot;family&quot;:&quot;Ellis&quot;,&quot;given&quot;:&quot;Fellow Louise A&quot;,&quot;parse-names&quot;:false,&quot;dropping-particle&quot;:&quot;&quot;,&quot;non-dropping-particle&quot;:&quot;&quot;},{&quot;family&quot;:&quot;Long&quot;,&quot;given&quot;:&quot;Janet C&quot;,&quot;parse-names&quot;:false,&quot;dropping-particle&quot;:&quot;&quot;,&quot;non-dropping-particle&quot;:&quot;&quot;},{&quot;family&quot;:&quot;Suzanna&quot;,&quot;given&quot;:&quot;Fellow&quot;,&quot;parse-names&quot;:false,&quot;dropping-particle&quot;:&quot;&quot;,&quot;non-dropping-particle&quot;:&quot;&quot;},{&quot;family&quot;:&quot;Mph&quot;,&quot;given&quot;:&quot;B Henderson&quot;,&quot;parse-names&quot;:false,&quot;dropping-particle&quot;:&quot;&quot;,&quot;non-dropping-particle&quot;:&quot;&quot;},{&quot;family&quot;:&quot;Development&quot;,&quot;given&quot;:&quot;Indicator&quot;,&quot;parse-names&quot;:false,&quot;dropping-particle&quot;:&quot;&quot;,&quot;non-dropping-particle&quot;:&quot;&quot;},{&quot;family&quot;:&quot;Mhm&quot;,&quot;given&quot;:&quot;Lisa E D Murphy&quot;,&quot;parse-names&quot;:false,&quot;dropping-particle&quot;:&quot;&quot;,&quot;non-dropping-particle&quot;:&quot;&quot;},{&quot;family&quot;:&quot;Development&quot;,&quot;given&quot;:&quot;Strategy&quot;,&quot;parse-names&quot;:false,&quot;dropping-particle&quot;:&quot;&quot;,&quot;non-dropping-particle&quot;:&quot;&quot;},{&quot;family&quot;:&quot;Relations&quot;,&quot;given&quot;:&quot;Intergovernment&quot;,&quot;parse-names&quot;:false,&quot;dropping-particle&quot;:&quot;&quot;,&quot;non-dropping-particle&quot;:&quot;&quot;},{&quot;family&quot;:&quot;Mhsm&quot;,&quot;given&quot;:&quot;Christopher J Leahy&quot;,&quot;parse-names&quot;:false,&quot;dropping-particle&quot;:&quot;&quot;,&quot;non-dropping-particle&quot;:&quot;&quot;},{&quot;family&quot;:&quot;Systems&quot;,&quot;given&quot;:&quot;Quality Improvement&quot;,&quot;parse-names&quot;:false,&quot;dropping-particle&quot;:&quot;&quot;,&quot;non-dropping-particle&quot;:&quot;&quot;},{&quot;family&quot;:&quot;Braithwaite&quot;,&quot;given&quot;:&quot;Jeffrey&quot;,&quot;parse-names&quot;:false,&quot;dropping-particle&quot;:&quot;&quot;,&quot;non-dropping-particle&quot;:&quot;&quot;}],&quot;DOI&quot;:&quot;10.1111/hex.13254&quot;,&quot;issued&quot;:{&quot;date-parts&quot;:[[2021]]},&quot;page&quot;:&quot;1015-1024&quot;,&quot;issue&quot;:&quot;October 2020&quot;,&quot;container-title-short&quot;:&quot;&quot;}}],&quot;manualOverride&quot;:{&quot;isManuallyOverridden&quot;:false,&quot;manualOverrideText&quot;:&quot;&quot;,&quot;citeprocText&quot;:&quot;(Churruca et al., 2021)&quot;}},{&quot;properties&quot;:{&quot;noteIndex&quot;:0},&quot;citationID&quot;:&quot;MENDELEY_CITATION_de453fc6-012f-47df-a6fa-36860684209b&quot;,&quot;isEdited&quot;:false,&quot;citationTag&quot;:&quot;MENDELEY_CITATION_v3_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&quot;,&quot;citationItems&quot;:[{&quot;id&quot;:&quot;72e7e6bc-3d0d-36ca-a463-dd9b42a59726&quot;,&quot;isTemporary&quot;:false,&quot;itemData&quot;:{&quot;type&quot;:&quot;article-journal&quot;,&quot;id&quot;:&quot;72e7e6bc-3d0d-36ca-a463-dd9b42a59726&quot;,&quot;title&quot;:&quot;Using patient-reported measures to drive change in healthcare: The experience of the digital, continuous and systematic PREMs observatory in Italy&quot;,&quot;author&quot;:[{&quot;family&quot;:&quot;Rosis&quot;,&quot;given&quot;:&quot;Sabina&quot;,&quot;parse-names&quot;:false,&quot;dropping-particle&quot;:&quot;&quot;,&quot;non-dropping-particle&quot;:&quot;de&quot;},{&quot;family&quot;:&quot;Cerasuolo&quot;,&quot;given&quot;:&quot;Domenico&quot;,&quot;parse-names&quot;:false,&quot;dropping-particle&quot;:&quot;&quot;,&quot;non-dropping-particle&quot;:&quot;&quot;},{&quot;family&quot;:&quot;Nuti&quot;,&quot;given&quot;:&quot;Sabina&quot;,&quot;parse-names&quot;:false,&quot;dropping-particle&quot;:&quot;&quot;,&quot;non-dropping-particle&quot;:&quot;&quot;}],&quot;container-title&quot;:&quot;BMC Health Services Research&quot;,&quot;DOI&quot;:&quot;10.1186/s12913-020-05099-4&quot;,&quot;ISSN&quot;:&quot;14726963&quot;,&quot;PMID&quot;:&quot;32299440&quot;,&quot;issued&quot;:{&quot;date-parts&quot;:[[2020]]},&quot;page&quot;:&quot;1-17&quot;,&quot;abstract&quot;:&quot;Background: The use of Patient Reported Experience Measures (PREMs) has great potential in healthcare service improvement, but a limited use. This paper presents an empirical case of PREMs innovation in Italy, to foster patient data use up to the ward level, by keeping strengths and addressing weaknesses of previous PREMs survey experiences. The paper reports key lessons learned in this ongoing experience of action research, directly involving practitioners. Methods: The aim of this paper is to present the results of an ongoing action research, encompassing the innovation of PREMs collection, reporting and use, currently adopted by 21 hospitals of two Italian regions. The continuous and systematic PREMs collection has been implemented between 2017 and 2019 and includes: A continuous web-based administration, using web-services; an augmented and positive questionnaire matching standard closed-ended questions with narrative sections; the inclusion and benchmarking of patient data within a shared performance evaluation system; public disclosure of aggregated anonymized data; a multi-level and real-time web-platform for reporting PREMs to professionals. The action research was carried out with practitioners in a real-life and complex context. The authors used multiple data sources and methods: Observations, feedback of practitioners, collected during several workshops and meetings, and analysis of preliminary data on the survey implementation. Results: A continuous and systematic PREMs observatory was developed and adopted in two Italian regions. PREMs participation and response rates tend to increase over time, reaching stable percentages after the first months. Narrative feedback provide a 'positive narration' of episodes and behaviours that made the difference to patients and can inform quality improvement actions. Real-time reporting of quantitative and qualitative data is enabling a gratifying process of service improvement and people management at all the hospitals' levels. Conclusions: The PREMs presented in this paper has been recognized by healthcare professionals and managers as a strategic and positive tool for improving an actual use of PREMs at system and ward levels, by measuring and highlighting positive deviances, such as compassionate behaviours.&quot;,&quot;publisher&quot;:&quot;BMC Health Services Research&quot;,&quot;issue&quot;:&quot;1&quot;,&quot;volume&quot;:&quot;20&quot;,&quot;container-title-short&quot;:&quot;&quot;}}],&quot;manualOverride&quot;:{&quot;isManuallyOverridden&quot;:true,&quot;manualOverrideText&quot;:&quot;(de Rosis et al., 2020). This is often conducted before and after (sometimes even during) an intervention to identify any related factors that affect change.&quot;,&quot;citeprocText&quot;:&quot;(de Rosis et al., 2020)&quot;}},{&quot;properties&quot;:{&quot;noteIndex&quot;:0},&quot;citationID&quot;:&quot;MENDELEY_CITATION_f5ec1b13-cea5-489b-9782-ce7a24248165&quot;,&quot;isEdited&quot;:false,&quot;citationTag&quot;:&quot;MENDELEY_CITATION_v3_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&quot;,&quot;citationItems&quot;:[{&quot;id&quot;:&quot;72e7e6bc-3d0d-36ca-a463-dd9b42a59726&quot;,&quot;isTemporary&quot;:false,&quot;itemData&quot;:{&quot;type&quot;:&quot;article-journal&quot;,&quot;id&quot;:&quot;72e7e6bc-3d0d-36ca-a463-dd9b42a59726&quot;,&quot;title&quot;:&quot;Using patient-reported measures to drive change in healthcare: The experience of the digital, continuous and systematic PREMs observatory in Italy&quot;,&quot;author&quot;:[{&quot;family&quot;:&quot;Rosis&quot;,&quot;given&quot;:&quot;Sabina&quot;,&quot;parse-names&quot;:false,&quot;dropping-particle&quot;:&quot;&quot;,&quot;non-dropping-particle&quot;:&quot;de&quot;},{&quot;family&quot;:&quot;Cerasuolo&quot;,&quot;given&quot;:&quot;Domenico&quot;,&quot;parse-names&quot;:false,&quot;dropping-particle&quot;:&quot;&quot;,&quot;non-dropping-particle&quot;:&quot;&quot;},{&quot;family&quot;:&quot;Nuti&quot;,&quot;given&quot;:&quot;Sabina&quot;,&quot;parse-names&quot;:false,&quot;dropping-particle&quot;:&quot;&quot;,&quot;non-dropping-particle&quot;:&quot;&quot;}],&quot;container-title&quot;:&quot;BMC Health Services Research&quot;,&quot;DOI&quot;:&quot;10.1186/s12913-020-05099-4&quot;,&quot;ISSN&quot;:&quot;14726963&quot;,&quot;PMID&quot;:&quot;32299440&quot;,&quot;issued&quot;:{&quot;date-parts&quot;:[[2020]]},&quot;page&quot;:&quot;1-17&quot;,&quot;abstract&quot;:&quot;Background: The use of Patient Reported Experience Measures (PREMs) has great potential in healthcare service improvement, but a limited use. This paper presents an empirical case of PREMs innovation in Italy, to foster patient data use up to the ward level, by keeping strengths and addressing weaknesses of previous PREMs survey experiences. The paper reports key lessons learned in this ongoing experience of action research, directly involving practitioners. Methods: The aim of this paper is to present the results of an ongoing action research, encompassing the innovation of PREMs collection, reporting and use, currently adopted by 21 hospitals of two Italian regions. The continuous and systematic PREMs collection has been implemented between 2017 and 2019 and includes: A continuous web-based administration, using web-services; an augmented and positive questionnaire matching standard closed-ended questions with narrative sections; the inclusion and benchmarking of patient data within a shared performance evaluation system; public disclosure of aggregated anonymized data; a multi-level and real-time web-platform for reporting PREMs to professionals. The action research was carried out with practitioners in a real-life and complex context. The authors used multiple data sources and methods: Observations, feedback of practitioners, collected during several workshops and meetings, and analysis of preliminary data on the survey implementation. Results: A continuous and systematic PREMs observatory was developed and adopted in two Italian regions. PREMs participation and response rates tend to increase over time, reaching stable percentages after the first months. Narrative feedback provide a 'positive narration' of episodes and behaviours that made the difference to patients and can inform quality improvement actions. Real-time reporting of quantitative and qualitative data is enabling a gratifying process of service improvement and people management at all the hospitals' levels. Conclusions: The PREMs presented in this paper has been recognized by healthcare professionals and managers as a strategic and positive tool for improving an actual use of PREMs at system and ward levels, by measuring and highlighting positive deviances, such as compassionate behaviours.&quot;,&quot;publisher&quot;:&quot;BMC Health Services Research&quot;,&quot;issue&quot;:&quot;1&quot;,&quot;volume&quot;:&quot;20&quot;,&quot;container-title-short&quot;:&quot;&quot;}}],&quot;manualOverride&quot;:{&quot;isManuallyOverridden&quot;:false,&quot;manualOverrideText&quot;:&quot;&quot;,&quot;citeprocText&quot;:&quot;(de Rosis et al., 2020)&quot;}},{&quot;properties&quot;:{&quot;noteIndex&quot;:0},&quot;citationID&quot;:&quot;MENDELEY_CITATION_6cc79005-e5e8-4c31-b6d6-f7abd69f36bb&quot;,&quot;isEdited&quot;:false,&quot;citationTag&quot;:&quot;MENDELEY_CITATION_v3_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&quot;,&quot;citationItems&quot;:[{&quot;id&quot;:&quot;97e7cb8b-d636-381b-88e6-25c48d729179&quot;,&quot;isTemporary&quot;:false,&quot;itemData&quot;:{&quot;type&quot;:&quot;article-journal&quot;,&quot;id&quot;:&quot;97e7cb8b-d636-381b-88e6-25c48d729179&quot;,&quot;title&quot;:&quot;Requirements for the collection of electronic PROMS either \&quot;in clinic\&quot; or \&quot;at home\&quot; as part of the PROMs, PREMs and Effectiveness Programme (PPEP) in Wales: A feasibility study using a generic PROM tool&quot;,&quot;author&quot;:[{&quot;family&quot;:&quot;O'Connell&quot;,&quot;given&quot;:&quot;Susan&quot;,&quot;parse-names&quot;:false,&quot;dropping-particle&quot;:&quot;&quot;,&quot;non-dropping-particle&quot;:&quot;&quot;},{&quot;family&quot;:&quot;Palmer&quot;,&quot;given&quot;:&quot;Robert&quot;,&quot;parse-names&quot;:false,&quot;dropping-particle&quot;:&quot;&quot;,&quot;non-dropping-particle&quot;:&quot;&quot;},{&quot;family&quot;:&quot;Withers&quot;,&quot;given&quot;:&quot;Kathleen&quot;,&quot;parse-names&quot;:false,&quot;dropping-particle&quot;:&quot;&quot;,&quot;non-dropping-particle&quot;:&quot;&quot;},{&quot;family&quot;:&quot;Saha&quot;,&quot;given&quot;:&quot;Neeleem&quot;,&quot;parse-names&quot;:false,&quot;dropping-particle&quot;:&quot;&quot;,&quot;non-dropping-particle&quot;:&quot;&quot;},{&quot;family&quot;:&quot;Puntoni&quot;,&quot;given&quot;:&quot;Sarah&quot;,&quot;parse-names&quot;:false,&quot;dropping-particle&quot;:&quot;&quot;,&quot;non-dropping-particle&quot;:&quot;&quot;},{&quot;family&quot;:&quot;Carolan-Rees&quot;,&quot;given&quot;:&quot;Grace&quot;,&quot;parse-names&quot;:false,&quot;dropping-particle&quot;:&quot;&quot;,&quot;non-dropping-particle&quot;:&quot;&quot;}],&quot;container-title&quot;:&quot;Pilot and Feasibility Studies&quot;,&quot;DOI&quot;:&quot;10.1186/s40814-018-0282-8&quot;,&quot;ISBN&quot;:&quot;4081401802&quot;,&quot;ISSN&quot;:&quot;20555784&quot;,&quot;issued&quot;:{&quot;date-parts&quot;:[[2018]]},&quot;page&quot;:&quot;1-13&quot;,&quot;abstract&quot;:&quot;Background: The patient-reported outcome measures (PROMs), patient-reported experience measure (PREMs) and Effectiveness Programme (PPEP) launched with the aim of supporting all National Health Service Wales (NHS Wales) organisations to collect PROMs and PREMs across a range of conditions. The aim is to collect generic and conditionspecific PROMs and PREMs electronically from every secondary care patient in Wales to provide a measure that can be used to determine the clinical and cost-effectiveness of treatments and services. This study reports on the experience of the PPEP in developing an electronic platform suitable for large-scale data collection, storage, analysis and reporting and identifies the problems encountered and solutions implemented using a generic PROM survey as an example. Methods: The generic PROM survey is available in English and Welsh and consists of a consent section and three components: The EQ-5D-5L tool, the Work Productivity and Activity Impairment (WPAI) tool and a number of \&quot;about you\&quot; questions. The \&quot;about you\&quot; questions are designed to assess factors which may affect patient health and outcomes such as information on height, weight, smoking history, exercise levels and alcohol consumption. A dedicated PROM database was built, and links between the e-PROM platform and other key clinical databases within NHS Wales were developed. Results: Pilot testing of the unvalidated sections of the generic electronic PROM found that most of the questions were well understood and easy to answer: However, feedback suggested some improvements and changes were required, specifically around questions relating to alcohol and exercise. Electronic PROM collection has been initiated in six of the seven health boards in Wales and at-home collection initiated in three health boards. More than 9300 patients have completed a PROM survey. Early results from one Health Board show that patients took approximately 10 min to complete the questionnaire with most patients answering an average of 94.7% of the questions. Conclusions: Successful implementation of a PROM collection programme is dependent on a number of factors including close collaboration with clinicians, analysts, IT specialists and patients to ensure that any electronic system of PROM collection is fit for purpose and user friendly both for patients and clinicians.&quot;,&quot;publisher&quot;:&quot;Pilot and Feasibility Studies&quot;,&quot;issue&quot;:&quot;1&quot;,&quot;volume&quot;:&quot;4&quot;,&quot;container-title-short&quot;:&quot;&quot;}}],&quot;manualOverride&quot;:{&quot;isManuallyOverridden&quot;:false,&quot;manualOverrideText&quot;:&quot;&quot;,&quot;citeprocText&quot;:&quot;(O’Connell et al., 2018)&quot;}},{&quot;properties&quot;:{&quot;noteIndex&quot;:0},&quot;citationID&quot;:&quot;MENDELEY_CITATION_75ee1155-ab1a-4e5b-a714-85a3a6943f64&quot;,&quot;isEdited&quot;:false,&quot;citationTag&quot;:&quot;MENDELEY_CITATION_v3_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&quot;,&quot;citationItems&quot;:[{&quot;id&quot;:&quot;efc497db-4378-300b-a980-64725dc7f832&quot;,&quot;isTemporary&quot;:false,&quot;itemData&quot;:{&quot;type&quot;:&quot;article-journal&quot;,&quot;id&quot;:&quot;efc497db-4378-300b-a980-64725dc7f832&quot;,&quot;title&quot;:&quot;Patient Reported Outcome Measures ( PROMs ) of posterior single ‐ implant crowns using digital workflows : A randomized controlled trial with a three ‐ year follow ‐ up&quot;,&quot;author&quot;:[{&quot;family&quot;:&quot;Joda&quot;,&quot;given&quot;:&quot;Tim&quot;,&quot;parse-names&quot;:false,&quot;dropping-particle&quot;:&quot;&quot;,&quot;non-dropping-particle&quot;:&quot;&quot;},{&quot;family&quot;:&quot;Ferrari&quot;,&quot;given&quot;:&quot;Marco&quot;,&quot;parse-names&quot;:false,&quot;dropping-particle&quot;:&quot;&quot;,&quot;non-dropping-particle&quot;:&quot;&quot;},{&quot;family&quot;:&quot;Bragger&quot;,&quot;given&quot;:&quot;Urs&quot;,&quot;parse-names&quot;:false,&quot;dropping-particle&quot;:&quot;&quot;,&quot;non-dropping-particle&quot;:&quot;&quot;},{&quot;family&quot;:&quot;Zitzmann&quot;,&quot;given&quot;:&quot;Nicola U&quot;,&quot;parse-names&quot;:false,&quot;dropping-particle&quot;:&quot;&quot;,&quot;non-dropping-particle&quot;:&quot;&quot;}],&quot;DOI&quot;:&quot;10.1111/clr.13360&quot;,&quot;issued&quot;:{&quot;date-parts&quot;:[[2018]]},&quot;page&quot;:&quot;954-961&quot;,&quot;issue&quot;:&quot;June&quot;,&quot;container-title-short&quot;:&quot;&quot;}}],&quot;manualOverride&quot;:{&quot;isManuallyOverridden&quot;:false,&quot;manualOverrideText&quot;:&quot;&quot;,&quot;citeprocText&quot;:&quot;(Joda et al., 2018)&quot;}},{&quot;properties&quot;:{&quot;noteIndex&quot;:0},&quot;citationID&quot;:&quot;MENDELEY_CITATION_00cc9554-3241-45a7-83cc-ee452801bc23&quot;,&quot;isEdited&quot;:false,&quot;citationTag&quot;:&quot;MENDELEY_CITATION_v3_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&quot;,&quot;citationItems&quot;:[{&quot;id&quot;:&quot;156f935b-09c3-374e-91c2-3df15e24770f&quot;,&quot;isTemporary&quot;:false,&quot;itemData&quot;:{&quot;type&quot;:&quot;article-journal&quot;,&quot;id&quot;:&quot;156f935b-09c3-374e-91c2-3df15e24770f&quot;,&quot;title&quot;:&quot;Utilizing Patient Reported Outcome Measures ( PROMs ) in ambulatory oncology in Alberta : Digital reporting at the micro , meso and macro level&quot;,&quot;author&quot;:[{&quot;family&quot;:&quot;Watson&quot;,&quot;given&quot;:&quot;Linda&quot;,&quot;parse-names&quot;:false,&quot;dropping-particle&quot;:&quot;&quot;,&quot;non-dropping-particle&quot;:&quot;&quot;},{&quot;family&quot;:&quot;Delure&quot;,&quot;given&quot;:&quot;Andrea&quot;,&quot;parse-names&quot;:false,&quot;dropping-particle&quot;:&quot;&quot;,&quot;non-dropping-particle&quot;:&quot;&quot;},{&quot;family&quot;:&quot;Qi&quot;,&quot;given&quot;:&quot;Siwei&quot;,&quot;parse-names&quot;:false,&quot;dropping-particle&quot;:&quot;&quot;,&quot;non-dropping-particle&quot;:&quot;&quot;},{&quot;family&quot;:&quot;Link&quot;,&quot;given&quot;:&quot;Claire&quot;,&quot;parse-names&quot;:false,&quot;dropping-particle&quot;:&quot;&quot;,&quot;non-dropping-particle&quot;:&quot;&quot;},{&quot;family&quot;:&quot;Chmielewski&quot;,&quot;given&quot;:&quot;Lindsi&quot;,&quot;parse-names&quot;:false,&quot;dropping-particle&quot;:&quot;&quot;,&quot;non-dropping-particle&quot;:&quot;&quot;},{&quot;family&quot;:&quot;Photitai&quot;,&quot;given&quot;:&quot;Éclair&quot;,&quot;parse-names&quot;:false,&quot;dropping-particle&quot;:&quot;&quot;,&quot;non-dropping-particle&quot;:&quot;&quot;},{&quot;family&quot;:&quot;Smith&quot;,&quot;given&quot;:&quot;Louise&quot;,&quot;parse-names&quot;:false,&quot;dropping-particle&quot;:&quot;&quot;,&quot;non-dropping-particle&quot;:&quot;&quot;}],&quot;container-title&quot;:&quot;Journal of Patient-Reported Outcomes&quot;,&quot;DOI&quot;:&quot;10.1186/s41687-021-00373-3&quot;,&quot;ISSN&quot;:&quot;2509-8020&quot;,&quot;URL&quot;:&quot;https://doi.org/10.1186/s41687-021-00373-3&quot;,&quot;issued&quot;:{&quot;date-parts&quot;:[[2021]]},&quot;page&quot;:&quot;1-9&quot;,&quot;publisher&quot;:&quot;Springer International Publishing&quot;,&quot;issue&quot;:&quot;2&quot;,&quot;volume&quot;:&quot;5&quot;,&quot;container-title-short&quot;:&quot;&quot;}}],&quot;manualOverride&quot;:{&quot;isManuallyOverridden&quot;:false,&quot;manualOverrideText&quot;:&quot;&quot;,&quot;citeprocText&quot;:&quot;(Watson et al., 2021)&quot;}},{&quot;properties&quot;:{&quot;noteIndex&quot;:0},&quot;citationID&quot;:&quot;MENDELEY_CITATION_17bb5db8-16ba-4e20-b1d3-d0830e51cc31&quot;,&quot;isEdited&quot;:false,&quot;citationTag&quot;:&quot;MENDELEY_CITATION_v3_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&quot;,&quot;citationItems&quot;:[{&quot;id&quot;:&quot;b395a486-5232-3807-8912-431e5a67395f&quot;,&quot;isTemporary&quot;:false,&quot;itemData&quot;:{&quot;type&quot;:&quot;article-journal&quot;,&quot;id&quot;:&quot;b395a486-5232-3807-8912-431e5a67395f&quot;,&quot;title&quot;:&quot;Patient-reported outcome measures ( PROMs ) comparing digital and conventional workflows for treatment with posterior single-unit implant restorations : A randomized controlled trial&quot;,&quot;author&quot;:[{&quot;family&quot;:&quot;Kunavisarut&quot;,&quot;given&quot;:&quot;Chatchai&quot;,&quot;parse-names&quot;:false,&quot;dropping-particle&quot;:&quot;&quot;,&quot;non-dropping-particle&quot;:&quot;&quot;},{&quot;family&quot;:&quot;Jarangkul&quot;,&quot;given&quot;:&quot;Worapat&quot;,&quot;parse-names&quot;:false,&quot;dropping-particle&quot;:&quot;&quot;,&quot;non-dropping-particle&quot;:&quot;&quot;},{&quot;family&quot;:&quot;Pornprasertsuk-damrongsri&quot;,&quot;given&quot;:&quot;Suchaya&quot;,&quot;parse-names&quot;:false,&quot;dropping-particle&quot;:&quot;&quot;,&quot;non-dropping-particle&quot;:&quot;&quot;}],&quot;container-title&quot;:&quot;Journal of Dentistry&quot;,&quot;DOI&quot;:&quot;10.1016/j.jdent.2021.103875&quot;,&quot;ISSN&quot;:&quot;0300-5712&quot;,&quot;URL&quot;:&quot;https://doi.org/10.1016/j.jdent.2021.103875&quot;,&quot;issued&quot;:{&quot;date-parts&quot;:[[2022]]},&quot;page&quot;:&quot;103875&quot;,&quot;publisher&quot;:&quot;Elsevier Ltd&quot;,&quot;issue&quot;:&quot;August 2021&quot;,&quot;volume&quot;:&quot;117&quot;,&quot;container-title-short&quot;:&quot;&quot;}}],&quot;manualOverride&quot;:{&quot;isManuallyOverridden&quot;:false,&quot;manualOverrideText&quot;:&quot;&quot;,&quot;citeprocText&quot;:&quot;(Kunavisarut et al., 2022)&quot;}},{&quot;properties&quot;:{&quot;noteIndex&quot;:0},&quot;citationID&quot;:&quot;MENDELEY_CITATION_d613a74d-130f-42ae-a707-3741784af12d&quot;,&quot;isEdited&quot;:false,&quot;citationTag&quot;:&quot;MENDELEY_CITATION_v3_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&quot;,&quot;citationItems&quot;:[{&quot;id&quot;:&quot;de9da557-8d87-3df8-b9a1-6f633ab05521&quot;,&quot;isTemporary&quot;:false,&quot;itemData&quot;:{&quot;type&quot;:&quot;article-journal&quot;,&quot;id&quot;:&quot;de9da557-8d87-3df8-b9a1-6f633ab05521&quot;,&quot;title&quot;:&quot;reported outcome measures ( PROMs ) of implant- ­ supported reconstructions using digital workflows : A systematic review and meta- ­ analysis&quot;,&quot;author&quot;:[{&quot;family&quot;:&quot;Bishti&quot;,&quot;given&quot;:&quot;Shaza&quot;,&quot;parse-names&quot;:false,&quot;dropping-particle&quot;:&quot;&quot;,&quot;non-dropping-particle&quot;:&quot;&quot;},{&quot;family&quot;:&quot;Tuna&quot;,&quot;given&quot;:&quot;Taskin&quot;,&quot;parse-names&quot;:false,&quot;dropping-particle&quot;:&quot;&quot;,&quot;non-dropping-particle&quot;:&quot;&quot;},{&quot;family&quot;:&quot;Rittich&quot;,&quot;given&quot;:&quot;Anne&quot;,&quot;parse-names&quot;:false,&quot;dropping-particle&quot;:&quot;&quot;,&quot;non-dropping-particle&quot;:&quot;&quot;},{&quot;family&quot;:&quot;Wolfart&quot;,&quot;given&quot;:&quot;Stefan&quot;,&quot;parse-names&quot;:false,&quot;dropping-particle&quot;:&quot;&quot;,&quot;non-dropping-particle&quot;:&quot;&quot;}],&quot;DOI&quot;:&quot;10.1111/clr.13846&quot;,&quot;issued&quot;:{&quot;date-parts&quot;:[[2021]]},&quot;page&quot;:&quot;318-335&quot;,&quot;issue&quot;:&quot;July&quot;,&quot;volume&quot;:&quot;32&quot;,&quot;container-title-short&quot;:&quot;&quot;}}],&quot;manualOverride&quot;:{&quot;isManuallyOverridden&quot;:false,&quot;manualOverrideText&quot;:&quot;&quot;,&quot;citeprocText&quot;:&quot;(Bishti et al., 2021)&quot;}},{&quot;properties&quot;:{&quot;noteIndex&quot;:0},&quot;citationID&quot;:&quot;MENDELEY_CITATION_461d8045-6400-44e3-805d-6a6a3cf5b3f1&quot;,&quot;isEdited&quot;:false,&quot;citationTag&quot;:&quot;MENDELEY_CITATION_v3_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&quot;,&quot;citationItems&quot;:[{&quot;id&quot;:&quot;fdeb4c53-3d1f-374d-913e-c309f7d2d65b&quot;,&quot;isTemporary&quot;:false,&quot;itemData&quot;:{&quot;type&quot;:&quot;article-journal&quot;,&quot;id&quot;:&quot;fdeb4c53-3d1f-374d-913e-c309f7d2d65b&quot;,&quot;title&quot;:&quot;The use of PROMs and shared decision-making in medical encounters with patients: An opportunity to deliver value-based health care to patients&quot;,&quot;author&quot;:[{&quot;family&quot;:&quot;Damman&quot;,&quot;given&quot;:&quot;Olga C.&quot;,&quot;parse-names&quot;:false,&quot;dropping-particle&quot;:&quot;&quot;,&quot;non-dropping-particle&quot;:&quot;&quot;},{&quot;family&quot;:&quot;Jani&quot;,&quot;given&quot;:&quot;Anant&quot;,&quot;parse-names&quot;:false,&quot;dropping-particle&quot;:&quot;&quot;,&quot;non-dropping-particle&quot;:&quot;&quot;},{&quot;family&quot;:&quot;Jong&quot;,&quot;given&quot;:&quot;Brigit A.&quot;,&quot;parse-names&quot;:false,&quot;dropping-particle&quot;:&quot;&quot;,&quot;non-dropping-particle&quot;:&quot;de&quot;},{&quot;family&quot;:&quot;Becker&quot;,&quot;given&quot;:&quot;Annemarie&quot;,&quot;parse-names&quot;:false,&quot;dropping-particle&quot;:&quot;&quot;,&quot;non-dropping-particle&quot;:&quot;&quot;},{&quot;family&quot;:&quot;Metz&quot;,&quot;given&quot;:&quot;Margot J.&quot;,&quot;parse-names&quot;:false,&quot;dropping-particle&quot;:&quot;&quot;,&quot;non-dropping-particle&quot;:&quot;&quot;},{&quot;family&quot;:&quot;Bruijne&quot;,&quot;given&quot;:&quot;Martine C.&quot;,&quot;parse-names&quot;:false,&quot;dropping-particle&quot;:&quot;&quot;,&quot;non-dropping-particle&quot;:&quot;de&quot;},{&quot;family&quot;:&quot;Timmermans&quot;,&quot;given&quot;:&quot;Danielle R.&quot;,&quot;parse-names&quot;:false,&quot;dropping-particle&quot;:&quot;&quot;,&quot;non-dropping-particle&quot;:&quot;&quot;},{&quot;family&quot;:&quot;Cornel&quot;,&quot;given&quot;:&quot;Martina C.&quot;,&quot;parse-names&quot;:false,&quot;dropping-particle&quot;:&quot;&quot;,&quot;non-dropping-particle&quot;:&quot;&quot;},{&quot;family&quot;:&quot;Ubbink&quot;,&quot;given&quot;:&quot;Dirk T.&quot;,&quot;parse-names&quot;:false,&quot;dropping-particle&quot;:&quot;&quot;,&quot;non-dropping-particle&quot;:&quot;&quot;},{&quot;family&quot;:&quot;Steen&quot;,&quot;given&quot;:&quot;Marije&quot;,&quot;parse-names&quot;:false,&quot;dropping-particle&quot;:&quot;&quot;,&quot;non-dropping-particle&quot;:&quot;van der&quot;},{&quot;family&quot;:&quot;Gray&quot;,&quot;given&quot;:&quot;Muir&quot;,&quot;parse-names&quot;:false,&quot;dropping-particle&quot;:&quot;&quot;,&quot;non-dropping-particle&quot;:&quot;&quot;},{&quot;family&quot;:&quot;El&quot;,&quot;given&quot;:&quot;Carla&quot;,&quot;parse-names&quot;:false,&quot;dropping-particle&quot;:&quot;&quot;,&quot;non-dropping-particle&quot;:&quot;van&quot;}],&quot;container-title&quot;:&quot;Journal of Evaluation in Clinical Practice&quot;,&quot;DOI&quot;:&quot;10.1111/jep.13321&quot;,&quot;ISSN&quot;:&quot;13652753&quot;,&quot;PMID&quot;:&quot;31840346&quot;,&quot;issued&quot;:{&quot;date-parts&quot;:[[2020]]},&quot;page&quot;:&quot;524-540&quot;,&quot;abstract&quot;:&quot;Background: The recent emphasis on value-based health care (VBHC) is thought to provide new opportunities for shared decision-making (SDM) in the Netherlands, especially when using patient-reported outcome measures (PROMs) in routine medical encounters. It is still largely unclear about how PROMs could be linked to SDM and what we expect from clinicians in this respect. Aim: To describe approaches and lessons learned in the fields of SDM and VBHC implementation that converge in using PROMs in medical encounters. Approach: Based on input from three Dutch forerunner case examples and available evidence about SDM and VBHC, we describe barriers and facilitators regarding the use of PROMs and SDM in the medical encounter. Barriers and facilitators were structured according to a conversational model that included monitoring and managing, team talk, option talk, choice talk, and decision talk. Key lessons learned and recommendations were synthesized. Results: The use of individual, N = 1 PROMs scores in the medical encounter has been largely achieved in the forerunner projects. Conversation on monitoring and managing is relatively well implemented, and option talk to some extent, unlike team talk, and decision talk. Aggregated PROMs information describing outcomes of treatment options seemed to be scarcely used. Experienced barriers largely corresponded to what is known from the literature, eg, perceived lack of time and lack of tools summarizing the options. Some concerns were identified about increasing health care consumption as a result of using PROMs and SDM in the medical encounter. Conclusion: Successful implementation of SDM within VBHC initiatives may not be self-evident, even though individual, N = 1 PROMs scores are being used in the medical encounter. Education and staff resources on meso and macro levels may facilitate the more time-consuming SDM aspects. It seems fruitful to especially target team talk and choice talk in redesigning clinical pathways.&quot;,&quot;issue&quot;:&quot;2&quot;,&quot;volume&quot;:&quot;26&quot;,&quot;container-title-short&quot;:&quot;&quot;}}],&quot;manualOverride&quot;:{&quot;isManuallyOverridden&quot;:false,&quot;manualOverrideText&quot;:&quot;&quot;,&quot;citeprocText&quot;:&quot;(Damman et al., 2020)&quot;}},{&quot;properties&quot;:{&quot;noteIndex&quot;:0},&quot;citationID&quot;:&quot;MENDELEY_CITATION_a5c5bb40-7d50-46f8-8ce0-0c13ea0b03ac&quot;,&quot;isEdited&quot;:false,&quot;citationTag&quot;:&quot;MENDELEY_CITATION_v3_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&quot;,&quot;citationItems&quot;:[{&quot;id&quot;:&quot;cbe8ad83-9a01-3d1f-9758-816f25b0ff20&quot;,&quot;isTemporary&quot;:false,&quot;itemData&quot;:{&quot;type&quot;:&quot;report&quot;,&quot;id&quot;:&quot;cbe8ad83-9a01-3d1f-9758-816f25b0ff20&quot;,&quot;title&quot;:&quot;National PROM Guidance. Guidance to support the collection and reporting of data through the administration of PROMs questionnaires to patients in receipt of relevant NHS-funded care.&quot;,&quot;author&quot;:[{&quot;family&quot;:&quot;NHS England&quot;,&quot;given&quot;:&quot;&quot;,&quot;parse-names&quot;:false,&quot;dropping-particle&quot;:&quot;&quot;,&quot;non-dropping-particle&quot;:&quot;&quot;}],&quot;URL&quot;:&quot;https://www.england.nhs.uk/ourwork/insight/proms/&quot;,&quot;issued&quot;:{&quot;date-parts&quot;:[[2017]]},&quot;number-of-pages&quot;:&quot;1-26&quot;,&quot;issue&quot;:&quot;September&quot;,&quot;container-title-short&quot;:&quot;&quot;}}],&quot;manualOverride&quot;:{&quot;citeprocText&quot;:&quot;(NHS England, 2017)&quot;,&quot;manualOverrideText&quot;:&quot;&quot;,&quot;isManuallyOverridden&quot;:false}},{&quot;properties&quot;:{&quot;noteIndex&quot;:0},&quot;citationID&quot;:&quot;MENDELEY_CITATION_8bd7b029-50e7-4229-a290-08b7a8a04cea&quot;,&quot;isEdited&quot;:false,&quot;citationTag&quot;:&quot;MENDELEY_CITATION_v3_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&quot;,&quot;citationItems&quot;:[{&quot;id&quot;:&quot;97e7cb8b-d636-381b-88e6-25c48d729179&quot;,&quot;isTemporary&quot;:false,&quot;itemData&quot;:{&quot;type&quot;:&quot;article-journal&quot;,&quot;id&quot;:&quot;97e7cb8b-d636-381b-88e6-25c48d729179&quot;,&quot;title&quot;:&quot;Requirements for the collection of electronic PROMS either \&quot;in clinic\&quot; or \&quot;at home\&quot; as part of the PROMs, PREMs and Effectiveness Programme (PPEP) in Wales: A feasibility study using a generic PROM tool&quot;,&quot;author&quot;:[{&quot;family&quot;:&quot;O'Connell&quot;,&quot;given&quot;:&quot;Susan&quot;,&quot;parse-names&quot;:false,&quot;dropping-particle&quot;:&quot;&quot;,&quot;non-dropping-particle&quot;:&quot;&quot;},{&quot;family&quot;:&quot;Palmer&quot;,&quot;given&quot;:&quot;Robert&quot;,&quot;parse-names&quot;:false,&quot;dropping-particle&quot;:&quot;&quot;,&quot;non-dropping-particle&quot;:&quot;&quot;},{&quot;family&quot;:&quot;Withers&quot;,&quot;given&quot;:&quot;Kathleen&quot;,&quot;parse-names&quot;:false,&quot;dropping-particle&quot;:&quot;&quot;,&quot;non-dropping-particle&quot;:&quot;&quot;},{&quot;family&quot;:&quot;Saha&quot;,&quot;given&quot;:&quot;Neeleem&quot;,&quot;parse-names&quot;:false,&quot;dropping-particle&quot;:&quot;&quot;,&quot;non-dropping-particle&quot;:&quot;&quot;},{&quot;family&quot;:&quot;Puntoni&quot;,&quot;given&quot;:&quot;Sarah&quot;,&quot;parse-names&quot;:false,&quot;dropping-particle&quot;:&quot;&quot;,&quot;non-dropping-particle&quot;:&quot;&quot;},{&quot;family&quot;:&quot;Carolan-Rees&quot;,&quot;given&quot;:&quot;Grace&quot;,&quot;parse-names&quot;:false,&quot;dropping-particle&quot;:&quot;&quot;,&quot;non-dropping-particle&quot;:&quot;&quot;}],&quot;container-title&quot;:&quot;Pilot and Feasibility Studies&quot;,&quot;DOI&quot;:&quot;10.1186/s40814-018-0282-8&quot;,&quot;ISBN&quot;:&quot;4081401802&quot;,&quot;ISSN&quot;:&quot;20555784&quot;,&quot;issued&quot;:{&quot;date-parts&quot;:[[2018]]},&quot;page&quot;:&quot;1-13&quot;,&quot;abstract&quot;:&quot;Background: The patient-reported outcome measures (PROMs), patient-reported experience measure (PREMs) and Effectiveness Programme (PPEP) launched with the aim of supporting all National Health Service Wales (NHS Wales) organisations to collect PROMs and PREMs across a range of conditions. The aim is to collect generic and conditionspecific PROMs and PREMs electronically from every secondary care patient in Wales to provide a measure that can be used to determine the clinical and cost-effectiveness of treatments and services. This study reports on the experience of the PPEP in developing an electronic platform suitable for large-scale data collection, storage, analysis and reporting and identifies the problems encountered and solutions implemented using a generic PROM survey as an example. Methods: The generic PROM survey is available in English and Welsh and consists of a consent section and three components: The EQ-5D-5L tool, the Work Productivity and Activity Impairment (WPAI) tool and a number of \&quot;about you\&quot; questions. The \&quot;about you\&quot; questions are designed to assess factors which may affect patient health and outcomes such as information on height, weight, smoking history, exercise levels and alcohol consumption. A dedicated PROM database was built, and links between the e-PROM platform and other key clinical databases within NHS Wales were developed. Results: Pilot testing of the unvalidated sections of the generic electronic PROM found that most of the questions were well understood and easy to answer: However, feedback suggested some improvements and changes were required, specifically around questions relating to alcohol and exercise. Electronic PROM collection has been initiated in six of the seven health boards in Wales and at-home collection initiated in three health boards. More than 9300 patients have completed a PROM survey. Early results from one Health Board show that patients took approximately 10 min to complete the questionnaire with most patients answering an average of 94.7% of the questions. Conclusions: Successful implementation of a PROM collection programme is dependent on a number of factors including close collaboration with clinicians, analysts, IT specialists and patients to ensure that any electronic system of PROM collection is fit for purpose and user friendly both for patients and clinicians.&quot;,&quot;publisher&quot;:&quot;Pilot and Feasibility Studies&quot;,&quot;issue&quot;:&quot;1&quot;,&quot;volume&quot;:&quot;4&quot;,&quot;container-title-short&quot;:&quot;&quot;}}],&quot;manualOverride&quot;:{&quot;isManuallyOverridden&quot;:false,&quot;manualOverrideText&quot;:&quot;&quot;,&quot;citeprocText&quot;:&quot;(O’Connell et al., 2018)&quot;}},{&quot;properties&quot;:{&quot;noteIndex&quot;:0},&quot;citationID&quot;:&quot;MENDELEY_CITATION_04cb3145-fc40-4bf0-b159-5fb45a17cbb1&quot;,&quot;isEdited&quot;:false,&quot;citationTag&quot;:&quot;MENDELEY_CITATION_v3_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&quot;,&quot;citationItems&quot;:[{&quot;id&quot;:&quot;fdeb4c53-3d1f-374d-913e-c309f7d2d65b&quot;,&quot;isTemporary&quot;:false,&quot;itemData&quot;:{&quot;type&quot;:&quot;article-journal&quot;,&quot;id&quot;:&quot;fdeb4c53-3d1f-374d-913e-c309f7d2d65b&quot;,&quot;title&quot;:&quot;The use of PROMs and shared decision-making in medical encounters with patients: An opportunity to deliver value-based health care to patients&quot;,&quot;author&quot;:[{&quot;family&quot;:&quot;Damman&quot;,&quot;given&quot;:&quot;Olga C.&quot;,&quot;parse-names&quot;:false,&quot;dropping-particle&quot;:&quot;&quot;,&quot;non-dropping-particle&quot;:&quot;&quot;},{&quot;family&quot;:&quot;Jani&quot;,&quot;given&quot;:&quot;Anant&quot;,&quot;parse-names&quot;:false,&quot;dropping-particle&quot;:&quot;&quot;,&quot;non-dropping-particle&quot;:&quot;&quot;},{&quot;family&quot;:&quot;Jong&quot;,&quot;given&quot;:&quot;Brigit A.&quot;,&quot;parse-names&quot;:false,&quot;dropping-particle&quot;:&quot;&quot;,&quot;non-dropping-particle&quot;:&quot;de&quot;},{&quot;family&quot;:&quot;Becker&quot;,&quot;given&quot;:&quot;Annemarie&quot;,&quot;parse-names&quot;:false,&quot;dropping-particle&quot;:&quot;&quot;,&quot;non-dropping-particle&quot;:&quot;&quot;},{&quot;family&quot;:&quot;Metz&quot;,&quot;given&quot;:&quot;Margot J.&quot;,&quot;parse-names&quot;:false,&quot;dropping-particle&quot;:&quot;&quot;,&quot;non-dropping-particle&quot;:&quot;&quot;},{&quot;family&quot;:&quot;Bruijne&quot;,&quot;given&quot;:&quot;Martine C.&quot;,&quot;parse-names&quot;:false,&quot;dropping-particle&quot;:&quot;&quot;,&quot;non-dropping-particle&quot;:&quot;de&quot;},{&quot;family&quot;:&quot;Timmermans&quot;,&quot;given&quot;:&quot;Danielle R.&quot;,&quot;parse-names&quot;:false,&quot;dropping-particle&quot;:&quot;&quot;,&quot;non-dropping-particle&quot;:&quot;&quot;},{&quot;family&quot;:&quot;Cornel&quot;,&quot;given&quot;:&quot;Martina C.&quot;,&quot;parse-names&quot;:false,&quot;dropping-particle&quot;:&quot;&quot;,&quot;non-dropping-particle&quot;:&quot;&quot;},{&quot;family&quot;:&quot;Ubbink&quot;,&quot;given&quot;:&quot;Dirk T.&quot;,&quot;parse-names&quot;:false,&quot;dropping-particle&quot;:&quot;&quot;,&quot;non-dropping-particle&quot;:&quot;&quot;},{&quot;family&quot;:&quot;Steen&quot;,&quot;given&quot;:&quot;Marije&quot;,&quot;parse-names&quot;:false,&quot;dropping-particle&quot;:&quot;&quot;,&quot;non-dropping-particle&quot;:&quot;van der&quot;},{&quot;family&quot;:&quot;Gray&quot;,&quot;given&quot;:&quot;Muir&quot;,&quot;parse-names&quot;:false,&quot;dropping-particle&quot;:&quot;&quot;,&quot;non-dropping-particle&quot;:&quot;&quot;},{&quot;family&quot;:&quot;El&quot;,&quot;given&quot;:&quot;Carla&quot;,&quot;parse-names&quot;:false,&quot;dropping-particle&quot;:&quot;&quot;,&quot;non-dropping-particle&quot;:&quot;van&quot;}],&quot;container-title&quot;:&quot;Journal of Evaluation in Clinical Practice&quot;,&quot;DOI&quot;:&quot;10.1111/jep.13321&quot;,&quot;ISSN&quot;:&quot;13652753&quot;,&quot;PMID&quot;:&quot;31840346&quot;,&quot;issued&quot;:{&quot;date-parts&quot;:[[2020]]},&quot;page&quot;:&quot;524-540&quot;,&quot;abstract&quot;:&quot;Background: The recent emphasis on value-based health care (VBHC) is thought to provide new opportunities for shared decision-making (SDM) in the Netherlands, especially when using patient-reported outcome measures (PROMs) in routine medical encounters. It is still largely unclear about how PROMs could be linked to SDM and what we expect from clinicians in this respect. Aim: To describe approaches and lessons learned in the fields of SDM and VBHC implementation that converge in using PROMs in medical encounters. Approach: Based on input from three Dutch forerunner case examples and available evidence about SDM and VBHC, we describe barriers and facilitators regarding the use of PROMs and SDM in the medical encounter. Barriers and facilitators were structured according to a conversational model that included monitoring and managing, team talk, option talk, choice talk, and decision talk. Key lessons learned and recommendations were synthesized. Results: The use of individual, N = 1 PROMs scores in the medical encounter has been largely achieved in the forerunner projects. Conversation on monitoring and managing is relatively well implemented, and option talk to some extent, unlike team talk, and decision talk. Aggregated PROMs information describing outcomes of treatment options seemed to be scarcely used. Experienced barriers largely corresponded to what is known from the literature, eg, perceived lack of time and lack of tools summarizing the options. Some concerns were identified about increasing health care consumption as a result of using PROMs and SDM in the medical encounter. Conclusion: Successful implementation of SDM within VBHC initiatives may not be self-evident, even though individual, N = 1 PROMs scores are being used in the medical encounter. Education and staff resources on meso and macro levels may facilitate the more time-consuming SDM aspects. It seems fruitful to especially target team talk and choice talk in redesigning clinical pathways.&quot;,&quot;issue&quot;:&quot;2&quot;,&quot;volume&quot;:&quot;26&quot;,&quot;container-title-short&quot;:&quot;&quot;}}],&quot;manualOverride&quot;:{&quot;isManuallyOverridden&quot;:false,&quot;manualOverrideText&quot;:&quot;&quot;,&quot;citeprocText&quot;:&quot;(Damman et al., 2020)&quot;}},{&quot;properties&quot;:{&quot;noteIndex&quot;:0},&quot;citationID&quot;:&quot;MENDELEY_CITATION_ef253215-db71-40c7-b4ae-90c08c735804&quot;,&quot;isEdited&quot;:false,&quot;citationTag&quot;:&quot;MENDELEY_CITATION_v3_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&quot;,&quot;citationItems&quot;:[{&quot;id&quot;:&quot;b395a486-5232-3807-8912-431e5a67395f&quot;,&quot;isTemporary&quot;:false,&quot;itemData&quot;:{&quot;type&quot;:&quot;article-journal&quot;,&quot;id&quot;:&quot;b395a486-5232-3807-8912-431e5a67395f&quot;,&quot;title&quot;:&quot;Patient-reported outcome measures ( PROMs ) comparing digital and conventional workflows for treatment with posterior single-unit implant restorations : A randomized controlled trial&quot;,&quot;author&quot;:[{&quot;family&quot;:&quot;Kunavisarut&quot;,&quot;given&quot;:&quot;Chatchai&quot;,&quot;parse-names&quot;:false,&quot;dropping-particle&quot;:&quot;&quot;,&quot;non-dropping-particle&quot;:&quot;&quot;},{&quot;family&quot;:&quot;Jarangkul&quot;,&quot;given&quot;:&quot;Worapat&quot;,&quot;parse-names&quot;:false,&quot;dropping-particle&quot;:&quot;&quot;,&quot;non-dropping-particle&quot;:&quot;&quot;},{&quot;family&quot;:&quot;Pornprasertsuk-damrongsri&quot;,&quot;given&quot;:&quot;Suchaya&quot;,&quot;parse-names&quot;:false,&quot;dropping-particle&quot;:&quot;&quot;,&quot;non-dropping-particle&quot;:&quot;&quot;}],&quot;container-title&quot;:&quot;Journal of Dentistry&quot;,&quot;DOI&quot;:&quot;10.1016/j.jdent.2021.103875&quot;,&quot;ISSN&quot;:&quot;0300-5712&quot;,&quot;URL&quot;:&quot;https://doi.org/10.1016/j.jdent.2021.103875&quot;,&quot;issued&quot;:{&quot;date-parts&quot;:[[2022]]},&quot;page&quot;:&quot;103875&quot;,&quot;publisher&quot;:&quot;Elsevier Ltd&quot;,&quot;issue&quot;:&quot;August 2021&quot;,&quot;volume&quot;:&quot;117&quot;,&quot;container-title-short&quot;:&quot;&quot;}}],&quot;manualOverride&quot;:{&quot;isManuallyOverridden&quot;:false,&quot;manualOverrideText&quot;:&quot;&quot;,&quot;citeprocText&quot;:&quot;(Kunavisarut et al., 2022)&quot;}},{&quot;properties&quot;:{&quot;noteIndex&quot;:0},&quot;citationID&quot;:&quot;MENDELEY_CITATION_4089ded9-663e-4419-8f3f-c2e55fd7dbaf&quot;,&quot;isEdited&quot;:false,&quot;citationTag&quot;:&quot;MENDELEY_CITATION_v3_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&quot;,&quot;citationItems&quot;:[{&quot;id&quot;:&quot;0c71b6d6-4300-32ed-a81e-fcc16cb68787&quot;,&quot;isTemporary&quot;:false,&quot;itemData&quot;:{&quot;type&quot;:&quot;webpage&quot;,&quot;id&quot;:&quot;0c71b6d6-4300-32ed-a81e-fcc16cb68787&quot;,&quot;title&quot;:&quot;Conducting A Gap Analysis: A Four-Step Template&quot;,&quot;author&quot;:[{&quot;family&quot;:&quot;Leonard&quot;,&quot;given&quot;:&quot;Kimberlee&quot;,&quot;parse-names&quot;:false,&quot;dropping-particle&quot;:&quot;&quot;,&quot;non-dropping-particle&quot;:&quot;&quot;},{&quot;family&quot;:&quot;Bottorff&quot;,&quot;given&quot;:&quot;Cassie&quot;,&quot;parse-names&quot;:false,&quot;dropping-particle&quot;:&quot;&quot;,&quot;non-dropping-particle&quot;:&quot;&quot;}],&quot;accessed&quot;:{&quot;date-parts&quot;:[[2022,5,5]]},&quot;URL&quot;:&quot;https://www.forbes.com/advisor/business/gap-analysis-template/&quot;,&quot;issued&quot;:{&quot;date-parts&quot;:[[2022]]},&quot;page&quot;:&quot;2&quot;,&quot;container-title-short&quot;:&quot;&quot;}}],&quot;manualOverride&quot;:{&quot;isManuallyOverridden&quot;:false,&quot;manualOverrideText&quot;:&quot;&quot;,&quot;citeprocText&quot;:&quot;(Leonard and Bottorff, 2022)&quot;}},{&quot;properties&quot;:{&quot;noteIndex&quot;:0},&quot;citationID&quot;:&quot;MENDELEY_CITATION_08db8f86-1690-4812-8976-536b226a3e36&quot;,&quot;isEdited&quot;:false,&quot;citationTag&quot;:&quot;MENDELEY_CITATION_v3_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&quot;,&quot;citationItems&quot;:[{&quot;id&quot;:&quot;97e7cb8b-d636-381b-88e6-25c48d729179&quot;,&quot;isTemporary&quot;:false,&quot;itemData&quot;:{&quot;type&quot;:&quot;article-journal&quot;,&quot;id&quot;:&quot;97e7cb8b-d636-381b-88e6-25c48d729179&quot;,&quot;title&quot;:&quot;Requirements for the collection of electronic PROMS either \&quot;in clinic\&quot; or \&quot;at home\&quot; as part of the PROMs, PREMs and Effectiveness Programme (PPEP) in Wales: A feasibility study using a generic PROM tool&quot;,&quot;author&quot;:[{&quot;family&quot;:&quot;O'Connell&quot;,&quot;given&quot;:&quot;Susan&quot;,&quot;parse-names&quot;:false,&quot;dropping-particle&quot;:&quot;&quot;,&quot;non-dropping-particle&quot;:&quot;&quot;},{&quot;family&quot;:&quot;Palmer&quot;,&quot;given&quot;:&quot;Robert&quot;,&quot;parse-names&quot;:false,&quot;dropping-particle&quot;:&quot;&quot;,&quot;non-dropping-particle&quot;:&quot;&quot;},{&quot;family&quot;:&quot;Withers&quot;,&quot;given&quot;:&quot;Kathleen&quot;,&quot;parse-names&quot;:false,&quot;dropping-particle&quot;:&quot;&quot;,&quot;non-dropping-particle&quot;:&quot;&quot;},{&quot;family&quot;:&quot;Saha&quot;,&quot;given&quot;:&quot;Neeleem&quot;,&quot;parse-names&quot;:false,&quot;dropping-particle&quot;:&quot;&quot;,&quot;non-dropping-particle&quot;:&quot;&quot;},{&quot;family&quot;:&quot;Puntoni&quot;,&quot;given&quot;:&quot;Sarah&quot;,&quot;parse-names&quot;:false,&quot;dropping-particle&quot;:&quot;&quot;,&quot;non-dropping-particle&quot;:&quot;&quot;},{&quot;family&quot;:&quot;Carolan-Rees&quot;,&quot;given&quot;:&quot;Grace&quot;,&quot;parse-names&quot;:false,&quot;dropping-particle&quot;:&quot;&quot;,&quot;non-dropping-particle&quot;:&quot;&quot;}],&quot;container-title&quot;:&quot;Pilot and Feasibility Studies&quot;,&quot;DOI&quot;:&quot;10.1186/s40814-018-0282-8&quot;,&quot;ISBN&quot;:&quot;4081401802&quot;,&quot;ISSN&quot;:&quot;20555784&quot;,&quot;issued&quot;:{&quot;date-parts&quot;:[[2018]]},&quot;page&quot;:&quot;1-13&quot;,&quot;abstract&quot;:&quot;Background: The patient-reported outcome measures (PROMs), patient-reported experience measure (PREMs) and Effectiveness Programme (PPEP) launched with the aim of supporting all National Health Service Wales (NHS Wales) organisations to collect PROMs and PREMs across a range of conditions. The aim is to collect generic and conditionspecific PROMs and PREMs electronically from every secondary care patient in Wales to provide a measure that can be used to determine the clinical and cost-effectiveness of treatments and services. This study reports on the experience of the PPEP in developing an electronic platform suitable for large-scale data collection, storage, analysis and reporting and identifies the problems encountered and solutions implemented using a generic PROM survey as an example. Methods: The generic PROM survey is available in English and Welsh and consists of a consent section and three components: The EQ-5D-5L tool, the Work Productivity and Activity Impairment (WPAI) tool and a number of \&quot;about you\&quot; questions. The \&quot;about you\&quot; questions are designed to assess factors which may affect patient health and outcomes such as information on height, weight, smoking history, exercise levels and alcohol consumption. A dedicated PROM database was built, and links between the e-PROM platform and other key clinical databases within NHS Wales were developed. Results: Pilot testing of the unvalidated sections of the generic electronic PROM found that most of the questions were well understood and easy to answer: However, feedback suggested some improvements and changes were required, specifically around questions relating to alcohol and exercise. Electronic PROM collection has been initiated in six of the seven health boards in Wales and at-home collection initiated in three health boards. More than 9300 patients have completed a PROM survey. Early results from one Health Board show that patients took approximately 10 min to complete the questionnaire with most patients answering an average of 94.7% of the questions. Conclusions: Successful implementation of a PROM collection programme is dependent on a number of factors including close collaboration with clinicians, analysts, IT specialists and patients to ensure that any electronic system of PROM collection is fit for purpose and user friendly both for patients and clinicians.&quot;,&quot;publisher&quot;:&quot;Pilot and Feasibility Studies&quot;,&quot;issue&quot;:&quot;1&quot;,&quot;volume&quot;:&quot;4&quot;,&quot;container-title-short&quot;:&quot;&quot;}}],&quot;manualOverride&quot;:{&quot;isManuallyOverridden&quot;:true,&quot;manualOverrideText&quot;:&quot;O’Connell et al. (2018)&quot;,&quot;citeprocText&quot;:&quot;(O’Connell et al., 2018)&quot;}},{&quot;citationID&quot;:&quot;MENDELEY_CITATION_2c68299c-e237-4cab-ae1f-66646746a321&quot;,&quot;properties&quot;:{&quot;noteIndex&quot;:0},&quot;isEdited&quot;:false,&quot;citationTag&quot;:&quot;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&quot;,&quot;citationItems&quot;:[{&quot;id&quot;:&quot;81930350-74cc-3cbd-9848-c2b32752df1c&quot;,&quot;uris&quot;:[&quot;http://www.mendeley.com/documents/?uuid=444b139b-6723-4b7b-b4a1-33b86f6ff3d2&quot;],&quot;isTemporary&quot;:false,&quot;legacyDesktopId&quot;:&quot;444b139b-6723-4b7b-b4a1-33b86f6ff3d2&quot;,&quot;itemData&quot;:{&quot;type&quot;:&quot;article-journal&quot;,&quot;id&quot;:&quot;81930350-74cc-3cbd-9848-c2b32752df1c&quot;,&quot;title&quot;:&quot;Recommendations on evidence needed to support measurement equivalence between electronic and paper-based patient-reported outcome (PRO) measures: ISPOR ePRO good research practices task force report&quot;,&quot;author&quot;:[{&quot;family&quot;:&quot;Coons&quot;,&quot;given&quot;:&quot;Stephen Joel&quot;,&quot;parse-names&quot;:false,&quot;dropping-particle&quot;:&quot;&quot;,&quot;non-dropping-particle&quot;:&quot;&quot;},{&quot;family&quot;:&quot;Gwaltney&quot;,&quot;given&quot;:&quot;Chad J.&quot;,&quot;parse-names&quot;:false,&quot;dropping-particle&quot;:&quot;&quot;,&quot;non-dropping-particle&quot;:&quot;&quot;},{&quot;family&quot;:&quot;Hays&quot;,&quot;given&quot;:&quot;Ron D.&quot;,&quot;parse-names&quot;:false,&quot;dropping-particle&quot;:&quot;&quot;,&quot;non-dropping-particle&quot;:&quot;&quot;},{&quot;family&quot;:&quot;Lundy&quot;,&quot;given&quot;:&quot;J. Jason&quot;,&quot;parse-names&quot;:false,&quot;dropping-particle&quot;:&quot;&quot;,&quot;non-dropping-particle&quot;:&quot;&quot;},{&quot;family&quot;:&quot;Sloan&quot;,&quot;given&quot;:&quot;Jeff A.&quot;,&quot;parse-names&quot;:false,&quot;dropping-particle&quot;:&quot;&quot;,&quot;non-dropping-particle&quot;:&quot;&quot;},{&quot;family&quot;:&quot;Revicki&quot;,&quot;given&quot;:&quot;Dennis A.&quot;,&quot;parse-names&quot;:false,&quot;dropping-particle&quot;:&quot;&quot;,&quot;non-dropping-particle&quot;:&quot;&quot;},{&quot;family&quot;:&quot;Lenderking&quot;,&quot;given&quot;:&quot;William R.&quot;,&quot;parse-names&quot;:false,&quot;dropping-particle&quot;:&quot;&quot;,&quot;non-dropping-particle&quot;:&quot;&quot;},{&quot;family&quot;:&quot;Cella&quot;,&quot;given&quot;:&quot;David&quot;,&quot;parse-names&quot;:false,&quot;dropping-particle&quot;:&quot;&quot;,&quot;non-dropping-particle&quot;:&quot;&quot;},{&quot;family&quot;:&quot;Basch&quot;,&quot;given&quot;:&quot;Ethan&quot;,&quot;parse-names&quot;:false,&quot;dropping-particle&quot;:&quot;&quot;,&quot;non-dropping-particle&quot;:&quot;&quot;}],&quot;container-title&quot;:&quot;Value in Health&quot;,&quot;DOI&quot;:&quot;10.1111/j.1524-4733.2008.00470.x&quot;,&quot;ISSN&quot;:&quot;15244733&quot;,&quot;PMID&quot;:&quot;19900250&quot;,&quot;URL&quot;:&quot;http://dx.doi.org/10.1111/j.1524-4733.2008.00470.x&quot;,&quot;issued&quot;:{&quot;date-parts&quot;:[[2009]]},&quot;page&quot;:&quot;419-429&quot;,&quot;abstract&quot;:&quot;Background: Patient-reported outcomes (PROs) are the consequences of disease and/or its treatment as reported by the patient. The importance of PRO measures in clinical trials for new drugs, biological agents, and devices was underscored by the release of the US Food and Drug Administration's draft guidance for industry titled \&quot;Patient-Reported Outcome Measures: Use in Medical Product Development to Support Labeling Claims.\&quot; The intent of the guidance was to describe how the FDA will evaluate the appropriateness and adequacy of PRO measures used as effectiveness end points in clinical trials. In response to the expressed need of ISPOR members for further clarification of several aspects of the draft guidance, ISPOR's Health Science Policy Council created three task forces, one of which was charged with addressing the implications of the draft guidance for the collection of PRO data using electronic data capture modes of administration (ePRO). The objective of this report is to present recommendations from ISPOR's ePRO Good Research Practices Task Force regarding the evidence necessary to support the comparability, or measurement equivalence, of ePROs to the paper-based PRO measures from which they were adapted. Methods: The task force was composed of the leadership team of ISPOR's ePRO Working Group and members of another group (i.e., ePRO Consensus Development Working Group) that had already begun to develop recommendations regarding ePRO good research practices. The resulting task force membership reflected a broad array of backgrounds, perspectives, and expertise that enriched the development of this report. The prior work became the starting point for the Task Force report. A subset of the task force members became the writing team that prepared subsequent iterations of the report that were distributed to the full task force for review and feedback. In addition, review beyond the task force was sought and obtained. Along with a presentation and discussion period at an ISPOR meeting, a draft version of the full report was distributed to roughly 220 members of a reviewer group. The reviewer group comprised individuals who had responded to an emailed invitation to the full membership of ISPOR. This Task Force report reflects the extensive internal and external input received during the 16-month good research practices development process. Results/Recommendations: An ePRO questionnaire that has been adapted from a paper-based questionnaire ought to produce data that are equivalent or superior (e.g., higher reliability) to the data produced from the original paper version. Measurement equivalence is a function of the comparability of the psychometric properties of the data obtained via the original and adapted administration mode. This comparability is driven by the amount of modification to the content and format of the original paper PRO questionnaire required during the migration process. The magnitude of a particular modification is defined with reference to its potential effect on the content, meaning, or interpretation of the measure's items and/or scales. Based on the magnitude of the modification, evidence for measurement equivalence can be generated through combinations of the following: cognitive debriefing/testing, usability testing, equivalence testing, or, if substantial modifications have been made, full psychometric testing. As long as only minor modifications were made to the measure during the migration process, a substantial body of existing evidence suggests that the psychometric properties of the original measure will still hold for the ePRO version. Hence, an evaluation limited to cognitive debriefing and usability testing only may be sufficient. However, where more substantive changes in the migration process has occurred, confirming that the adaptation to the ePRO format did not introduce significant response bias and that the two modes of administration produce essentially equivalent results is necessary. Recommendations regarding the study designs and statistical approaches for assessing measurement equivalence are provided. Conclusions: The electronic administration of PRO measures offers many advantages over paper administration. We provide a general framework for decisions regarding the level of evidence needed to support modifications that are made to PRO measures when they are migrated from paper to ePRO devices. The key issues include: 1) the determination of the extent of modification required to administer the PRO on the ePRO device and 2) the selection and implementation of an effective strategy for testing the measurement equivalence of the two modes of administration. We hope that these good research practice recommendations provide a path forward for researchers interested in migrating PRO measures to electronic data collection platforms. © 2008, International Society for Pharmacoeconomics and Outcomes Research (ISPOR).&quot;,&quot;publisher&quot;:&quot;International Society for Pharmacoeconomics and Outcomes Research (ISPOR)&quot;,&quot;issue&quot;:&quot;4&quot;,&quot;volume&quot;:&quot;12&quot;,&quot;container-title-short&quot;:&quot;&quot;}}],&quot;manualOverride&quot;:{&quot;isManuallyOverridden&quot;:true,&quot;manualOverrideText&quot;:&quot;Coons et al. (2009) &quot;,&quot;citeprocText&quot;:&quot;(Coons et al., 2009)&quot;}},{&quot;properties&quot;:{&quot;noteIndex&quot;:0},&quot;citationID&quot;:&quot;MENDELEY_CITATION_61a7ca05-28d4-4c47-a0dd-31d17bb80cb3&quot;,&quot;isEdited&quot;:false,&quot;citationTag&quot;:&quot;MENDELEY_CITATION_v3_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&quot;,&quot;citationItems&quot;:[{&quot;id&quot;:&quot;b395a486-5232-3807-8912-431e5a67395f&quot;,&quot;isTemporary&quot;:false,&quot;itemData&quot;:{&quot;type&quot;:&quot;article-journal&quot;,&quot;id&quot;:&quot;b395a486-5232-3807-8912-431e5a67395f&quot;,&quot;title&quot;:&quot;Patient-reported outcome measures ( PROMs ) comparing digital and conventional workflows for treatment with posterior single-unit implant restorations : A randomized controlled trial&quot;,&quot;author&quot;:[{&quot;family&quot;:&quot;Kunavisarut&quot;,&quot;given&quot;:&quot;Chatchai&quot;,&quot;parse-names&quot;:false,&quot;dropping-particle&quot;:&quot;&quot;,&quot;non-dropping-particle&quot;:&quot;&quot;},{&quot;family&quot;:&quot;Jarangkul&quot;,&quot;given&quot;:&quot;Worapat&quot;,&quot;parse-names&quot;:false,&quot;dropping-particle&quot;:&quot;&quot;,&quot;non-dropping-particle&quot;:&quot;&quot;},{&quot;family&quot;:&quot;Pornprasertsuk-damrongsri&quot;,&quot;given&quot;:&quot;Suchaya&quot;,&quot;parse-names&quot;:false,&quot;dropping-particle&quot;:&quot;&quot;,&quot;non-dropping-particle&quot;:&quot;&quot;}],&quot;container-title&quot;:&quot;Journal of Dentistry&quot;,&quot;DOI&quot;:&quot;10.1016/j.jdent.2021.103875&quot;,&quot;ISSN&quot;:&quot;0300-5712&quot;,&quot;URL&quot;:&quot;https://doi.org/10.1016/j.jdent.2021.103875&quot;,&quot;issued&quot;:{&quot;date-parts&quot;:[[2022]]},&quot;page&quot;:&quot;103875&quot;,&quot;publisher&quot;:&quot;Elsevier Ltd&quot;,&quot;issue&quot;:&quot;August 2021&quot;,&quot;volume&quot;:&quot;117&quot;,&quot;container-title-short&quot;:&quot;&quot;}},{&quot;id&quot;:&quot;e77082c4-b74d-3217-bdc7-d618f175be63&quot;,&quot;isTemporary&quot;:false,&quot;itemData&quot;:{&quot;type&quot;:&quot;article-journal&quot;,&quot;id&quot;:&quot;e77082c4-b74d-3217-bdc7-d618f175be63&quot;,&quot;title&quot;:&quot;The use of electronic PROMs provides same outcomes as paper version in a spine surgery registry . Results from a prospective cohort study&quot;,&quot;author&quot;:[{&quot;family&quot;:&quot;Langella&quot;,&quot;given&quot;:&quot;Francesco&quot;,&quot;parse-names&quot;:false,&quot;dropping-particle&quot;:&quot;&quot;,&quot;non-dropping-particle&quot;:&quot;&quot;},{&quot;family&quot;:&quot;Barletta&quot;,&quot;given&quot;:&quot;Paolo&quot;,&quot;parse-names&quot;:false,&quot;dropping-particle&quot;:&quot;&quot;,&quot;non-dropping-particle&quot;:&quot;&quot;},{&quot;family&quot;:&quot;Baroncini&quot;,&quot;given&quot;:&quot;Alice&quot;,&quot;parse-names&quot;:false,&quot;dropping-particle&quot;:&quot;&quot;,&quot;non-dropping-particle&quot;:&quot;&quot;},{&quot;family&quot;:&quot;Agarossi&quot;,&quot;given&quot;:&quot;Matteo&quot;,&quot;parse-names&quot;:false,&quot;dropping-particle&quot;:&quot;&quot;,&quot;non-dropping-particle&quot;:&quot;&quot;},{&quot;family&quot;:&quot;Scaramuzzo&quot;,&quot;given&quot;:&quot;Laura&quot;,&quot;parse-names&quot;:false,&quot;dropping-particle&quot;:&quot;&quot;,&quot;non-dropping-particle&quot;:&quot;&quot;},{&quot;family&quot;:&quot;Luca&quot;,&quot;given&quot;:&quot;Andrea&quot;,&quot;parse-names&quot;:false,&quot;dropping-particle&quot;:&quot;&quot;,&quot;non-dropping-particle&quot;:&quot;&quot;},{&quot;family&quot;:&quot;Bassani&quot;,&quot;given&quot;:&quot;Roberto&quot;,&quot;parse-names&quot;:false,&quot;dropping-particle&quot;:&quot;&quot;,&quot;non-dropping-particle&quot;:&quot;&quot;},{&quot;family&quot;:&quot;Peretti&quot;,&quot;given&quot;:&quot;Giuseppe M&quot;,&quot;parse-names&quot;:false,&quot;dropping-particle&quot;:&quot;&quot;,&quot;non-dropping-particle&quot;:&quot;&quot;},{&quot;family&quot;:&quot;Lamartina&quot;,&quot;given&quot;:&quot;Claudio&quot;,&quot;parse-names&quot;:false,&quot;dropping-particle&quot;:&quot;&quot;,&quot;non-dropping-particle&quot;:&quot;&quot;},{&quot;family&quot;:&quot;Villafañe&quot;,&quot;given&quot;:&quot;Jorge H&quot;,&quot;parse-names&quot;:false,&quot;dropping-particle&quot;:&quot;&quot;,&quot;non-dropping-particle&quot;:&quot;&quot;},{&quot;family&quot;:&quot;Berjano&quot;,&quot;given&quot;:&quot;Pedro&quot;,&quot;parse-names&quot;:false,&quot;dropping-particle&quot;:&quot;&quot;,&quot;non-dropping-particle&quot;:&quot;&quot;}],&quot;container-title&quot;:&quot;European Spine Journal&quot;,&quot;DOI&quot;:&quot;10.1007/s00586-021-06834-z&quot;,&quot;ISBN&quot;:&quot;0123456789&quot;,&quot;ISSN&quot;:&quot;1432-0932&quot;,&quot;URL&quot;:&quot;https://doi.org/10.1007/s00586-021-06834-z&quot;,&quot;issued&quot;:{&quot;date-parts&quot;:[[2021]]},&quot;page&quot;:&quot;2645-2653&quot;,&quot;publisher&quot;:&quot;Springer Berlin Heidelberg&quot;,&quot;issue&quot;:&quot;9&quot;,&quot;volume&quot;:&quot;30&quot;,&quot;container-title-short&quot;:&quot;&quot;}}],&quot;manualOverride&quot;:{&quot;isManuallyOverridden&quot;:true,&quot;manualOverrideText&quot;:&quot;(Langella et al., 2021; Kunavisarut et al., 2022).&quot;,&quot;citeprocText&quot;:&quot;(Langella et al., 2021; Kunavisarut et al., 2022)&quot;}},{&quot;properties&quot;:{&quot;noteIndex&quot;:0},&quot;citationID&quot;:&quot;MENDELEY_CITATION_e0d124b3-670c-4495-b2a1-b97d39ac5df7&quot;,&quot;isEdited&quot;:false,&quot;citationTag&quot;:&quot;MENDELEY_CITATION_v3_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&quot;,&quot;citationItems&quot;:[{&quot;id&quot;:&quot;4cb8ac2d-a0ed-3910-aa5b-914931962501&quot;,&quot;isTemporary&quot;:false,&quot;itemData&quot;:{&quot;type&quot;:&quot;article-journal&quot;,&quot;id&quot;:&quot;4cb8ac2d-a0ed-3910-aa5b-914931962501&quot;,&quot;title&quot;:&quot;Piloting a web- ­ based systematic collection and reporting of patient- ­ reported outcome measures and patient- ­ reported experience measures in chronic heart failure&quot;,&quot;author&quot;:[{&quot;family&quot;:&quot;Pennucci&quot;,&quot;given&quot;:&quot;Francesca&quot;,&quot;parse-names&quot;:false,&quot;dropping-particle&quot;:&quot;&quot;,&quot;non-dropping-particle&quot;:&quot;&quot;},{&quot;family&quot;:&quot;Rosis&quot;,&quot;given&quot;:&quot;Sabina&quot;,&quot;parse-names&quot;:false,&quot;dropping-particle&quot;:&quot;de&quot;,&quot;non-dropping-particle&quot;:&quot;&quot;},{&quot;family&quot;:&quot;Passino&quot;,&quot;given&quot;:&quot;Claudio&quot;,&quot;parse-names&quot;:false,&quot;dropping-particle&quot;:&quot;&quot;,&quot;non-dropping-particle&quot;:&quot;&quot;}],&quot;DOI&quot;:&quot;10.1136/bmjopen-2020-037754&quot;,&quot;issued&quot;:{&quot;date-parts&quot;:[[2020]]},&quot;page&quot;:&quot;1-9&quot;,&quot;container-title-short&quot;:&quot;&quot;}}],&quot;manualOverride&quot;:{&quot;isManuallyOverridden&quot;:false,&quot;manualOverrideText&quot;:&quot;&quot;,&quot;citeprocText&quot;:&quot;(Pennucci et al., 2020)&quot;}},{&quot;properties&quot;:{&quot;noteIndex&quot;:0},&quot;citationID&quot;:&quot;MENDELEY_CITATION_fe0d7187-e82c-4baa-b686-474fb8f63a9e&quot;,&quot;isEdited&quot;:false,&quot;citationTag&quot;:&quot;MENDELEY_CITATION_v3_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&quot;,&quot;citationItems&quot;:[{&quot;id&quot;:&quot;d96cd83b-0f62-3da9-bc83-bdf1048de42c&quot;,&quot;isTemporary&quot;:false,&quot;itemData&quot;:{&quot;type&quot;:&quot;article-journal&quot;,&quot;id&quot;:&quot;d96cd83b-0f62-3da9-bc83-bdf1048de42c&quot;,&quot;title&quot;:&quot;Transparency and standardization in using digital patient reported outcome measures ( PROMs )&quot;,&quot;author&quot;:[{&quot;family&quot;:&quot;Beckers&quot;,&quot;given&quot;:&quot;Laura&quot;,&quot;parse-names&quot;:false,&quot;dropping-particle&quot;:&quot;&quot;,&quot;non-dropping-particle&quot;:&quot;&quot;}],&quot;DOI&quot;:&quot;10.1002/ejp.937.&quot;,&quot;issued&quot;:{&quot;date-parts&quot;:[[2021]]},&quot;page&quot;:&quot;497-498&quot;,&quot;volume&quot;:&quot;34&quot;,&quot;container-title-short&quot;:&quot;&quot;}}],&quot;manualOverride&quot;:{&quot;isManuallyOverridden&quot;:false,&quot;manualOverrideText&quot;:&quot;&quot;,&quot;citeprocText&quot;:&quot;(Beckers, 2021)&quot;}},{&quot;properties&quot;:{&quot;noteIndex&quot;:0},&quot;citationID&quot;:&quot;MENDELEY_CITATION_2f654adc-f2d8-45d8-8163-2cbd1c71b368&quot;,&quot;isEdited&quot;:false,&quot;citationTag&quot;:&quot;MENDELEY_CITATION_v3_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&quot;,&quot;citationItems&quot;:[{&quot;id&quot;:&quot;e99ee78c-d623-3c61-8e1f-17b324e144f9&quot;,&quot;isTemporary&quot;:false,&quot;itemData&quot;:{&quot;type&quot;:&quot;article-journal&quot;,&quot;id&quot;:&quot;e99ee78c-d623-3c61-8e1f-17b324e144f9&quot;,&quot;title&quot;:&quot;Benefits and Disadvantages of Electronic Patient-reported Outcome Measures : Systematic Review Corresponding Author :&quot;,&quot;author&quot;:[{&quot;family&quot;:&quot;Meirte&quot;,&quot;given&quot;:&quot;Jill&quot;,&quot;parse-names&quot;:false,&quot;dropping-particle&quot;:&quot;&quot;,&quot;non-dropping-particle&quot;:&quot;&quot;},{&quot;family&quot;:&quot;Hellemans&quot;,&quot;given&quot;:&quot;Nick&quot;,&quot;parse-names&quot;:false,&quot;dropping-particle&quot;:&quot;&quot;,&quot;non-dropping-particle&quot;:&quot;&quot;},{&quot;family&quot;:&quot;Anthonissen&quot;,&quot;given&quot;:&quot;Mieke&quot;,&quot;parse-names&quot;:false,&quot;dropping-particle&quot;:&quot;&quot;,&quot;non-dropping-particle&quot;:&quot;&quot;},{&quot;family&quot;:&quot;Denteneer&quot;,&quot;given&quot;:&quot;Lenie&quot;,&quot;parse-names&quot;:false,&quot;dropping-particle&quot;:&quot;&quot;,&quot;non-dropping-particle&quot;:&quot;&quot;},{&quot;family&quot;:&quot;Maertens&quot;,&quot;given&quot;:&quot;Koen&quot;,&quot;parse-names&quot;:false,&quot;dropping-particle&quot;:&quot;&quot;,&quot;non-dropping-particle&quot;:&quot;&quot;}],&quot;DOI&quot;:&quot;10.2196/15588&quot;,&quot;issued&quot;:{&quot;date-parts&quot;:[[2020]]},&quot;volume&quot;:&quot;3&quot;,&quot;container-title-short&quot;:&quot;&quot;}}],&quot;manualOverride&quot;:{&quot;isManuallyOverridden&quot;:false,&quot;manualOverrideText&quot;:&quot;&quot;,&quot;citeprocText&quot;:&quot;(Meirte et al., 2020)&quot;}}]"/>
    <we:property name="MENDELEY_CITATIONS_STYLE" value="{&quot;id&quot;:&quot;https://www.zotero.org/styles/university-of-south-wales-harvard&quot;,&quot;title&quot;:&quot;University of South Wales - Harvard&quot;,&quot;format&quot;:&quot;author-date&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096265-9A89-A742-9514-3E1A98E8BE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239</TotalTime>
  <Pages>13</Pages>
  <Words>4006</Words>
  <Characters>22837</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Sheiladen Aquino</dc:creator>
  <cp:keywords/>
  <dc:description/>
  <cp:lastModifiedBy>Sheiladen Aquino</cp:lastModifiedBy>
  <cp:revision>38</cp:revision>
  <cp:lastPrinted>2022-03-12T04:22:00Z</cp:lastPrinted>
  <dcterms:created xsi:type="dcterms:W3CDTF">2022-05-19T16:31:00Z</dcterms:created>
  <dcterms:modified xsi:type="dcterms:W3CDTF">2022-05-19T23:05:00Z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6th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e5824b82-7c0e-3eb0-bbdc-c43bf2d44481</vt:lpwstr>
  </property>
  <property fmtid="{D5CDD505-2E9C-101B-9397-08002B2CF9AE}" pid="24" name="Mendeley Citation Style_1">
    <vt:lpwstr>http://www.zotero.org/styles/harvard1</vt:lpwstr>
  </property>
  <property fmtid="{D5CDD505-2E9C-101B-9397-08002B2CF9AE}" pid="25" name="grammarly_documentId">
    <vt:lpwstr>documentId_564</vt:lpwstr>
  </property>
  <property fmtid="{D5CDD505-2E9C-101B-9397-08002B2CF9AE}" pid="26" name="grammarly_documentContext">
    <vt:lpwstr>{"goals":[],"domain":"general","emotions":[],"dialect":"american"}</vt:lpwstr>
  </property>
  <property fmtid="{D5CDD505-2E9C-101B-9397-08002B2CF9AE}" pid="27" name="MSIP_Label_a6175487-42af-4492-84fe-2b4054e011bd_Enabled">
    <vt:lpwstr>true</vt:lpwstr>
  </property>
  <property fmtid="{D5CDD505-2E9C-101B-9397-08002B2CF9AE}" pid="28" name="MSIP_Label_a6175487-42af-4492-84fe-2b4054e011bd_SetDate">
    <vt:lpwstr>2022-03-11T21:31:04Z</vt:lpwstr>
  </property>
  <property fmtid="{D5CDD505-2E9C-101B-9397-08002B2CF9AE}" pid="29" name="MSIP_Label_a6175487-42af-4492-84fe-2b4054e011bd_Method">
    <vt:lpwstr>Privileged</vt:lpwstr>
  </property>
  <property fmtid="{D5CDD505-2E9C-101B-9397-08002B2CF9AE}" pid="30" name="MSIP_Label_a6175487-42af-4492-84fe-2b4054e011bd_Name">
    <vt:lpwstr>Public</vt:lpwstr>
  </property>
  <property fmtid="{D5CDD505-2E9C-101B-9397-08002B2CF9AE}" pid="31" name="MSIP_Label_a6175487-42af-4492-84fe-2b4054e011bd_SiteId">
    <vt:lpwstr>76e3e3ff-fce0-45ec-a946-bc44d69a9b7e</vt:lpwstr>
  </property>
  <property fmtid="{D5CDD505-2E9C-101B-9397-08002B2CF9AE}" pid="32" name="MSIP_Label_a6175487-42af-4492-84fe-2b4054e011bd_ActionId">
    <vt:lpwstr>7932b16a-0d12-44c8-92c5-64b415addcba</vt:lpwstr>
  </property>
  <property fmtid="{D5CDD505-2E9C-101B-9397-08002B2CF9AE}" pid="33" name="MSIP_Label_a6175487-42af-4492-84fe-2b4054e011bd_ContentBits">
    <vt:lpwstr>0</vt:lpwstr>
  </property>
</Properties>
</file>