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385E00" w14:textId="77777777" w:rsidR="00E33AE7" w:rsidRDefault="0080522D" w:rsidP="00E33AE7">
      <w:pPr>
        <w:jc w:val="center"/>
        <w:rPr>
          <w:b/>
          <w:sz w:val="36"/>
        </w:rPr>
      </w:pPr>
      <w:r>
        <w:rPr>
          <w:b/>
          <w:sz w:val="36"/>
        </w:rPr>
        <w:softHyphen/>
      </w:r>
      <w:r>
        <w:rPr>
          <w:b/>
          <w:sz w:val="36"/>
        </w:rPr>
        <w:softHyphen/>
      </w:r>
    </w:p>
    <w:p w14:paraId="0880BC88" w14:textId="77777777" w:rsidR="0000613A" w:rsidRDefault="0000613A" w:rsidP="00E33AE7">
      <w:pPr>
        <w:jc w:val="center"/>
        <w:rPr>
          <w:b/>
          <w:sz w:val="36"/>
        </w:rPr>
      </w:pPr>
    </w:p>
    <w:p w14:paraId="4DCD6048" w14:textId="77777777" w:rsidR="0000613A" w:rsidRDefault="0000613A" w:rsidP="00E33AE7">
      <w:pPr>
        <w:jc w:val="center"/>
        <w:rPr>
          <w:b/>
          <w:sz w:val="36"/>
        </w:rPr>
      </w:pPr>
    </w:p>
    <w:p w14:paraId="54099A12" w14:textId="7C7B0588" w:rsidR="00E33AE7" w:rsidRDefault="00E33AE7" w:rsidP="00E33AE7">
      <w:pPr>
        <w:jc w:val="center"/>
        <w:rPr>
          <w:b/>
          <w:sz w:val="36"/>
        </w:rPr>
      </w:pPr>
      <w:r w:rsidRPr="001B6753">
        <w:rPr>
          <w:b/>
          <w:sz w:val="36"/>
        </w:rPr>
        <w:t>Research and analyse the use of cosmetics in relation to cultu</w:t>
      </w:r>
      <w:r>
        <w:rPr>
          <w:b/>
          <w:sz w:val="36"/>
        </w:rPr>
        <w:t>ral perceptions of masculinity.</w:t>
      </w:r>
    </w:p>
    <w:p w14:paraId="32999786" w14:textId="77777777" w:rsidR="00E33AE7" w:rsidRDefault="00E33AE7" w:rsidP="00E33AE7">
      <w:pPr>
        <w:jc w:val="center"/>
        <w:rPr>
          <w:b/>
          <w:sz w:val="36"/>
        </w:rPr>
      </w:pPr>
    </w:p>
    <w:p w14:paraId="34EFD1E2" w14:textId="77777777" w:rsidR="00E33AE7" w:rsidRDefault="00E33AE7" w:rsidP="00E33AE7">
      <w:pPr>
        <w:jc w:val="center"/>
        <w:rPr>
          <w:b/>
          <w:sz w:val="28"/>
        </w:rPr>
      </w:pPr>
    </w:p>
    <w:p w14:paraId="6F333057" w14:textId="77777777" w:rsidR="00E33AE7" w:rsidRDefault="00E33AE7" w:rsidP="00E33AE7">
      <w:pPr>
        <w:rPr>
          <w:b/>
          <w:sz w:val="28"/>
        </w:rPr>
      </w:pPr>
    </w:p>
    <w:p w14:paraId="555D3151" w14:textId="77777777" w:rsidR="00E33AE7" w:rsidRDefault="00E33AE7" w:rsidP="00E33AE7">
      <w:pPr>
        <w:jc w:val="center"/>
        <w:rPr>
          <w:sz w:val="28"/>
        </w:rPr>
      </w:pPr>
    </w:p>
    <w:p w14:paraId="2196BF26" w14:textId="77777777" w:rsidR="0000613A" w:rsidRDefault="0000613A" w:rsidP="00E33AE7">
      <w:pPr>
        <w:jc w:val="center"/>
        <w:rPr>
          <w:sz w:val="28"/>
        </w:rPr>
      </w:pPr>
    </w:p>
    <w:p w14:paraId="38EE5F16" w14:textId="66386086" w:rsidR="00E33AE7" w:rsidRDefault="00E33AE7" w:rsidP="0000613A">
      <w:pPr>
        <w:jc w:val="center"/>
        <w:rPr>
          <w:sz w:val="28"/>
        </w:rPr>
      </w:pPr>
      <w:r w:rsidRPr="00E33AE7">
        <w:rPr>
          <w:sz w:val="28"/>
        </w:rPr>
        <w:t>Submitted in partial fulfilment of the requirements for the degree of BA (Hons) University of Wales Trinity Saint David, Swansea, 13</w:t>
      </w:r>
      <w:r w:rsidRPr="00E33AE7">
        <w:rPr>
          <w:sz w:val="28"/>
          <w:vertAlign w:val="superscript"/>
        </w:rPr>
        <w:t>th</w:t>
      </w:r>
      <w:r w:rsidRPr="00E33AE7">
        <w:rPr>
          <w:sz w:val="28"/>
        </w:rPr>
        <w:t xml:space="preserve"> December 2017.</w:t>
      </w:r>
    </w:p>
    <w:p w14:paraId="49410184" w14:textId="77777777" w:rsidR="0000613A" w:rsidRDefault="0000613A" w:rsidP="00E33AE7">
      <w:pPr>
        <w:jc w:val="center"/>
        <w:rPr>
          <w:sz w:val="28"/>
        </w:rPr>
      </w:pPr>
    </w:p>
    <w:p w14:paraId="5DE3F62D" w14:textId="77777777" w:rsidR="0000613A" w:rsidRDefault="0000613A" w:rsidP="00E33AE7">
      <w:pPr>
        <w:jc w:val="center"/>
        <w:rPr>
          <w:sz w:val="28"/>
        </w:rPr>
      </w:pPr>
    </w:p>
    <w:p w14:paraId="64861EC6" w14:textId="77777777" w:rsidR="0000613A" w:rsidRDefault="0000613A" w:rsidP="00E33AE7">
      <w:pPr>
        <w:jc w:val="center"/>
        <w:rPr>
          <w:sz w:val="28"/>
        </w:rPr>
      </w:pPr>
    </w:p>
    <w:p w14:paraId="08578BB1" w14:textId="77777777" w:rsidR="0000613A" w:rsidRDefault="0000613A" w:rsidP="00E33AE7">
      <w:pPr>
        <w:jc w:val="center"/>
        <w:rPr>
          <w:sz w:val="28"/>
        </w:rPr>
      </w:pPr>
    </w:p>
    <w:p w14:paraId="4D072932" w14:textId="77777777" w:rsidR="0000613A" w:rsidRDefault="0000613A" w:rsidP="00E33AE7">
      <w:pPr>
        <w:jc w:val="center"/>
        <w:rPr>
          <w:sz w:val="28"/>
        </w:rPr>
      </w:pPr>
    </w:p>
    <w:p w14:paraId="26C42E65" w14:textId="77777777" w:rsidR="0000613A" w:rsidRDefault="0000613A" w:rsidP="00E33AE7">
      <w:pPr>
        <w:jc w:val="center"/>
        <w:rPr>
          <w:sz w:val="28"/>
        </w:rPr>
      </w:pPr>
    </w:p>
    <w:p w14:paraId="0D67F24B" w14:textId="54B8C63F" w:rsidR="0000613A" w:rsidRPr="0000613A" w:rsidRDefault="0000613A" w:rsidP="00E33AE7">
      <w:pPr>
        <w:jc w:val="center"/>
        <w:rPr>
          <w:sz w:val="32"/>
        </w:rPr>
      </w:pPr>
      <w:r w:rsidRPr="0000613A">
        <w:rPr>
          <w:sz w:val="32"/>
        </w:rPr>
        <w:t>Advertising and Brand Design</w:t>
      </w:r>
    </w:p>
    <w:p w14:paraId="67C6E7D5" w14:textId="77777777" w:rsidR="0000613A" w:rsidRDefault="0000613A" w:rsidP="00E33AE7">
      <w:pPr>
        <w:jc w:val="center"/>
        <w:rPr>
          <w:sz w:val="28"/>
        </w:rPr>
      </w:pPr>
    </w:p>
    <w:p w14:paraId="6F40884E" w14:textId="77777777" w:rsidR="0000613A" w:rsidRDefault="0000613A" w:rsidP="00E33AE7">
      <w:pPr>
        <w:jc w:val="center"/>
        <w:rPr>
          <w:sz w:val="28"/>
        </w:rPr>
      </w:pPr>
    </w:p>
    <w:p w14:paraId="19BA0B0E" w14:textId="77777777" w:rsidR="0000613A" w:rsidRDefault="0000613A" w:rsidP="00E33AE7">
      <w:pPr>
        <w:jc w:val="center"/>
        <w:rPr>
          <w:sz w:val="28"/>
        </w:rPr>
      </w:pPr>
    </w:p>
    <w:p w14:paraId="1146CF29" w14:textId="77777777" w:rsidR="0000613A" w:rsidRDefault="0000613A" w:rsidP="00E33AE7">
      <w:pPr>
        <w:jc w:val="center"/>
        <w:rPr>
          <w:sz w:val="28"/>
        </w:rPr>
      </w:pPr>
    </w:p>
    <w:p w14:paraId="4F9A3FFE" w14:textId="6B95DCB2" w:rsidR="0000613A" w:rsidRDefault="0000613A" w:rsidP="00E33AE7">
      <w:pPr>
        <w:jc w:val="center"/>
        <w:rPr>
          <w:sz w:val="28"/>
        </w:rPr>
      </w:pPr>
      <w:r>
        <w:rPr>
          <w:sz w:val="28"/>
        </w:rPr>
        <w:t>Supervisor: Ian Simmons</w:t>
      </w:r>
    </w:p>
    <w:p w14:paraId="1D45D694" w14:textId="77777777" w:rsidR="00E33AE7" w:rsidRDefault="00E33AE7" w:rsidP="00E33AE7">
      <w:pPr>
        <w:jc w:val="center"/>
        <w:rPr>
          <w:sz w:val="28"/>
        </w:rPr>
      </w:pPr>
    </w:p>
    <w:p w14:paraId="1B45A4CA" w14:textId="77777777" w:rsidR="00E33AE7" w:rsidRDefault="00E33AE7" w:rsidP="00E33AE7">
      <w:pPr>
        <w:jc w:val="center"/>
        <w:rPr>
          <w:sz w:val="28"/>
        </w:rPr>
      </w:pPr>
    </w:p>
    <w:p w14:paraId="59CF95A0" w14:textId="77777777" w:rsidR="00E33AE7" w:rsidRDefault="00E33AE7" w:rsidP="00E33AE7">
      <w:pPr>
        <w:jc w:val="center"/>
        <w:rPr>
          <w:sz w:val="28"/>
        </w:rPr>
      </w:pPr>
    </w:p>
    <w:p w14:paraId="0BABF677" w14:textId="77777777" w:rsidR="00E33AE7" w:rsidRDefault="00E33AE7" w:rsidP="00E33AE7">
      <w:pPr>
        <w:jc w:val="center"/>
        <w:rPr>
          <w:sz w:val="28"/>
        </w:rPr>
      </w:pPr>
    </w:p>
    <w:p w14:paraId="6731768F" w14:textId="136BC5A3" w:rsidR="0000613A" w:rsidRDefault="0000613A" w:rsidP="0000613A">
      <w:pPr>
        <w:jc w:val="center"/>
        <w:rPr>
          <w:sz w:val="28"/>
        </w:rPr>
      </w:pPr>
      <w:r>
        <w:rPr>
          <w:sz w:val="28"/>
        </w:rPr>
        <w:t xml:space="preserve">Word Count: </w:t>
      </w:r>
    </w:p>
    <w:p w14:paraId="287B839F" w14:textId="77777777" w:rsidR="00E33AE7" w:rsidRDefault="00E33AE7" w:rsidP="00E33AE7">
      <w:pPr>
        <w:jc w:val="center"/>
        <w:rPr>
          <w:sz w:val="28"/>
        </w:rPr>
      </w:pPr>
    </w:p>
    <w:p w14:paraId="2575407B" w14:textId="77777777" w:rsidR="00E33AE7" w:rsidRDefault="00E33AE7" w:rsidP="00E33AE7">
      <w:pPr>
        <w:jc w:val="center"/>
        <w:rPr>
          <w:sz w:val="28"/>
        </w:rPr>
      </w:pPr>
    </w:p>
    <w:p w14:paraId="1E3780BC" w14:textId="77777777" w:rsidR="00E33AE7" w:rsidRDefault="00E33AE7" w:rsidP="00E33AE7">
      <w:pPr>
        <w:jc w:val="center"/>
        <w:rPr>
          <w:sz w:val="28"/>
        </w:rPr>
      </w:pPr>
    </w:p>
    <w:p w14:paraId="385D1D15" w14:textId="77777777" w:rsidR="0000613A" w:rsidRDefault="0000613A" w:rsidP="00E33AE7">
      <w:pPr>
        <w:jc w:val="center"/>
        <w:rPr>
          <w:sz w:val="32"/>
        </w:rPr>
      </w:pPr>
    </w:p>
    <w:p w14:paraId="2889AF38" w14:textId="77777777" w:rsidR="0000613A" w:rsidRDefault="0000613A" w:rsidP="00E33AE7">
      <w:pPr>
        <w:jc w:val="center"/>
        <w:rPr>
          <w:sz w:val="40"/>
        </w:rPr>
      </w:pPr>
    </w:p>
    <w:p w14:paraId="1E51C707" w14:textId="77777777" w:rsidR="00E33AE7" w:rsidRPr="0000613A" w:rsidRDefault="00E33AE7" w:rsidP="00E33AE7">
      <w:pPr>
        <w:jc w:val="center"/>
        <w:rPr>
          <w:sz w:val="40"/>
        </w:rPr>
      </w:pPr>
      <w:r w:rsidRPr="0000613A">
        <w:rPr>
          <w:sz w:val="40"/>
        </w:rPr>
        <w:t>Owen Davies (P145270)</w:t>
      </w:r>
    </w:p>
    <w:p w14:paraId="1B4417CD" w14:textId="77777777" w:rsidR="00E33AE7" w:rsidRPr="00E33AE7" w:rsidRDefault="00E33AE7" w:rsidP="00E33AE7">
      <w:pPr>
        <w:jc w:val="center"/>
        <w:rPr>
          <w:sz w:val="28"/>
        </w:rPr>
      </w:pPr>
    </w:p>
    <w:p w14:paraId="49280868" w14:textId="47689E56" w:rsidR="001B6753" w:rsidRPr="001B6753" w:rsidRDefault="001B6753" w:rsidP="001E47D3">
      <w:pPr>
        <w:rPr>
          <w:b/>
          <w:sz w:val="36"/>
        </w:rPr>
      </w:pPr>
    </w:p>
    <w:sdt>
      <w:sdtPr>
        <w:id w:val="990992421"/>
        <w:docPartObj>
          <w:docPartGallery w:val="Table of Contents"/>
          <w:docPartUnique/>
        </w:docPartObj>
      </w:sdtPr>
      <w:sdtEndPr>
        <w:rPr>
          <w:bCs/>
          <w:noProof/>
        </w:rPr>
      </w:sdtEndPr>
      <w:sdtContent>
        <w:p w14:paraId="0EC05639" w14:textId="07FD1001" w:rsidR="00420E06" w:rsidRPr="00DF59F9" w:rsidRDefault="00420E06" w:rsidP="001E47D3">
          <w:r w:rsidRPr="00DF59F9">
            <w:t>Table of Contents</w:t>
          </w:r>
        </w:p>
        <w:p w14:paraId="2B10576B" w14:textId="77777777" w:rsidR="001E7E41" w:rsidRDefault="00420E06">
          <w:pPr>
            <w:pStyle w:val="TOC1"/>
            <w:tabs>
              <w:tab w:val="right" w:pos="9010"/>
            </w:tabs>
            <w:rPr>
              <w:rFonts w:asciiTheme="minorHAnsi" w:eastAsiaTheme="minorEastAsia" w:hAnsiTheme="minorHAnsi" w:cstheme="minorBidi"/>
              <w:b w:val="0"/>
              <w:bCs w:val="0"/>
              <w:caps w:val="0"/>
              <w:noProof/>
              <w:sz w:val="24"/>
              <w:szCs w:val="24"/>
              <w:u w:val="none"/>
            </w:rPr>
          </w:pPr>
          <w:r w:rsidRPr="00DF59F9">
            <w:rPr>
              <w:b w:val="0"/>
              <w:bCs w:val="0"/>
            </w:rPr>
            <w:fldChar w:fldCharType="begin"/>
          </w:r>
          <w:r w:rsidRPr="00DF59F9">
            <w:rPr>
              <w:b w:val="0"/>
              <w:bCs w:val="0"/>
            </w:rPr>
            <w:instrText xml:space="preserve"> TOC \o "1-3" \h \z \u </w:instrText>
          </w:r>
          <w:r w:rsidRPr="00DF59F9">
            <w:rPr>
              <w:b w:val="0"/>
              <w:bCs w:val="0"/>
            </w:rPr>
            <w:fldChar w:fldCharType="separate"/>
          </w:r>
          <w:hyperlink w:anchor="_Toc499740230" w:history="1">
            <w:r w:rsidR="001E7E41" w:rsidRPr="009D13E2">
              <w:rPr>
                <w:rStyle w:val="Hyperlink"/>
                <w:noProof/>
              </w:rPr>
              <w:t>Introduction</w:t>
            </w:r>
            <w:r w:rsidR="001E7E41">
              <w:rPr>
                <w:noProof/>
                <w:webHidden/>
              </w:rPr>
              <w:tab/>
            </w:r>
            <w:r w:rsidR="001E7E41">
              <w:rPr>
                <w:noProof/>
                <w:webHidden/>
              </w:rPr>
              <w:fldChar w:fldCharType="begin"/>
            </w:r>
            <w:r w:rsidR="001E7E41">
              <w:rPr>
                <w:noProof/>
                <w:webHidden/>
              </w:rPr>
              <w:instrText xml:space="preserve"> PAGEREF _Toc499740230 \h </w:instrText>
            </w:r>
            <w:r w:rsidR="001E7E41">
              <w:rPr>
                <w:noProof/>
                <w:webHidden/>
              </w:rPr>
            </w:r>
            <w:r w:rsidR="001E7E41">
              <w:rPr>
                <w:noProof/>
                <w:webHidden/>
              </w:rPr>
              <w:fldChar w:fldCharType="separate"/>
            </w:r>
            <w:r w:rsidR="001E7E41">
              <w:rPr>
                <w:noProof/>
                <w:webHidden/>
              </w:rPr>
              <w:t>3</w:t>
            </w:r>
            <w:r w:rsidR="001E7E41">
              <w:rPr>
                <w:noProof/>
                <w:webHidden/>
              </w:rPr>
              <w:fldChar w:fldCharType="end"/>
            </w:r>
          </w:hyperlink>
        </w:p>
        <w:p w14:paraId="2CF660F0" w14:textId="77777777" w:rsidR="001E7E41" w:rsidRDefault="00E93122">
          <w:pPr>
            <w:pStyle w:val="TOC1"/>
            <w:tabs>
              <w:tab w:val="right" w:pos="9010"/>
            </w:tabs>
            <w:rPr>
              <w:rFonts w:asciiTheme="minorHAnsi" w:eastAsiaTheme="minorEastAsia" w:hAnsiTheme="minorHAnsi" w:cstheme="minorBidi"/>
              <w:b w:val="0"/>
              <w:bCs w:val="0"/>
              <w:caps w:val="0"/>
              <w:noProof/>
              <w:sz w:val="24"/>
              <w:szCs w:val="24"/>
              <w:u w:val="none"/>
            </w:rPr>
          </w:pPr>
          <w:hyperlink w:anchor="_Toc499740231" w:history="1">
            <w:r w:rsidR="001E7E41" w:rsidRPr="009D13E2">
              <w:rPr>
                <w:rStyle w:val="Hyperlink"/>
                <w:noProof/>
              </w:rPr>
              <w:t>Chapter 1: Masculinity and Gender</w:t>
            </w:r>
            <w:r w:rsidR="001E7E41">
              <w:rPr>
                <w:noProof/>
                <w:webHidden/>
              </w:rPr>
              <w:tab/>
            </w:r>
            <w:r w:rsidR="001E7E41">
              <w:rPr>
                <w:noProof/>
                <w:webHidden/>
              </w:rPr>
              <w:fldChar w:fldCharType="begin"/>
            </w:r>
            <w:r w:rsidR="001E7E41">
              <w:rPr>
                <w:noProof/>
                <w:webHidden/>
              </w:rPr>
              <w:instrText xml:space="preserve"> PAGEREF _Toc499740231 \h </w:instrText>
            </w:r>
            <w:r w:rsidR="001E7E41">
              <w:rPr>
                <w:noProof/>
                <w:webHidden/>
              </w:rPr>
            </w:r>
            <w:r w:rsidR="001E7E41">
              <w:rPr>
                <w:noProof/>
                <w:webHidden/>
              </w:rPr>
              <w:fldChar w:fldCharType="separate"/>
            </w:r>
            <w:r w:rsidR="001E7E41">
              <w:rPr>
                <w:noProof/>
                <w:webHidden/>
              </w:rPr>
              <w:t>4</w:t>
            </w:r>
            <w:r w:rsidR="001E7E41">
              <w:rPr>
                <w:noProof/>
                <w:webHidden/>
              </w:rPr>
              <w:fldChar w:fldCharType="end"/>
            </w:r>
          </w:hyperlink>
        </w:p>
        <w:p w14:paraId="02F1B274"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2" w:history="1">
            <w:r w:rsidR="001E7E41" w:rsidRPr="009D13E2">
              <w:rPr>
                <w:rStyle w:val="Hyperlink"/>
                <w:noProof/>
              </w:rPr>
              <w:t>Is gender a set binary?</w:t>
            </w:r>
            <w:r w:rsidR="001E7E41">
              <w:rPr>
                <w:noProof/>
                <w:webHidden/>
              </w:rPr>
              <w:tab/>
            </w:r>
            <w:r w:rsidR="001E7E41">
              <w:rPr>
                <w:noProof/>
                <w:webHidden/>
              </w:rPr>
              <w:fldChar w:fldCharType="begin"/>
            </w:r>
            <w:r w:rsidR="001E7E41">
              <w:rPr>
                <w:noProof/>
                <w:webHidden/>
              </w:rPr>
              <w:instrText xml:space="preserve"> PAGEREF _Toc499740232 \h </w:instrText>
            </w:r>
            <w:r w:rsidR="001E7E41">
              <w:rPr>
                <w:noProof/>
                <w:webHidden/>
              </w:rPr>
            </w:r>
            <w:r w:rsidR="001E7E41">
              <w:rPr>
                <w:noProof/>
                <w:webHidden/>
              </w:rPr>
              <w:fldChar w:fldCharType="separate"/>
            </w:r>
            <w:r w:rsidR="001E7E41">
              <w:rPr>
                <w:noProof/>
                <w:webHidden/>
              </w:rPr>
              <w:t>4</w:t>
            </w:r>
            <w:r w:rsidR="001E7E41">
              <w:rPr>
                <w:noProof/>
                <w:webHidden/>
              </w:rPr>
              <w:fldChar w:fldCharType="end"/>
            </w:r>
          </w:hyperlink>
        </w:p>
        <w:p w14:paraId="0D57C8C3"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3" w:history="1">
            <w:r w:rsidR="001E7E41" w:rsidRPr="009D13E2">
              <w:rPr>
                <w:rStyle w:val="Hyperlink"/>
                <w:noProof/>
              </w:rPr>
              <w:t>How is gender Constructed?</w:t>
            </w:r>
            <w:r w:rsidR="001E7E41">
              <w:rPr>
                <w:noProof/>
                <w:webHidden/>
              </w:rPr>
              <w:tab/>
            </w:r>
            <w:r w:rsidR="001E7E41">
              <w:rPr>
                <w:noProof/>
                <w:webHidden/>
              </w:rPr>
              <w:fldChar w:fldCharType="begin"/>
            </w:r>
            <w:r w:rsidR="001E7E41">
              <w:rPr>
                <w:noProof/>
                <w:webHidden/>
              </w:rPr>
              <w:instrText xml:space="preserve"> PAGEREF _Toc499740233 \h </w:instrText>
            </w:r>
            <w:r w:rsidR="001E7E41">
              <w:rPr>
                <w:noProof/>
                <w:webHidden/>
              </w:rPr>
            </w:r>
            <w:r w:rsidR="001E7E41">
              <w:rPr>
                <w:noProof/>
                <w:webHidden/>
              </w:rPr>
              <w:fldChar w:fldCharType="separate"/>
            </w:r>
            <w:r w:rsidR="001E7E41">
              <w:rPr>
                <w:noProof/>
                <w:webHidden/>
              </w:rPr>
              <w:t>6</w:t>
            </w:r>
            <w:r w:rsidR="001E7E41">
              <w:rPr>
                <w:noProof/>
                <w:webHidden/>
              </w:rPr>
              <w:fldChar w:fldCharType="end"/>
            </w:r>
          </w:hyperlink>
        </w:p>
        <w:p w14:paraId="7BBD924B" w14:textId="77777777" w:rsidR="001E7E41" w:rsidRDefault="00E93122">
          <w:pPr>
            <w:pStyle w:val="TOC1"/>
            <w:tabs>
              <w:tab w:val="right" w:pos="9010"/>
            </w:tabs>
            <w:rPr>
              <w:rFonts w:asciiTheme="minorHAnsi" w:eastAsiaTheme="minorEastAsia" w:hAnsiTheme="minorHAnsi" w:cstheme="minorBidi"/>
              <w:b w:val="0"/>
              <w:bCs w:val="0"/>
              <w:caps w:val="0"/>
              <w:noProof/>
              <w:sz w:val="24"/>
              <w:szCs w:val="24"/>
              <w:u w:val="none"/>
            </w:rPr>
          </w:pPr>
          <w:hyperlink w:anchor="_Toc499740234" w:history="1">
            <w:r w:rsidR="001E7E41" w:rsidRPr="009D13E2">
              <w:rPr>
                <w:rStyle w:val="Hyperlink"/>
                <w:noProof/>
              </w:rPr>
              <w:t>Chapter 2: Gender in Advertising</w:t>
            </w:r>
            <w:r w:rsidR="001E7E41">
              <w:rPr>
                <w:noProof/>
                <w:webHidden/>
              </w:rPr>
              <w:tab/>
            </w:r>
            <w:r w:rsidR="001E7E41">
              <w:rPr>
                <w:noProof/>
                <w:webHidden/>
              </w:rPr>
              <w:fldChar w:fldCharType="begin"/>
            </w:r>
            <w:r w:rsidR="001E7E41">
              <w:rPr>
                <w:noProof/>
                <w:webHidden/>
              </w:rPr>
              <w:instrText xml:space="preserve"> PAGEREF _Toc499740234 \h </w:instrText>
            </w:r>
            <w:r w:rsidR="001E7E41">
              <w:rPr>
                <w:noProof/>
                <w:webHidden/>
              </w:rPr>
            </w:r>
            <w:r w:rsidR="001E7E41">
              <w:rPr>
                <w:noProof/>
                <w:webHidden/>
              </w:rPr>
              <w:fldChar w:fldCharType="separate"/>
            </w:r>
            <w:r w:rsidR="001E7E41">
              <w:rPr>
                <w:noProof/>
                <w:webHidden/>
              </w:rPr>
              <w:t>8</w:t>
            </w:r>
            <w:r w:rsidR="001E7E41">
              <w:rPr>
                <w:noProof/>
                <w:webHidden/>
              </w:rPr>
              <w:fldChar w:fldCharType="end"/>
            </w:r>
          </w:hyperlink>
        </w:p>
        <w:p w14:paraId="32A23396"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5" w:history="1">
            <w:r w:rsidR="001E7E41" w:rsidRPr="009D13E2">
              <w:rPr>
                <w:rStyle w:val="Hyperlink"/>
                <w:noProof/>
              </w:rPr>
              <w:t>Advertising Enforcing gender boundaries</w:t>
            </w:r>
            <w:r w:rsidR="001E7E41">
              <w:rPr>
                <w:noProof/>
                <w:webHidden/>
              </w:rPr>
              <w:tab/>
            </w:r>
            <w:r w:rsidR="001E7E41">
              <w:rPr>
                <w:noProof/>
                <w:webHidden/>
              </w:rPr>
              <w:fldChar w:fldCharType="begin"/>
            </w:r>
            <w:r w:rsidR="001E7E41">
              <w:rPr>
                <w:noProof/>
                <w:webHidden/>
              </w:rPr>
              <w:instrText xml:space="preserve"> PAGEREF _Toc499740235 \h </w:instrText>
            </w:r>
            <w:r w:rsidR="001E7E41">
              <w:rPr>
                <w:noProof/>
                <w:webHidden/>
              </w:rPr>
            </w:r>
            <w:r w:rsidR="001E7E41">
              <w:rPr>
                <w:noProof/>
                <w:webHidden/>
              </w:rPr>
              <w:fldChar w:fldCharType="separate"/>
            </w:r>
            <w:r w:rsidR="001E7E41">
              <w:rPr>
                <w:noProof/>
                <w:webHidden/>
              </w:rPr>
              <w:t>8</w:t>
            </w:r>
            <w:r w:rsidR="001E7E41">
              <w:rPr>
                <w:noProof/>
                <w:webHidden/>
              </w:rPr>
              <w:fldChar w:fldCharType="end"/>
            </w:r>
          </w:hyperlink>
        </w:p>
        <w:p w14:paraId="13A1BEDD"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6" w:history="1">
            <w:r w:rsidR="001E7E41" w:rsidRPr="009D13E2">
              <w:rPr>
                <w:rStyle w:val="Hyperlink"/>
                <w:noProof/>
              </w:rPr>
              <w:t>Advertising breaking gender norms</w:t>
            </w:r>
            <w:r w:rsidR="001E7E41">
              <w:rPr>
                <w:noProof/>
                <w:webHidden/>
              </w:rPr>
              <w:tab/>
            </w:r>
            <w:r w:rsidR="001E7E41">
              <w:rPr>
                <w:noProof/>
                <w:webHidden/>
              </w:rPr>
              <w:fldChar w:fldCharType="begin"/>
            </w:r>
            <w:r w:rsidR="001E7E41">
              <w:rPr>
                <w:noProof/>
                <w:webHidden/>
              </w:rPr>
              <w:instrText xml:space="preserve"> PAGEREF _Toc499740236 \h </w:instrText>
            </w:r>
            <w:r w:rsidR="001E7E41">
              <w:rPr>
                <w:noProof/>
                <w:webHidden/>
              </w:rPr>
            </w:r>
            <w:r w:rsidR="001E7E41">
              <w:rPr>
                <w:noProof/>
                <w:webHidden/>
              </w:rPr>
              <w:fldChar w:fldCharType="separate"/>
            </w:r>
            <w:r w:rsidR="001E7E41">
              <w:rPr>
                <w:noProof/>
                <w:webHidden/>
              </w:rPr>
              <w:t>10</w:t>
            </w:r>
            <w:r w:rsidR="001E7E41">
              <w:rPr>
                <w:noProof/>
                <w:webHidden/>
              </w:rPr>
              <w:fldChar w:fldCharType="end"/>
            </w:r>
          </w:hyperlink>
        </w:p>
        <w:p w14:paraId="3F23CEB2" w14:textId="77777777" w:rsidR="001E7E41" w:rsidRDefault="00E93122">
          <w:pPr>
            <w:pStyle w:val="TOC1"/>
            <w:tabs>
              <w:tab w:val="right" w:pos="9010"/>
            </w:tabs>
            <w:rPr>
              <w:rFonts w:asciiTheme="minorHAnsi" w:eastAsiaTheme="minorEastAsia" w:hAnsiTheme="minorHAnsi" w:cstheme="minorBidi"/>
              <w:b w:val="0"/>
              <w:bCs w:val="0"/>
              <w:caps w:val="0"/>
              <w:noProof/>
              <w:sz w:val="24"/>
              <w:szCs w:val="24"/>
              <w:u w:val="none"/>
            </w:rPr>
          </w:pPr>
          <w:hyperlink w:anchor="_Toc499740237" w:history="1">
            <w:r w:rsidR="001E7E41" w:rsidRPr="009D13E2">
              <w:rPr>
                <w:rStyle w:val="Hyperlink"/>
                <w:noProof/>
              </w:rPr>
              <w:t>How has this change in advertising had an effect on cultural views and actions in relation to gender roles?</w:t>
            </w:r>
            <w:r w:rsidR="001E7E41">
              <w:rPr>
                <w:noProof/>
                <w:webHidden/>
              </w:rPr>
              <w:tab/>
            </w:r>
            <w:r w:rsidR="001E7E41">
              <w:rPr>
                <w:noProof/>
                <w:webHidden/>
              </w:rPr>
              <w:fldChar w:fldCharType="begin"/>
            </w:r>
            <w:r w:rsidR="001E7E41">
              <w:rPr>
                <w:noProof/>
                <w:webHidden/>
              </w:rPr>
              <w:instrText xml:space="preserve"> PAGEREF _Toc499740237 \h </w:instrText>
            </w:r>
            <w:r w:rsidR="001E7E41">
              <w:rPr>
                <w:noProof/>
                <w:webHidden/>
              </w:rPr>
            </w:r>
            <w:r w:rsidR="001E7E41">
              <w:rPr>
                <w:noProof/>
                <w:webHidden/>
              </w:rPr>
              <w:fldChar w:fldCharType="separate"/>
            </w:r>
            <w:r w:rsidR="001E7E41">
              <w:rPr>
                <w:noProof/>
                <w:webHidden/>
              </w:rPr>
              <w:t>12</w:t>
            </w:r>
            <w:r w:rsidR="001E7E41">
              <w:rPr>
                <w:noProof/>
                <w:webHidden/>
              </w:rPr>
              <w:fldChar w:fldCharType="end"/>
            </w:r>
          </w:hyperlink>
        </w:p>
        <w:p w14:paraId="5BBD5529"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8" w:history="1">
            <w:r w:rsidR="001E7E41" w:rsidRPr="009D13E2">
              <w:rPr>
                <w:rStyle w:val="Hyperlink"/>
                <w:noProof/>
              </w:rPr>
              <w:t>Masculinity and makeup in popular culture</w:t>
            </w:r>
            <w:r w:rsidR="001E7E41">
              <w:rPr>
                <w:noProof/>
                <w:webHidden/>
              </w:rPr>
              <w:tab/>
            </w:r>
            <w:r w:rsidR="001E7E41">
              <w:rPr>
                <w:noProof/>
                <w:webHidden/>
              </w:rPr>
              <w:fldChar w:fldCharType="begin"/>
            </w:r>
            <w:r w:rsidR="001E7E41">
              <w:rPr>
                <w:noProof/>
                <w:webHidden/>
              </w:rPr>
              <w:instrText xml:space="preserve"> PAGEREF _Toc499740238 \h </w:instrText>
            </w:r>
            <w:r w:rsidR="001E7E41">
              <w:rPr>
                <w:noProof/>
                <w:webHidden/>
              </w:rPr>
            </w:r>
            <w:r w:rsidR="001E7E41">
              <w:rPr>
                <w:noProof/>
                <w:webHidden/>
              </w:rPr>
              <w:fldChar w:fldCharType="separate"/>
            </w:r>
            <w:r w:rsidR="001E7E41">
              <w:rPr>
                <w:noProof/>
                <w:webHidden/>
              </w:rPr>
              <w:t>12</w:t>
            </w:r>
            <w:r w:rsidR="001E7E41">
              <w:rPr>
                <w:noProof/>
                <w:webHidden/>
              </w:rPr>
              <w:fldChar w:fldCharType="end"/>
            </w:r>
          </w:hyperlink>
        </w:p>
        <w:p w14:paraId="0978DF36" w14:textId="77777777" w:rsidR="001E7E41" w:rsidRDefault="00E93122">
          <w:pPr>
            <w:pStyle w:val="TOC2"/>
            <w:tabs>
              <w:tab w:val="right" w:pos="9010"/>
            </w:tabs>
            <w:rPr>
              <w:rFonts w:asciiTheme="minorHAnsi" w:eastAsiaTheme="minorEastAsia" w:hAnsiTheme="minorHAnsi" w:cstheme="minorBidi"/>
              <w:b w:val="0"/>
              <w:bCs w:val="0"/>
              <w:smallCaps w:val="0"/>
              <w:noProof/>
              <w:sz w:val="24"/>
              <w:szCs w:val="24"/>
            </w:rPr>
          </w:pPr>
          <w:hyperlink w:anchor="_Toc499740239" w:history="1">
            <w:r w:rsidR="001E7E41" w:rsidRPr="009D13E2">
              <w:rPr>
                <w:rStyle w:val="Hyperlink"/>
                <w:noProof/>
              </w:rPr>
              <w:t>Trends in gender identity changing</w:t>
            </w:r>
            <w:r w:rsidR="001E7E41">
              <w:rPr>
                <w:noProof/>
                <w:webHidden/>
              </w:rPr>
              <w:tab/>
            </w:r>
            <w:r w:rsidR="001E7E41">
              <w:rPr>
                <w:noProof/>
                <w:webHidden/>
              </w:rPr>
              <w:fldChar w:fldCharType="begin"/>
            </w:r>
            <w:r w:rsidR="001E7E41">
              <w:rPr>
                <w:noProof/>
                <w:webHidden/>
              </w:rPr>
              <w:instrText xml:space="preserve"> PAGEREF _Toc499740239 \h </w:instrText>
            </w:r>
            <w:r w:rsidR="001E7E41">
              <w:rPr>
                <w:noProof/>
                <w:webHidden/>
              </w:rPr>
            </w:r>
            <w:r w:rsidR="001E7E41">
              <w:rPr>
                <w:noProof/>
                <w:webHidden/>
              </w:rPr>
              <w:fldChar w:fldCharType="separate"/>
            </w:r>
            <w:r w:rsidR="001E7E41">
              <w:rPr>
                <w:noProof/>
                <w:webHidden/>
              </w:rPr>
              <w:t>14</w:t>
            </w:r>
            <w:r w:rsidR="001E7E41">
              <w:rPr>
                <w:noProof/>
                <w:webHidden/>
              </w:rPr>
              <w:fldChar w:fldCharType="end"/>
            </w:r>
          </w:hyperlink>
        </w:p>
        <w:p w14:paraId="7D17E1DF" w14:textId="77777777" w:rsidR="001E7E41" w:rsidRDefault="00E93122">
          <w:pPr>
            <w:pStyle w:val="TOC1"/>
            <w:tabs>
              <w:tab w:val="right" w:pos="9010"/>
            </w:tabs>
            <w:rPr>
              <w:rFonts w:asciiTheme="minorHAnsi" w:eastAsiaTheme="minorEastAsia" w:hAnsiTheme="minorHAnsi" w:cstheme="minorBidi"/>
              <w:b w:val="0"/>
              <w:bCs w:val="0"/>
              <w:caps w:val="0"/>
              <w:noProof/>
              <w:sz w:val="24"/>
              <w:szCs w:val="24"/>
              <w:u w:val="none"/>
            </w:rPr>
          </w:pPr>
          <w:hyperlink w:anchor="_Toc499740240" w:history="1">
            <w:r w:rsidR="001E7E41" w:rsidRPr="009D13E2">
              <w:rPr>
                <w:rStyle w:val="Hyperlink"/>
                <w:noProof/>
              </w:rPr>
              <w:t>Conclusion</w:t>
            </w:r>
            <w:r w:rsidR="001E7E41">
              <w:rPr>
                <w:noProof/>
                <w:webHidden/>
              </w:rPr>
              <w:tab/>
            </w:r>
            <w:r w:rsidR="001E7E41">
              <w:rPr>
                <w:noProof/>
                <w:webHidden/>
              </w:rPr>
              <w:fldChar w:fldCharType="begin"/>
            </w:r>
            <w:r w:rsidR="001E7E41">
              <w:rPr>
                <w:noProof/>
                <w:webHidden/>
              </w:rPr>
              <w:instrText xml:space="preserve"> PAGEREF _Toc499740240 \h </w:instrText>
            </w:r>
            <w:r w:rsidR="001E7E41">
              <w:rPr>
                <w:noProof/>
                <w:webHidden/>
              </w:rPr>
            </w:r>
            <w:r w:rsidR="001E7E41">
              <w:rPr>
                <w:noProof/>
                <w:webHidden/>
              </w:rPr>
              <w:fldChar w:fldCharType="separate"/>
            </w:r>
            <w:r w:rsidR="001E7E41">
              <w:rPr>
                <w:noProof/>
                <w:webHidden/>
              </w:rPr>
              <w:t>17</w:t>
            </w:r>
            <w:r w:rsidR="001E7E41">
              <w:rPr>
                <w:noProof/>
                <w:webHidden/>
              </w:rPr>
              <w:fldChar w:fldCharType="end"/>
            </w:r>
          </w:hyperlink>
        </w:p>
        <w:p w14:paraId="18411E40" w14:textId="77777777" w:rsidR="001E7E41" w:rsidRDefault="00E93122">
          <w:pPr>
            <w:pStyle w:val="TOC1"/>
            <w:tabs>
              <w:tab w:val="right" w:pos="9010"/>
            </w:tabs>
            <w:rPr>
              <w:rFonts w:asciiTheme="minorHAnsi" w:eastAsiaTheme="minorEastAsia" w:hAnsiTheme="minorHAnsi" w:cstheme="minorBidi"/>
              <w:b w:val="0"/>
              <w:bCs w:val="0"/>
              <w:caps w:val="0"/>
              <w:noProof/>
              <w:sz w:val="24"/>
              <w:szCs w:val="24"/>
              <w:u w:val="none"/>
            </w:rPr>
          </w:pPr>
          <w:hyperlink w:anchor="_Toc499740241" w:history="1">
            <w:r w:rsidR="001E7E41" w:rsidRPr="009D13E2">
              <w:rPr>
                <w:rStyle w:val="Hyperlink"/>
                <w:noProof/>
              </w:rPr>
              <w:t>Bibliography</w:t>
            </w:r>
            <w:r w:rsidR="001E7E41">
              <w:rPr>
                <w:noProof/>
                <w:webHidden/>
              </w:rPr>
              <w:tab/>
            </w:r>
            <w:r w:rsidR="001E7E41">
              <w:rPr>
                <w:noProof/>
                <w:webHidden/>
              </w:rPr>
              <w:fldChar w:fldCharType="begin"/>
            </w:r>
            <w:r w:rsidR="001E7E41">
              <w:rPr>
                <w:noProof/>
                <w:webHidden/>
              </w:rPr>
              <w:instrText xml:space="preserve"> PAGEREF _Toc499740241 \h </w:instrText>
            </w:r>
            <w:r w:rsidR="001E7E41">
              <w:rPr>
                <w:noProof/>
                <w:webHidden/>
              </w:rPr>
            </w:r>
            <w:r w:rsidR="001E7E41">
              <w:rPr>
                <w:noProof/>
                <w:webHidden/>
              </w:rPr>
              <w:fldChar w:fldCharType="separate"/>
            </w:r>
            <w:r w:rsidR="001E7E41">
              <w:rPr>
                <w:noProof/>
                <w:webHidden/>
              </w:rPr>
              <w:t>18</w:t>
            </w:r>
            <w:r w:rsidR="001E7E41">
              <w:rPr>
                <w:noProof/>
                <w:webHidden/>
              </w:rPr>
              <w:fldChar w:fldCharType="end"/>
            </w:r>
          </w:hyperlink>
        </w:p>
        <w:p w14:paraId="03B87AEA" w14:textId="016E8550" w:rsidR="00420E06" w:rsidRDefault="00420E06" w:rsidP="001E47D3">
          <w:r w:rsidRPr="00DF59F9">
            <w:rPr>
              <w:noProof/>
            </w:rPr>
            <w:fldChar w:fldCharType="end"/>
          </w:r>
        </w:p>
      </w:sdtContent>
    </w:sdt>
    <w:p w14:paraId="2FEB5821" w14:textId="77777777" w:rsidR="00420E06" w:rsidRPr="00C93AF6" w:rsidRDefault="00420E06" w:rsidP="001E47D3"/>
    <w:p w14:paraId="72A0B73D" w14:textId="77777777" w:rsidR="00420E06" w:rsidRPr="00C93AF6" w:rsidRDefault="00420E06" w:rsidP="001E47D3"/>
    <w:p w14:paraId="6510EC8A" w14:textId="6BCE8755" w:rsidR="0081173D" w:rsidRDefault="0081173D">
      <w:r>
        <w:t>Appendix</w:t>
      </w:r>
    </w:p>
    <w:p w14:paraId="138F1FCA" w14:textId="77777777" w:rsidR="007F1742" w:rsidRDefault="007F1742"/>
    <w:p w14:paraId="199760DA" w14:textId="77777777" w:rsidR="00746697" w:rsidRDefault="0081173D">
      <w:pPr>
        <w:pStyle w:val="TableofFigures"/>
        <w:tabs>
          <w:tab w:val="right" w:leader="hyphen" w:pos="9010"/>
        </w:tabs>
        <w:rPr>
          <w:rFonts w:eastAsiaTheme="minorEastAsia" w:cstheme="minorBidi"/>
          <w:i w:val="0"/>
          <w:iCs w:val="0"/>
          <w:noProof/>
          <w:sz w:val="24"/>
          <w:szCs w:val="24"/>
        </w:rPr>
      </w:pPr>
      <w:r>
        <w:fldChar w:fldCharType="begin"/>
      </w:r>
      <w:r>
        <w:instrText xml:space="preserve"> TOC \h \z \c "Figure" </w:instrText>
      </w:r>
      <w:r>
        <w:fldChar w:fldCharType="separate"/>
      </w:r>
      <w:hyperlink w:anchor="_Toc500324040" w:history="1">
        <w:r w:rsidR="00746697" w:rsidRPr="00E41AA3">
          <w:rPr>
            <w:rStyle w:val="Hyperlink"/>
            <w:noProof/>
          </w:rPr>
          <w:t>Figure 1 – Clinique packaging</w:t>
        </w:r>
        <w:r w:rsidR="00746697">
          <w:rPr>
            <w:noProof/>
            <w:webHidden/>
          </w:rPr>
          <w:tab/>
        </w:r>
        <w:r w:rsidR="00746697">
          <w:rPr>
            <w:noProof/>
            <w:webHidden/>
          </w:rPr>
          <w:fldChar w:fldCharType="begin"/>
        </w:r>
        <w:r w:rsidR="00746697">
          <w:rPr>
            <w:noProof/>
            <w:webHidden/>
          </w:rPr>
          <w:instrText xml:space="preserve"> PAGEREF _Toc500324040 \h </w:instrText>
        </w:r>
        <w:r w:rsidR="00746697">
          <w:rPr>
            <w:noProof/>
            <w:webHidden/>
          </w:rPr>
        </w:r>
        <w:r w:rsidR="00746697">
          <w:rPr>
            <w:noProof/>
            <w:webHidden/>
          </w:rPr>
          <w:fldChar w:fldCharType="separate"/>
        </w:r>
        <w:r w:rsidR="00746697">
          <w:rPr>
            <w:noProof/>
            <w:webHidden/>
          </w:rPr>
          <w:t>15</w:t>
        </w:r>
        <w:r w:rsidR="00746697">
          <w:rPr>
            <w:noProof/>
            <w:webHidden/>
          </w:rPr>
          <w:fldChar w:fldCharType="end"/>
        </w:r>
      </w:hyperlink>
    </w:p>
    <w:p w14:paraId="5F6B536D" w14:textId="77777777" w:rsidR="00746697" w:rsidRDefault="00746697">
      <w:pPr>
        <w:pStyle w:val="TableofFigures"/>
        <w:tabs>
          <w:tab w:val="right" w:leader="hyphen" w:pos="9010"/>
        </w:tabs>
        <w:rPr>
          <w:rFonts w:eastAsiaTheme="minorEastAsia" w:cstheme="minorBidi"/>
          <w:i w:val="0"/>
          <w:iCs w:val="0"/>
          <w:noProof/>
          <w:sz w:val="24"/>
          <w:szCs w:val="24"/>
        </w:rPr>
      </w:pPr>
      <w:hyperlink w:anchor="_Toc500324041" w:history="1">
        <w:r w:rsidRPr="00E41AA3">
          <w:rPr>
            <w:rStyle w:val="Hyperlink"/>
            <w:noProof/>
          </w:rPr>
          <w:t>Figure 2 - Lynx.  is it ok?</w:t>
        </w:r>
        <w:r>
          <w:rPr>
            <w:noProof/>
            <w:webHidden/>
          </w:rPr>
          <w:tab/>
        </w:r>
        <w:r>
          <w:rPr>
            <w:noProof/>
            <w:webHidden/>
          </w:rPr>
          <w:fldChar w:fldCharType="begin"/>
        </w:r>
        <w:r>
          <w:rPr>
            <w:noProof/>
            <w:webHidden/>
          </w:rPr>
          <w:instrText xml:space="preserve"> PAGEREF _Toc500324041 \h </w:instrText>
        </w:r>
        <w:r>
          <w:rPr>
            <w:noProof/>
            <w:webHidden/>
          </w:rPr>
        </w:r>
        <w:r>
          <w:rPr>
            <w:noProof/>
            <w:webHidden/>
          </w:rPr>
          <w:fldChar w:fldCharType="separate"/>
        </w:r>
        <w:r>
          <w:rPr>
            <w:noProof/>
            <w:webHidden/>
          </w:rPr>
          <w:t>17</w:t>
        </w:r>
        <w:r>
          <w:rPr>
            <w:noProof/>
            <w:webHidden/>
          </w:rPr>
          <w:fldChar w:fldCharType="end"/>
        </w:r>
      </w:hyperlink>
    </w:p>
    <w:p w14:paraId="336C5A56" w14:textId="77777777" w:rsidR="00746697" w:rsidRDefault="00746697">
      <w:pPr>
        <w:pStyle w:val="TableofFigures"/>
        <w:tabs>
          <w:tab w:val="right" w:leader="hyphen" w:pos="9010"/>
        </w:tabs>
        <w:rPr>
          <w:rFonts w:eastAsiaTheme="minorEastAsia" w:cstheme="minorBidi"/>
          <w:i w:val="0"/>
          <w:iCs w:val="0"/>
          <w:noProof/>
          <w:sz w:val="24"/>
          <w:szCs w:val="24"/>
        </w:rPr>
      </w:pPr>
      <w:hyperlink w:anchor="_Toc500324042" w:history="1">
        <w:r w:rsidRPr="00E41AA3">
          <w:rPr>
            <w:rStyle w:val="Hyperlink"/>
            <w:noProof/>
          </w:rPr>
          <w:t>Figure 3 - Milk Makeup</w:t>
        </w:r>
        <w:r>
          <w:rPr>
            <w:noProof/>
            <w:webHidden/>
          </w:rPr>
          <w:tab/>
        </w:r>
        <w:r>
          <w:rPr>
            <w:noProof/>
            <w:webHidden/>
          </w:rPr>
          <w:fldChar w:fldCharType="begin"/>
        </w:r>
        <w:r>
          <w:rPr>
            <w:noProof/>
            <w:webHidden/>
          </w:rPr>
          <w:instrText xml:space="preserve"> PAGEREF _Toc500324042 \h </w:instrText>
        </w:r>
        <w:r>
          <w:rPr>
            <w:noProof/>
            <w:webHidden/>
          </w:rPr>
        </w:r>
        <w:r>
          <w:rPr>
            <w:noProof/>
            <w:webHidden/>
          </w:rPr>
          <w:fldChar w:fldCharType="separate"/>
        </w:r>
        <w:r>
          <w:rPr>
            <w:noProof/>
            <w:webHidden/>
          </w:rPr>
          <w:t>19</w:t>
        </w:r>
        <w:r>
          <w:rPr>
            <w:noProof/>
            <w:webHidden/>
          </w:rPr>
          <w:fldChar w:fldCharType="end"/>
        </w:r>
      </w:hyperlink>
    </w:p>
    <w:p w14:paraId="5ED251A2" w14:textId="77777777" w:rsidR="00746697" w:rsidRDefault="00746697">
      <w:pPr>
        <w:pStyle w:val="TableofFigures"/>
        <w:tabs>
          <w:tab w:val="right" w:leader="hyphen" w:pos="9010"/>
        </w:tabs>
        <w:rPr>
          <w:rFonts w:eastAsiaTheme="minorEastAsia" w:cstheme="minorBidi"/>
          <w:i w:val="0"/>
          <w:iCs w:val="0"/>
          <w:noProof/>
          <w:sz w:val="24"/>
          <w:szCs w:val="24"/>
        </w:rPr>
      </w:pPr>
      <w:hyperlink w:anchor="_Toc500324043" w:history="1">
        <w:r w:rsidRPr="00E41AA3">
          <w:rPr>
            <w:rStyle w:val="Hyperlink"/>
            <w:noProof/>
          </w:rPr>
          <w:t>Figure 4 - Gender Clinic Graph</w:t>
        </w:r>
        <w:r>
          <w:rPr>
            <w:noProof/>
            <w:webHidden/>
          </w:rPr>
          <w:tab/>
        </w:r>
        <w:r>
          <w:rPr>
            <w:noProof/>
            <w:webHidden/>
          </w:rPr>
          <w:fldChar w:fldCharType="begin"/>
        </w:r>
        <w:r>
          <w:rPr>
            <w:noProof/>
            <w:webHidden/>
          </w:rPr>
          <w:instrText xml:space="preserve"> PAGEREF _Toc500324043 \h </w:instrText>
        </w:r>
        <w:r>
          <w:rPr>
            <w:noProof/>
            <w:webHidden/>
          </w:rPr>
        </w:r>
        <w:r>
          <w:rPr>
            <w:noProof/>
            <w:webHidden/>
          </w:rPr>
          <w:fldChar w:fldCharType="separate"/>
        </w:r>
        <w:r>
          <w:rPr>
            <w:noProof/>
            <w:webHidden/>
          </w:rPr>
          <w:t>25</w:t>
        </w:r>
        <w:r>
          <w:rPr>
            <w:noProof/>
            <w:webHidden/>
          </w:rPr>
          <w:fldChar w:fldCharType="end"/>
        </w:r>
      </w:hyperlink>
    </w:p>
    <w:p w14:paraId="61688DB2" w14:textId="7FAE662B" w:rsidR="008C5B2B" w:rsidRPr="007F1742" w:rsidRDefault="0081173D">
      <w:r>
        <w:fldChar w:fldCharType="end"/>
      </w:r>
      <w:r w:rsidR="008C5B2B">
        <w:br w:type="page"/>
      </w:r>
    </w:p>
    <w:p w14:paraId="1AA2836B" w14:textId="39B25F9F" w:rsidR="00420E06" w:rsidRDefault="00420E06" w:rsidP="004B0F6F">
      <w:pPr>
        <w:pStyle w:val="Heading1"/>
        <w:spacing w:line="480" w:lineRule="auto"/>
      </w:pPr>
      <w:bookmarkStart w:id="0" w:name="_Toc499740230"/>
      <w:r w:rsidRPr="00420E06">
        <w:lastRenderedPageBreak/>
        <w:t>Introductio</w:t>
      </w:r>
      <w:r w:rsidR="00890ECC">
        <w:t>n</w:t>
      </w:r>
      <w:bookmarkEnd w:id="0"/>
    </w:p>
    <w:p w14:paraId="4FBEA34F" w14:textId="77777777" w:rsidR="007C06B8" w:rsidRDefault="007C06B8" w:rsidP="004B0F6F">
      <w:pPr>
        <w:spacing w:line="480" w:lineRule="auto"/>
      </w:pPr>
    </w:p>
    <w:p w14:paraId="33D525A1" w14:textId="75F9549E" w:rsidR="00EF4AF4" w:rsidRDefault="00EF4AF4" w:rsidP="004B0F6F">
      <w:pPr>
        <w:spacing w:line="480" w:lineRule="auto"/>
      </w:pPr>
      <w:r>
        <w:t xml:space="preserve">This </w:t>
      </w:r>
      <w:r w:rsidR="001D2D1C">
        <w:t>essay</w:t>
      </w:r>
      <w:r>
        <w:t xml:space="preserve"> will explore gender theory and gender identity in the context of gender not being related to your biological sex. I will </w:t>
      </w:r>
      <w:r w:rsidR="006E59D6">
        <w:t xml:space="preserve">explore themes of masculinity and its construction, and masculinity in relation to cosmetic use and cosmetic advertising. </w:t>
      </w:r>
      <w:proofErr w:type="gramStart"/>
      <w:r w:rsidR="006E59D6">
        <w:t>This s</w:t>
      </w:r>
      <w:r w:rsidR="00890ECC">
        <w:t>ubject interests</w:t>
      </w:r>
      <w:proofErr w:type="gramEnd"/>
      <w:r w:rsidR="00890ECC">
        <w:t xml:space="preserve"> me</w:t>
      </w:r>
      <w:r w:rsidR="00E60D2D">
        <w:t>,</w:t>
      </w:r>
      <w:r w:rsidR="006E59D6">
        <w:t xml:space="preserve"> being a ma</w:t>
      </w:r>
      <w:r w:rsidR="00E60D2D">
        <w:t>le makeup user</w:t>
      </w:r>
      <w:r w:rsidR="00890ECC">
        <w:t xml:space="preserve"> as</w:t>
      </w:r>
      <w:r w:rsidR="006E59D6">
        <w:t xml:space="preserve"> I wanted to explore how brands market these products, and why </w:t>
      </w:r>
      <w:r w:rsidR="000B7E5E">
        <w:t xml:space="preserve">it is mainly </w:t>
      </w:r>
      <w:r w:rsidR="006E59D6">
        <w:t>women</w:t>
      </w:r>
      <w:r w:rsidR="000B7E5E">
        <w:t xml:space="preserve"> that</w:t>
      </w:r>
      <w:r w:rsidR="006E59D6">
        <w:t xml:space="preserve"> are targete</w:t>
      </w:r>
      <w:r w:rsidR="00552192">
        <w:t>d. This also leads to research recent</w:t>
      </w:r>
      <w:r w:rsidR="006E59D6">
        <w:t xml:space="preserve"> changes in the industry and trends in recent years where men are bei</w:t>
      </w:r>
      <w:r w:rsidR="001D2D1C">
        <w:t xml:space="preserve">ng targeted by these brands. </w:t>
      </w:r>
    </w:p>
    <w:p w14:paraId="786D81A2" w14:textId="23647E98" w:rsidR="001F7ED1" w:rsidRPr="007C06B8" w:rsidRDefault="00584B75" w:rsidP="004B0F6F">
      <w:pPr>
        <w:spacing w:line="480" w:lineRule="auto"/>
      </w:pPr>
      <w:r>
        <w:t>The main source</w:t>
      </w:r>
      <w:r w:rsidR="001F7ED1">
        <w:t xml:space="preserve"> used</w:t>
      </w:r>
      <w:r>
        <w:t xml:space="preserve"> for research is</w:t>
      </w:r>
      <w:r w:rsidR="001F7ED1">
        <w:t xml:space="preserve"> books as I </w:t>
      </w:r>
      <w:r>
        <w:t>found that they</w:t>
      </w:r>
      <w:r w:rsidR="001F7ED1">
        <w:t xml:space="preserve"> had the most relevant and direct information on the subjects I was looking for</w:t>
      </w:r>
      <w:r>
        <w:t xml:space="preserve"> such as gender identity and the construction of masculinity</w:t>
      </w:r>
      <w:r w:rsidR="001F7ED1">
        <w:t>.</w:t>
      </w:r>
      <w:r>
        <w:t xml:space="preserve"> I also feel that books have the most trustworthy information compared to journals and websites because of the information verification process required before books are published.</w:t>
      </w:r>
      <w:r w:rsidR="001F7ED1">
        <w:t xml:space="preserve"> </w:t>
      </w:r>
      <w:r w:rsidR="002C2308">
        <w:t xml:space="preserve">I found that online articles were useful to find </w:t>
      </w:r>
      <w:r w:rsidR="000A7CF3">
        <w:t xml:space="preserve">research and </w:t>
      </w:r>
      <w:r w:rsidR="002C2308">
        <w:t xml:space="preserve">statistics on </w:t>
      </w:r>
      <w:r w:rsidR="000A7CF3">
        <w:t>current trends, as well as information on recent developments</w:t>
      </w:r>
      <w:r>
        <w:t>, particularly</w:t>
      </w:r>
      <w:r w:rsidR="000A7CF3">
        <w:t xml:space="preserve"> in the field of men’s cosmetic use. </w:t>
      </w:r>
      <w:r w:rsidR="00A92309">
        <w:t xml:space="preserve">Journals were an insightful source of differing opinions on topics such as changes being made in </w:t>
      </w:r>
      <w:r>
        <w:t>gender identity and also, people’s opinio</w:t>
      </w:r>
      <w:r w:rsidR="000B7E5E">
        <w:t>ns on these changes.</w:t>
      </w:r>
    </w:p>
    <w:p w14:paraId="679854D8" w14:textId="75C35222" w:rsidR="00420E06" w:rsidRDefault="00584B75" w:rsidP="004B0F6F">
      <w:pPr>
        <w:spacing w:line="480" w:lineRule="auto"/>
      </w:pPr>
      <w:r>
        <w:t>My first chapter explores the basics of gender</w:t>
      </w:r>
      <w:r w:rsidR="00987CE8">
        <w:t xml:space="preserve"> theory and gender identity. This also </w:t>
      </w:r>
      <w:r>
        <w:t xml:space="preserve">introduces the idea that your biological sex is not related to your gender and how you identify. </w:t>
      </w:r>
      <w:r w:rsidR="00987CE8">
        <w:t xml:space="preserve">The idea of gender being performative and not set is also explored in this chapter. </w:t>
      </w:r>
    </w:p>
    <w:p w14:paraId="7804D516" w14:textId="3C18D00A" w:rsidR="00987CE8" w:rsidRDefault="00987CE8" w:rsidP="004B0F6F">
      <w:pPr>
        <w:spacing w:line="480" w:lineRule="auto"/>
      </w:pPr>
      <w:r>
        <w:lastRenderedPageBreak/>
        <w:t xml:space="preserve">Chapter two </w:t>
      </w:r>
      <w:r w:rsidR="00C872E2">
        <w:t>researches</w:t>
      </w:r>
      <w:r>
        <w:t xml:space="preserve"> how ad</w:t>
      </w:r>
      <w:r w:rsidR="000B7E5E">
        <w:t>vertising and marketing helps</w:t>
      </w:r>
      <w:r>
        <w:t xml:space="preserve"> to enforce strict gender nor</w:t>
      </w:r>
      <w:r w:rsidR="00997287">
        <w:t>ms and gender boundaries by the creating a divide between</w:t>
      </w:r>
      <w:r w:rsidR="00D119E8">
        <w:t xml:space="preserve"> male and female genders</w:t>
      </w:r>
      <w:r w:rsidR="00997287">
        <w:t xml:space="preserve">. The techniques used to differentiate men’s products being </w:t>
      </w:r>
      <w:r w:rsidR="000C203E">
        <w:t>‘</w:t>
      </w:r>
      <w:r w:rsidR="00997287">
        <w:t>masculine</w:t>
      </w:r>
      <w:r w:rsidR="000C203E">
        <w:t>’</w:t>
      </w:r>
      <w:r w:rsidR="00997287">
        <w:t xml:space="preserve"> and </w:t>
      </w:r>
      <w:r w:rsidR="000C203E">
        <w:t>‘</w:t>
      </w:r>
      <w:r w:rsidR="00997287">
        <w:t>easy to use</w:t>
      </w:r>
      <w:r w:rsidR="000C203E">
        <w:t>’</w:t>
      </w:r>
      <w:r w:rsidR="00997287">
        <w:t xml:space="preserve"> compared to women’s</w:t>
      </w:r>
      <w:r w:rsidR="000C203E">
        <w:t xml:space="preserve"> products being represented as ‘making you look younger’ and ‘high maintenance’ are also researched. I then </w:t>
      </w:r>
      <w:r w:rsidR="0059085F">
        <w:t>looked into</w:t>
      </w:r>
      <w:r w:rsidR="000C203E">
        <w:t xml:space="preserve"> </w:t>
      </w:r>
      <w:r w:rsidR="0059085F">
        <w:t>how some brands are challenging these gender boundaries using advertising by representing those who do not conform to their expected gender and ads challenging the norms expected for certain genders.</w:t>
      </w:r>
    </w:p>
    <w:p w14:paraId="22498B95" w14:textId="2B9542CA" w:rsidR="000C203E" w:rsidRPr="00274A9B" w:rsidRDefault="000C203E" w:rsidP="004B0F6F">
      <w:pPr>
        <w:spacing w:line="480" w:lineRule="auto"/>
      </w:pPr>
      <w:r>
        <w:t xml:space="preserve">Chapter three </w:t>
      </w:r>
      <w:r w:rsidR="0059085F">
        <w:t xml:space="preserve">studies how these positive </w:t>
      </w:r>
      <w:r w:rsidR="00C872E2">
        <w:t>changes</w:t>
      </w:r>
      <w:r w:rsidR="0059085F">
        <w:t xml:space="preserve"> being made by brands to challenge these </w:t>
      </w:r>
      <w:r w:rsidR="00C872E2">
        <w:t xml:space="preserve">norms and expectations can affect trends and statistics in gender identity, and societies views on gender identity and masculinity in relation to cosmetics use. </w:t>
      </w:r>
    </w:p>
    <w:p w14:paraId="7E05EFD3" w14:textId="77777777" w:rsidR="00C36A0A" w:rsidRDefault="00C36A0A" w:rsidP="004B0F6F">
      <w:pPr>
        <w:spacing w:line="480" w:lineRule="auto"/>
        <w:rPr>
          <w:rFonts w:ascii="Helvetica Light" w:eastAsiaTheme="majorEastAsia" w:hAnsi="Helvetica Light" w:cstheme="majorBidi"/>
          <w:color w:val="2F5496" w:themeColor="accent1" w:themeShade="BF"/>
          <w:sz w:val="32"/>
          <w:szCs w:val="32"/>
        </w:rPr>
      </w:pPr>
      <w:r>
        <w:br w:type="page"/>
      </w:r>
    </w:p>
    <w:p w14:paraId="59FBCC6B" w14:textId="55657C47" w:rsidR="00420E06" w:rsidRDefault="009A7723" w:rsidP="004B0F6F">
      <w:pPr>
        <w:pStyle w:val="Heading1"/>
        <w:spacing w:line="480" w:lineRule="auto"/>
      </w:pPr>
      <w:bookmarkStart w:id="1" w:name="_Toc499740231"/>
      <w:r>
        <w:lastRenderedPageBreak/>
        <w:t xml:space="preserve">Chapter 1: Masculinity and </w:t>
      </w:r>
      <w:r w:rsidR="00420E06" w:rsidRPr="00420E06">
        <w:t>Gender</w:t>
      </w:r>
      <w:bookmarkEnd w:id="1"/>
    </w:p>
    <w:p w14:paraId="02CEC4D9" w14:textId="77777777" w:rsidR="001E47D3" w:rsidRPr="001E47D3" w:rsidRDefault="001E47D3" w:rsidP="004B0F6F">
      <w:pPr>
        <w:spacing w:line="480" w:lineRule="auto"/>
      </w:pPr>
    </w:p>
    <w:p w14:paraId="2BDDF891" w14:textId="6A711C52" w:rsidR="00420E06" w:rsidRDefault="00420E06" w:rsidP="004B0F6F">
      <w:pPr>
        <w:pStyle w:val="Heading2"/>
        <w:spacing w:line="480" w:lineRule="auto"/>
      </w:pPr>
      <w:bookmarkStart w:id="2" w:name="_Toc499740232"/>
      <w:r w:rsidRPr="00420E06">
        <w:t>Is gender a set binary?</w:t>
      </w:r>
      <w:bookmarkEnd w:id="2"/>
    </w:p>
    <w:p w14:paraId="1B117B6E" w14:textId="77777777" w:rsidR="00895AD2" w:rsidRDefault="00895AD2" w:rsidP="004B0F6F">
      <w:pPr>
        <w:spacing w:line="480" w:lineRule="auto"/>
      </w:pPr>
    </w:p>
    <w:p w14:paraId="2D3FCB04" w14:textId="37E4D3F6" w:rsidR="007F3E7A" w:rsidRPr="004317BA" w:rsidRDefault="004C0840" w:rsidP="004B0F6F">
      <w:pPr>
        <w:spacing w:line="480" w:lineRule="auto"/>
      </w:pPr>
      <w:r w:rsidRPr="004C0840">
        <w:rPr>
          <w:color w:val="000000" w:themeColor="text1"/>
        </w:rPr>
        <w:t>Some</w:t>
      </w:r>
      <w:r w:rsidR="00DA77A0" w:rsidRPr="004C0840">
        <w:rPr>
          <w:color w:val="000000" w:themeColor="text1"/>
        </w:rPr>
        <w:t xml:space="preserve"> people believe that sex and gender are the same thing, but </w:t>
      </w:r>
      <w:r w:rsidR="00676AA3" w:rsidRPr="004C0840">
        <w:rPr>
          <w:color w:val="000000" w:themeColor="text1"/>
        </w:rPr>
        <w:t xml:space="preserve">there are a growing number of </w:t>
      </w:r>
      <w:r w:rsidR="00E64896" w:rsidRPr="004317BA">
        <w:t>theorists spe</w:t>
      </w:r>
      <w:r w:rsidR="00676AA3" w:rsidRPr="004317BA">
        <w:t>cialising in gender, such as</w:t>
      </w:r>
      <w:r w:rsidR="00E64896" w:rsidRPr="004317BA">
        <w:t xml:space="preserve"> Judith Butler,</w:t>
      </w:r>
      <w:r w:rsidR="00676AA3" w:rsidRPr="004317BA">
        <w:t xml:space="preserve"> who</w:t>
      </w:r>
      <w:r w:rsidR="00E64896" w:rsidRPr="004317BA">
        <w:t xml:space="preserve"> se</w:t>
      </w:r>
      <w:r w:rsidR="00DA77A0" w:rsidRPr="004317BA">
        <w:t>e</w:t>
      </w:r>
      <w:r w:rsidR="00E64896" w:rsidRPr="004317BA">
        <w:t xml:space="preserve"> these as</w:t>
      </w:r>
      <w:r w:rsidR="00DA77A0" w:rsidRPr="004317BA">
        <w:t xml:space="preserve"> different</w:t>
      </w:r>
      <w:r w:rsidR="002A7416" w:rsidRPr="004317BA">
        <w:t xml:space="preserve"> entities</w:t>
      </w:r>
      <w:r w:rsidR="00DA77A0" w:rsidRPr="004317BA">
        <w:t>.</w:t>
      </w:r>
      <w:r w:rsidR="00E64896" w:rsidRPr="004317BA">
        <w:t xml:space="preserve"> By definition,</w:t>
      </w:r>
      <w:r w:rsidR="00DA77A0" w:rsidRPr="004317BA">
        <w:t xml:space="preserve"> </w:t>
      </w:r>
      <w:r w:rsidR="00E64896" w:rsidRPr="004317BA">
        <w:t>s</w:t>
      </w:r>
      <w:r w:rsidR="00DA77A0" w:rsidRPr="004317BA">
        <w:t>ex is</w:t>
      </w:r>
      <w:r w:rsidR="0078747C">
        <w:t xml:space="preserve"> “</w:t>
      </w:r>
      <w:r w:rsidR="007F3E7A" w:rsidRPr="004317BA">
        <w:t>natural or essential properties of</w:t>
      </w:r>
    </w:p>
    <w:p w14:paraId="763798C4" w14:textId="520192EB" w:rsidR="004317BA" w:rsidRPr="004317BA" w:rsidRDefault="007F3E7A" w:rsidP="004B0F6F">
      <w:pPr>
        <w:spacing w:line="480" w:lineRule="auto"/>
      </w:pPr>
      <w:r w:rsidRPr="004317BA">
        <w:t>an individual as male or female that derive from biologic</w:t>
      </w:r>
      <w:r w:rsidR="0078747C">
        <w:t>al characteristics of the body.”</w:t>
      </w:r>
      <w:r w:rsidRPr="004317BA">
        <w:t xml:space="preserve"> </w:t>
      </w:r>
      <w:r w:rsidR="00980C52">
        <w:t>(</w:t>
      </w:r>
      <w:r w:rsidR="00423D35">
        <w:rPr>
          <w:rFonts w:eastAsia="Times New Roman"/>
          <w:color w:val="000000"/>
          <w:shd w:val="clear" w:color="auto" w:fill="FFFFFF"/>
        </w:rPr>
        <w:t>B</w:t>
      </w:r>
      <w:r w:rsidR="003041E7" w:rsidRPr="003041E7">
        <w:rPr>
          <w:rFonts w:eastAsia="Times New Roman"/>
          <w:color w:val="000000"/>
          <w:shd w:val="clear" w:color="auto" w:fill="FFFFFF"/>
        </w:rPr>
        <w:t>, Chris.</w:t>
      </w:r>
      <w:r w:rsidR="003041E7">
        <w:rPr>
          <w:rFonts w:eastAsia="Times New Roman"/>
          <w:color w:val="000000"/>
          <w:shd w:val="clear" w:color="auto" w:fill="FFFFFF"/>
        </w:rPr>
        <w:t xml:space="preserve"> 2004:182). </w:t>
      </w:r>
      <w:r w:rsidR="00DA77A0" w:rsidRPr="004317BA">
        <w:t xml:space="preserve">Gender </w:t>
      </w:r>
      <w:r w:rsidR="00674B1E" w:rsidRPr="004317BA">
        <w:t xml:space="preserve">is </w:t>
      </w:r>
      <w:r w:rsidR="0078747C">
        <w:t>“</w:t>
      </w:r>
      <w:r w:rsidR="004317BA" w:rsidRPr="004317BA">
        <w:t>the cultural</w:t>
      </w:r>
      <w:r w:rsidR="004317BA">
        <w:t xml:space="preserve"> </w:t>
      </w:r>
      <w:r w:rsidR="004317BA" w:rsidRPr="004317BA">
        <w:t>assumptions and practices that govern the social construction of men, women and</w:t>
      </w:r>
      <w:r w:rsidR="004317BA">
        <w:t xml:space="preserve"> </w:t>
      </w:r>
      <w:r w:rsidR="004317BA" w:rsidRPr="004317BA">
        <w:t>their social relations.</w:t>
      </w:r>
      <w:r w:rsidR="0078747C">
        <w:t>”</w:t>
      </w:r>
      <w:r w:rsidR="003041E7">
        <w:t xml:space="preserve"> </w:t>
      </w:r>
      <w:bookmarkStart w:id="3" w:name="OLE_LINK3"/>
      <w:r w:rsidR="00980C52">
        <w:t>(</w:t>
      </w:r>
      <w:r w:rsidR="00423D35">
        <w:rPr>
          <w:rFonts w:eastAsia="Times New Roman"/>
          <w:color w:val="000000"/>
          <w:shd w:val="clear" w:color="auto" w:fill="FFFFFF"/>
        </w:rPr>
        <w:t>B</w:t>
      </w:r>
      <w:r w:rsidR="003041E7" w:rsidRPr="003041E7">
        <w:rPr>
          <w:rFonts w:eastAsia="Times New Roman"/>
          <w:color w:val="000000"/>
          <w:shd w:val="clear" w:color="auto" w:fill="FFFFFF"/>
        </w:rPr>
        <w:t>, Chris.</w:t>
      </w:r>
      <w:r w:rsidR="003041E7">
        <w:rPr>
          <w:rFonts w:eastAsia="Times New Roman"/>
          <w:color w:val="000000"/>
          <w:shd w:val="clear" w:color="auto" w:fill="FFFFFF"/>
        </w:rPr>
        <w:t xml:space="preserve"> 2004:73)</w:t>
      </w:r>
      <w:bookmarkEnd w:id="3"/>
    </w:p>
    <w:p w14:paraId="0AE4980E" w14:textId="33CD4836" w:rsidR="002A7416" w:rsidRDefault="002A7416" w:rsidP="004B0F6F">
      <w:pPr>
        <w:spacing w:line="480" w:lineRule="auto"/>
        <w:rPr>
          <w:rFonts w:ascii="Arial" w:eastAsia="Times New Roman" w:hAnsi="Arial" w:cs="Arial"/>
          <w:b/>
          <w:color w:val="FF0000"/>
          <w:shd w:val="clear" w:color="auto" w:fill="FFFFFF"/>
        </w:rPr>
      </w:pPr>
    </w:p>
    <w:p w14:paraId="3AD216FA" w14:textId="174201DD" w:rsidR="00895AD2" w:rsidRDefault="00E64896" w:rsidP="004B0F6F">
      <w:pPr>
        <w:spacing w:line="480" w:lineRule="auto"/>
        <w:ind w:firstLine="720"/>
      </w:pPr>
      <w:r>
        <w:t xml:space="preserve">The </w:t>
      </w:r>
      <w:r w:rsidR="002A7416">
        <w:t>idea</w:t>
      </w:r>
      <w:r>
        <w:t xml:space="preserve"> of gender being unrelated to</w:t>
      </w:r>
      <w:r w:rsidR="00F97776">
        <w:t xml:space="preserve"> your</w:t>
      </w:r>
      <w:r>
        <w:t xml:space="preserve"> sex </w:t>
      </w:r>
      <w:r w:rsidR="0028099C">
        <w:t xml:space="preserve">argues that gender is part of our identity, and identity is </w:t>
      </w:r>
      <w:r w:rsidR="002A7416">
        <w:t xml:space="preserve">socially </w:t>
      </w:r>
      <w:r w:rsidR="0028099C">
        <w:t>constructed. The quote “</w:t>
      </w:r>
      <w:r w:rsidR="00895AD2" w:rsidRPr="001E47D3">
        <w:t>The way we construct our identities</w:t>
      </w:r>
      <w:r w:rsidR="0028099C">
        <w:t>”</w:t>
      </w:r>
      <w:r w:rsidR="00423D35">
        <w:t xml:space="preserve"> </w:t>
      </w:r>
      <w:r w:rsidR="00980C52">
        <w:t>(</w:t>
      </w:r>
      <w:r w:rsidR="00895AD2" w:rsidRPr="001E47D3">
        <w:t>Woodward, K. 2000:44)</w:t>
      </w:r>
      <w:r w:rsidR="0028099C">
        <w:t xml:space="preserve"> states that our identities are constructed by ou</w:t>
      </w:r>
      <w:r w:rsidR="000C3318">
        <w:t>rselves, n</w:t>
      </w:r>
      <w:r w:rsidR="003A2AD0">
        <w:t>ot a biological given,</w:t>
      </w:r>
      <w:r w:rsidR="00F97776">
        <w:t xml:space="preserve"> and that they are not set. The use of th</w:t>
      </w:r>
      <w:r w:rsidR="0043572C">
        <w:t xml:space="preserve">e </w:t>
      </w:r>
      <w:r w:rsidR="00FD0559">
        <w:t>words ‘way we construct’ infers</w:t>
      </w:r>
      <w:r w:rsidR="00F97776">
        <w:t xml:space="preserve"> that we can build these identities however we wish, choosing an</w:t>
      </w:r>
      <w:r w:rsidR="002A7416">
        <w:t>y personalities</w:t>
      </w:r>
      <w:r w:rsidR="0060007A">
        <w:t xml:space="preserve"> and elements of ourselves.</w:t>
      </w:r>
      <w:r w:rsidR="00F97776">
        <w:t xml:space="preserve"> The idea of g</w:t>
      </w:r>
      <w:r w:rsidR="003A2AD0">
        <w:t xml:space="preserve">ender being a part of </w:t>
      </w:r>
      <w:r w:rsidR="00FD0559">
        <w:t>our identity argues</w:t>
      </w:r>
      <w:r w:rsidR="00F97776">
        <w:t xml:space="preserve"> that this is</w:t>
      </w:r>
      <w:r w:rsidR="00D8524C">
        <w:t xml:space="preserve"> also constructed and not a part of our biolog</w:t>
      </w:r>
      <w:r w:rsidR="00A835CB">
        <w:t>ical makeup</w:t>
      </w:r>
      <w:r w:rsidR="00F97776">
        <w:t>, so we could choose any gender, or even to be gender fluid or not conforming to one singular gender</w:t>
      </w:r>
      <w:r w:rsidR="00A835CB">
        <w:t>.</w:t>
      </w:r>
    </w:p>
    <w:p w14:paraId="7F91F860" w14:textId="77777777" w:rsidR="00FA7A10" w:rsidRDefault="00FA7A10" w:rsidP="004B0F6F">
      <w:pPr>
        <w:spacing w:line="480" w:lineRule="auto"/>
      </w:pPr>
    </w:p>
    <w:p w14:paraId="4776A7A2" w14:textId="0408C4A7" w:rsidR="004767CC" w:rsidRDefault="00A835CB" w:rsidP="004B0F6F">
      <w:pPr>
        <w:spacing w:line="480" w:lineRule="auto"/>
        <w:ind w:firstLine="720"/>
      </w:pPr>
      <w:r>
        <w:t xml:space="preserve">This theory on </w:t>
      </w:r>
      <w:r w:rsidR="004767CC">
        <w:t>gender being unrelated to your sex raises the question</w:t>
      </w:r>
      <w:r w:rsidR="0060007A">
        <w:t>,</w:t>
      </w:r>
      <w:r w:rsidR="004767CC">
        <w:t xml:space="preserve"> ‘if gender and sex are unrelated, why do</w:t>
      </w:r>
      <w:r w:rsidR="0060007A">
        <w:t>es</w:t>
      </w:r>
      <w:r w:rsidR="004767CC">
        <w:t xml:space="preserve"> the majority of people’s gender c</w:t>
      </w:r>
      <w:r w:rsidR="00164F46">
        <w:t xml:space="preserve">onform to </w:t>
      </w:r>
      <w:r w:rsidR="00164F46">
        <w:lastRenderedPageBreak/>
        <w:t>their biological sex?</w:t>
      </w:r>
      <w:r w:rsidR="0078747C">
        <w:t xml:space="preserve"> “</w:t>
      </w:r>
      <w:r w:rsidR="00EA5510">
        <w:t>Gender is constructed; that is, who we are is shaped by historical circumstances and social discourses, and not primarily by random biology</w:t>
      </w:r>
      <w:r w:rsidR="0078747C">
        <w:t>”</w:t>
      </w:r>
      <w:r w:rsidR="00423D35">
        <w:t xml:space="preserve">. </w:t>
      </w:r>
      <w:r w:rsidR="00980C52">
        <w:t>(</w:t>
      </w:r>
      <w:r w:rsidR="00EA5510">
        <w:t>Berger, M., Wallis, B. and Watson, S. 2012:2-3)</w:t>
      </w:r>
      <w:r w:rsidR="0078747C">
        <w:t xml:space="preserve"> </w:t>
      </w:r>
      <w:r w:rsidR="0043572C">
        <w:t>This quote implies</w:t>
      </w:r>
      <w:r w:rsidR="004767CC">
        <w:t xml:space="preserve"> that our gender is constructed based on many influences </w:t>
      </w:r>
      <w:r w:rsidR="009C68D7">
        <w:t xml:space="preserve">including </w:t>
      </w:r>
      <w:r w:rsidR="00FA7A10">
        <w:t>events in history and social discourses</w:t>
      </w:r>
      <w:r w:rsidR="00164F46">
        <w:t>,</w:t>
      </w:r>
      <w:r w:rsidR="00FA7A10">
        <w:t xml:space="preserve"> </w:t>
      </w:r>
      <w:r w:rsidR="00497A53">
        <w:t>making us follow what society has set in place for us</w:t>
      </w:r>
      <w:r w:rsidR="00164F46">
        <w:t xml:space="preserve"> and tells us is correct</w:t>
      </w:r>
      <w:r w:rsidR="00497A53">
        <w:t>.</w:t>
      </w:r>
      <w:r w:rsidR="00164F46">
        <w:t xml:space="preserve"> For example, if your biological sex is female, society assumes your gender as female and starts to treat you this way. Most people conform to this gender that has been set for them, without questioning it as this is seen as</w:t>
      </w:r>
      <w:r w:rsidR="0060007A">
        <w:t xml:space="preserve"> the norm.</w:t>
      </w:r>
      <w:r w:rsidR="00FD0559">
        <w:t xml:space="preserve"> Part of the problem is that parents buy into these stereotypes</w:t>
      </w:r>
      <w:r w:rsidR="0007593D">
        <w:t xml:space="preserve">, enforcing gender norms on their children from the way they dress to the toys that they play with. </w:t>
      </w:r>
    </w:p>
    <w:p w14:paraId="7EEE824A" w14:textId="77777777" w:rsidR="006E788D" w:rsidRDefault="006E788D" w:rsidP="004B0F6F">
      <w:pPr>
        <w:spacing w:line="480" w:lineRule="auto"/>
        <w:rPr>
          <w:color w:val="FF0000"/>
        </w:rPr>
      </w:pPr>
    </w:p>
    <w:p w14:paraId="1A520E43" w14:textId="756BB59F" w:rsidR="006E788D" w:rsidRDefault="006E788D" w:rsidP="004B0F6F">
      <w:pPr>
        <w:spacing w:line="480" w:lineRule="auto"/>
        <w:ind w:firstLine="720"/>
      </w:pPr>
      <w:r>
        <w:t>As well as the construc</w:t>
      </w:r>
      <w:r w:rsidR="00DD3995">
        <w:t>tion of gender, the development</w:t>
      </w:r>
      <w:r>
        <w:t xml:space="preserve"> of gender roles </w:t>
      </w:r>
      <w:r w:rsidR="00E0130A">
        <w:t>is</w:t>
      </w:r>
      <w:r>
        <w:t xml:space="preserve"> an important part of gender studies</w:t>
      </w:r>
      <w:r w:rsidR="00E0130A">
        <w:t>,</w:t>
      </w:r>
      <w:r>
        <w:t xml:space="preserve"> as arguably, the roles and expectations</w:t>
      </w:r>
      <w:r w:rsidR="00E0130A">
        <w:t xml:space="preserve"> we have</w:t>
      </w:r>
      <w:r>
        <w:t xml:space="preserve"> of eac</w:t>
      </w:r>
      <w:r w:rsidR="00976796">
        <w:t>h gender are what differentiate</w:t>
      </w:r>
      <w:r>
        <w:t xml:space="preserve"> the two.</w:t>
      </w:r>
      <w:r w:rsidR="0078747C">
        <w:t xml:space="preserve"> “</w:t>
      </w:r>
      <w:r w:rsidR="00164F46">
        <w:t>Gender roles, the subject positions we occupy in society, are constructed from a complex web of influences; some of these effects</w:t>
      </w:r>
      <w:r w:rsidR="007E1D55">
        <w:t xml:space="preserve"> we control, others we do not</w:t>
      </w:r>
      <w:r w:rsidR="00980C52">
        <w:t>”</w:t>
      </w:r>
      <w:r w:rsidR="007E1D55">
        <w:t xml:space="preserve">. </w:t>
      </w:r>
      <w:r w:rsidR="00980C52">
        <w:t>(</w:t>
      </w:r>
      <w:r w:rsidR="00164F46">
        <w:t>Berger, M., Wallis, B. and Watson, S. 2012:2-3)</w:t>
      </w:r>
      <w:r w:rsidR="00980C52">
        <w:t>.</w:t>
      </w:r>
      <w:r w:rsidR="0078747C">
        <w:t xml:space="preserve"> </w:t>
      </w:r>
      <w:r w:rsidR="00976796">
        <w:t xml:space="preserve">The idea of gender roles </w:t>
      </w:r>
      <w:proofErr w:type="gramStart"/>
      <w:r w:rsidR="00976796">
        <w:t>are</w:t>
      </w:r>
      <w:proofErr w:type="gramEnd"/>
      <w:r w:rsidR="00976796">
        <w:t xml:space="preserve"> questioned when sex and gender are unrelated. </w:t>
      </w:r>
      <w:r w:rsidR="00CF7DCE">
        <w:t xml:space="preserve">Gender roles </w:t>
      </w:r>
      <w:r w:rsidR="00CF72FE">
        <w:t>play an important part in our patriarchal society, but with the</w:t>
      </w:r>
      <w:r w:rsidR="00067F6B">
        <w:t>se roles being ch</w:t>
      </w:r>
      <w:r w:rsidR="005E2F09">
        <w:t>a</w:t>
      </w:r>
      <w:r w:rsidR="00067F6B">
        <w:t>llenged</w:t>
      </w:r>
      <w:r w:rsidR="005E2F09">
        <w:t xml:space="preserve"> using advertising and marketing</w:t>
      </w:r>
      <w:r w:rsidR="00CF72FE">
        <w:t xml:space="preserve">, of those who identify as female, a biological woman should be seen as equal to a biological man. </w:t>
      </w:r>
      <w:r w:rsidR="00976796">
        <w:t>This is an unlikely</w:t>
      </w:r>
      <w:r w:rsidR="00E0130A">
        <w:t xml:space="preserve"> implementation as</w:t>
      </w:r>
      <w:r w:rsidR="00976796">
        <w:t xml:space="preserve"> people</w:t>
      </w:r>
      <w:r w:rsidR="00E0130A">
        <w:t xml:space="preserve"> often</w:t>
      </w:r>
      <w:r w:rsidR="00976796">
        <w:t xml:space="preserve"> disregard others’ gender identity and assume their gender based on their physical appearance, whether they have been </w:t>
      </w:r>
      <w:r w:rsidR="00976796">
        <w:lastRenderedPageBreak/>
        <w:t>corrected or not. The complex web of influences can be difficult to narrow down</w:t>
      </w:r>
      <w:r w:rsidR="00F1785B">
        <w:t xml:space="preserve">, making the altering of gender roles to be difficult in a society so </w:t>
      </w:r>
      <w:r w:rsidR="000B3011">
        <w:t xml:space="preserve">reliant on them. </w:t>
      </w:r>
    </w:p>
    <w:p w14:paraId="30DFF1F5" w14:textId="77777777" w:rsidR="006E788D" w:rsidRDefault="006E788D" w:rsidP="004B0F6F">
      <w:pPr>
        <w:spacing w:line="480" w:lineRule="auto"/>
      </w:pPr>
    </w:p>
    <w:p w14:paraId="32BAF7EE" w14:textId="552C4139" w:rsidR="00B147C1" w:rsidRPr="002A7416" w:rsidRDefault="00E0130A" w:rsidP="004B0F6F">
      <w:pPr>
        <w:spacing w:line="480" w:lineRule="auto"/>
        <w:ind w:firstLine="720"/>
      </w:pPr>
      <w:r>
        <w:t>Judith Butler takes the idea of gender being constructed</w:t>
      </w:r>
      <w:r w:rsidR="00B13D7C">
        <w:t xml:space="preserve"> further, believing that rather</w:t>
      </w:r>
      <w:r>
        <w:t xml:space="preserve"> than</w:t>
      </w:r>
      <w:r w:rsidR="00B13D7C">
        <w:t xml:space="preserve"> gender being a construct that we decide</w:t>
      </w:r>
      <w:r>
        <w:t xml:space="preserve"> and conform to throughout our lives</w:t>
      </w:r>
      <w:r w:rsidR="00B13D7C">
        <w:t>, that gender is performativ</w:t>
      </w:r>
      <w:r>
        <w:t xml:space="preserve">e and fluid, and therefore can be changed as and how we wish. </w:t>
      </w:r>
    </w:p>
    <w:p w14:paraId="70792EB1" w14:textId="2E7B8BE6" w:rsidR="00EA5510" w:rsidRDefault="00EA5510" w:rsidP="008B4348">
      <w:pPr>
        <w:ind w:left="720"/>
      </w:pPr>
      <w:r>
        <w:t>Gender, rather than me</w:t>
      </w:r>
      <w:r w:rsidR="006B4930">
        <w:t>rely constructed</w:t>
      </w:r>
      <w:r>
        <w:t>, is performative, that it inevitably unfolds as a series of ‘performed’ operations that render complex meanings about the normative standards that we cannot escape</w:t>
      </w:r>
      <w:r w:rsidR="000A195E">
        <w:t>.</w:t>
      </w:r>
      <w:r>
        <w:t xml:space="preserve"> </w:t>
      </w:r>
      <w:r w:rsidR="00980C52">
        <w:t>(</w:t>
      </w:r>
      <w:r>
        <w:t>Berger, M., Wallis, B. and Watson, S. 2012:3)</w:t>
      </w:r>
    </w:p>
    <w:p w14:paraId="71CEB4C0" w14:textId="77777777" w:rsidR="008B4348" w:rsidRDefault="008B4348" w:rsidP="008B4348">
      <w:pPr>
        <w:ind w:left="720"/>
      </w:pPr>
    </w:p>
    <w:p w14:paraId="729FB617" w14:textId="7A974CF5" w:rsidR="00B13D7C" w:rsidRDefault="003B2F11" w:rsidP="004B0F6F">
      <w:pPr>
        <w:spacing w:line="480" w:lineRule="auto"/>
      </w:pPr>
      <w:r>
        <w:t>This quote states</w:t>
      </w:r>
      <w:r w:rsidR="00B13D7C">
        <w:t xml:space="preserve"> that </w:t>
      </w:r>
      <w:r>
        <w:t xml:space="preserve">gender is performed based on our ideas of what each gender should be doing and how they should be acting. The series of performed operations are decided based on our perception </w:t>
      </w:r>
      <w:r w:rsidR="00691EEF">
        <w:t xml:space="preserve">of each gender, which are learned through societies expectations of these genders. The majority of people </w:t>
      </w:r>
      <w:r w:rsidR="00DD3995">
        <w:t xml:space="preserve">conform to </w:t>
      </w:r>
      <w:r w:rsidR="00691EEF">
        <w:t>the gender that relates to their biological sex as this is what they are expected to do.</w:t>
      </w:r>
    </w:p>
    <w:p w14:paraId="7419914E" w14:textId="77777777" w:rsidR="00B13D7C" w:rsidRDefault="00B13D7C" w:rsidP="004B0F6F">
      <w:pPr>
        <w:spacing w:line="480" w:lineRule="auto"/>
      </w:pPr>
    </w:p>
    <w:p w14:paraId="40B4F1BD" w14:textId="67344F6D" w:rsidR="002A7416" w:rsidRDefault="00881E0E" w:rsidP="004B0F6F">
      <w:pPr>
        <w:spacing w:line="480" w:lineRule="auto"/>
        <w:ind w:firstLine="720"/>
      </w:pPr>
      <w:r>
        <w:t>Implementing these strict gender roles becomes problematic when you consider each individuals</w:t>
      </w:r>
      <w:r w:rsidR="00E0130A">
        <w:t>’</w:t>
      </w:r>
      <w:r>
        <w:t xml:space="preserve"> personality being different, as this causes a discrepancy, be it slight or major, in the idea of what a male or female should </w:t>
      </w:r>
      <w:r w:rsidR="00E0130A">
        <w:t>be and what they should be doing.</w:t>
      </w:r>
      <w:r w:rsidR="0078747C">
        <w:t xml:space="preserve"> “</w:t>
      </w:r>
      <w:r w:rsidR="002A7416">
        <w:t>T</w:t>
      </w:r>
      <w:r w:rsidR="00FF0FC3">
        <w:t>hey imply the existence of a single norm for each gender, against which variations from that norm must be seen as de-valued deviations</w:t>
      </w:r>
      <w:r w:rsidR="0078747C">
        <w:t>”</w:t>
      </w:r>
      <w:r w:rsidR="00FF0FC3">
        <w:t xml:space="preserve">. </w:t>
      </w:r>
      <w:r w:rsidR="00980C52">
        <w:t>(</w:t>
      </w:r>
      <w:proofErr w:type="spellStart"/>
      <w:r w:rsidR="0043572C">
        <w:t>Perchuk</w:t>
      </w:r>
      <w:proofErr w:type="spellEnd"/>
      <w:r w:rsidR="0043572C">
        <w:t>, A. and Posner, H. 1995:15)</w:t>
      </w:r>
      <w:r w:rsidR="0078747C">
        <w:t xml:space="preserve"> </w:t>
      </w:r>
      <w:r w:rsidR="002A7416">
        <w:t>This quote argues that the issue with strict gender roles is that</w:t>
      </w:r>
      <w:r w:rsidR="00E0130A">
        <w:t xml:space="preserve"> for</w:t>
      </w:r>
      <w:r w:rsidR="002A7416">
        <w:t xml:space="preserve"> people who don’t completely conform with the set boundaries for what is acceptable for each gender, </w:t>
      </w:r>
      <w:r w:rsidR="00E0130A">
        <w:t xml:space="preserve">this </w:t>
      </w:r>
      <w:r w:rsidR="002A7416">
        <w:t xml:space="preserve">makes that person less of a </w:t>
      </w:r>
      <w:r w:rsidR="002A7416">
        <w:lastRenderedPageBreak/>
        <w:t>male or female, because of this minor str</w:t>
      </w:r>
      <w:r w:rsidR="00E0130A">
        <w:t>ay from the norm, as if this excludes them from the category because of difference.</w:t>
      </w:r>
    </w:p>
    <w:p w14:paraId="424C3B79" w14:textId="77777777" w:rsidR="00EA5510" w:rsidRPr="001E47D3" w:rsidRDefault="00EA5510" w:rsidP="004B0F6F">
      <w:pPr>
        <w:spacing w:line="480" w:lineRule="auto"/>
      </w:pPr>
    </w:p>
    <w:p w14:paraId="08B8F66B" w14:textId="77777777" w:rsidR="00895AD2" w:rsidRPr="001E47D3" w:rsidRDefault="00895AD2" w:rsidP="004B0F6F">
      <w:pPr>
        <w:spacing w:line="480" w:lineRule="auto"/>
      </w:pPr>
    </w:p>
    <w:p w14:paraId="14E4ACFB" w14:textId="77777777" w:rsidR="00C53997" w:rsidRDefault="00C53997" w:rsidP="004B0F6F">
      <w:pPr>
        <w:spacing w:line="480" w:lineRule="auto"/>
        <w:rPr>
          <w:rFonts w:ascii="Helvetica Light" w:eastAsiaTheme="majorEastAsia" w:hAnsi="Helvetica Light" w:cstheme="majorBidi"/>
          <w:color w:val="2F5496" w:themeColor="accent1" w:themeShade="BF"/>
          <w:sz w:val="26"/>
          <w:szCs w:val="26"/>
        </w:rPr>
      </w:pPr>
      <w:r>
        <w:br w:type="page"/>
      </w:r>
    </w:p>
    <w:p w14:paraId="1F10B9B3" w14:textId="2AA56614" w:rsidR="007D71FB" w:rsidRDefault="00420E06" w:rsidP="004B0F6F">
      <w:pPr>
        <w:pStyle w:val="Heading2"/>
        <w:spacing w:line="480" w:lineRule="auto"/>
      </w:pPr>
      <w:bookmarkStart w:id="4" w:name="_Toc499740233"/>
      <w:r w:rsidRPr="001E47D3">
        <w:lastRenderedPageBreak/>
        <w:t xml:space="preserve">How is </w:t>
      </w:r>
      <w:r w:rsidR="00C66078">
        <w:t>gender</w:t>
      </w:r>
      <w:r w:rsidRPr="001E47D3">
        <w:t xml:space="preserve"> Constructed?</w:t>
      </w:r>
      <w:bookmarkEnd w:id="4"/>
    </w:p>
    <w:p w14:paraId="3645498F" w14:textId="77777777" w:rsidR="00EA5510" w:rsidRDefault="00EA5510" w:rsidP="004B0F6F">
      <w:pPr>
        <w:spacing w:line="480" w:lineRule="auto"/>
      </w:pPr>
    </w:p>
    <w:p w14:paraId="1B23B32A" w14:textId="03468040" w:rsidR="00EA5510" w:rsidRDefault="00740C85" w:rsidP="004B0F6F">
      <w:pPr>
        <w:spacing w:line="480" w:lineRule="auto"/>
      </w:pPr>
      <w:r>
        <w:t xml:space="preserve">The idea of gender not being related to your sex, </w:t>
      </w:r>
      <w:r w:rsidR="00DD3995">
        <w:t>implies</w:t>
      </w:r>
      <w:r>
        <w:t xml:space="preserve"> there are other contributing factors to your gender. The idea of your gender being constructed suggests that many influences and choices made make up your gender, typically being male or female. </w:t>
      </w:r>
    </w:p>
    <w:p w14:paraId="715D3114" w14:textId="77777777" w:rsidR="00740C85" w:rsidRDefault="00740C85" w:rsidP="004B0F6F">
      <w:pPr>
        <w:spacing w:line="480" w:lineRule="auto"/>
      </w:pPr>
    </w:p>
    <w:p w14:paraId="1D592548" w14:textId="5010EE47" w:rsidR="00351698" w:rsidRPr="0078747C" w:rsidRDefault="008720DF" w:rsidP="004B0F6F">
      <w:pPr>
        <w:spacing w:line="480" w:lineRule="auto"/>
        <w:ind w:firstLine="720"/>
        <w:rPr>
          <w:color w:val="000000" w:themeColor="text1"/>
        </w:rPr>
      </w:pPr>
      <w:r>
        <w:t xml:space="preserve">A strong influence into the construction of gender identity relies on gender norms in culture. </w:t>
      </w:r>
      <w:r w:rsidR="00351D42">
        <w:t xml:space="preserve">If </w:t>
      </w:r>
      <w:r w:rsidR="00351D42" w:rsidRPr="0016104B">
        <w:rPr>
          <w:color w:val="000000" w:themeColor="text1"/>
        </w:rPr>
        <w:t xml:space="preserve">someone has a </w:t>
      </w:r>
      <w:r w:rsidR="00351D42">
        <w:rPr>
          <w:color w:val="000000" w:themeColor="text1"/>
        </w:rPr>
        <w:t xml:space="preserve">set of traits that are typically feminine, they will </w:t>
      </w:r>
      <w:r w:rsidR="00351D42" w:rsidRPr="0016104B">
        <w:rPr>
          <w:color w:val="000000" w:themeColor="text1"/>
        </w:rPr>
        <w:t xml:space="preserve">presumably </w:t>
      </w:r>
      <w:r w:rsidR="0016104B" w:rsidRPr="0016104B">
        <w:rPr>
          <w:color w:val="000000" w:themeColor="text1"/>
        </w:rPr>
        <w:t>identify as</w:t>
      </w:r>
      <w:r w:rsidR="00351D42" w:rsidRPr="0016104B">
        <w:rPr>
          <w:color w:val="000000" w:themeColor="text1"/>
        </w:rPr>
        <w:t xml:space="preserve"> female</w:t>
      </w:r>
      <w:r w:rsidR="00351D42">
        <w:rPr>
          <w:color w:val="000000" w:themeColor="text1"/>
        </w:rPr>
        <w:t>, and the same goes for the relationship between masculinity and being male.</w:t>
      </w:r>
      <w:r w:rsidR="0078747C">
        <w:rPr>
          <w:color w:val="000000" w:themeColor="text1"/>
        </w:rPr>
        <w:t xml:space="preserve"> “</w:t>
      </w:r>
      <w:r w:rsidR="00351698" w:rsidRPr="001E47D3">
        <w:t xml:space="preserve">Strongly influenced by a set of rather stereotypically feminine and masculine characteristics and traits that we often associate with gender </w:t>
      </w:r>
      <w:r w:rsidR="00361933">
        <w:t>categories, with women and men</w:t>
      </w:r>
      <w:r w:rsidR="0078747C">
        <w:t>”</w:t>
      </w:r>
      <w:r w:rsidR="00361933">
        <w:t>.</w:t>
      </w:r>
      <w:r w:rsidR="000A195E">
        <w:t xml:space="preserve"> </w:t>
      </w:r>
      <w:r w:rsidR="00980C52">
        <w:t>(</w:t>
      </w:r>
      <w:r w:rsidR="00351698" w:rsidRPr="001E47D3">
        <w:t>Woodward, K. 2000:44</w:t>
      </w:r>
      <w:r w:rsidR="00980C52">
        <w:t>.</w:t>
      </w:r>
      <w:r w:rsidR="00351698" w:rsidRPr="001E47D3">
        <w:t>)</w:t>
      </w:r>
      <w:r w:rsidR="0078747C">
        <w:rPr>
          <w:color w:val="000000" w:themeColor="text1"/>
        </w:rPr>
        <w:t xml:space="preserve"> </w:t>
      </w:r>
      <w:r w:rsidR="00D94B17">
        <w:t>This suggests that</w:t>
      </w:r>
      <w:r w:rsidR="00077801">
        <w:t xml:space="preserve"> one of the main contributing factors to gender identity is stereotypes assumed with each gender, meaning that</w:t>
      </w:r>
      <w:r w:rsidR="00D94B17">
        <w:t xml:space="preserve"> </w:t>
      </w:r>
      <w:r w:rsidR="00930CFD">
        <w:t xml:space="preserve">rather than people </w:t>
      </w:r>
      <w:r w:rsidR="00077801">
        <w:t>choosing</w:t>
      </w:r>
      <w:r w:rsidR="00930CFD">
        <w:t xml:space="preserve"> their gender on how they feel, what they would prefer or who they wish to be, they assume </w:t>
      </w:r>
      <w:r w:rsidR="00077801">
        <w:t>they fit best with</w:t>
      </w:r>
      <w:r w:rsidR="00930CFD">
        <w:t xml:space="preserve"> a particular gender and categori</w:t>
      </w:r>
      <w:r w:rsidR="00D178A3">
        <w:t>se themselves within that</w:t>
      </w:r>
      <w:r w:rsidR="003C7419">
        <w:t xml:space="preserve">, to create linear boundaries within society. </w:t>
      </w:r>
    </w:p>
    <w:p w14:paraId="68EECDB3" w14:textId="77777777" w:rsidR="00C36A0A" w:rsidRDefault="00C36A0A" w:rsidP="004B0F6F">
      <w:pPr>
        <w:spacing w:line="480" w:lineRule="auto"/>
      </w:pPr>
    </w:p>
    <w:p w14:paraId="74676695" w14:textId="61167EAC" w:rsidR="00C36A0A" w:rsidRDefault="008E6A7F" w:rsidP="004B0F6F">
      <w:pPr>
        <w:spacing w:line="480" w:lineRule="auto"/>
        <w:ind w:firstLine="720"/>
      </w:pPr>
      <w:r>
        <w:t xml:space="preserve">These gender boundaries </w:t>
      </w:r>
      <w:r w:rsidR="00211C83">
        <w:t>have become</w:t>
      </w:r>
      <w:r w:rsidR="0085414B">
        <w:t xml:space="preserve"> an important part of everyday life, defining </w:t>
      </w:r>
      <w:r w:rsidR="00211C83">
        <w:t>how we perform a variety of tasks, what we do and even set roles in society. One could argue that these boundaries are used to keep us in line, showing us how to behave.</w:t>
      </w:r>
      <w:r w:rsidR="0078747C">
        <w:t xml:space="preserve"> “</w:t>
      </w:r>
      <w:r w:rsidR="00C36A0A" w:rsidRPr="001E47D3">
        <w:t xml:space="preserve">Related to the groups – social categories – that they </w:t>
      </w:r>
      <w:r w:rsidR="000A195E">
        <w:t>see themselves as belonging to</w:t>
      </w:r>
      <w:r w:rsidR="0078747C">
        <w:t>”</w:t>
      </w:r>
      <w:r w:rsidR="000A195E">
        <w:t xml:space="preserve"> </w:t>
      </w:r>
      <w:r w:rsidR="00980C52">
        <w:t>(</w:t>
      </w:r>
      <w:r w:rsidR="00C36A0A" w:rsidRPr="001E47D3">
        <w:t>Woodward, K. 2000:47)</w:t>
      </w:r>
      <w:r w:rsidR="0078747C">
        <w:t xml:space="preserve"> </w:t>
      </w:r>
      <w:r w:rsidR="00C36A0A">
        <w:t xml:space="preserve">Here, the two genders are </w:t>
      </w:r>
      <w:r w:rsidR="00C36A0A">
        <w:lastRenderedPageBreak/>
        <w:t xml:space="preserve">described as social categories which is a more literal description of men and women. </w:t>
      </w:r>
      <w:r w:rsidR="00DD3995">
        <w:t>This suggests that t</w:t>
      </w:r>
      <w:r w:rsidR="00C36A0A">
        <w:t xml:space="preserve">he only purpose served by the use of gender is to create a divide in society and to represent differentiation. </w:t>
      </w:r>
      <w:r w:rsidR="00361933">
        <w:t>The fact that people ‘see themselves’ as being categorised suggests that we do not get much of a say in the choosing of your gender, as we are told how a male or female acts, and whichever the individual fits best, this is your chosen gender.</w:t>
      </w:r>
    </w:p>
    <w:p w14:paraId="515BB9E1" w14:textId="77777777" w:rsidR="00C36A0A" w:rsidRDefault="00C36A0A" w:rsidP="004B0F6F">
      <w:pPr>
        <w:spacing w:line="480" w:lineRule="auto"/>
      </w:pPr>
    </w:p>
    <w:p w14:paraId="0599FD04" w14:textId="0F9B2145" w:rsidR="00C36A0A" w:rsidRDefault="00E1183D" w:rsidP="004B0F6F">
      <w:pPr>
        <w:spacing w:line="480" w:lineRule="auto"/>
        <w:ind w:firstLine="720"/>
      </w:pPr>
      <w:r>
        <w:t xml:space="preserve">In order to fit into these social categories, people may act a certain way or do a certain thing to prove their status or belonging to their chosen gender, in particular males and exhibiting a performative masculinity. </w:t>
      </w:r>
      <w:r w:rsidR="0078747C">
        <w:t>“</w:t>
      </w:r>
      <w:r w:rsidR="00FF0FC3">
        <w:t>The masculine mask is worn in order to achieve a normative performance orientated phal</w:t>
      </w:r>
      <w:r w:rsidR="0078747C">
        <w:t>lic heterosexual male sexuality”</w:t>
      </w:r>
      <w:r w:rsidR="000A195E">
        <w:t xml:space="preserve">. </w:t>
      </w:r>
      <w:r w:rsidR="00980C52">
        <w:t>(</w:t>
      </w:r>
      <w:proofErr w:type="spellStart"/>
      <w:r w:rsidR="0043572C">
        <w:t>Perchuk</w:t>
      </w:r>
      <w:proofErr w:type="spellEnd"/>
      <w:r w:rsidR="0043572C">
        <w:t>, A. and Posner, H. 1995:17)</w:t>
      </w:r>
      <w:r w:rsidR="0078747C">
        <w:t xml:space="preserve">. </w:t>
      </w:r>
      <w:r w:rsidR="002C6A0B">
        <w:t>This description of a masculine mask</w:t>
      </w:r>
      <w:r w:rsidR="00697641">
        <w:t xml:space="preserve"> </w:t>
      </w:r>
      <w:r w:rsidR="006557AF">
        <w:t>suggests that males are hiding behind a ‘mask’ of masculinity, to hide something else that that they truly are, which could suggest that men perform masculine traits to fit in to the category of males. The use of the word achieve implies that being a man or being masculine is something that is aspired to or worked hard to show. A ‘normative performance’ suggests that men attempt to show that they are</w:t>
      </w:r>
      <w:r w:rsidR="00E8294E">
        <w:t xml:space="preserve"> what they and their peers perceive to be</w:t>
      </w:r>
      <w:r w:rsidR="006557AF">
        <w:t xml:space="preserve"> normal and completely fit in to the male category, having no flaws in their masculinity as this could compromise their reputation or status of being a man. The use of the words ‘performance orientated’ further implies that all the complications of masculinity and being a man are a performance and to a certain extent, not true. </w:t>
      </w:r>
    </w:p>
    <w:p w14:paraId="3AA1EC37" w14:textId="77777777" w:rsidR="00AE46DF" w:rsidRDefault="00AE46DF" w:rsidP="004B0F6F">
      <w:pPr>
        <w:spacing w:line="480" w:lineRule="auto"/>
      </w:pPr>
    </w:p>
    <w:p w14:paraId="5280EA7D" w14:textId="46F7DC38" w:rsidR="00E04A55" w:rsidRPr="00B703DE" w:rsidRDefault="00DF7F5E" w:rsidP="004B0F6F">
      <w:pPr>
        <w:spacing w:line="480" w:lineRule="auto"/>
        <w:ind w:firstLine="720"/>
        <w:rPr>
          <w:color w:val="000000" w:themeColor="text1"/>
        </w:rPr>
      </w:pPr>
      <w:r>
        <w:lastRenderedPageBreak/>
        <w:t>This idea of</w:t>
      </w:r>
      <w:r w:rsidR="007D7DDE">
        <w:t xml:space="preserve"> wearing</w:t>
      </w:r>
      <w:r>
        <w:t xml:space="preserve"> a masculine mask</w:t>
      </w:r>
      <w:r w:rsidR="007D7DDE">
        <w:t xml:space="preserve"> to fit into gender barriers set by society</w:t>
      </w:r>
      <w:r>
        <w:t xml:space="preserve"> raises the question </w:t>
      </w:r>
      <w:r w:rsidR="004802B8">
        <w:t xml:space="preserve">that </w:t>
      </w:r>
      <w:r>
        <w:t xml:space="preserve">if we wear a mask to </w:t>
      </w:r>
      <w:r w:rsidR="004802B8">
        <w:t xml:space="preserve">show masculinity, what else are we hiding by preforming or showing ourselves </w:t>
      </w:r>
      <w:r w:rsidR="007D7DDE">
        <w:t>in a way that is not true to us,</w:t>
      </w:r>
      <w:r w:rsidR="00B703DE">
        <w:t xml:space="preserve"> to conform with boundaries set? The </w:t>
      </w:r>
      <w:r w:rsidR="00B703DE" w:rsidRPr="00E60D2D">
        <w:rPr>
          <w:color w:val="000000" w:themeColor="text1"/>
        </w:rPr>
        <w:t xml:space="preserve">quote </w:t>
      </w:r>
      <w:r w:rsidR="00305557">
        <w:rPr>
          <w:color w:val="000000" w:themeColor="text1"/>
        </w:rPr>
        <w:t>“</w:t>
      </w:r>
      <w:r w:rsidR="00103D07" w:rsidRPr="00E60D2D">
        <w:rPr>
          <w:color w:val="000000" w:themeColor="text1"/>
        </w:rPr>
        <w:t xml:space="preserve">We are what we pretend to be, so we must be careful about </w:t>
      </w:r>
      <w:r w:rsidR="00305557">
        <w:rPr>
          <w:color w:val="000000" w:themeColor="text1"/>
        </w:rPr>
        <w:t>what we pretend to be”</w:t>
      </w:r>
      <w:r w:rsidR="000A195E">
        <w:rPr>
          <w:color w:val="000000" w:themeColor="text1"/>
        </w:rPr>
        <w:t xml:space="preserve"> </w:t>
      </w:r>
      <w:r w:rsidR="00980C52">
        <w:rPr>
          <w:color w:val="000000" w:themeColor="text1"/>
        </w:rPr>
        <w:t>(</w:t>
      </w:r>
      <w:r w:rsidR="00E60D2D" w:rsidRPr="00E60D2D">
        <w:rPr>
          <w:color w:val="000000" w:themeColor="text1"/>
        </w:rPr>
        <w:t>Vonnegut, K</w:t>
      </w:r>
      <w:r w:rsidR="000A195E">
        <w:rPr>
          <w:color w:val="000000" w:themeColor="text1"/>
        </w:rPr>
        <w:t>.</w:t>
      </w:r>
      <w:r w:rsidR="00E60D2D" w:rsidRPr="00E60D2D">
        <w:rPr>
          <w:color w:val="000000" w:themeColor="text1"/>
        </w:rPr>
        <w:t xml:space="preserve"> </w:t>
      </w:r>
      <w:r w:rsidR="00287480" w:rsidRPr="00E60D2D">
        <w:rPr>
          <w:color w:val="000000" w:themeColor="text1"/>
        </w:rPr>
        <w:t>1961:6)</w:t>
      </w:r>
      <w:r w:rsidR="00066DC2" w:rsidRPr="00E60D2D">
        <w:rPr>
          <w:color w:val="000000" w:themeColor="text1"/>
        </w:rPr>
        <w:t xml:space="preserve"> </w:t>
      </w:r>
      <w:r w:rsidR="00E04A55" w:rsidRPr="00E60D2D">
        <w:rPr>
          <w:color w:val="000000" w:themeColor="text1"/>
        </w:rPr>
        <w:t xml:space="preserve">suggests </w:t>
      </w:r>
      <w:r w:rsidR="00E04A55">
        <w:t>that nobody really shows</w:t>
      </w:r>
      <w:r w:rsidR="00A403E0">
        <w:t xml:space="preserve"> their true self </w:t>
      </w:r>
      <w:r w:rsidR="00BE7C86">
        <w:t>so the perception other people have</w:t>
      </w:r>
      <w:r w:rsidR="00ED7931">
        <w:t xml:space="preserve"> of us is what we pretend to be, because everyone wears a mask. The idea of being careful about what we pretend to be could suggest </w:t>
      </w:r>
      <w:r w:rsidR="00B703DE">
        <w:t xml:space="preserve">that </w:t>
      </w:r>
      <w:r w:rsidR="00ED7931">
        <w:t xml:space="preserve">what we pretend to be must </w:t>
      </w:r>
      <w:r w:rsidR="00B703DE">
        <w:t>fit into boundaries set</w:t>
      </w:r>
      <w:r w:rsidR="00ED7931">
        <w:rPr>
          <w:color w:val="FF0000"/>
        </w:rPr>
        <w:t xml:space="preserve"> </w:t>
      </w:r>
      <w:r w:rsidR="00B703DE">
        <w:rPr>
          <w:color w:val="000000" w:themeColor="text1"/>
        </w:rPr>
        <w:t xml:space="preserve">because people cannot differentiate between our true selves and the mask we wear. </w:t>
      </w:r>
    </w:p>
    <w:p w14:paraId="42FA863E" w14:textId="77777777" w:rsidR="00C36A0A" w:rsidRDefault="00C36A0A" w:rsidP="004B0F6F">
      <w:pPr>
        <w:spacing w:line="480" w:lineRule="auto"/>
      </w:pPr>
    </w:p>
    <w:p w14:paraId="40FC8D02" w14:textId="30202C6B" w:rsidR="00C36A0A" w:rsidRDefault="00A4068D" w:rsidP="004B0F6F">
      <w:pPr>
        <w:spacing w:line="480" w:lineRule="auto"/>
        <w:ind w:firstLine="720"/>
      </w:pPr>
      <w:r>
        <w:t xml:space="preserve">Discussions over whether the construction of someone’s gender is voluntary or involuntary are popular. This theory suggests that people see difference between male and female and we perform and </w:t>
      </w:r>
      <w:r w:rsidR="00451DBE">
        <w:t>conform to one or the other.</w:t>
      </w:r>
    </w:p>
    <w:p w14:paraId="17D03296" w14:textId="4986FA8F" w:rsidR="00C36A0A" w:rsidRPr="00451DBE" w:rsidRDefault="00C36A0A" w:rsidP="004B0F6F">
      <w:pPr>
        <w:spacing w:line="480" w:lineRule="auto"/>
        <w:ind w:left="720"/>
      </w:pPr>
      <w:r>
        <w:t xml:space="preserve">Masculinity, then is the ‘taking up’ of an </w:t>
      </w:r>
      <w:proofErr w:type="spellStart"/>
      <w:r>
        <w:t>enunciative</w:t>
      </w:r>
      <w:proofErr w:type="spellEnd"/>
      <w:r>
        <w:t xml:space="preserve"> position, the making up of a psychic complex, the assumption of a social gender, the supplementation of a historic sexuality, the app</w:t>
      </w:r>
      <w:r w:rsidR="006F718A">
        <w:t xml:space="preserve">aratus of cultural difference. </w:t>
      </w:r>
      <w:r w:rsidR="00876E0D">
        <w:t>(</w:t>
      </w:r>
      <w:r>
        <w:t>Berger, M., Wallis, B. and Watson, S. 2012:58)</w:t>
      </w:r>
      <w:r w:rsidR="00305557">
        <w:t>.</w:t>
      </w:r>
    </w:p>
    <w:p w14:paraId="13F96BA6" w14:textId="5C71F7A6" w:rsidR="00FF0FC3" w:rsidRDefault="00797D3F" w:rsidP="004B0F6F">
      <w:pPr>
        <w:spacing w:line="480" w:lineRule="auto"/>
      </w:pPr>
      <w:r>
        <w:t xml:space="preserve">The use of the term ‘taking up’ suggests that this was not something that was done from it being desirable or relevant, but the idea of conforming to and following the expected actions for the desired gender you belong to, or wish to belong to. The idea of this being a psychic complex could suggest that this is not a voluntary </w:t>
      </w:r>
      <w:r w:rsidR="00176639">
        <w:t xml:space="preserve">choice but is something we </w:t>
      </w:r>
      <w:r w:rsidR="0029133E">
        <w:t xml:space="preserve">unconsciously do as this is how we have been told. </w:t>
      </w:r>
      <w:r w:rsidR="00317562">
        <w:t xml:space="preserve">The </w:t>
      </w:r>
      <w:r w:rsidR="00317562">
        <w:lastRenderedPageBreak/>
        <w:t>apparatus of cultural difference relates to the divide of the two genders in society and culture, where roles and expectations are set for the two categories.</w:t>
      </w:r>
    </w:p>
    <w:p w14:paraId="13432E93" w14:textId="77777777" w:rsidR="00FD40F1" w:rsidRDefault="00FD40F1" w:rsidP="004B0F6F">
      <w:pPr>
        <w:spacing w:line="480" w:lineRule="auto"/>
      </w:pPr>
    </w:p>
    <w:p w14:paraId="135E79A6" w14:textId="77777777" w:rsidR="00FD40F1" w:rsidRDefault="00FD40F1" w:rsidP="004B0F6F">
      <w:pPr>
        <w:spacing w:line="480" w:lineRule="auto"/>
      </w:pPr>
    </w:p>
    <w:p w14:paraId="2A6D8A48" w14:textId="77777777" w:rsidR="00FD40F1" w:rsidRDefault="00FD40F1" w:rsidP="004B0F6F">
      <w:pPr>
        <w:spacing w:line="480" w:lineRule="auto"/>
      </w:pPr>
    </w:p>
    <w:p w14:paraId="475EAFBE" w14:textId="77777777" w:rsidR="00FD40F1" w:rsidRDefault="00FD40F1" w:rsidP="004B0F6F">
      <w:pPr>
        <w:spacing w:line="480" w:lineRule="auto"/>
      </w:pPr>
    </w:p>
    <w:p w14:paraId="0A11B49B" w14:textId="77777777" w:rsidR="00420E06" w:rsidRDefault="00420E06" w:rsidP="004B0F6F">
      <w:pPr>
        <w:spacing w:line="480" w:lineRule="auto"/>
      </w:pPr>
    </w:p>
    <w:p w14:paraId="24003212" w14:textId="77777777" w:rsidR="001B6753" w:rsidRPr="001E47D3" w:rsidRDefault="001B6753" w:rsidP="004B0F6F">
      <w:pPr>
        <w:spacing w:line="480" w:lineRule="auto"/>
      </w:pPr>
    </w:p>
    <w:p w14:paraId="04EAE904" w14:textId="77777777" w:rsidR="00C53997" w:rsidRDefault="00C53997" w:rsidP="004B0F6F">
      <w:pPr>
        <w:spacing w:line="480" w:lineRule="auto"/>
        <w:rPr>
          <w:rFonts w:ascii="Helvetica Light" w:eastAsiaTheme="majorEastAsia" w:hAnsi="Helvetica Light" w:cstheme="majorBidi"/>
          <w:color w:val="2F5496" w:themeColor="accent1" w:themeShade="BF"/>
          <w:sz w:val="32"/>
          <w:szCs w:val="32"/>
        </w:rPr>
      </w:pPr>
      <w:r>
        <w:br w:type="page"/>
      </w:r>
    </w:p>
    <w:p w14:paraId="644A5EF8" w14:textId="7B528D0C" w:rsidR="00420E06" w:rsidRPr="001E47D3" w:rsidRDefault="009A7723" w:rsidP="004B0F6F">
      <w:pPr>
        <w:pStyle w:val="Heading1"/>
        <w:spacing w:line="480" w:lineRule="auto"/>
      </w:pPr>
      <w:bookmarkStart w:id="5" w:name="_Toc499740234"/>
      <w:r>
        <w:lastRenderedPageBreak/>
        <w:t xml:space="preserve">Chapter 2: </w:t>
      </w:r>
      <w:r w:rsidR="00EC10A2">
        <w:t>Gender in Advertising</w:t>
      </w:r>
      <w:bookmarkEnd w:id="5"/>
      <w:r w:rsidR="00EC10A2">
        <w:t xml:space="preserve"> </w:t>
      </w:r>
    </w:p>
    <w:p w14:paraId="4E2CCF53" w14:textId="77777777" w:rsidR="00EC10A2" w:rsidRDefault="00EC10A2" w:rsidP="004B0F6F">
      <w:pPr>
        <w:pStyle w:val="Heading2"/>
        <w:spacing w:line="480" w:lineRule="auto"/>
      </w:pPr>
    </w:p>
    <w:p w14:paraId="142A46EF" w14:textId="25BA72C1" w:rsidR="00420E06" w:rsidRPr="001E47D3" w:rsidRDefault="00EC10A2" w:rsidP="004B0F6F">
      <w:pPr>
        <w:pStyle w:val="Heading2"/>
        <w:spacing w:line="480" w:lineRule="auto"/>
      </w:pPr>
      <w:bookmarkStart w:id="6" w:name="_Toc499740235"/>
      <w:r>
        <w:t>Advertising E</w:t>
      </w:r>
      <w:r w:rsidR="00364AE4" w:rsidRPr="001E47D3">
        <w:t>nforcing</w:t>
      </w:r>
      <w:r w:rsidR="00420E06" w:rsidRPr="001E47D3">
        <w:t xml:space="preserve"> gender boundaries</w:t>
      </w:r>
      <w:bookmarkEnd w:id="6"/>
    </w:p>
    <w:p w14:paraId="5D6348D7" w14:textId="77777777" w:rsidR="00364AE4" w:rsidRDefault="00364AE4" w:rsidP="004B0F6F">
      <w:pPr>
        <w:spacing w:line="480" w:lineRule="auto"/>
      </w:pPr>
    </w:p>
    <w:p w14:paraId="00738F94" w14:textId="74958D79" w:rsidR="0043074F" w:rsidRPr="00C94FE4" w:rsidRDefault="00B118B6" w:rsidP="004B0F6F">
      <w:pPr>
        <w:spacing w:line="480" w:lineRule="auto"/>
        <w:ind w:firstLine="720"/>
      </w:pPr>
      <w:r w:rsidRPr="00C94FE4">
        <w:t xml:space="preserve">Since </w:t>
      </w:r>
      <w:r w:rsidR="008830D8">
        <w:t>the earliest days of advertising</w:t>
      </w:r>
      <w:r w:rsidRPr="00C94FE4">
        <w:t xml:space="preserve">, it has </w:t>
      </w:r>
      <w:r w:rsidR="00D4736F" w:rsidRPr="00C94FE4">
        <w:t>been an important source in the enforcement of gender roles in society. Ad</w:t>
      </w:r>
      <w:r w:rsidR="00C94FE4">
        <w:t>verti</w:t>
      </w:r>
      <w:r w:rsidR="00D4736F" w:rsidRPr="00C94FE4">
        <w:t>s</w:t>
      </w:r>
      <w:r w:rsidR="00C94FE4">
        <w:t>ements</w:t>
      </w:r>
      <w:r w:rsidR="00D4736F" w:rsidRPr="00C94FE4">
        <w:t xml:space="preserve"> have been used to suggest gender roles </w:t>
      </w:r>
      <w:r w:rsidR="008830D8">
        <w:t>and attribute them to the</w:t>
      </w:r>
      <w:r w:rsidR="00D4736F" w:rsidRPr="00C94FE4">
        <w:t xml:space="preserve"> products people should be buying, what tasks they should be doing and how they should act. </w:t>
      </w:r>
      <w:r w:rsidR="00697641" w:rsidRPr="00C94FE4">
        <w:t>“Advertising in a commodity-driven consumer culture, is an omnipresent and r</w:t>
      </w:r>
      <w:r w:rsidR="006F718A">
        <w:t xml:space="preserve">ich source of gender ideology” </w:t>
      </w:r>
      <w:r w:rsidR="00876E0D">
        <w:t>(</w:t>
      </w:r>
      <w:proofErr w:type="spellStart"/>
      <w:proofErr w:type="gramStart"/>
      <w:r w:rsidR="00697641" w:rsidRPr="00C94FE4">
        <w:t>Dines,G</w:t>
      </w:r>
      <w:proofErr w:type="spellEnd"/>
      <w:r w:rsidR="00697641" w:rsidRPr="00C94FE4">
        <w:t>.</w:t>
      </w:r>
      <w:proofErr w:type="gramEnd"/>
      <w:r w:rsidR="00697641" w:rsidRPr="00C94FE4">
        <w:t xml:space="preserve"> and </w:t>
      </w:r>
      <w:proofErr w:type="spellStart"/>
      <w:r w:rsidR="00697641" w:rsidRPr="00C94FE4">
        <w:t>Humez</w:t>
      </w:r>
      <w:proofErr w:type="spellEnd"/>
      <w:r w:rsidR="00697641" w:rsidRPr="00C94FE4">
        <w:t>, J. 1994:351)</w:t>
      </w:r>
      <w:r w:rsidR="00305557">
        <w:t xml:space="preserve">. </w:t>
      </w:r>
      <w:r w:rsidR="0043074F" w:rsidRPr="00C94FE4">
        <w:t xml:space="preserve">This quote implies that </w:t>
      </w:r>
      <w:r w:rsidR="00C51D2E" w:rsidRPr="00C94FE4">
        <w:t>the gender roles and identities we develop are heavily influenced by advertisements. ‘Commodity-driven consumer culture’ shows</w:t>
      </w:r>
      <w:r w:rsidR="00D0762A" w:rsidRPr="00C94FE4">
        <w:t xml:space="preserve"> how important our</w:t>
      </w:r>
      <w:r w:rsidR="00C51D2E" w:rsidRPr="00C94FE4">
        <w:t xml:space="preserve"> societies </w:t>
      </w:r>
      <w:r w:rsidR="001063B6" w:rsidRPr="00C94FE4">
        <w:t xml:space="preserve">involvement </w:t>
      </w:r>
      <w:r w:rsidR="003C66B7" w:rsidRPr="00C94FE4">
        <w:t xml:space="preserve">with these ads </w:t>
      </w:r>
      <w:r w:rsidR="00D0762A" w:rsidRPr="00C94FE4">
        <w:t>is, in relation to on</w:t>
      </w:r>
      <w:r w:rsidR="001063B6" w:rsidRPr="00C94FE4">
        <w:t xml:space="preserve"> </w:t>
      </w:r>
      <w:r w:rsidR="00D0762A" w:rsidRPr="00C94FE4">
        <w:t>how we are influenced by them. If</w:t>
      </w:r>
      <w:r w:rsidR="001063B6" w:rsidRPr="00C94FE4">
        <w:t xml:space="preserve"> the culture ignored these ads</w:t>
      </w:r>
      <w:r w:rsidR="00D0762A" w:rsidRPr="00C94FE4">
        <w:t>,</w:t>
      </w:r>
      <w:r w:rsidR="001063B6" w:rsidRPr="00C94FE4">
        <w:t xml:space="preserve"> they would not have much of an impact on our actions and ideologies</w:t>
      </w:r>
      <w:r w:rsidR="00D0762A" w:rsidRPr="00C94FE4">
        <w:t>,</w:t>
      </w:r>
      <w:r w:rsidR="001063B6" w:rsidRPr="00C94FE4">
        <w:t xml:space="preserve"> but because the culture is commodity driven, </w:t>
      </w:r>
      <w:r w:rsidR="00D66FCE" w:rsidRPr="00C94FE4">
        <w:t xml:space="preserve">people </w:t>
      </w:r>
      <w:r w:rsidR="003C66B7" w:rsidRPr="00C94FE4">
        <w:t>are easily influenced by what their favourite brands’ or products’</w:t>
      </w:r>
      <w:r w:rsidR="00D0762A" w:rsidRPr="00C94FE4">
        <w:t xml:space="preserve"> </w:t>
      </w:r>
      <w:r w:rsidR="003C66B7" w:rsidRPr="00C94FE4">
        <w:t>advertisement</w:t>
      </w:r>
      <w:r w:rsidR="00D0762A" w:rsidRPr="00C94FE4">
        <w:t xml:space="preserve"> tells them to do. Generally, these promote biased or exaggerated gender roles to work in favour of product sales, for example, there is little difference</w:t>
      </w:r>
      <w:r w:rsidR="00CE2DCF" w:rsidRPr="00C94FE4">
        <w:t xml:space="preserve"> in the product</w:t>
      </w:r>
      <w:r w:rsidR="00D0762A" w:rsidRPr="00C94FE4">
        <w:t xml:space="preserve"> between men’s and women’s razors, but</w:t>
      </w:r>
      <w:r w:rsidR="00CE2DCF" w:rsidRPr="00C94FE4">
        <w:t xml:space="preserve"> they are marketed and sold</w:t>
      </w:r>
      <w:r w:rsidR="00D0762A" w:rsidRPr="00C94FE4">
        <w:t xml:space="preserve"> differently</w:t>
      </w:r>
      <w:r w:rsidR="00C94FE4">
        <w:t>,</w:t>
      </w:r>
      <w:r w:rsidR="00D0762A" w:rsidRPr="00C94FE4">
        <w:t xml:space="preserve"> and generally, women’s cost more than men’s. This is achieved by men’s razors emphasising masculinity and ease of use, and women’s razors promoting luxury and high standards of beauty being accomplished.</w:t>
      </w:r>
      <w:r w:rsidR="00CE2DCF" w:rsidRPr="00C94FE4">
        <w:t xml:space="preserve"> </w:t>
      </w:r>
      <w:r w:rsidR="00D0762A" w:rsidRPr="00C94FE4">
        <w:t xml:space="preserve"> </w:t>
      </w:r>
    </w:p>
    <w:p w14:paraId="0211883C" w14:textId="77777777" w:rsidR="00BC1694" w:rsidRPr="00C94FE4" w:rsidRDefault="00BC1694" w:rsidP="004B0F6F">
      <w:pPr>
        <w:spacing w:line="480" w:lineRule="auto"/>
      </w:pPr>
    </w:p>
    <w:p w14:paraId="5B6C99B4" w14:textId="3AED1A77" w:rsidR="003E590D" w:rsidRPr="00C94FE4" w:rsidRDefault="00A000F1" w:rsidP="004B0F6F">
      <w:pPr>
        <w:spacing w:line="480" w:lineRule="auto"/>
        <w:ind w:firstLine="720"/>
      </w:pPr>
      <w:r w:rsidRPr="00C94FE4">
        <w:lastRenderedPageBreak/>
        <w:t>Advertising enforcing gender roles can be used to the advantage of companies by stressing difference or creating the idea that the two genders are m</w:t>
      </w:r>
      <w:r w:rsidR="003E590D" w:rsidRPr="00C94FE4">
        <w:t xml:space="preserve">ore different than they </w:t>
      </w:r>
      <w:r w:rsidR="00A072F9" w:rsidRPr="00C94FE4">
        <w:t>actually</w:t>
      </w:r>
      <w:r w:rsidR="003E590D" w:rsidRPr="00C94FE4">
        <w:t xml:space="preserve"> are. </w:t>
      </w:r>
      <w:r w:rsidR="00EA5510" w:rsidRPr="00C94FE4">
        <w:t>“</w:t>
      </w:r>
      <w:r w:rsidR="0071314A" w:rsidRPr="00C94FE4">
        <w:t>U</w:t>
      </w:r>
      <w:r w:rsidR="00EA5510" w:rsidRPr="00C94FE4">
        <w:t xml:space="preserve">se of gender in advertising has stressed difference, </w:t>
      </w:r>
      <w:proofErr w:type="spellStart"/>
      <w:r w:rsidR="00EA5510" w:rsidRPr="00C94FE4">
        <w:t>implicity</w:t>
      </w:r>
      <w:proofErr w:type="spellEnd"/>
      <w:r w:rsidR="00EA5510" w:rsidRPr="00C94FE4">
        <w:t xml:space="preserve"> and even explicitly reaffirming the ‘natural’ dissimilarity of males and</w:t>
      </w:r>
      <w:r w:rsidR="006F718A">
        <w:t xml:space="preserve"> females.” </w:t>
      </w:r>
      <w:r w:rsidR="00876E0D">
        <w:t>(</w:t>
      </w:r>
      <w:r w:rsidR="00EA5510" w:rsidRPr="00C94FE4">
        <w:t xml:space="preserve">Dines, G. and </w:t>
      </w:r>
      <w:proofErr w:type="spellStart"/>
      <w:r w:rsidR="00EA5510" w:rsidRPr="00C94FE4">
        <w:t>Humez</w:t>
      </w:r>
      <w:proofErr w:type="spellEnd"/>
      <w:r w:rsidR="00EA5510" w:rsidRPr="00C94FE4">
        <w:t>, J.</w:t>
      </w:r>
      <w:r w:rsidR="00305557">
        <w:t xml:space="preserve"> </w:t>
      </w:r>
      <w:r w:rsidR="00EA5510" w:rsidRPr="00C94FE4">
        <w:t>1994:351)</w:t>
      </w:r>
      <w:r w:rsidR="00305557">
        <w:t xml:space="preserve">. </w:t>
      </w:r>
      <w:r w:rsidR="003E590D" w:rsidRPr="00C94FE4">
        <w:t xml:space="preserve">The idea of stressing difference shows the barriers and standards set between the two genders, which are socially constructed and continually reinforced by advertising in popular culture. The emphasis of the word ‘natural’ suggests that the biological differences between men and women are not enough to justify the amount of difference between ads targeted to women and men. </w:t>
      </w:r>
    </w:p>
    <w:p w14:paraId="77ED2EC5" w14:textId="77777777" w:rsidR="00C94FE4" w:rsidRPr="00C94FE4" w:rsidRDefault="00C94FE4" w:rsidP="004B0F6F">
      <w:pPr>
        <w:spacing w:line="480" w:lineRule="auto"/>
      </w:pPr>
    </w:p>
    <w:p w14:paraId="3AA77D6D" w14:textId="5F9C7236" w:rsidR="00D07849" w:rsidRPr="00C94FE4" w:rsidRDefault="00C94FE4" w:rsidP="004B0F6F">
      <w:pPr>
        <w:spacing w:line="480" w:lineRule="auto"/>
        <w:ind w:firstLine="720"/>
      </w:pPr>
      <w:r w:rsidRPr="00C94FE4">
        <w:t xml:space="preserve">When comparing packaging for cosmetics targeted to men rather than women, it is clear that the design for men’s is as emasculated as possible to stress difference between men’s and women’s products. </w:t>
      </w:r>
      <w:r w:rsidR="00305557">
        <w:t>“</w:t>
      </w:r>
      <w:r w:rsidR="00C47319" w:rsidRPr="00C94FE4">
        <w:t>Written text draws on representations of traditional masculinities to help distance the products from the</w:t>
      </w:r>
      <w:r w:rsidR="00305557">
        <w:t xml:space="preserve"> domain of female toiletries.”</w:t>
      </w:r>
      <w:r w:rsidR="006F718A">
        <w:t xml:space="preserve"> </w:t>
      </w:r>
      <w:r w:rsidR="00876E0D">
        <w:t>(</w:t>
      </w:r>
      <w:r w:rsidR="00C47319" w:rsidRPr="00C94FE4">
        <w:t>Kirkham, P. 1999:198)</w:t>
      </w:r>
      <w:r w:rsidR="00305557">
        <w:t xml:space="preserve">. </w:t>
      </w:r>
      <w:r w:rsidR="00952E49" w:rsidRPr="00C94FE4">
        <w:t>T</w:t>
      </w:r>
      <w:r w:rsidR="00145B1E" w:rsidRPr="00C94FE4">
        <w:t xml:space="preserve">his quote shows the </w:t>
      </w:r>
      <w:r w:rsidR="005138E0" w:rsidRPr="00C94FE4">
        <w:t xml:space="preserve">technique of using heavy amounts of text to </w:t>
      </w:r>
      <w:r w:rsidR="004C390A" w:rsidRPr="00C94FE4">
        <w:t>show</w:t>
      </w:r>
      <w:r w:rsidR="00AB56C8" w:rsidRPr="00C94FE4">
        <w:t xml:space="preserve"> separation from</w:t>
      </w:r>
      <w:r w:rsidR="00540EE6" w:rsidRPr="00C94FE4">
        <w:t xml:space="preserve"> the designs used in packaging for</w:t>
      </w:r>
      <w:r w:rsidR="00AB56C8" w:rsidRPr="00C94FE4">
        <w:t xml:space="preserve"> female </w:t>
      </w:r>
      <w:r w:rsidR="004C390A" w:rsidRPr="00C94FE4">
        <w:t>cosmetics. Th</w:t>
      </w:r>
      <w:r w:rsidR="00540EE6" w:rsidRPr="00C94FE4">
        <w:t xml:space="preserve">e use of </w:t>
      </w:r>
      <w:r w:rsidR="004C390A" w:rsidRPr="00C94FE4">
        <w:t xml:space="preserve">‘traditional masculinities’ are used to </w:t>
      </w:r>
      <w:r w:rsidR="004433D1" w:rsidRPr="00C94FE4">
        <w:t xml:space="preserve">remove any femininity or potential representations of femininity from the design. </w:t>
      </w:r>
      <w:r w:rsidR="00540EE6" w:rsidRPr="00C94FE4">
        <w:t xml:space="preserve">A major part of a man’s decision of using a cosmetic product is it being completely necessary, as this justifies the use and purchase. Any product deemed </w:t>
      </w:r>
      <w:r w:rsidR="002B238C" w:rsidRPr="00C94FE4">
        <w:t>unnecessary</w:t>
      </w:r>
      <w:r w:rsidR="00540EE6" w:rsidRPr="00C94FE4">
        <w:t xml:space="preserve"> or </w:t>
      </w:r>
      <w:r w:rsidR="002B238C" w:rsidRPr="00C94FE4">
        <w:t>non-essential could be interpreted as the user being too into their appearance, which is</w:t>
      </w:r>
      <w:r w:rsidR="002F5475">
        <w:t xml:space="preserve"> largely</w:t>
      </w:r>
      <w:r w:rsidR="002B238C" w:rsidRPr="00C94FE4">
        <w:t xml:space="preserve"> associated with femininit</w:t>
      </w:r>
      <w:r w:rsidR="002F5475">
        <w:t>y</w:t>
      </w:r>
      <w:r w:rsidR="002B238C" w:rsidRPr="00C94FE4">
        <w:t xml:space="preserve">. </w:t>
      </w:r>
    </w:p>
    <w:p w14:paraId="4513B52E" w14:textId="77777777" w:rsidR="00BC1694" w:rsidRPr="00C94FE4" w:rsidRDefault="00BC1694" w:rsidP="004B0F6F">
      <w:pPr>
        <w:spacing w:line="480" w:lineRule="auto"/>
      </w:pPr>
    </w:p>
    <w:p w14:paraId="34A17F2D" w14:textId="77777777" w:rsidR="00E30616" w:rsidRPr="00C94FE4" w:rsidRDefault="00E30616" w:rsidP="004B0F6F">
      <w:pPr>
        <w:spacing w:line="480" w:lineRule="auto"/>
      </w:pPr>
    </w:p>
    <w:p w14:paraId="4771F4DB" w14:textId="308D4600" w:rsidR="002B238C" w:rsidRPr="00C94FE4" w:rsidRDefault="002B238C" w:rsidP="004B0F6F">
      <w:pPr>
        <w:spacing w:line="480" w:lineRule="auto"/>
        <w:ind w:firstLine="720"/>
      </w:pPr>
      <w:r w:rsidRPr="00C94FE4">
        <w:t>A case study based on Clinique cosmetics</w:t>
      </w:r>
      <w:r w:rsidR="00E1571F" w:rsidRPr="00C94FE4">
        <w:t xml:space="preserve">’ </w:t>
      </w:r>
      <w:r w:rsidRPr="00C94FE4">
        <w:t>‘for men’</w:t>
      </w:r>
      <w:r w:rsidR="00E1571F" w:rsidRPr="00C94FE4">
        <w:t xml:space="preserve"> range</w:t>
      </w:r>
      <w:r w:rsidRPr="00C94FE4">
        <w:t xml:space="preserve"> compared the differences in packaging, advertising</w:t>
      </w:r>
      <w:r w:rsidR="00C94FE4" w:rsidRPr="00C94FE4">
        <w:t xml:space="preserve"> and marketing between products aimed at men and women.</w:t>
      </w:r>
      <w:r w:rsidR="00305557">
        <w:t xml:space="preserve"> “</w:t>
      </w:r>
      <w:r w:rsidRPr="00C94FE4">
        <w:t>Those for men are mostly packaged in grey bottles or tubes, wi</w:t>
      </w:r>
      <w:r w:rsidR="00305557">
        <w:t>th the occasional muted blue.”</w:t>
      </w:r>
      <w:r w:rsidR="006F718A">
        <w:t xml:space="preserve"> </w:t>
      </w:r>
      <w:r w:rsidR="00876E0D">
        <w:t>(</w:t>
      </w:r>
      <w:r w:rsidRPr="00C94FE4">
        <w:t>Kirkham, P. 1999:197)</w:t>
      </w:r>
      <w:r w:rsidR="00305557">
        <w:t xml:space="preserve">. </w:t>
      </w:r>
      <w:r w:rsidR="00C94FE4" w:rsidRPr="00C94FE4">
        <w:t>T</w:t>
      </w:r>
      <w:r w:rsidR="009D6BD3" w:rsidRPr="00C94FE4">
        <w:t>he emphasis of</w:t>
      </w:r>
      <w:r w:rsidR="00C94FE4" w:rsidRPr="00C94FE4">
        <w:t xml:space="preserve"> the use of</w:t>
      </w:r>
      <w:r w:rsidR="009D6BD3" w:rsidRPr="00C94FE4">
        <w:t xml:space="preserve"> these colours </w:t>
      </w:r>
      <w:r w:rsidR="00C94FE4" w:rsidRPr="00C94FE4">
        <w:t>shows</w:t>
      </w:r>
      <w:r w:rsidR="00127630" w:rsidRPr="00C94FE4">
        <w:t xml:space="preserve"> the fragility of masculinity </w:t>
      </w:r>
      <w:r w:rsidR="00506404" w:rsidRPr="00C94FE4">
        <w:t xml:space="preserve">and that only dark, plain colours are acceptable for </w:t>
      </w:r>
      <w:r w:rsidR="00C94FE4" w:rsidRPr="00C94FE4">
        <w:t>men’s</w:t>
      </w:r>
      <w:r w:rsidR="00506404" w:rsidRPr="00C94FE4">
        <w:t xml:space="preserve"> products, avoiding </w:t>
      </w:r>
      <w:r w:rsidR="00264B2F" w:rsidRPr="00C94FE4">
        <w:t>any sense of femininity</w:t>
      </w:r>
      <w:r w:rsidR="002F5475">
        <w:t>,</w:t>
      </w:r>
      <w:r w:rsidR="00264B2F" w:rsidRPr="00C94FE4">
        <w:t xml:space="preserve"> like the bright,</w:t>
      </w:r>
      <w:r w:rsidR="00C94FE4" w:rsidRPr="00C94FE4">
        <w:t xml:space="preserve"> vibrant colours used in</w:t>
      </w:r>
      <w:r w:rsidR="00264B2F" w:rsidRPr="00C94FE4">
        <w:t xml:space="preserve"> packaging</w:t>
      </w:r>
      <w:r w:rsidR="00C94FE4" w:rsidRPr="00C94FE4">
        <w:t xml:space="preserve"> for women</w:t>
      </w:r>
      <w:r w:rsidR="00264B2F" w:rsidRPr="00C94FE4">
        <w:t xml:space="preserve">. The use of an ‘occasional muted blue’ shows </w:t>
      </w:r>
      <w:r w:rsidR="00C94FE4" w:rsidRPr="00C94FE4">
        <w:t>how little</w:t>
      </w:r>
      <w:r w:rsidR="00264B2F" w:rsidRPr="00C94FE4">
        <w:t xml:space="preserve"> the colour can stray from grey, as this is the most ‘</w:t>
      </w:r>
      <w:r w:rsidR="00C94FE4" w:rsidRPr="00C94FE4">
        <w:t>colourful’</w:t>
      </w:r>
      <w:r w:rsidR="00264B2F" w:rsidRPr="00C94FE4">
        <w:t xml:space="preserve"> the packaging </w:t>
      </w:r>
      <w:r w:rsidR="00C94FE4" w:rsidRPr="00C94FE4">
        <w:t>can be</w:t>
      </w:r>
      <w:r w:rsidR="00264B2F" w:rsidRPr="00C94FE4">
        <w:t xml:space="preserve"> before it strays from </w:t>
      </w:r>
      <w:r w:rsidR="008830D8">
        <w:t>suggesting</w:t>
      </w:r>
      <w:r w:rsidR="00264B2F" w:rsidRPr="00C94FE4">
        <w:t xml:space="preserve"> masculinity. </w:t>
      </w:r>
    </w:p>
    <w:p w14:paraId="1206657D" w14:textId="77777777" w:rsidR="00AA7185" w:rsidRDefault="00AA7185" w:rsidP="004B0F6F">
      <w:pPr>
        <w:spacing w:line="480" w:lineRule="auto"/>
      </w:pPr>
    </w:p>
    <w:p w14:paraId="778D453B" w14:textId="74971E49" w:rsidR="00C52D85" w:rsidRDefault="002407B2" w:rsidP="004B0F6F">
      <w:pPr>
        <w:spacing w:line="480" w:lineRule="auto"/>
      </w:pPr>
      <w:r>
        <w:rPr>
          <w:noProof/>
        </w:rPr>
        <w:drawing>
          <wp:inline distT="0" distB="0" distL="0" distR="0" wp14:anchorId="2C1A04D4" wp14:editId="4C1CC5FC">
            <wp:extent cx="2223135" cy="2314011"/>
            <wp:effectExtent l="0" t="0" r="12065" b="0"/>
            <wp:docPr id="1" name="Picture 1" descr="../../Desktop/Screen%20Shot%202017-11-16%20at%2012.2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1-16%20at%2012.26.5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8444" cy="2340355"/>
                    </a:xfrm>
                    <a:prstGeom prst="rect">
                      <a:avLst/>
                    </a:prstGeom>
                    <a:noFill/>
                    <a:ln>
                      <a:noFill/>
                    </a:ln>
                  </pic:spPr>
                </pic:pic>
              </a:graphicData>
            </a:graphic>
          </wp:inline>
        </w:drawing>
      </w:r>
      <w:r>
        <w:rPr>
          <w:noProof/>
        </w:rPr>
        <w:drawing>
          <wp:inline distT="0" distB="0" distL="0" distR="0" wp14:anchorId="15494744" wp14:editId="33262AB2">
            <wp:extent cx="2629400" cy="2340610"/>
            <wp:effectExtent l="0" t="0" r="12700" b="0"/>
            <wp:docPr id="2" name="Picture 2" descr="../../Desktop/Screen%20Shot%202017-11-16%20at%2012.26.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1-16%20at%2012.26.4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9938" cy="2367794"/>
                    </a:xfrm>
                    <a:prstGeom prst="rect">
                      <a:avLst/>
                    </a:prstGeom>
                    <a:noFill/>
                    <a:ln>
                      <a:noFill/>
                    </a:ln>
                  </pic:spPr>
                </pic:pic>
              </a:graphicData>
            </a:graphic>
          </wp:inline>
        </w:drawing>
      </w:r>
    </w:p>
    <w:p w14:paraId="1B841E14" w14:textId="55F3958C" w:rsidR="007A6D15" w:rsidRPr="00C94FE4" w:rsidRDefault="0081173D" w:rsidP="0081173D">
      <w:pPr>
        <w:pStyle w:val="Caption"/>
      </w:pPr>
      <w:bookmarkStart w:id="7" w:name="_Toc500324040"/>
      <w:r>
        <w:t xml:space="preserve">Figure </w:t>
      </w:r>
      <w:fldSimple w:instr=" SEQ Figure \* ARABIC ">
        <w:r w:rsidR="00746697">
          <w:rPr>
            <w:noProof/>
          </w:rPr>
          <w:t>1</w:t>
        </w:r>
      </w:fldSimple>
      <w:r>
        <w:t xml:space="preserve"> </w:t>
      </w:r>
      <w:r w:rsidR="00746697">
        <w:t>–</w:t>
      </w:r>
      <w:r>
        <w:t xml:space="preserve"> Clinique</w:t>
      </w:r>
      <w:r w:rsidR="00746697">
        <w:t xml:space="preserve"> packaging</w:t>
      </w:r>
      <w:bookmarkEnd w:id="7"/>
    </w:p>
    <w:p w14:paraId="3298BB7D" w14:textId="77777777" w:rsidR="00E30616" w:rsidRPr="00C94FE4" w:rsidRDefault="00E30616" w:rsidP="004B0F6F">
      <w:pPr>
        <w:spacing w:line="480" w:lineRule="auto"/>
      </w:pPr>
    </w:p>
    <w:p w14:paraId="06D1212B" w14:textId="15CC4DFA" w:rsidR="00127630" w:rsidRPr="00C94FE4" w:rsidRDefault="00127630" w:rsidP="004B0F6F">
      <w:pPr>
        <w:spacing w:line="480" w:lineRule="auto"/>
        <w:ind w:firstLine="720"/>
      </w:pPr>
      <w:r w:rsidRPr="00C94FE4">
        <w:t xml:space="preserve">Although some </w:t>
      </w:r>
      <w:r w:rsidR="00612DAA" w:rsidRPr="00C94FE4">
        <w:t xml:space="preserve">progress is being made in relation to the breaking away from </w:t>
      </w:r>
      <w:r w:rsidR="002F5475">
        <w:t xml:space="preserve">these </w:t>
      </w:r>
      <w:r w:rsidR="00612DAA" w:rsidRPr="00C94FE4">
        <w:t>rigid gender norms, some consumers st</w:t>
      </w:r>
      <w:r w:rsidR="00C94FE4" w:rsidRPr="00C94FE4">
        <w:t xml:space="preserve">ill wish for these stereotypes to be emphasised. </w:t>
      </w:r>
      <w:r w:rsidR="002F5475">
        <w:t>Generally, men wish to prove their masculinity more than women prove femininity, because as a society we see femininity as weakness and masculinity as being powerful.</w:t>
      </w:r>
    </w:p>
    <w:p w14:paraId="4335D560" w14:textId="7B54A409" w:rsidR="00506404" w:rsidRPr="00C94FE4" w:rsidRDefault="00C94FE4" w:rsidP="004B0F6F">
      <w:pPr>
        <w:spacing w:line="480" w:lineRule="auto"/>
        <w:ind w:left="720"/>
      </w:pPr>
      <w:r w:rsidRPr="00C94FE4">
        <w:lastRenderedPageBreak/>
        <w:t>A</w:t>
      </w:r>
      <w:r w:rsidR="00AA7185" w:rsidRPr="00C94FE4">
        <w:t>dvertising that targets young white males has the difficult task of stressing gender difference in an era characterized by a loosening of rigid gender distinctions. Stressing gender difference in this context means defining masculini</w:t>
      </w:r>
      <w:r w:rsidR="00EC10A2">
        <w:t>ty in opposition to femininity.</w:t>
      </w:r>
      <w:r w:rsidR="00AA7185" w:rsidRPr="00C94FE4">
        <w:t xml:space="preserve"> </w:t>
      </w:r>
      <w:bookmarkStart w:id="8" w:name="OLE_LINK2"/>
      <w:r w:rsidR="00876E0D">
        <w:t>(</w:t>
      </w:r>
      <w:proofErr w:type="spellStart"/>
      <w:proofErr w:type="gramStart"/>
      <w:r w:rsidR="00AA7185" w:rsidRPr="00C94FE4">
        <w:t>Dines,G</w:t>
      </w:r>
      <w:proofErr w:type="spellEnd"/>
      <w:r w:rsidR="00AA7185" w:rsidRPr="00C94FE4">
        <w:t>.</w:t>
      </w:r>
      <w:proofErr w:type="gramEnd"/>
      <w:r w:rsidR="00AA7185" w:rsidRPr="00C94FE4">
        <w:t xml:space="preserve"> and </w:t>
      </w:r>
      <w:proofErr w:type="spellStart"/>
      <w:r w:rsidR="00AA7185" w:rsidRPr="00C94FE4">
        <w:t>Humez</w:t>
      </w:r>
      <w:proofErr w:type="spellEnd"/>
      <w:r w:rsidR="00AA7185" w:rsidRPr="00C94FE4">
        <w:t>, J. 1994:351)</w:t>
      </w:r>
      <w:bookmarkEnd w:id="8"/>
      <w:r w:rsidR="00305557">
        <w:t>.</w:t>
      </w:r>
    </w:p>
    <w:p w14:paraId="03478AB0" w14:textId="6DC1E3F7" w:rsidR="00506404" w:rsidRPr="00C94FE4" w:rsidRDefault="00C94FE4" w:rsidP="004B0F6F">
      <w:pPr>
        <w:spacing w:line="480" w:lineRule="auto"/>
      </w:pPr>
      <w:r w:rsidRPr="00C94FE4">
        <w:t>T</w:t>
      </w:r>
      <w:r w:rsidR="00422538" w:rsidRPr="00C94FE4">
        <w:t xml:space="preserve">his suggests that although positive improvements are being made, some people still prefer these rigid definitions to define and </w:t>
      </w:r>
      <w:r w:rsidR="00774B81" w:rsidRPr="00C94FE4">
        <w:t xml:space="preserve">control gender roles and expectations.  </w:t>
      </w:r>
      <w:r w:rsidRPr="00C94FE4">
        <w:t xml:space="preserve">The idea of defining masculinity by use of opposition to femininity shows the need to stress that the categories are polar opposites to prevent any opportunity to question a man’s masculinity. </w:t>
      </w:r>
    </w:p>
    <w:p w14:paraId="0E7C12B3" w14:textId="77777777" w:rsidR="00612DAA" w:rsidRPr="00C94FE4" w:rsidRDefault="00612DAA" w:rsidP="004B0F6F">
      <w:pPr>
        <w:spacing w:line="480" w:lineRule="auto"/>
        <w:rPr>
          <w:sz w:val="28"/>
        </w:rPr>
      </w:pPr>
    </w:p>
    <w:p w14:paraId="44EE5020" w14:textId="77777777" w:rsidR="00364AE4" w:rsidRPr="00C94FE4" w:rsidRDefault="00364AE4" w:rsidP="004B0F6F">
      <w:pPr>
        <w:spacing w:line="480" w:lineRule="auto"/>
      </w:pPr>
    </w:p>
    <w:p w14:paraId="4BC59C1F" w14:textId="77777777" w:rsidR="008C0A56" w:rsidRDefault="008C0A56" w:rsidP="004B0F6F">
      <w:pPr>
        <w:spacing w:line="480" w:lineRule="auto"/>
        <w:rPr>
          <w:rFonts w:ascii="Helvetica Light" w:eastAsiaTheme="majorEastAsia" w:hAnsi="Helvetica Light" w:cstheme="majorBidi"/>
          <w:color w:val="2F5496" w:themeColor="accent1" w:themeShade="BF"/>
          <w:sz w:val="26"/>
          <w:szCs w:val="26"/>
        </w:rPr>
      </w:pPr>
      <w:r>
        <w:br w:type="page"/>
      </w:r>
    </w:p>
    <w:p w14:paraId="34EFF573" w14:textId="041D00EF" w:rsidR="00420E06" w:rsidRDefault="00305557" w:rsidP="004B0F6F">
      <w:pPr>
        <w:pStyle w:val="Heading2"/>
        <w:spacing w:line="480" w:lineRule="auto"/>
      </w:pPr>
      <w:bookmarkStart w:id="9" w:name="_Toc499740236"/>
      <w:r>
        <w:lastRenderedPageBreak/>
        <w:t>Advertising b</w:t>
      </w:r>
      <w:r w:rsidR="00E5304F">
        <w:t xml:space="preserve">reaking </w:t>
      </w:r>
      <w:r w:rsidR="00420E06" w:rsidRPr="00420E06">
        <w:t xml:space="preserve">gender </w:t>
      </w:r>
      <w:bookmarkEnd w:id="9"/>
      <w:r w:rsidR="001E7E41">
        <w:t>boundaries</w:t>
      </w:r>
    </w:p>
    <w:p w14:paraId="03AF016B" w14:textId="77777777" w:rsidR="00061624" w:rsidRDefault="00061624" w:rsidP="004B0F6F">
      <w:pPr>
        <w:spacing w:line="480" w:lineRule="auto"/>
      </w:pPr>
    </w:p>
    <w:p w14:paraId="43B84DE8" w14:textId="3D25A2F3" w:rsidR="005A19BE" w:rsidRDefault="005A19BE" w:rsidP="004B0F6F">
      <w:pPr>
        <w:spacing w:line="480" w:lineRule="auto"/>
        <w:ind w:firstLine="720"/>
      </w:pPr>
      <w:r>
        <w:t>Generally, advertising is</w:t>
      </w:r>
      <w:r w:rsidR="00B8375B">
        <w:t xml:space="preserve"> slowly</w:t>
      </w:r>
      <w:r>
        <w:t xml:space="preserve"> moving </w:t>
      </w:r>
      <w:r w:rsidR="00B8375B">
        <w:t>away from</w:t>
      </w:r>
      <w:r>
        <w:t xml:space="preserve"> gender stereotyping </w:t>
      </w:r>
      <w:r w:rsidR="0085022B">
        <w:t>where ads are embracing the changes being mad</w:t>
      </w:r>
      <w:r w:rsidR="0095338A">
        <w:t>e by</w:t>
      </w:r>
      <w:r w:rsidR="0085022B">
        <w:t xml:space="preserve"> society </w:t>
      </w:r>
      <w:r w:rsidR="0095338A">
        <w:t>in accepting gender equality</w:t>
      </w:r>
      <w:r w:rsidR="00CA3249">
        <w:t xml:space="preserve"> and loosening of rigid gender boundaries</w:t>
      </w:r>
      <w:r w:rsidR="0095338A">
        <w:t xml:space="preserve">. </w:t>
      </w:r>
      <w:r w:rsidR="001212D1">
        <w:t>Adverti</w:t>
      </w:r>
      <w:r w:rsidR="00CA3249">
        <w:t xml:space="preserve">sing writer Lori D. </w:t>
      </w:r>
      <w:proofErr w:type="spellStart"/>
      <w:r w:rsidR="00CA3249">
        <w:t>Wolin</w:t>
      </w:r>
      <w:proofErr w:type="spellEnd"/>
      <w:r w:rsidR="00CA3249">
        <w:t xml:space="preserve"> claims that</w:t>
      </w:r>
      <w:r w:rsidR="00305557">
        <w:t xml:space="preserve"> “</w:t>
      </w:r>
      <w:r w:rsidR="00EC18F6">
        <w:t>advertisements</w:t>
      </w:r>
      <w:r w:rsidR="001212D1">
        <w:t xml:space="preserve"> are generally moving toward a sligh</w:t>
      </w:r>
      <w:r w:rsidR="00305557">
        <w:t>tly less stereotypical stance”</w:t>
      </w:r>
      <w:r w:rsidR="006F718A">
        <w:t xml:space="preserve"> </w:t>
      </w:r>
      <w:r w:rsidR="00876E0D">
        <w:t>(</w:t>
      </w:r>
      <w:proofErr w:type="spellStart"/>
      <w:r w:rsidR="00CA3249">
        <w:t>Wolin</w:t>
      </w:r>
      <w:proofErr w:type="spellEnd"/>
      <w:r w:rsidR="001212D1">
        <w:t>, L. D. 2003:111) from conducting research on gender issues in advertising between 1970 and 2002.</w:t>
      </w:r>
    </w:p>
    <w:p w14:paraId="367CB84C" w14:textId="1D1A314D" w:rsidR="00B66219" w:rsidRDefault="00746697" w:rsidP="004B0F6F">
      <w:pPr>
        <w:spacing w:line="480" w:lineRule="auto"/>
      </w:pPr>
      <w:r>
        <w:rPr>
          <w:noProof/>
        </w:rPr>
        <w:drawing>
          <wp:inline distT="0" distB="0" distL="0" distR="0" wp14:anchorId="641C9A88" wp14:editId="2052A1E9">
            <wp:extent cx="5726430" cy="3577590"/>
            <wp:effectExtent l="0" t="0" r="0" b="3810"/>
            <wp:docPr id="5" name="Picture 5" descr="../../Desktop/Screen%20Shot%202017-12-06%20at%2011.4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2-06%20at%2011.42.5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6430" cy="3577590"/>
                    </a:xfrm>
                    <a:prstGeom prst="rect">
                      <a:avLst/>
                    </a:prstGeom>
                    <a:noFill/>
                    <a:ln>
                      <a:noFill/>
                    </a:ln>
                  </pic:spPr>
                </pic:pic>
              </a:graphicData>
            </a:graphic>
          </wp:inline>
        </w:drawing>
      </w:r>
    </w:p>
    <w:p w14:paraId="68E6F13A" w14:textId="08C26237" w:rsidR="00746697" w:rsidRDefault="00746697" w:rsidP="00746697">
      <w:pPr>
        <w:pStyle w:val="Caption"/>
      </w:pPr>
      <w:bookmarkStart w:id="10" w:name="_Toc500324041"/>
      <w:r>
        <w:t xml:space="preserve">Figure </w:t>
      </w:r>
      <w:fldSimple w:instr=" SEQ Figure \* ARABIC ">
        <w:r>
          <w:rPr>
            <w:noProof/>
          </w:rPr>
          <w:t>2</w:t>
        </w:r>
      </w:fldSimple>
      <w:r>
        <w:t xml:space="preserve"> - Lynx.  is it ok?</w:t>
      </w:r>
      <w:bookmarkEnd w:id="10"/>
    </w:p>
    <w:p w14:paraId="10E21FA8" w14:textId="77777777" w:rsidR="00746697" w:rsidRDefault="00746697" w:rsidP="004B0F6F">
      <w:pPr>
        <w:spacing w:line="480" w:lineRule="auto"/>
      </w:pPr>
    </w:p>
    <w:p w14:paraId="06622481" w14:textId="4694CC71" w:rsidR="0049239D" w:rsidRDefault="00804D37" w:rsidP="004B0F6F">
      <w:pPr>
        <w:spacing w:line="480" w:lineRule="auto"/>
        <w:ind w:firstLine="720"/>
      </w:pPr>
      <w:r>
        <w:t>A</w:t>
      </w:r>
      <w:r w:rsidR="00E5304F">
        <w:t>n example of a</w:t>
      </w:r>
      <w:r>
        <w:t xml:space="preserve"> recent campaign addressing the rigid boundaries set </w:t>
      </w:r>
      <w:r w:rsidR="0049239D">
        <w:t>for men and the idea of fragile masculinity is ‘Is it ok for guys?’</w:t>
      </w:r>
      <w:r w:rsidR="00CA1183">
        <w:t xml:space="preserve"> </w:t>
      </w:r>
      <w:r w:rsidR="00705758">
        <w:t>(Lynx, 2017) b</w:t>
      </w:r>
      <w:r w:rsidR="0049239D">
        <w:t xml:space="preserve">y </w:t>
      </w:r>
      <w:r w:rsidR="00CA1183">
        <w:t>men</w:t>
      </w:r>
      <w:r w:rsidR="00705758">
        <w:t>’</w:t>
      </w:r>
      <w:r w:rsidR="00CA1183">
        <w:t>s toiletry</w:t>
      </w:r>
      <w:r w:rsidR="0049239D">
        <w:t xml:space="preserve"> company Lynx. This ad shows the statistic that ‘57% of guys have been told how a real man should behave’, </w:t>
      </w:r>
      <w:r w:rsidR="00E5304F">
        <w:t>proving</w:t>
      </w:r>
      <w:r w:rsidR="0049239D">
        <w:t xml:space="preserve"> that a need to be masculine is still a</w:t>
      </w:r>
      <w:r w:rsidR="00E5304F">
        <w:t>n issue</w:t>
      </w:r>
      <w:r w:rsidR="0049239D">
        <w:t xml:space="preserve"> </w:t>
      </w:r>
      <w:r w:rsidR="0049239D">
        <w:lastRenderedPageBreak/>
        <w:t xml:space="preserve">in </w:t>
      </w:r>
      <w:r w:rsidR="00E5304F">
        <w:t>today’s</w:t>
      </w:r>
      <w:r w:rsidR="0049239D">
        <w:t xml:space="preserve"> society, ev</w:t>
      </w:r>
      <w:r w:rsidR="00EC52C9">
        <w:t>en with the</w:t>
      </w:r>
      <w:r w:rsidR="00E5304F">
        <w:t xml:space="preserve"> recent</w:t>
      </w:r>
      <w:r w:rsidR="00EC52C9">
        <w:t xml:space="preserve"> challenging of</w:t>
      </w:r>
      <w:r w:rsidR="0049239D">
        <w:t xml:space="preserve"> standards set for both genders. </w:t>
      </w:r>
    </w:p>
    <w:p w14:paraId="64FF39EA" w14:textId="2485DB41" w:rsidR="00A40318" w:rsidRDefault="0049239D" w:rsidP="004B0F6F">
      <w:pPr>
        <w:spacing w:line="480" w:lineRule="auto"/>
      </w:pPr>
      <w:r>
        <w:t>The idea behind the campaign is to show the world what men are searching following the words ‘is it ok for guys…’</w:t>
      </w:r>
      <w:r w:rsidR="000D360F">
        <w:t>, and visual examples are given to show the potential consequences of these</w:t>
      </w:r>
      <w:r w:rsidR="00E5304F">
        <w:t xml:space="preserve">, </w:t>
      </w:r>
      <w:r w:rsidR="000D360F">
        <w:t xml:space="preserve">such as being physically bullied or </w:t>
      </w:r>
      <w:r w:rsidR="00E5304F">
        <w:t xml:space="preserve">publicly </w:t>
      </w:r>
      <w:r w:rsidR="000D360F">
        <w:t>ridiculed</w:t>
      </w:r>
      <w:r>
        <w:t>. Some examples the ad uses are ‘to not like sport’, ‘to wear pink’ and ‘to like cats’. These are all things that are completely</w:t>
      </w:r>
      <w:r w:rsidR="00E5304F">
        <w:t xml:space="preserve"> acceptable for men</w:t>
      </w:r>
      <w:r>
        <w:t xml:space="preserve"> to do but they are</w:t>
      </w:r>
      <w:r w:rsidR="00EC52C9">
        <w:t xml:space="preserve"> </w:t>
      </w:r>
      <w:r w:rsidR="00E5304F">
        <w:t>interpreted</w:t>
      </w:r>
      <w:r w:rsidR="00EC52C9">
        <w:t xml:space="preserve"> as</w:t>
      </w:r>
      <w:r w:rsidR="00E5304F">
        <w:t xml:space="preserve"> being</w:t>
      </w:r>
      <w:r w:rsidR="00EC52C9">
        <w:t xml:space="preserve"> feminine</w:t>
      </w:r>
      <w:r w:rsidR="00A40318">
        <w:t>, so men are</w:t>
      </w:r>
      <w:r>
        <w:t xml:space="preserve"> questioning doing them because they have the impression that this could threaten their masculinity, and therefore make them less of a man. </w:t>
      </w:r>
      <w:r w:rsidR="00A40318">
        <w:t>These impressions are made from the idea that femininity is seen as being a negative, when in reality gender is irrelevant to superiority.</w:t>
      </w:r>
      <w:r w:rsidR="00BF3FC0">
        <w:t xml:space="preserve"> The </w:t>
      </w:r>
      <w:r w:rsidR="00EC52C9">
        <w:t>advertisement ends</w:t>
      </w:r>
      <w:r w:rsidR="00BF3FC0">
        <w:t xml:space="preserve"> questioning ‘is it </w:t>
      </w:r>
      <w:r w:rsidR="00305557">
        <w:t>ok for guys to be themselves?’ w</w:t>
      </w:r>
      <w:r w:rsidR="00BF3FC0">
        <w:t xml:space="preserve">hich leaves an interesting train of thought as it makes viewers question if and how men would act differently if these pressures were not put on them to show their masculinity and to hide any feminine aspects of their personality. </w:t>
      </w:r>
    </w:p>
    <w:p w14:paraId="2137A240" w14:textId="4D4863F8" w:rsidR="00A40318" w:rsidRDefault="00A40318" w:rsidP="004B0F6F">
      <w:pPr>
        <w:spacing w:line="480" w:lineRule="auto"/>
      </w:pPr>
      <w:r>
        <w:t xml:space="preserve">This advertisement makes a positive step forward in challenging the need for </w:t>
      </w:r>
      <w:r w:rsidR="00BF3FC0">
        <w:t>hyper masculinity</w:t>
      </w:r>
      <w:r>
        <w:t xml:space="preserve"> to be performed at all times, and that femininity is not a bad thing. </w:t>
      </w:r>
      <w:r w:rsidR="00BF3FC0">
        <w:t>Ads questioning gender boundaries and standards are more prominent in women’s’ products than men, questioning body image and standards of females, so seeing progression in men’s products,</w:t>
      </w:r>
      <w:r w:rsidR="00305C5B">
        <w:t xml:space="preserve"> and</w:t>
      </w:r>
      <w:r w:rsidR="00BF3FC0">
        <w:t xml:space="preserve"> in particular toiletries, shows the progressive state our culture is in, moving forward from the strict boundaries</w:t>
      </w:r>
      <w:r w:rsidR="00305C5B">
        <w:t xml:space="preserve"> that have been</w:t>
      </w:r>
      <w:r w:rsidR="00BF3FC0">
        <w:t xml:space="preserve"> placed</w:t>
      </w:r>
      <w:r w:rsidR="00305C5B">
        <w:t xml:space="preserve"> in the past</w:t>
      </w:r>
      <w:r w:rsidR="00BF3FC0">
        <w:t>.</w:t>
      </w:r>
    </w:p>
    <w:p w14:paraId="7E969E0B" w14:textId="1DDE2300" w:rsidR="00EC52C9" w:rsidRDefault="00D20F4B" w:rsidP="004B0F6F">
      <w:pPr>
        <w:spacing w:line="480" w:lineRule="auto"/>
      </w:pPr>
      <w:r>
        <w:rPr>
          <w:noProof/>
        </w:rPr>
        <w:lastRenderedPageBreak/>
        <w:drawing>
          <wp:inline distT="0" distB="0" distL="0" distR="0" wp14:anchorId="0903CFEF" wp14:editId="46D96AAC">
            <wp:extent cx="5726430" cy="3577590"/>
            <wp:effectExtent l="0" t="0" r="0" b="3810"/>
            <wp:docPr id="4" name="Picture 4" descr="../../Desktop/Screen%20Shot%202017-12-06%20at%2011.38.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2-06%20at%2011.38.4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6430" cy="3577590"/>
                    </a:xfrm>
                    <a:prstGeom prst="rect">
                      <a:avLst/>
                    </a:prstGeom>
                    <a:noFill/>
                    <a:ln>
                      <a:noFill/>
                    </a:ln>
                  </pic:spPr>
                </pic:pic>
              </a:graphicData>
            </a:graphic>
          </wp:inline>
        </w:drawing>
      </w:r>
    </w:p>
    <w:p w14:paraId="35B9ADFF" w14:textId="35EADAE0" w:rsidR="00746697" w:rsidRDefault="00746697" w:rsidP="00746697">
      <w:pPr>
        <w:pStyle w:val="Caption"/>
      </w:pPr>
      <w:bookmarkStart w:id="11" w:name="_Toc500324042"/>
      <w:r>
        <w:t xml:space="preserve">Figure </w:t>
      </w:r>
      <w:fldSimple w:instr=" SEQ Figure \* ARABIC ">
        <w:r>
          <w:rPr>
            <w:noProof/>
          </w:rPr>
          <w:t>3</w:t>
        </w:r>
      </w:fldSimple>
      <w:r>
        <w:t xml:space="preserve"> - Milk Makeup</w:t>
      </w:r>
      <w:bookmarkEnd w:id="11"/>
    </w:p>
    <w:p w14:paraId="1E815E15" w14:textId="2AB1D821" w:rsidR="00D42697" w:rsidRDefault="002F7273" w:rsidP="004B0F6F">
      <w:pPr>
        <w:spacing w:line="480" w:lineRule="auto"/>
        <w:ind w:firstLine="720"/>
      </w:pPr>
      <w:r>
        <w:t>An</w:t>
      </w:r>
      <w:r w:rsidR="00F92B47">
        <w:t xml:space="preserve"> example of a campaign addressing the issue of </w:t>
      </w:r>
      <w:r w:rsidR="0042793B">
        <w:t xml:space="preserve">questioning the construction and implementation of </w:t>
      </w:r>
      <w:r w:rsidR="00F92B47">
        <w:t xml:space="preserve">gender </w:t>
      </w:r>
      <w:r w:rsidR="0042793B">
        <w:t>categories, rather than</w:t>
      </w:r>
      <w:r w:rsidR="00585691">
        <w:t xml:space="preserve"> gender roles is US brand </w:t>
      </w:r>
      <w:r w:rsidR="0042793B">
        <w:t>Milk Cosmetics’ – Blur the Lines.</w:t>
      </w:r>
      <w:r w:rsidR="00FD1211">
        <w:t xml:space="preserve"> </w:t>
      </w:r>
      <w:r w:rsidR="00705758">
        <w:t xml:space="preserve">(Milk Makeup. </w:t>
      </w:r>
      <w:r w:rsidR="00FD1211">
        <w:t>2017).</w:t>
      </w:r>
      <w:r w:rsidR="0042793B">
        <w:t xml:space="preserve"> </w:t>
      </w:r>
      <w:r w:rsidR="00BD080E">
        <w:t>This was created in collaboration with ‘Very Good Light’, a blog dedicated to men’s grooming and beauty, aiming to redefine masculinity</w:t>
      </w:r>
      <w:r w:rsidR="00585691">
        <w:t xml:space="preserve">. </w:t>
      </w:r>
      <w:r>
        <w:t>The ad discusses the issue of gender with people who</w:t>
      </w:r>
      <w:r w:rsidR="00585691">
        <w:t xml:space="preserve"> do not conform to a gender binary of male </w:t>
      </w:r>
      <w:r w:rsidR="00305C5B">
        <w:t>or female, or do not represent the</w:t>
      </w:r>
      <w:r w:rsidR="00585691">
        <w:t xml:space="preserve"> typical idea of a male or female in relation to</w:t>
      </w:r>
      <w:r w:rsidR="00305C5B">
        <w:t xml:space="preserve"> their</w:t>
      </w:r>
      <w:r w:rsidR="00585691">
        <w:t xml:space="preserve"> </w:t>
      </w:r>
      <w:r w:rsidR="00305C5B">
        <w:t>appearance.</w:t>
      </w:r>
    </w:p>
    <w:p w14:paraId="04232138" w14:textId="34D65180" w:rsidR="00305C5B" w:rsidRDefault="0042793B" w:rsidP="004B0F6F">
      <w:pPr>
        <w:spacing w:line="480" w:lineRule="auto"/>
      </w:pPr>
      <w:r>
        <w:t>The advertisement addresses the issue of gender and identity in today’s society and suggests that</w:t>
      </w:r>
      <w:r w:rsidR="008830D8">
        <w:t xml:space="preserve"> for many,</w:t>
      </w:r>
      <w:r>
        <w:t xml:space="preserve"> the</w:t>
      </w:r>
      <w:r w:rsidR="00305C5B">
        <w:t>se</w:t>
      </w:r>
      <w:r>
        <w:t xml:space="preserve"> categories are no longer relevant.</w:t>
      </w:r>
      <w:r w:rsidR="00305C5B">
        <w:t xml:space="preserve"> The visuals in this ad show the figures and how they express themselves in different ways, be it in their clothing, makeup, hair, nails and even their expressions, which gives viewers a good idea of what can be achieved when gender roles are not considered and strictly conformed to. </w:t>
      </w:r>
    </w:p>
    <w:p w14:paraId="5CA7C0D8" w14:textId="1A6F3284" w:rsidR="0042793B" w:rsidRDefault="0042793B" w:rsidP="004B0F6F">
      <w:pPr>
        <w:spacing w:line="480" w:lineRule="auto"/>
      </w:pPr>
      <w:r>
        <w:lastRenderedPageBreak/>
        <w:t>The op</w:t>
      </w:r>
      <w:r w:rsidR="00305557">
        <w:t>ening line of the ad questions “</w:t>
      </w:r>
      <w:r>
        <w:t>what is gender? Are we r</w:t>
      </w:r>
      <w:r w:rsidR="00305557">
        <w:t>eally still talking about this?”</w:t>
      </w:r>
      <w:r>
        <w:t xml:space="preserve"> suggesting that these terms are outdated and that people are tired of hearing them being discussed as we should</w:t>
      </w:r>
      <w:r w:rsidR="002F7273">
        <w:t xml:space="preserve"> be moving</w:t>
      </w:r>
      <w:r>
        <w:t xml:space="preserve"> on as a society and </w:t>
      </w:r>
      <w:r w:rsidR="00305C5B">
        <w:t>not be</w:t>
      </w:r>
      <w:r>
        <w:t xml:space="preserve"> </w:t>
      </w:r>
      <w:r w:rsidR="00D42697">
        <w:t>troubled by</w:t>
      </w:r>
      <w:r w:rsidR="002F7273">
        <w:t xml:space="preserve"> other</w:t>
      </w:r>
      <w:r>
        <w:t xml:space="preserve"> </w:t>
      </w:r>
      <w:r w:rsidR="00D42697">
        <w:t>people’s genders</w:t>
      </w:r>
      <w:r w:rsidR="002F7273">
        <w:t>, their identities</w:t>
      </w:r>
      <w:r w:rsidR="00D42697">
        <w:t xml:space="preserve"> and their choices</w:t>
      </w:r>
      <w:r>
        <w:t>.</w:t>
      </w:r>
      <w:r w:rsidR="00D42697">
        <w:t xml:space="preserve"> T</w:t>
      </w:r>
      <w:r>
        <w:t xml:space="preserve">he quote ‘too complex to be put into a box’ shows the complexity of gender and that </w:t>
      </w:r>
      <w:r w:rsidR="00D42697">
        <w:t>it’s</w:t>
      </w:r>
      <w:r>
        <w:t xml:space="preserve"> not as simple as having just male and female categories</w:t>
      </w:r>
      <w:r w:rsidR="00D42697">
        <w:t>, as</w:t>
      </w:r>
      <w:r>
        <w:t xml:space="preserve"> </w:t>
      </w:r>
      <w:r w:rsidR="00D42697">
        <w:t>gender can be</w:t>
      </w:r>
      <w:r>
        <w:t xml:space="preserve"> fixed, neutral, </w:t>
      </w:r>
      <w:r w:rsidR="00D42697">
        <w:t>non-binary</w:t>
      </w:r>
      <w:r>
        <w:t xml:space="preserve"> and </w:t>
      </w:r>
      <w:r w:rsidR="00D42697">
        <w:t>even fluid</w:t>
      </w:r>
      <w:r w:rsidR="002F7273">
        <w:t xml:space="preserve"> with your personality</w:t>
      </w:r>
      <w:r w:rsidR="00305557">
        <w:t>. The ad suggests that “</w:t>
      </w:r>
      <w:r w:rsidR="00D42697">
        <w:t xml:space="preserve">once you break outside of what your environment has moulded you to be – there’s no limit to what you can do, what </w:t>
      </w:r>
      <w:r w:rsidR="00305557">
        <w:t>you can be, who you can become.”</w:t>
      </w:r>
      <w:r w:rsidR="00D42697">
        <w:t xml:space="preserve"> </w:t>
      </w:r>
      <w:r w:rsidR="0023487D">
        <w:t xml:space="preserve">This </w:t>
      </w:r>
      <w:r w:rsidR="0085271D">
        <w:t>questions the role of our culture in</w:t>
      </w:r>
      <w:r w:rsidR="002F7273">
        <w:t xml:space="preserve"> the</w:t>
      </w:r>
      <w:r w:rsidR="0085271D">
        <w:t xml:space="preserve"> forming and containing</w:t>
      </w:r>
      <w:r w:rsidR="00305C5B">
        <w:t xml:space="preserve"> of</w:t>
      </w:r>
      <w:r w:rsidR="0085271D">
        <w:t xml:space="preserve"> these strict gender barriers, or ‘mould’</w:t>
      </w:r>
      <w:r w:rsidR="002F7273">
        <w:t xml:space="preserve"> that people conform to, because</w:t>
      </w:r>
      <w:r w:rsidR="00BD080E">
        <w:t xml:space="preserve"> as a society we</w:t>
      </w:r>
      <w:r w:rsidR="002F7273">
        <w:t xml:space="preserve"> have</w:t>
      </w:r>
      <w:r w:rsidR="00BD080E">
        <w:t xml:space="preserve"> set our own rules and roles, so these must be constructed between us, so we can break away from</w:t>
      </w:r>
      <w:r w:rsidR="002F7273">
        <w:t xml:space="preserve"> or change them if we desire to.</w:t>
      </w:r>
      <w:r w:rsidR="00BD080E">
        <w:t xml:space="preserve"> The idea of having freedom after breaking out of this mould suggests that we are being held back by</w:t>
      </w:r>
      <w:r w:rsidR="00305C5B">
        <w:t xml:space="preserve"> the</w:t>
      </w:r>
      <w:r w:rsidR="00BD080E">
        <w:t xml:space="preserve"> structuring and supporting </w:t>
      </w:r>
      <w:r w:rsidR="00305C5B">
        <w:t xml:space="preserve">of </w:t>
      </w:r>
      <w:r w:rsidR="00BD080E">
        <w:t>these</w:t>
      </w:r>
      <w:r w:rsidR="002F7273">
        <w:t xml:space="preserve"> strict</w:t>
      </w:r>
      <w:r w:rsidR="00BD080E">
        <w:t xml:space="preserve"> gender boundaries, and that we should all break free to have no limits to every aspect of our identities</w:t>
      </w:r>
      <w:r w:rsidR="002F7273">
        <w:t>, in particular our gender identities</w:t>
      </w:r>
      <w:r w:rsidR="00BD080E">
        <w:t xml:space="preserve">. </w:t>
      </w:r>
    </w:p>
    <w:p w14:paraId="28830856" w14:textId="62A17D68" w:rsidR="00295593" w:rsidRDefault="00295593" w:rsidP="004B0F6F">
      <w:pPr>
        <w:spacing w:line="480" w:lineRule="auto"/>
      </w:pPr>
      <w:r>
        <w:t xml:space="preserve">This </w:t>
      </w:r>
      <w:r w:rsidR="00585691">
        <w:t xml:space="preserve">ad makes progress in sharing </w:t>
      </w:r>
      <w:r>
        <w:t>information</w:t>
      </w:r>
      <w:r w:rsidR="00585691">
        <w:t xml:space="preserve"> to the greater public</w:t>
      </w:r>
      <w:r>
        <w:t xml:space="preserve"> about how gender isn’t just a binary of male and female, and how masculinity and femininity can work in relation to each other to represent a gender that isn’t </w:t>
      </w:r>
      <w:r w:rsidR="0019620B">
        <w:t xml:space="preserve">binary. </w:t>
      </w:r>
    </w:p>
    <w:p w14:paraId="7405583C" w14:textId="77777777" w:rsidR="00585691" w:rsidRDefault="00585691" w:rsidP="004B0F6F">
      <w:pPr>
        <w:spacing w:line="480" w:lineRule="auto"/>
      </w:pPr>
      <w:r>
        <w:br w:type="page"/>
      </w:r>
    </w:p>
    <w:p w14:paraId="302547B2" w14:textId="177D41A0" w:rsidR="00420E06" w:rsidRPr="00420E06" w:rsidRDefault="005239AB" w:rsidP="004B0F6F">
      <w:pPr>
        <w:pStyle w:val="Heading1"/>
        <w:spacing w:line="480" w:lineRule="auto"/>
      </w:pPr>
      <w:bookmarkStart w:id="12" w:name="_Toc499740237"/>
      <w:r>
        <w:lastRenderedPageBreak/>
        <w:t>How has this change in advertising had an effect on cultural views and actions in relation to gender roles</w:t>
      </w:r>
      <w:r w:rsidR="00420E06" w:rsidRPr="00420E06">
        <w:t>?</w:t>
      </w:r>
      <w:bookmarkEnd w:id="12"/>
    </w:p>
    <w:p w14:paraId="5739D29D" w14:textId="450BE759" w:rsidR="00B91514" w:rsidRPr="00420E06" w:rsidRDefault="00B91514" w:rsidP="004B0F6F">
      <w:pPr>
        <w:spacing w:line="480" w:lineRule="auto"/>
      </w:pPr>
    </w:p>
    <w:p w14:paraId="2D1B8259" w14:textId="039284BE" w:rsidR="00420E06" w:rsidRDefault="00EC10A2" w:rsidP="004B0F6F">
      <w:pPr>
        <w:pStyle w:val="Heading2"/>
        <w:spacing w:line="480" w:lineRule="auto"/>
      </w:pPr>
      <w:bookmarkStart w:id="13" w:name="_Toc499740238"/>
      <w:r>
        <w:t xml:space="preserve">Masculinity and makeup </w:t>
      </w:r>
      <w:r w:rsidR="001E7E41">
        <w:t>in popular culture</w:t>
      </w:r>
      <w:bookmarkEnd w:id="13"/>
    </w:p>
    <w:p w14:paraId="74B71DB7" w14:textId="77777777" w:rsidR="00B91514" w:rsidRPr="00B91514" w:rsidRDefault="00B91514" w:rsidP="004B0F6F">
      <w:pPr>
        <w:spacing w:line="480" w:lineRule="auto"/>
      </w:pPr>
    </w:p>
    <w:p w14:paraId="137E6E07" w14:textId="0C422BD3" w:rsidR="005239AB" w:rsidRDefault="005239AB" w:rsidP="004B0F6F">
      <w:pPr>
        <w:spacing w:line="480" w:lineRule="auto"/>
      </w:pPr>
      <w:r>
        <w:t>Research</w:t>
      </w:r>
      <w:r w:rsidR="00B5347F">
        <w:t xml:space="preserve"> in</w:t>
      </w:r>
      <w:r w:rsidR="008A4506">
        <w:t>to gender issues in advertising</w:t>
      </w:r>
      <w:r>
        <w:t xml:space="preserve"> by Lori D. </w:t>
      </w:r>
      <w:proofErr w:type="spellStart"/>
      <w:r>
        <w:t>Wolin</w:t>
      </w:r>
      <w:proofErr w:type="spellEnd"/>
      <w:r w:rsidR="00305557">
        <w:t xml:space="preserve"> found that “</w:t>
      </w:r>
      <w:r>
        <w:t>men’s gender role attitudes can be influenced by images</w:t>
      </w:r>
      <w:r w:rsidR="00305557">
        <w:t xml:space="preserve"> of men they see in the media”</w:t>
      </w:r>
      <w:r w:rsidR="0023487D">
        <w:t xml:space="preserve"> </w:t>
      </w:r>
      <w:r w:rsidR="00705758">
        <w:t>(</w:t>
      </w:r>
      <w:proofErr w:type="spellStart"/>
      <w:r>
        <w:t>Wolin</w:t>
      </w:r>
      <w:proofErr w:type="spellEnd"/>
      <w:r>
        <w:t xml:space="preserve">, L. D. 2003:122). </w:t>
      </w:r>
      <w:r w:rsidR="008A4506">
        <w:t xml:space="preserve">This </w:t>
      </w:r>
      <w:r w:rsidR="005373E8">
        <w:t>suggests</w:t>
      </w:r>
      <w:r w:rsidR="00D5665A">
        <w:t xml:space="preserve"> that these</w:t>
      </w:r>
      <w:r w:rsidR="008A4506">
        <w:t xml:space="preserve"> changes</w:t>
      </w:r>
      <w:r w:rsidR="00D5665A">
        <w:t xml:space="preserve"> being made</w:t>
      </w:r>
      <w:r w:rsidR="008A4506">
        <w:t xml:space="preserve"> in the loosening</w:t>
      </w:r>
      <w:r w:rsidR="005D6292">
        <w:t xml:space="preserve"> of gender barriers, and the ads supporting this should result in a change in men’s’ behaviour in relation to gender ideology, where gender expectations are less prominent. </w:t>
      </w:r>
      <w:r w:rsidR="001303CA">
        <w:t>The use of men</w:t>
      </w:r>
      <w:r w:rsidR="007C1E64">
        <w:t xml:space="preserve"> and representations of masculinity</w:t>
      </w:r>
      <w:r w:rsidR="001303CA">
        <w:t xml:space="preserve"> in cosmetic advertising should in turn encourage more men to start using cosmetic products, to follow suit of what they are seeing in advertising.</w:t>
      </w:r>
      <w:r w:rsidR="00BA3DD7">
        <w:t xml:space="preserve"> These changes being made suggest a promising future for growth in the cosmetic industry as if more men start using a wider variety of cosmetic products to the extent that women do, sales </w:t>
      </w:r>
      <w:r w:rsidR="00BC7021">
        <w:t>could increase dramatically</w:t>
      </w:r>
      <w:r w:rsidR="00BA3DD7">
        <w:t xml:space="preserve">, with men </w:t>
      </w:r>
      <w:r w:rsidR="00BC7021">
        <w:t xml:space="preserve">matching the amount spent on cosmetics </w:t>
      </w:r>
      <w:r w:rsidR="00BA3DD7">
        <w:t xml:space="preserve">as women. This is already a </w:t>
      </w:r>
      <w:r w:rsidR="00FE596B">
        <w:t>huge</w:t>
      </w:r>
      <w:r w:rsidR="00BA3DD7">
        <w:t xml:space="preserve"> industry with sales increasing every year. </w:t>
      </w:r>
    </w:p>
    <w:p w14:paraId="7358DA8F" w14:textId="77777777" w:rsidR="00296610" w:rsidRDefault="00296610" w:rsidP="004B0F6F">
      <w:pPr>
        <w:spacing w:line="480" w:lineRule="auto"/>
      </w:pPr>
    </w:p>
    <w:p w14:paraId="6FD66EB3" w14:textId="7723D549" w:rsidR="00B91514" w:rsidRPr="00FB6CA5" w:rsidRDefault="00F1066B" w:rsidP="004B0F6F">
      <w:pPr>
        <w:spacing w:line="480" w:lineRule="auto"/>
      </w:pPr>
      <w:r w:rsidRPr="00FB6CA5">
        <w:t>A growing</w:t>
      </w:r>
      <w:r w:rsidR="000A24CF" w:rsidRPr="00FB6CA5">
        <w:t xml:space="preserve"> number of ‘beauty influencers’ (popular bloggers focusing on cosmetic products) are men, with some of the most followed beaut</w:t>
      </w:r>
      <w:r w:rsidR="00FC7ECB">
        <w:t>y bloggers</w:t>
      </w:r>
      <w:r w:rsidR="00B96B28">
        <w:t xml:space="preserve"> on popular blogging/</w:t>
      </w:r>
      <w:proofErr w:type="spellStart"/>
      <w:r w:rsidR="00B96B28">
        <w:t>vlogging</w:t>
      </w:r>
      <w:proofErr w:type="spellEnd"/>
      <w:r w:rsidR="00B96B28">
        <w:t xml:space="preserve"> outlet, ‘YouTube’</w:t>
      </w:r>
      <w:r w:rsidR="00FC7ECB">
        <w:t xml:space="preserve"> being male. Of the ‘T</w:t>
      </w:r>
      <w:r w:rsidR="000A24CF" w:rsidRPr="00FB6CA5">
        <w:t>op 10</w:t>
      </w:r>
      <w:r w:rsidR="00C34191" w:rsidRPr="00FB6CA5">
        <w:t xml:space="preserve"> beauty influencers</w:t>
      </w:r>
      <w:r w:rsidR="000A24CF" w:rsidRPr="00FB6CA5">
        <w:t xml:space="preserve"> of 2017’</w:t>
      </w:r>
      <w:r w:rsidR="00C34191" w:rsidRPr="00FB6CA5">
        <w:t xml:space="preserve"> named by Forbes magazine, 3 </w:t>
      </w:r>
      <w:r w:rsidR="00FC7ECB">
        <w:t>identify as male</w:t>
      </w:r>
      <w:r w:rsidR="00ED2046" w:rsidRPr="00FB6CA5">
        <w:t xml:space="preserve"> </w:t>
      </w:r>
      <w:r w:rsidR="00DB4919">
        <w:t>(</w:t>
      </w:r>
      <w:r w:rsidR="000A24CF" w:rsidRPr="00FB6CA5">
        <w:t>Forbes. 2017)</w:t>
      </w:r>
      <w:r w:rsidR="00B96B28">
        <w:t xml:space="preserve"> which is a big step in male cosmetic use</w:t>
      </w:r>
      <w:r w:rsidR="00FC7ECB">
        <w:t>.</w:t>
      </w:r>
      <w:r w:rsidR="000A24CF" w:rsidRPr="00FB6CA5">
        <w:t xml:space="preserve">  This shows that as well as an increase in the number of men using cosmetics, this is being well received by the beauty industry </w:t>
      </w:r>
      <w:r w:rsidR="000A24CF" w:rsidRPr="00FB6CA5">
        <w:lastRenderedPageBreak/>
        <w:t xml:space="preserve">and beauty </w:t>
      </w:r>
      <w:r w:rsidR="004D4AAF" w:rsidRPr="00FB6CA5">
        <w:t xml:space="preserve">fans who follow these bloggers, proven by the high follower numbers </w:t>
      </w:r>
      <w:r w:rsidR="00FC7ECB">
        <w:t>male bloggers boast</w:t>
      </w:r>
      <w:r w:rsidR="00FB6CA5" w:rsidRPr="00FB6CA5">
        <w:t xml:space="preserve">. </w:t>
      </w:r>
    </w:p>
    <w:p w14:paraId="76822C47" w14:textId="77777777" w:rsidR="00FB6CA5" w:rsidRPr="00FB6CA5" w:rsidRDefault="00FB6CA5" w:rsidP="004B0F6F">
      <w:pPr>
        <w:spacing w:line="480" w:lineRule="auto"/>
      </w:pPr>
    </w:p>
    <w:p w14:paraId="2C7DFA23" w14:textId="6C7345A4" w:rsidR="001B762F" w:rsidRPr="00A14DD9" w:rsidRDefault="00FB6CA5" w:rsidP="004B0F6F">
      <w:pPr>
        <w:spacing w:line="480" w:lineRule="auto"/>
        <w:rPr>
          <w:color w:val="000000" w:themeColor="text1"/>
        </w:rPr>
      </w:pPr>
      <w:r w:rsidRPr="001B762F">
        <w:t xml:space="preserve">This fleet of male bloggers are doing more than making the occasional YouTube video as brands </w:t>
      </w:r>
      <w:r w:rsidR="00A60E11">
        <w:t>take advantage</w:t>
      </w:r>
      <w:r w:rsidRPr="001B762F">
        <w:t xml:space="preserve"> of the rise of the male beauty blogger</w:t>
      </w:r>
      <w:r w:rsidR="00B96B28">
        <w:t>, using it to their advantage</w:t>
      </w:r>
      <w:r w:rsidRPr="001B762F">
        <w:t xml:space="preserve">. Popular male beauty YouTube star </w:t>
      </w:r>
      <w:proofErr w:type="spellStart"/>
      <w:r w:rsidRPr="001B762F">
        <w:t>MannyMUA</w:t>
      </w:r>
      <w:proofErr w:type="spellEnd"/>
      <w:r w:rsidRPr="001B762F">
        <w:t xml:space="preserve"> (Manny Gutierrez)</w:t>
      </w:r>
      <w:r w:rsidR="00FC7ECB">
        <w:t>, with 3.7 million subscribers on YouTube,</w:t>
      </w:r>
      <w:r w:rsidRPr="001B762F">
        <w:t xml:space="preserve"> is the first man to star in a campaign</w:t>
      </w:r>
      <w:r w:rsidR="004F3488">
        <w:t xml:space="preserve"> for makeup brand Maybelline</w:t>
      </w:r>
      <w:r w:rsidRPr="001B762F">
        <w:t>.</w:t>
      </w:r>
      <w:r w:rsidR="001B762F">
        <w:t xml:space="preserve"> </w:t>
      </w:r>
      <w:r w:rsidR="001B762F" w:rsidRPr="001B762F">
        <w:t>Gutierrez</w:t>
      </w:r>
      <w:r w:rsidR="001B762F">
        <w:t xml:space="preserve"> is</w:t>
      </w:r>
      <w:r w:rsidRPr="001B762F">
        <w:t xml:space="preserve"> </w:t>
      </w:r>
      <w:r w:rsidR="001B762F" w:rsidRPr="001B762F">
        <w:t>“thrilled to be able to work with a global brand like Maybelline that is recognizing male influencer talent and is willing to shine a spotlight on it.”</w:t>
      </w:r>
      <w:r w:rsidR="00FC7ECB">
        <w:t xml:space="preserve"> </w:t>
      </w:r>
      <w:r w:rsidR="00DB4919">
        <w:t>(</w:t>
      </w:r>
      <w:proofErr w:type="spellStart"/>
      <w:r w:rsidR="00F97D94" w:rsidRPr="00F97D94">
        <w:t>Reimel</w:t>
      </w:r>
      <w:proofErr w:type="spellEnd"/>
      <w:r w:rsidR="00F97D94" w:rsidRPr="00F97D94">
        <w:t xml:space="preserve">, E., </w:t>
      </w:r>
      <w:proofErr w:type="spellStart"/>
      <w:r w:rsidR="00F97D94" w:rsidRPr="00F97D94">
        <w:t>Guglielmetti</w:t>
      </w:r>
      <w:proofErr w:type="spellEnd"/>
      <w:r w:rsidR="00F97D94" w:rsidRPr="00F97D94">
        <w:t xml:space="preserve">, P., </w:t>
      </w:r>
      <w:r w:rsidR="00F97D94">
        <w:t xml:space="preserve">and Nussbaum, R. </w:t>
      </w:r>
      <w:r w:rsidR="00F97D94" w:rsidRPr="00F97D94">
        <w:t>2017)</w:t>
      </w:r>
      <w:r w:rsidR="00FC7ECB">
        <w:t>.</w:t>
      </w:r>
      <w:r w:rsidR="00B96B28">
        <w:t xml:space="preserve"> It is important for popular brands to start acknowledging male cosmetic use to continue to be respe</w:t>
      </w:r>
      <w:r w:rsidR="009C7E1B">
        <w:t>cted in the cosmetics market, because</w:t>
      </w:r>
      <w:r w:rsidR="00B96B28">
        <w:t xml:space="preserve"> if brands don’t start embracing and celebrating this rise</w:t>
      </w:r>
      <w:r w:rsidR="005373E8">
        <w:t xml:space="preserve"> in</w:t>
      </w:r>
      <w:r w:rsidR="00B96B28">
        <w:t xml:space="preserve"> men wearing makeup, they could lose out on potential </w:t>
      </w:r>
      <w:r w:rsidR="00B96B28" w:rsidRPr="00A14DD9">
        <w:rPr>
          <w:color w:val="000000" w:themeColor="text1"/>
        </w:rPr>
        <w:t xml:space="preserve">new male customers, and possibly loose current customers who are moving with the brands that are keeping up with the growing diversity of the cosmetics market. </w:t>
      </w:r>
    </w:p>
    <w:p w14:paraId="4922AF15" w14:textId="77777777" w:rsidR="001F2255" w:rsidRPr="00A14DD9" w:rsidRDefault="001F2255" w:rsidP="004B0F6F">
      <w:pPr>
        <w:spacing w:line="480" w:lineRule="auto"/>
        <w:rPr>
          <w:color w:val="000000" w:themeColor="text1"/>
        </w:rPr>
      </w:pPr>
    </w:p>
    <w:p w14:paraId="52A38534" w14:textId="04C34E45" w:rsidR="001F2255" w:rsidRPr="00A14DD9" w:rsidRDefault="001F2255" w:rsidP="004B0F6F">
      <w:pPr>
        <w:spacing w:line="480" w:lineRule="auto"/>
        <w:rPr>
          <w:color w:val="000000" w:themeColor="text1"/>
        </w:rPr>
      </w:pPr>
      <w:r w:rsidRPr="00A14DD9">
        <w:rPr>
          <w:color w:val="000000" w:themeColor="text1"/>
        </w:rPr>
        <w:t xml:space="preserve">Another example of a popular </w:t>
      </w:r>
      <w:r w:rsidR="00DC7880" w:rsidRPr="00A14DD9">
        <w:rPr>
          <w:color w:val="000000" w:themeColor="text1"/>
        </w:rPr>
        <w:t>beauty</w:t>
      </w:r>
      <w:r w:rsidRPr="00A14DD9">
        <w:rPr>
          <w:color w:val="000000" w:themeColor="text1"/>
        </w:rPr>
        <w:t xml:space="preserve"> blogger working with a large brand is James Charles being named as </w:t>
      </w:r>
      <w:proofErr w:type="spellStart"/>
      <w:r w:rsidRPr="00A14DD9">
        <w:rPr>
          <w:color w:val="000000" w:themeColor="text1"/>
        </w:rPr>
        <w:t>CoverGirl’</w:t>
      </w:r>
      <w:r w:rsidR="006E230B" w:rsidRPr="00A14DD9">
        <w:rPr>
          <w:color w:val="000000" w:themeColor="text1"/>
        </w:rPr>
        <w:t>s</w:t>
      </w:r>
      <w:proofErr w:type="spellEnd"/>
      <w:r w:rsidR="006E230B" w:rsidRPr="00A14DD9">
        <w:rPr>
          <w:color w:val="000000" w:themeColor="text1"/>
        </w:rPr>
        <w:t xml:space="preserve"> first cover boy. </w:t>
      </w:r>
      <w:proofErr w:type="spellStart"/>
      <w:r w:rsidR="0023487D">
        <w:rPr>
          <w:color w:val="000000" w:themeColor="text1"/>
        </w:rPr>
        <w:t>CoverG</w:t>
      </w:r>
      <w:r w:rsidR="00DC7880" w:rsidRPr="00A14DD9">
        <w:rPr>
          <w:color w:val="000000" w:themeColor="text1"/>
        </w:rPr>
        <w:t>irl</w:t>
      </w:r>
      <w:proofErr w:type="spellEnd"/>
      <w:r w:rsidR="00DC7880" w:rsidRPr="00A14DD9">
        <w:rPr>
          <w:color w:val="000000" w:themeColor="text1"/>
        </w:rPr>
        <w:t xml:space="preserve"> announced that Charles would be the next ambassador for the brand in 2016</w:t>
      </w:r>
      <w:r w:rsidR="00CD63C8" w:rsidRPr="00A14DD9">
        <w:rPr>
          <w:color w:val="000000" w:themeColor="text1"/>
        </w:rPr>
        <w:t xml:space="preserve">. </w:t>
      </w:r>
      <w:r w:rsidR="00DA1426" w:rsidRPr="00A14DD9">
        <w:rPr>
          <w:color w:val="000000" w:themeColor="text1"/>
        </w:rPr>
        <w:t>Charles, with 2 million YouTu</w:t>
      </w:r>
      <w:r w:rsidR="006D70E7" w:rsidRPr="00A14DD9">
        <w:rPr>
          <w:color w:val="000000" w:themeColor="text1"/>
        </w:rPr>
        <w:t xml:space="preserve">be </w:t>
      </w:r>
      <w:r w:rsidR="00F607BD" w:rsidRPr="00A14DD9">
        <w:rPr>
          <w:color w:val="000000" w:themeColor="text1"/>
        </w:rPr>
        <w:t xml:space="preserve">subscribers </w:t>
      </w:r>
      <w:r w:rsidR="002D427D" w:rsidRPr="00A14DD9">
        <w:rPr>
          <w:color w:val="000000" w:themeColor="text1"/>
        </w:rPr>
        <w:t>has a popular YouTube channel and confidently wears makeup, while encouraging other men to</w:t>
      </w:r>
      <w:r w:rsidR="00A14DD9" w:rsidRPr="00A14DD9">
        <w:rPr>
          <w:color w:val="000000" w:themeColor="text1"/>
        </w:rPr>
        <w:t xml:space="preserve"> experiment with wearing makeup.</w:t>
      </w:r>
    </w:p>
    <w:p w14:paraId="025D5FFE" w14:textId="77777777" w:rsidR="006D70E7" w:rsidRDefault="006D70E7" w:rsidP="004B0F6F">
      <w:pPr>
        <w:spacing w:line="480" w:lineRule="auto"/>
      </w:pPr>
    </w:p>
    <w:p w14:paraId="53383F41" w14:textId="5D6D68F6" w:rsidR="006D70E7" w:rsidRDefault="006D70E7" w:rsidP="004B0F6F">
      <w:pPr>
        <w:spacing w:line="480" w:lineRule="auto"/>
      </w:pPr>
      <w:r>
        <w:t>The most successful male beauty blogger</w:t>
      </w:r>
      <w:r w:rsidR="00AA4748">
        <w:t xml:space="preserve"> in terms of subscribers is </w:t>
      </w:r>
      <w:proofErr w:type="spellStart"/>
      <w:r w:rsidR="00AA4748">
        <w:t>Jeffree</w:t>
      </w:r>
      <w:proofErr w:type="spellEnd"/>
      <w:r w:rsidR="00AA4748">
        <w:t xml:space="preserve"> Star, with over 5 million YouTube subscribers and his own extremely </w:t>
      </w:r>
      <w:r w:rsidR="000F000D">
        <w:t xml:space="preserve">popular </w:t>
      </w:r>
      <w:r w:rsidR="00AA4748">
        <w:t xml:space="preserve">cosmetics </w:t>
      </w:r>
      <w:r w:rsidR="00AA4748">
        <w:lastRenderedPageBreak/>
        <w:t>brand</w:t>
      </w:r>
      <w:r w:rsidR="00C2479E">
        <w:t>,</w:t>
      </w:r>
      <w:r w:rsidR="00AA4748">
        <w:t xml:space="preserve"> </w:t>
      </w:r>
      <w:proofErr w:type="spellStart"/>
      <w:r w:rsidR="00AA4748">
        <w:t>Jef</w:t>
      </w:r>
      <w:r w:rsidR="000F000D">
        <w:t>f</w:t>
      </w:r>
      <w:r w:rsidR="00AA4748">
        <w:t>ree</w:t>
      </w:r>
      <w:proofErr w:type="spellEnd"/>
      <w:r w:rsidR="00AA4748">
        <w:t xml:space="preserve"> Star Cosmetics</w:t>
      </w:r>
      <w:r w:rsidR="000F000D">
        <w:t>, which retails worldwide.</w:t>
      </w:r>
      <w:r w:rsidR="00B96B28">
        <w:t xml:space="preserve"> Star is a man in relation to sex, but identifies as having no set gender. </w:t>
      </w:r>
      <w:r w:rsidR="00C2479E">
        <w:t>Having role models who are well known for their open interpretation of gender</w:t>
      </w:r>
      <w:r w:rsidR="00674B0C">
        <w:t xml:space="preserve"> is also an important factor in the loosening of gender roles as people feel that they do not h</w:t>
      </w:r>
      <w:r w:rsidR="00C2479E">
        <w:t>ave to conform to one</w:t>
      </w:r>
      <w:r w:rsidR="00674B0C">
        <w:t xml:space="preserve"> gender, they can show their individuality</w:t>
      </w:r>
      <w:r w:rsidR="00037B3D">
        <w:t>,</w:t>
      </w:r>
      <w:r w:rsidR="00674B0C">
        <w:t xml:space="preserve"> </w:t>
      </w:r>
      <w:r w:rsidR="00037B3D">
        <w:t>as S</w:t>
      </w:r>
      <w:r w:rsidR="00674B0C">
        <w:t>tar does</w:t>
      </w:r>
      <w:r w:rsidR="00037B3D">
        <w:t>, without restrictive guidelines to what you should and should not be</w:t>
      </w:r>
      <w:r w:rsidR="00674B0C">
        <w:t xml:space="preserve">. </w:t>
      </w:r>
    </w:p>
    <w:p w14:paraId="38ED814A" w14:textId="77777777" w:rsidR="00FC7ECB" w:rsidRDefault="00FC7ECB" w:rsidP="004B0F6F">
      <w:pPr>
        <w:spacing w:line="480" w:lineRule="auto"/>
      </w:pPr>
    </w:p>
    <w:p w14:paraId="77D5E3A5" w14:textId="358ED481" w:rsidR="00C10EFA" w:rsidRPr="00C10EFA" w:rsidRDefault="00FC7ECB" w:rsidP="004B0F6F">
      <w:pPr>
        <w:spacing w:line="480" w:lineRule="auto"/>
      </w:pPr>
      <w:r>
        <w:t xml:space="preserve">These positive changes being </w:t>
      </w:r>
      <w:r w:rsidRPr="000F000D">
        <w:t xml:space="preserve">made are </w:t>
      </w:r>
      <w:r w:rsidR="000F000D" w:rsidRPr="000F000D">
        <w:t>on par with</w:t>
      </w:r>
      <w:r w:rsidRPr="000F000D">
        <w:t xml:space="preserve"> a growth</w:t>
      </w:r>
      <w:r>
        <w:t xml:space="preserve"> in the male cosmetic industry</w:t>
      </w:r>
      <w:r w:rsidR="000F000D">
        <w:t xml:space="preserve">, as shown by statistics. </w:t>
      </w:r>
      <w:r w:rsidR="00305557">
        <w:t>“</w:t>
      </w:r>
      <w:r w:rsidR="00C10EFA" w:rsidRPr="00C10EFA">
        <w:t>According to </w:t>
      </w:r>
      <w:hyperlink r:id="rId12" w:tgtFrame="_blank" w:history="1">
        <w:r w:rsidR="00C10EFA" w:rsidRPr="00C10EFA">
          <w:t>Mintel</w:t>
        </w:r>
      </w:hyperlink>
      <w:r w:rsidR="00C10EFA" w:rsidRPr="00C10EFA">
        <w:t>, cosmetic launc</w:t>
      </w:r>
      <w:r>
        <w:t>hes targeting men have increased</w:t>
      </w:r>
      <w:r w:rsidR="00C10EFA" w:rsidRPr="00C10EFA">
        <w:t xml:space="preserve"> globally by 70% between 2007-2012 and the UK market grew by 12% going from £512 million in 2007 to £574 million in 2012 with it expected to rise by another 6% by 2017. On top of that, </w:t>
      </w:r>
      <w:hyperlink r:id="rId13" w:history="1">
        <w:r w:rsidR="00C10EFA" w:rsidRPr="00C10EFA">
          <w:t>Mrporter.com</w:t>
        </w:r>
      </w:hyperlink>
      <w:r w:rsidR="00C10EFA" w:rsidRPr="00C10EFA">
        <w:t> reported a </w:t>
      </w:r>
      <w:hyperlink r:id="rId14" w:tgtFrame="_blank" w:history="1">
        <w:r w:rsidR="00C10EFA" w:rsidRPr="00C10EFA">
          <w:t>300% growth</w:t>
        </w:r>
      </w:hyperlink>
      <w:r w:rsidR="00C10EFA" w:rsidRPr="00C10EFA">
        <w:t> in men's beauty and grooming products in 2015</w:t>
      </w:r>
      <w:r w:rsidR="00305557">
        <w:t>”</w:t>
      </w:r>
      <w:r w:rsidR="00C10EFA" w:rsidRPr="00C10EFA">
        <w:t>.</w:t>
      </w:r>
      <w:r w:rsidR="00C10EFA">
        <w:t xml:space="preserve"> </w:t>
      </w:r>
      <w:r w:rsidR="00DB4919">
        <w:t xml:space="preserve">(The Debrief. </w:t>
      </w:r>
      <w:r w:rsidRPr="00FC7ECB">
        <w:t>2017)</w:t>
      </w:r>
    </w:p>
    <w:p w14:paraId="5FC41556" w14:textId="79850279" w:rsidR="00C10EFA" w:rsidRDefault="00C10EFA" w:rsidP="004B0F6F">
      <w:pPr>
        <w:spacing w:line="480" w:lineRule="auto"/>
      </w:pPr>
    </w:p>
    <w:p w14:paraId="0E46CE24" w14:textId="09FE6B75" w:rsidR="00FC7ECB" w:rsidRDefault="00FC7ECB" w:rsidP="004B0F6F">
      <w:pPr>
        <w:spacing w:line="480" w:lineRule="auto"/>
      </w:pPr>
      <w:r>
        <w:t>These statistics show how men are embracing these positive changes being made in the acceptability of males using cosmet</w:t>
      </w:r>
      <w:r w:rsidR="00DA1426">
        <w:t>ic products, and that the rising popularity of mal</w:t>
      </w:r>
      <w:r w:rsidR="000F000D">
        <w:t xml:space="preserve">e cosmetic bloggers is having an </w:t>
      </w:r>
      <w:r w:rsidR="00DA1426">
        <w:t xml:space="preserve">effect on the progression of the loosening of rigid gender </w:t>
      </w:r>
      <w:r w:rsidR="000F000D">
        <w:t>expectations.</w:t>
      </w:r>
      <w:r w:rsidR="00DA1426">
        <w:t xml:space="preserve"> </w:t>
      </w:r>
      <w:r w:rsidR="000F000D">
        <w:t xml:space="preserve">These figures offer a promising future for the loosening of gender roles and </w:t>
      </w:r>
      <w:r w:rsidR="004A38E5">
        <w:t xml:space="preserve">the growth of the men’s cosmetics market. </w:t>
      </w:r>
    </w:p>
    <w:p w14:paraId="371ACD76" w14:textId="77777777" w:rsidR="00EC2719" w:rsidRPr="001B762F" w:rsidRDefault="00EC2719" w:rsidP="004B0F6F">
      <w:pPr>
        <w:spacing w:line="480" w:lineRule="auto"/>
      </w:pPr>
    </w:p>
    <w:p w14:paraId="0574A72F" w14:textId="4B087720" w:rsidR="00FB6CA5" w:rsidRPr="00FB6CA5" w:rsidRDefault="00FB6CA5" w:rsidP="004B0F6F">
      <w:pPr>
        <w:spacing w:line="480" w:lineRule="auto"/>
      </w:pPr>
    </w:p>
    <w:p w14:paraId="6EF3D3A8" w14:textId="292F493B" w:rsidR="00FB6CA5" w:rsidRPr="00B91514" w:rsidRDefault="00FB6CA5" w:rsidP="004B0F6F">
      <w:pPr>
        <w:spacing w:line="480" w:lineRule="auto"/>
      </w:pPr>
    </w:p>
    <w:p w14:paraId="2FFBF443" w14:textId="77777777" w:rsidR="00B91514" w:rsidRPr="00B91514" w:rsidRDefault="00B91514" w:rsidP="004B0F6F">
      <w:pPr>
        <w:spacing w:line="480" w:lineRule="auto"/>
      </w:pPr>
    </w:p>
    <w:p w14:paraId="1623CD28" w14:textId="77777777" w:rsidR="00FB6CA5" w:rsidRDefault="00FB6CA5" w:rsidP="004B0F6F">
      <w:pPr>
        <w:spacing w:line="480" w:lineRule="auto"/>
        <w:rPr>
          <w:rFonts w:ascii="Helvetica Light" w:eastAsiaTheme="majorEastAsia" w:hAnsi="Helvetica Light" w:cstheme="majorBidi"/>
          <w:color w:val="2F5496" w:themeColor="accent1" w:themeShade="BF"/>
          <w:sz w:val="26"/>
          <w:szCs w:val="26"/>
        </w:rPr>
      </w:pPr>
      <w:r>
        <w:br w:type="page"/>
      </w:r>
    </w:p>
    <w:p w14:paraId="13645711" w14:textId="34F78130" w:rsidR="00420E06" w:rsidRDefault="00420E06" w:rsidP="004B0F6F">
      <w:pPr>
        <w:pStyle w:val="Heading2"/>
        <w:spacing w:line="480" w:lineRule="auto"/>
      </w:pPr>
      <w:bookmarkStart w:id="14" w:name="_Toc499740239"/>
      <w:r w:rsidRPr="00B91514">
        <w:lastRenderedPageBreak/>
        <w:t>Trends in gender identity changing</w:t>
      </w:r>
      <w:bookmarkEnd w:id="14"/>
    </w:p>
    <w:p w14:paraId="558475D6" w14:textId="77777777" w:rsidR="00C00C3E" w:rsidRDefault="00C00C3E" w:rsidP="004B0F6F">
      <w:pPr>
        <w:spacing w:line="480" w:lineRule="auto"/>
      </w:pPr>
    </w:p>
    <w:p w14:paraId="5B187D1C" w14:textId="668EC97E" w:rsidR="00C00C3E" w:rsidRPr="00ED34C2" w:rsidRDefault="00061B39" w:rsidP="004B0F6F">
      <w:pPr>
        <w:spacing w:line="480" w:lineRule="auto"/>
      </w:pPr>
      <w:r>
        <w:t xml:space="preserve">These changes being made in </w:t>
      </w:r>
      <w:r w:rsidR="00981CD8">
        <w:t xml:space="preserve">culture </w:t>
      </w:r>
      <w:r>
        <w:t xml:space="preserve">and advertisements should in turn influence </w:t>
      </w:r>
      <w:r w:rsidR="00E279BA">
        <w:t>as a culture our</w:t>
      </w:r>
      <w:r w:rsidR="00981CD8">
        <w:t xml:space="preserve"> view</w:t>
      </w:r>
      <w:r w:rsidR="00E279BA">
        <w:t>s</w:t>
      </w:r>
      <w:r w:rsidR="00981CD8">
        <w:t xml:space="preserve"> and opinion</w:t>
      </w:r>
      <w:r w:rsidR="00E279BA">
        <w:t>s</w:t>
      </w:r>
      <w:r w:rsidR="00981CD8">
        <w:t xml:space="preserve"> on those who do not strictly conform with the set boundaries for their gender.</w:t>
      </w:r>
      <w:r w:rsidR="00E279BA">
        <w:t xml:space="preserve"> </w:t>
      </w:r>
      <w:r w:rsidR="00981CD8">
        <w:t xml:space="preserve"> </w:t>
      </w:r>
      <w:r w:rsidR="00305557">
        <w:t>The quote “</w:t>
      </w:r>
      <w:r w:rsidR="00C00C3E">
        <w:t>Psycho</w:t>
      </w:r>
      <w:r w:rsidR="00C00C3E" w:rsidRPr="00ED34C2">
        <w:t>logical androgyny was linked to increased flexibility, which allows for healthy psychological adjustment</w:t>
      </w:r>
      <w:r w:rsidR="00305557">
        <w:t>”</w:t>
      </w:r>
      <w:r w:rsidR="00C00C3E">
        <w:t>.</w:t>
      </w:r>
      <w:r w:rsidR="00C00C3E" w:rsidRPr="00ED34C2">
        <w:t xml:space="preserve"> </w:t>
      </w:r>
      <w:r w:rsidR="00DB4919">
        <w:t>(</w:t>
      </w:r>
      <w:r w:rsidR="00C00C3E" w:rsidRPr="00894FBB">
        <w:t>Marti</w:t>
      </w:r>
      <w:r w:rsidR="00C00C3E">
        <w:t>n, C., Cook, R., &amp; Andrews, N. 2017:592)</w:t>
      </w:r>
      <w:r w:rsidR="00EC5D42">
        <w:t xml:space="preserve"> shows that having a more open view in relation to gender and identity can help people to be more flexible and more open to chang</w:t>
      </w:r>
      <w:r w:rsidR="00E279BA">
        <w:t xml:space="preserve">es. This would have a positive reflection on the individuals who are more accepting, as they would be perceived to be more flexible and work well with adjustment. </w:t>
      </w:r>
    </w:p>
    <w:p w14:paraId="0305F623" w14:textId="77777777" w:rsidR="00F32D1D" w:rsidRDefault="00F32D1D" w:rsidP="004B0F6F">
      <w:pPr>
        <w:spacing w:line="480" w:lineRule="auto"/>
      </w:pPr>
    </w:p>
    <w:p w14:paraId="69A3670D" w14:textId="428A335A" w:rsidR="00F32D1D" w:rsidRDefault="00E279BA" w:rsidP="004B0F6F">
      <w:pPr>
        <w:spacing w:line="480" w:lineRule="auto"/>
        <w:ind w:firstLine="720"/>
      </w:pPr>
      <w:r>
        <w:t>In rece</w:t>
      </w:r>
      <w:r w:rsidR="005373E8">
        <w:t>nt years, there has been an</w:t>
      </w:r>
      <w:r>
        <w:t xml:space="preserve"> increase in</w:t>
      </w:r>
      <w:r w:rsidR="005373E8">
        <w:t xml:space="preserve"> education and awareness campaigns regarding gender, and the fact that some people may not identify with a gender that relates to their sex. </w:t>
      </w:r>
      <w:r>
        <w:t xml:space="preserve">This should help to encourage acceptance and help with peoples understanding of something they may not know much or anything about. </w:t>
      </w:r>
      <w:r w:rsidR="0023487D">
        <w:t xml:space="preserve">The quote </w:t>
      </w:r>
      <w:r w:rsidR="00305557">
        <w:t>“</w:t>
      </w:r>
      <w:r w:rsidR="00C00C3E">
        <w:t>Seen a great deal of education and lobbying work aimed at promoting inclusive approac</w:t>
      </w:r>
      <w:r w:rsidR="00305557">
        <w:t>hes to sex-gender”</w:t>
      </w:r>
      <w:r w:rsidR="00C00C3E">
        <w:t xml:space="preserve">. </w:t>
      </w:r>
      <w:r w:rsidR="00DB4919">
        <w:t>(</w:t>
      </w:r>
      <w:r w:rsidR="00804E6B" w:rsidRPr="00804E6B">
        <w:t xml:space="preserve">Carrera, M., </w:t>
      </w:r>
      <w:proofErr w:type="spellStart"/>
      <w:r w:rsidR="00804E6B" w:rsidRPr="00804E6B">
        <w:t>DeP</w:t>
      </w:r>
      <w:r w:rsidR="00DB4919">
        <w:t>alma</w:t>
      </w:r>
      <w:proofErr w:type="spellEnd"/>
      <w:r w:rsidR="00DB4919">
        <w:t xml:space="preserve">, R., &amp; </w:t>
      </w:r>
      <w:proofErr w:type="spellStart"/>
      <w:r w:rsidR="00DB4919">
        <w:t>Lameiras</w:t>
      </w:r>
      <w:proofErr w:type="spellEnd"/>
      <w:r w:rsidR="00DB4919">
        <w:t xml:space="preserve">, M. </w:t>
      </w:r>
      <w:r w:rsidR="00804E6B" w:rsidRPr="00804E6B">
        <w:t>2012</w:t>
      </w:r>
      <w:r w:rsidR="00874464">
        <w:t>:1004</w:t>
      </w:r>
      <w:r w:rsidR="00804E6B" w:rsidRPr="00804E6B">
        <w:t>)</w:t>
      </w:r>
      <w:r w:rsidR="0023487D">
        <w:t xml:space="preserve"> shows that t</w:t>
      </w:r>
      <w:r w:rsidR="00C00C3E">
        <w:t>his</w:t>
      </w:r>
      <w:r w:rsidR="003F3698">
        <w:t xml:space="preserve"> increase in awareness</w:t>
      </w:r>
      <w:r w:rsidR="00C00C3E">
        <w:t xml:space="preserve"> should have a positive effect on making people more accepting of these less common gender identities, particularly in the education of children. The more </w:t>
      </w:r>
      <w:r w:rsidR="00C2405D">
        <w:t>teaching</w:t>
      </w:r>
      <w:r w:rsidR="00C00C3E">
        <w:t xml:space="preserve"> and understanding people have of these genders, the less ‘issues’ people will have with the idea of different genders</w:t>
      </w:r>
      <w:r w:rsidR="005373E8">
        <w:t>. I</w:t>
      </w:r>
      <w:r w:rsidR="00C00C3E">
        <w:t>f people learn about the issues faced, how it feels to be not conform with what society tells you to do, and that these people are</w:t>
      </w:r>
      <w:r w:rsidR="00C2405D">
        <w:t xml:space="preserve"> no </w:t>
      </w:r>
      <w:r w:rsidR="00C2405D">
        <w:lastRenderedPageBreak/>
        <w:t>diffe</w:t>
      </w:r>
      <w:r w:rsidR="005373E8">
        <w:t>rent to everyone else, they should</w:t>
      </w:r>
      <w:r w:rsidR="00C2405D">
        <w:t xml:space="preserve"> be more sympathetic and understanding towards them, which can be useful in humanising and connecting these people. </w:t>
      </w:r>
    </w:p>
    <w:p w14:paraId="6B7BC902" w14:textId="77777777" w:rsidR="00C00C3E" w:rsidRDefault="00C00C3E" w:rsidP="004B0F6F">
      <w:pPr>
        <w:spacing w:line="480" w:lineRule="auto"/>
      </w:pPr>
    </w:p>
    <w:p w14:paraId="06DB4CC3" w14:textId="42042852" w:rsidR="00C00C3E" w:rsidRPr="00F32D1D" w:rsidRDefault="00C00C3E" w:rsidP="004B0F6F">
      <w:pPr>
        <w:spacing w:line="480" w:lineRule="auto"/>
        <w:ind w:firstLine="720"/>
      </w:pPr>
      <w:r>
        <w:t xml:space="preserve">In recent years, </w:t>
      </w:r>
      <w:r w:rsidR="00874464">
        <w:t>statistics of people wanting to change their gender they were assigned at birth, or for those looking for help/advice on their gender identities have increased dramatically.</w:t>
      </w:r>
      <w:r w:rsidR="00170E6A">
        <w:t xml:space="preserve"> Statistics show that clinics specialisi</w:t>
      </w:r>
      <w:bookmarkStart w:id="15" w:name="_GoBack"/>
      <w:bookmarkEnd w:id="15"/>
      <w:r w:rsidR="00170E6A">
        <w:t xml:space="preserve">ng in helping people with their gender identity have seen a surge in people requiring help or advice. Some centres number of appointments </w:t>
      </w:r>
      <w:r w:rsidR="004747F8">
        <w:t xml:space="preserve">being made </w:t>
      </w:r>
      <w:r w:rsidR="00305557">
        <w:t>have “almost quadrupled in 10 years”</w:t>
      </w:r>
      <w:r w:rsidR="0023487D">
        <w:t xml:space="preserve"> </w:t>
      </w:r>
      <w:r w:rsidR="00DB4919">
        <w:t>(</w:t>
      </w:r>
      <w:r w:rsidR="0023487D">
        <w:t>Lyons</w:t>
      </w:r>
      <w:r w:rsidR="00DB4919">
        <w:t>.</w:t>
      </w:r>
      <w:r w:rsidR="00170E6A">
        <w:t xml:space="preserve"> 2017).</w:t>
      </w:r>
      <w:r w:rsidR="00874464">
        <w:t xml:space="preserve"> This graph shows the increase in appointments made at gender identity clinics across the UK between 2006 and 2016.</w:t>
      </w:r>
    </w:p>
    <w:p w14:paraId="79C75AED" w14:textId="6FF836E6" w:rsidR="00874464" w:rsidRDefault="00F32D1D" w:rsidP="004B0F6F">
      <w:pPr>
        <w:spacing w:line="480" w:lineRule="auto"/>
      </w:pPr>
      <w:r w:rsidRPr="00F32D1D">
        <w:rPr>
          <w:noProof/>
        </w:rPr>
        <w:drawing>
          <wp:inline distT="0" distB="0" distL="0" distR="0" wp14:anchorId="63D0B730" wp14:editId="680E57BD">
            <wp:extent cx="5725795" cy="4299585"/>
            <wp:effectExtent l="0" t="0" r="0" b="0"/>
            <wp:docPr id="3" name="Picture 3" descr="../../Desktop/Screen%20Shot%202017-11-20%20at%2021.2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1-20%20at%2021.26.2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795" cy="4299585"/>
                    </a:xfrm>
                    <a:prstGeom prst="rect">
                      <a:avLst/>
                    </a:prstGeom>
                    <a:noFill/>
                    <a:ln>
                      <a:noFill/>
                    </a:ln>
                  </pic:spPr>
                </pic:pic>
              </a:graphicData>
            </a:graphic>
          </wp:inline>
        </w:drawing>
      </w:r>
    </w:p>
    <w:p w14:paraId="0DDB865D" w14:textId="08712389" w:rsidR="00746697" w:rsidRDefault="00746697" w:rsidP="00746697">
      <w:pPr>
        <w:pStyle w:val="Caption"/>
      </w:pPr>
      <w:bookmarkStart w:id="16" w:name="_Toc500324043"/>
      <w:r>
        <w:t xml:space="preserve">Figure </w:t>
      </w:r>
      <w:fldSimple w:instr=" SEQ Figure \* ARABIC ">
        <w:r>
          <w:rPr>
            <w:noProof/>
          </w:rPr>
          <w:t>4</w:t>
        </w:r>
      </w:fldSimple>
      <w:r>
        <w:t xml:space="preserve"> - Gender Clinic Graph</w:t>
      </w:r>
      <w:bookmarkEnd w:id="16"/>
    </w:p>
    <w:p w14:paraId="76773766" w14:textId="5EB4954E" w:rsidR="00874464" w:rsidRPr="00F32D1D" w:rsidRDefault="004747F8" w:rsidP="004B0F6F">
      <w:pPr>
        <w:spacing w:line="480" w:lineRule="auto"/>
      </w:pPr>
      <w:r>
        <w:lastRenderedPageBreak/>
        <w:t>This increase could</w:t>
      </w:r>
      <w:r w:rsidR="00874464">
        <w:t xml:space="preserve"> mean that people who wish to change their gender are feeling more </w:t>
      </w:r>
      <w:r w:rsidR="008C75FE">
        <w:t>confident</w:t>
      </w:r>
      <w:r w:rsidR="00874464">
        <w:t xml:space="preserve"> to make a start on changing their gender legally, or </w:t>
      </w:r>
      <w:r>
        <w:t>getting</w:t>
      </w:r>
      <w:r w:rsidR="00874464">
        <w:t xml:space="preserve"> the help that they need to deal with the pressure and struggles of </w:t>
      </w:r>
      <w:r>
        <w:t>your gender not conforming to your sex.</w:t>
      </w:r>
      <w:r w:rsidR="00874464">
        <w:t xml:space="preserve"> This could be influenced by the rising number of </w:t>
      </w:r>
      <w:r>
        <w:t>advertisements</w:t>
      </w:r>
      <w:r w:rsidR="00874464">
        <w:t xml:space="preserve"> being</w:t>
      </w:r>
      <w:r>
        <w:t xml:space="preserve"> more</w:t>
      </w:r>
      <w:r w:rsidR="00874464">
        <w:t xml:space="preserve"> gender inclusive which represent those who are transgender, those who don’t conform to one set gender and those </w:t>
      </w:r>
      <w:r w:rsidR="001D4DFC">
        <w:t>whose gender d</w:t>
      </w:r>
      <w:r w:rsidR="00874464">
        <w:t xml:space="preserve">oes not </w:t>
      </w:r>
      <w:r w:rsidR="001D4DFC">
        <w:t>conform</w:t>
      </w:r>
      <w:r w:rsidR="00874464">
        <w:t xml:space="preserve"> with their sex. This could be because these ads raise awarenes</w:t>
      </w:r>
      <w:r w:rsidR="001D4DFC">
        <w:t>s and normalise these</w:t>
      </w:r>
      <w:r w:rsidR="00874464">
        <w:t xml:space="preserve"> gender </w:t>
      </w:r>
      <w:r w:rsidR="001D4DFC">
        <w:t>categories</w:t>
      </w:r>
      <w:r w:rsidR="00874464">
        <w:t xml:space="preserve"> for society as a whole, which in result encourages those who wish to change their gender to do so. </w:t>
      </w:r>
    </w:p>
    <w:p w14:paraId="7ABC07CE" w14:textId="77777777" w:rsidR="008D1B0F" w:rsidRDefault="008D1B0F" w:rsidP="004B0F6F">
      <w:pPr>
        <w:spacing w:line="480" w:lineRule="auto"/>
      </w:pPr>
    </w:p>
    <w:p w14:paraId="0BD857A4" w14:textId="27228E59" w:rsidR="001E7E41" w:rsidRPr="004B0F6F" w:rsidRDefault="008D1B0F" w:rsidP="004B0F6F">
      <w:pPr>
        <w:spacing w:line="480" w:lineRule="auto"/>
        <w:ind w:firstLine="720"/>
      </w:pPr>
      <w:r>
        <w:t xml:space="preserve">Although in general we seem to be </w:t>
      </w:r>
      <w:r w:rsidR="00D83C6D">
        <w:t xml:space="preserve">moving forwards and becoming more accepting of those who are different and may not be what society expects them to, there is still a lot of work to be done to completely normalise </w:t>
      </w:r>
      <w:r w:rsidR="00EC5D42">
        <w:t xml:space="preserve">some gender categories that are seen as different or abnormal. A number of charities and organisations working towards an equal future for everyone by aiming to educate on gender identity all </w:t>
      </w:r>
      <w:r w:rsidR="00305557">
        <w:t>“</w:t>
      </w:r>
      <w:r w:rsidR="00874464">
        <w:t>shared a particular focus on working with youth and an emphasis on recognising the need to broaden cultural und</w:t>
      </w:r>
      <w:r w:rsidR="00305557">
        <w:t>erstandings of sex and gender”</w:t>
      </w:r>
      <w:r w:rsidR="0023487D">
        <w:t xml:space="preserve"> </w:t>
      </w:r>
      <w:r w:rsidR="00DB4919">
        <w:t>(</w:t>
      </w:r>
      <w:r w:rsidR="00874464" w:rsidRPr="00804E6B">
        <w:t xml:space="preserve">Carrera, M., </w:t>
      </w:r>
      <w:proofErr w:type="spellStart"/>
      <w:r w:rsidR="00874464" w:rsidRPr="00804E6B">
        <w:t>DePalma</w:t>
      </w:r>
      <w:proofErr w:type="spellEnd"/>
      <w:r w:rsidR="00874464" w:rsidRPr="00804E6B">
        <w:t xml:space="preserve">, R., &amp; </w:t>
      </w:r>
      <w:proofErr w:type="spellStart"/>
      <w:r w:rsidR="00874464" w:rsidRPr="00804E6B">
        <w:t>Lameiras</w:t>
      </w:r>
      <w:proofErr w:type="spellEnd"/>
      <w:r w:rsidR="00874464" w:rsidRPr="00804E6B">
        <w:t>, M. 2012</w:t>
      </w:r>
      <w:r w:rsidR="00874464">
        <w:t>:1006</w:t>
      </w:r>
      <w:r w:rsidR="00874464" w:rsidRPr="00804E6B">
        <w:t>)</w:t>
      </w:r>
      <w:r w:rsidR="00EC5D42">
        <w:t xml:space="preserve"> This shows that although we as a culture have made big steps in normalising the behaviour and expectations of gender, there is still lots of educating and raising awareness to be done to achieve completely equal expectation and opportunities for those whose gender conforms to their sex and for those whose gender does not conform to their sex. </w:t>
      </w:r>
    </w:p>
    <w:p w14:paraId="4758CA8B" w14:textId="26FB2572" w:rsidR="00420E06" w:rsidRPr="00420E06" w:rsidRDefault="00420E06" w:rsidP="004B0F6F">
      <w:pPr>
        <w:pStyle w:val="Heading1"/>
        <w:spacing w:line="480" w:lineRule="auto"/>
      </w:pPr>
      <w:bookmarkStart w:id="17" w:name="_Toc499740240"/>
      <w:r w:rsidRPr="00420E06">
        <w:lastRenderedPageBreak/>
        <w:t>Conclusion</w:t>
      </w:r>
      <w:bookmarkEnd w:id="17"/>
    </w:p>
    <w:p w14:paraId="219D3F31" w14:textId="77777777" w:rsidR="00EA3D5C" w:rsidRDefault="00EA3D5C" w:rsidP="004B0F6F">
      <w:pPr>
        <w:spacing w:line="480" w:lineRule="auto"/>
      </w:pPr>
    </w:p>
    <w:p w14:paraId="45BBC8D5" w14:textId="0D0D3DA5" w:rsidR="001B6753" w:rsidRDefault="00DF59F9" w:rsidP="004B0F6F">
      <w:pPr>
        <w:spacing w:line="480" w:lineRule="auto"/>
      </w:pPr>
      <w:r>
        <w:t>To summarise</w:t>
      </w:r>
      <w:r w:rsidR="002C37C6">
        <w:t xml:space="preserve"> my research</w:t>
      </w:r>
      <w:r>
        <w:t>, I</w:t>
      </w:r>
      <w:r w:rsidR="002C37C6">
        <w:t xml:space="preserve"> found that</w:t>
      </w:r>
      <w:r w:rsidR="00CF3DE5">
        <w:t xml:space="preserve"> </w:t>
      </w:r>
      <w:r w:rsidR="002C37C6">
        <w:t xml:space="preserve">gender is not a set binary and does not </w:t>
      </w:r>
      <w:r w:rsidR="00481BF1">
        <w:t xml:space="preserve">necessarily </w:t>
      </w:r>
      <w:r w:rsidR="002C37C6">
        <w:t xml:space="preserve">conform to your biological sex. Gender </w:t>
      </w:r>
      <w:r>
        <w:t>is a part of our identities and can be fluid, but society creates a binary divide between male and female genders and create roles and expectations for each gender.</w:t>
      </w:r>
      <w:r w:rsidR="00BF69D8">
        <w:t xml:space="preserve"> I also concluded that gender is performative</w:t>
      </w:r>
      <w:r w:rsidR="00481BF1">
        <w:t xml:space="preserve"> and can be changed or modified. O</w:t>
      </w:r>
      <w:r w:rsidR="00BF69D8">
        <w:t xml:space="preserve">nce your gender is set, this is not </w:t>
      </w:r>
      <w:r w:rsidR="00B8367E">
        <w:t>necessarily</w:t>
      </w:r>
      <w:r w:rsidR="00BF69D8">
        <w:t xml:space="preserve"> </w:t>
      </w:r>
      <w:r w:rsidR="00B8367E">
        <w:t>the same indefinitely</w:t>
      </w:r>
      <w:r w:rsidR="00BF69D8">
        <w:t xml:space="preserve"> as it is more</w:t>
      </w:r>
      <w:r w:rsidR="00B8367E">
        <w:t xml:space="preserve"> a</w:t>
      </w:r>
      <w:r w:rsidR="00BF69D8">
        <w:t xml:space="preserve"> </w:t>
      </w:r>
      <w:r w:rsidR="00B8367E">
        <w:t xml:space="preserve">part of your personality than something that is decided and permanently set. When deciding your gender, it is constructed by a series of common traits being categorised rather than being </w:t>
      </w:r>
      <w:r w:rsidR="00B8367E" w:rsidRPr="00BC7021">
        <w:rPr>
          <w:color w:val="000000" w:themeColor="text1"/>
        </w:rPr>
        <w:t xml:space="preserve">decided by your biological sex. Your gender is decided by your perception of yourself and your traits, and categorising these stereotypical traits into male or female categories dictated by society. </w:t>
      </w:r>
      <w:r w:rsidR="006F51B1" w:rsidRPr="00BC7021">
        <w:rPr>
          <w:color w:val="000000" w:themeColor="text1"/>
        </w:rPr>
        <w:t xml:space="preserve">Advertising has an important influence on how society decided what is considered masculine and feminine. This advertising is used to create strict boundaries and expectations for male and female genders. </w:t>
      </w:r>
      <w:r w:rsidR="00481BF1">
        <w:rPr>
          <w:color w:val="000000" w:themeColor="text1"/>
        </w:rPr>
        <w:t>A</w:t>
      </w:r>
      <w:r w:rsidR="00BC7021" w:rsidRPr="00BC7021">
        <w:rPr>
          <w:color w:val="000000" w:themeColor="text1"/>
        </w:rPr>
        <w:t>lthough lots of advertising relies on enforcing strict boundaries</w:t>
      </w:r>
      <w:r w:rsidR="00AA2215" w:rsidRPr="00BC7021">
        <w:rPr>
          <w:color w:val="000000" w:themeColor="text1"/>
        </w:rPr>
        <w:t xml:space="preserve">, some cosmetics companies are using advertising to challenge and change these </w:t>
      </w:r>
      <w:r w:rsidR="00AA2215">
        <w:t>gender norms and expectations by representing men wearing makeup and representing those who do not identify as male or female in an attempt to change the perception of t</w:t>
      </w:r>
      <w:r w:rsidR="00481BF1">
        <w:t xml:space="preserve">hese new trends. These attempts </w:t>
      </w:r>
      <w:r w:rsidR="00AA2215">
        <w:t xml:space="preserve">are having a positive </w:t>
      </w:r>
      <w:r w:rsidR="007A78E9">
        <w:t>influence on</w:t>
      </w:r>
      <w:r w:rsidR="005C7B8E">
        <w:t xml:space="preserve"> society</w:t>
      </w:r>
      <w:r w:rsidR="007A78E9">
        <w:t xml:space="preserve">, resulting in an increase in men wearing makeup. </w:t>
      </w:r>
      <w:r w:rsidR="00E41C0D">
        <w:t>More and more popular bloggers focusin</w:t>
      </w:r>
      <w:r w:rsidR="005C7B8E">
        <w:t xml:space="preserve">g on cosmetics identify as male, which has an influence on people’s perceptions of men wearing makeup. </w:t>
      </w:r>
      <w:r w:rsidR="00BC2C6F">
        <w:t xml:space="preserve">In </w:t>
      </w:r>
      <w:r w:rsidR="00BC7021">
        <w:t xml:space="preserve">recent years, an increasing number are identifying as a gender that is different from their biological sex which shows that people </w:t>
      </w:r>
      <w:r w:rsidR="00481BF1">
        <w:t xml:space="preserve">are being </w:t>
      </w:r>
      <w:r w:rsidR="00481BF1">
        <w:lastRenderedPageBreak/>
        <w:t>encouraged to feel</w:t>
      </w:r>
      <w:r w:rsidR="00BC7021">
        <w:t xml:space="preserve"> more open to revealing their true identity which could be an effect of recent changes in societies outlook on gender identity. Although these changes are being made, I still feel that generally, more understanding is needed in relation to gender identity. </w:t>
      </w:r>
    </w:p>
    <w:p w14:paraId="50146CD8" w14:textId="77777777" w:rsidR="001B6753" w:rsidRDefault="001B6753" w:rsidP="001E47D3"/>
    <w:p w14:paraId="3AA06FAA" w14:textId="77777777" w:rsidR="001B6753" w:rsidRDefault="001B6753" w:rsidP="001E47D3"/>
    <w:p w14:paraId="37E89464" w14:textId="70918CAD" w:rsidR="001B6753" w:rsidRDefault="001B6753" w:rsidP="00FD1211">
      <w:r>
        <w:br w:type="page"/>
      </w:r>
    </w:p>
    <w:p w14:paraId="46BC0796" w14:textId="4B6CB7F2" w:rsidR="001B6753" w:rsidRPr="00FD1211" w:rsidRDefault="001B6753" w:rsidP="001E7E41">
      <w:pPr>
        <w:pStyle w:val="Heading1"/>
      </w:pPr>
      <w:bookmarkStart w:id="18" w:name="_Toc499740241"/>
      <w:r w:rsidRPr="00FD1211">
        <w:lastRenderedPageBreak/>
        <w:t>Bibliography</w:t>
      </w:r>
      <w:bookmarkEnd w:id="18"/>
    </w:p>
    <w:p w14:paraId="24D0AA61" w14:textId="77777777" w:rsidR="00423D35" w:rsidRPr="00423D35" w:rsidRDefault="00423D35" w:rsidP="00FD1211">
      <w:pPr>
        <w:rPr>
          <w:b/>
          <w:sz w:val="28"/>
        </w:rPr>
      </w:pPr>
    </w:p>
    <w:p w14:paraId="367BEE2B" w14:textId="36A64C7A" w:rsidR="001B6753" w:rsidRPr="00423D35" w:rsidRDefault="00423D35" w:rsidP="00FD1211">
      <w:pPr>
        <w:rPr>
          <w:b/>
          <w:sz w:val="28"/>
        </w:rPr>
      </w:pPr>
      <w:r w:rsidRPr="00423D35">
        <w:rPr>
          <w:b/>
          <w:sz w:val="28"/>
        </w:rPr>
        <w:t>Reference List</w:t>
      </w:r>
    </w:p>
    <w:p w14:paraId="6B5BAA6F" w14:textId="77777777" w:rsidR="00423D35" w:rsidRDefault="00423D35" w:rsidP="00FD1211"/>
    <w:p w14:paraId="14B9B019" w14:textId="0F6686BE" w:rsidR="001E6D1C" w:rsidRPr="001E6D1C" w:rsidRDefault="001E6D1C" w:rsidP="00FD1211">
      <w:pPr>
        <w:rPr>
          <w:b/>
        </w:rPr>
      </w:pPr>
      <w:r w:rsidRPr="001E6D1C">
        <w:rPr>
          <w:b/>
        </w:rPr>
        <w:t>Books</w:t>
      </w:r>
    </w:p>
    <w:p w14:paraId="32A56D80" w14:textId="77777777" w:rsidR="001E6D1C" w:rsidRDefault="001E6D1C" w:rsidP="00FD1211"/>
    <w:p w14:paraId="5092C350" w14:textId="48666CB7" w:rsidR="003041E7" w:rsidRPr="003041E7" w:rsidRDefault="003041E7" w:rsidP="00FD1211">
      <w:pPr>
        <w:rPr>
          <w:rFonts w:eastAsia="Times New Roman"/>
        </w:rPr>
      </w:pPr>
      <w:r w:rsidRPr="003041E7">
        <w:rPr>
          <w:rFonts w:eastAsia="Times New Roman"/>
          <w:color w:val="000000"/>
          <w:shd w:val="clear" w:color="auto" w:fill="FFFFFF"/>
        </w:rPr>
        <w:t>Barker, Chris.</w:t>
      </w:r>
      <w:r>
        <w:rPr>
          <w:rFonts w:eastAsia="Times New Roman"/>
          <w:color w:val="000000"/>
          <w:shd w:val="clear" w:color="auto" w:fill="FFFFFF"/>
        </w:rPr>
        <w:t xml:space="preserve"> (2004)</w:t>
      </w:r>
      <w:r w:rsidRPr="003041E7">
        <w:rPr>
          <w:rFonts w:eastAsia="Times New Roman"/>
          <w:color w:val="000000"/>
          <w:shd w:val="clear" w:color="auto" w:fill="FFFFFF"/>
        </w:rPr>
        <w:t> </w:t>
      </w:r>
      <w:r w:rsidRPr="003041E7">
        <w:rPr>
          <w:rFonts w:eastAsia="Times New Roman"/>
          <w:i/>
          <w:iCs/>
          <w:color w:val="000000"/>
        </w:rPr>
        <w:t>The Sage Dictionary of Cultural Studies.</w:t>
      </w:r>
      <w:r w:rsidRPr="003041E7">
        <w:rPr>
          <w:rFonts w:eastAsia="Times New Roman"/>
          <w:color w:val="000000"/>
          <w:shd w:val="clear" w:color="auto" w:fill="FFFFFF"/>
        </w:rPr>
        <w:t> London,</w:t>
      </w:r>
      <w:r>
        <w:rPr>
          <w:rFonts w:eastAsia="Times New Roman"/>
          <w:color w:val="000000"/>
          <w:shd w:val="clear" w:color="auto" w:fill="FFFFFF"/>
        </w:rPr>
        <w:t xml:space="preserve"> </w:t>
      </w:r>
      <w:proofErr w:type="gramStart"/>
      <w:r>
        <w:rPr>
          <w:rFonts w:eastAsia="Times New Roman"/>
          <w:color w:val="000000"/>
          <w:shd w:val="clear" w:color="auto" w:fill="FFFFFF"/>
        </w:rPr>
        <w:t>London :</w:t>
      </w:r>
      <w:proofErr w:type="gramEnd"/>
      <w:r>
        <w:rPr>
          <w:rFonts w:eastAsia="Times New Roman"/>
          <w:color w:val="000000"/>
          <w:shd w:val="clear" w:color="auto" w:fill="FFFFFF"/>
        </w:rPr>
        <w:t xml:space="preserve"> Sage </w:t>
      </w:r>
      <w:proofErr w:type="spellStart"/>
      <w:r>
        <w:rPr>
          <w:rFonts w:eastAsia="Times New Roman"/>
          <w:color w:val="000000"/>
          <w:shd w:val="clear" w:color="auto" w:fill="FFFFFF"/>
        </w:rPr>
        <w:t>Pulications</w:t>
      </w:r>
      <w:proofErr w:type="spellEnd"/>
      <w:r w:rsidRPr="003041E7">
        <w:rPr>
          <w:rFonts w:eastAsia="Times New Roman"/>
          <w:color w:val="000000"/>
          <w:shd w:val="clear" w:color="auto" w:fill="FFFFFF"/>
        </w:rPr>
        <w:t>.</w:t>
      </w:r>
    </w:p>
    <w:p w14:paraId="133C72FE" w14:textId="77777777" w:rsidR="003041E7" w:rsidRDefault="003041E7" w:rsidP="00FD1211"/>
    <w:p w14:paraId="779213E7" w14:textId="67673A4F" w:rsidR="001715ED" w:rsidRDefault="002C54DC" w:rsidP="00FD1211">
      <w:r>
        <w:t xml:space="preserve">Berger, M. Wallis, B and Watson, S. (2012) </w:t>
      </w:r>
      <w:r w:rsidRPr="002C54DC">
        <w:rPr>
          <w:i/>
        </w:rPr>
        <w:t>Constructing Masculinity</w:t>
      </w:r>
      <w:r>
        <w:rPr>
          <w:i/>
        </w:rPr>
        <w:t xml:space="preserve">. </w:t>
      </w:r>
      <w:r>
        <w:t>Hoboken: Taylor and Francis.</w:t>
      </w:r>
    </w:p>
    <w:p w14:paraId="42FFB8F4" w14:textId="77777777" w:rsidR="002C54DC" w:rsidRDefault="002C54DC" w:rsidP="00FD1211"/>
    <w:p w14:paraId="7E34E873" w14:textId="7F436A9D" w:rsidR="002C54DC" w:rsidRDefault="002C54DC" w:rsidP="00FD1211">
      <w:r>
        <w:t xml:space="preserve">Chapman, R. and Rutherford, J. (1996) </w:t>
      </w:r>
      <w:r>
        <w:rPr>
          <w:i/>
        </w:rPr>
        <w:t xml:space="preserve">Male Order- Unwrapping Masculinity. </w:t>
      </w:r>
      <w:r>
        <w:t xml:space="preserve">London: Lawrence &amp; </w:t>
      </w:r>
      <w:proofErr w:type="spellStart"/>
      <w:r>
        <w:t>Wishart</w:t>
      </w:r>
      <w:proofErr w:type="spellEnd"/>
      <w:r>
        <w:t>.</w:t>
      </w:r>
    </w:p>
    <w:p w14:paraId="585E008B" w14:textId="77777777" w:rsidR="002C54DC" w:rsidRDefault="002C54DC" w:rsidP="00FD1211"/>
    <w:p w14:paraId="2947C9E9" w14:textId="0ED19BE0" w:rsidR="002C54DC" w:rsidRDefault="002C54DC" w:rsidP="00FD1211">
      <w:r>
        <w:t xml:space="preserve">Dines, G. and </w:t>
      </w:r>
      <w:proofErr w:type="spellStart"/>
      <w:r>
        <w:t>Humez</w:t>
      </w:r>
      <w:proofErr w:type="spellEnd"/>
      <w:r>
        <w:t>, J M. (2003)</w:t>
      </w:r>
      <w:r w:rsidR="003041E7">
        <w:t xml:space="preserve"> </w:t>
      </w:r>
      <w:r>
        <w:rPr>
          <w:i/>
        </w:rPr>
        <w:t xml:space="preserve">Gender, Race and Class </w:t>
      </w:r>
      <w:proofErr w:type="gramStart"/>
      <w:r>
        <w:rPr>
          <w:i/>
        </w:rPr>
        <w:t>In</w:t>
      </w:r>
      <w:proofErr w:type="gramEnd"/>
      <w:r>
        <w:rPr>
          <w:i/>
        </w:rPr>
        <w:t xml:space="preserve"> Media. </w:t>
      </w:r>
      <w:r>
        <w:t xml:space="preserve">Thousand Oaks: Sage Publications. </w:t>
      </w:r>
    </w:p>
    <w:p w14:paraId="2033B032" w14:textId="77777777" w:rsidR="002C54DC" w:rsidRDefault="002C54DC" w:rsidP="00FD1211"/>
    <w:p w14:paraId="3326982A" w14:textId="03AF50CD" w:rsidR="002C54DC" w:rsidRDefault="002C54DC" w:rsidP="00FD1211">
      <w:r>
        <w:t xml:space="preserve">Hyde, S. (1998) </w:t>
      </w:r>
      <w:r>
        <w:rPr>
          <w:i/>
        </w:rPr>
        <w:t>Exhibiting Gender.</w:t>
      </w:r>
      <w:r>
        <w:t xml:space="preserve"> New York: Manchester University Press.</w:t>
      </w:r>
    </w:p>
    <w:p w14:paraId="77BB6ED5" w14:textId="77777777" w:rsidR="002C54DC" w:rsidRDefault="002C54DC" w:rsidP="00FD1211"/>
    <w:p w14:paraId="6C97E194" w14:textId="4AC92696" w:rsidR="002C54DC" w:rsidRDefault="002C54DC" w:rsidP="00FD1211">
      <w:r>
        <w:t xml:space="preserve">Kirkham, P. (1996) </w:t>
      </w:r>
      <w:r>
        <w:rPr>
          <w:i/>
        </w:rPr>
        <w:t xml:space="preserve">The gendered object. </w:t>
      </w:r>
      <w:r>
        <w:t>Manchester: Manchester University Press.</w:t>
      </w:r>
    </w:p>
    <w:p w14:paraId="75795545" w14:textId="77777777" w:rsidR="002C54DC" w:rsidRDefault="002C54DC" w:rsidP="00FD1211"/>
    <w:p w14:paraId="21DA1F56" w14:textId="07F46744" w:rsidR="002C54DC" w:rsidRDefault="002C54DC" w:rsidP="00FD1211">
      <w:proofErr w:type="spellStart"/>
      <w:r>
        <w:t>Perchuk</w:t>
      </w:r>
      <w:proofErr w:type="spellEnd"/>
      <w:r>
        <w:t xml:space="preserve">, A. and Posner, H. (1995) </w:t>
      </w:r>
      <w:r>
        <w:rPr>
          <w:i/>
        </w:rPr>
        <w:t>The Masculine Masquerade</w:t>
      </w:r>
      <w:r w:rsidR="00AA4682">
        <w:rPr>
          <w:i/>
        </w:rPr>
        <w:t>: Masculinity and Representation</w:t>
      </w:r>
      <w:r>
        <w:rPr>
          <w:i/>
        </w:rPr>
        <w:t>.</w:t>
      </w:r>
      <w:r w:rsidR="00AA4682">
        <w:rPr>
          <w:i/>
        </w:rPr>
        <w:t xml:space="preserve"> </w:t>
      </w:r>
      <w:r w:rsidR="00AA4682">
        <w:t>London:</w:t>
      </w:r>
      <w:r>
        <w:rPr>
          <w:i/>
        </w:rPr>
        <w:t xml:space="preserve"> </w:t>
      </w:r>
      <w:r>
        <w:t>Cambri</w:t>
      </w:r>
      <w:r w:rsidR="002A7416">
        <w:t>d</w:t>
      </w:r>
      <w:r>
        <w:t>ge,</w:t>
      </w:r>
      <w:r w:rsidR="00825237">
        <w:t xml:space="preserve"> Mass</w:t>
      </w:r>
      <w:r>
        <w:t>: MIT Press.</w:t>
      </w:r>
    </w:p>
    <w:p w14:paraId="27840E68" w14:textId="77777777" w:rsidR="00E60D2D" w:rsidRDefault="00E60D2D" w:rsidP="00FD1211"/>
    <w:p w14:paraId="4948CC4E" w14:textId="77777777" w:rsidR="00E60D2D" w:rsidRPr="00E60D2D" w:rsidRDefault="00E60D2D" w:rsidP="00E60D2D">
      <w:r w:rsidRPr="00E60D2D">
        <w:t>Vonnegut, K. (2011). </w:t>
      </w:r>
      <w:r w:rsidRPr="00E60D2D">
        <w:rPr>
          <w:i/>
        </w:rPr>
        <w:t>Mother night</w:t>
      </w:r>
      <w:r w:rsidRPr="00E60D2D">
        <w:t xml:space="preserve">. New York, N.Y.: </w:t>
      </w:r>
      <w:proofErr w:type="spellStart"/>
      <w:r w:rsidRPr="00E60D2D">
        <w:t>RosettaBooks</w:t>
      </w:r>
      <w:proofErr w:type="spellEnd"/>
      <w:r w:rsidRPr="00E60D2D">
        <w:t>.</w:t>
      </w:r>
    </w:p>
    <w:p w14:paraId="10296900" w14:textId="77777777" w:rsidR="00E60D2D" w:rsidRDefault="00E60D2D" w:rsidP="00FD1211"/>
    <w:p w14:paraId="24E6CEEE" w14:textId="369F9829" w:rsidR="00293237" w:rsidRPr="00423D35" w:rsidRDefault="00293237" w:rsidP="00FD1211">
      <w:pPr>
        <w:rPr>
          <w:b/>
        </w:rPr>
      </w:pPr>
    </w:p>
    <w:p w14:paraId="61B0D2AD" w14:textId="26776200" w:rsidR="00293237" w:rsidRDefault="00293237" w:rsidP="00FD1211">
      <w:pPr>
        <w:rPr>
          <w:b/>
        </w:rPr>
      </w:pPr>
      <w:r w:rsidRPr="006F6BAF">
        <w:rPr>
          <w:b/>
        </w:rPr>
        <w:t>Journals</w:t>
      </w:r>
    </w:p>
    <w:p w14:paraId="6728714C" w14:textId="77777777" w:rsidR="00EB556E" w:rsidRDefault="00EB556E" w:rsidP="00FD1211">
      <w:pPr>
        <w:rPr>
          <w:b/>
        </w:rPr>
      </w:pPr>
    </w:p>
    <w:p w14:paraId="63A28AD8" w14:textId="6DB5774D" w:rsidR="00804E6B" w:rsidRPr="00804E6B" w:rsidRDefault="00804E6B" w:rsidP="00FD1211">
      <w:r w:rsidRPr="00804E6B">
        <w:t xml:space="preserve">Carrera, M., </w:t>
      </w:r>
      <w:proofErr w:type="spellStart"/>
      <w:r w:rsidRPr="00804E6B">
        <w:t>DePalma</w:t>
      </w:r>
      <w:proofErr w:type="spellEnd"/>
      <w:r w:rsidRPr="00804E6B">
        <w:t xml:space="preserve">, R., &amp; </w:t>
      </w:r>
      <w:proofErr w:type="spellStart"/>
      <w:r w:rsidRPr="00804E6B">
        <w:t>Lameiras</w:t>
      </w:r>
      <w:proofErr w:type="spellEnd"/>
      <w:r w:rsidRPr="00804E6B">
        <w:t>, M. (2012). Sex/gender identity: Moving beyond fixed and ‘natural’ categories. </w:t>
      </w:r>
      <w:r w:rsidRPr="00804E6B">
        <w:rPr>
          <w:i/>
        </w:rPr>
        <w:t>Sexualities</w:t>
      </w:r>
      <w:r w:rsidRPr="00804E6B">
        <w:t>,</w:t>
      </w:r>
      <w:r>
        <w:t xml:space="preserve"> </w:t>
      </w:r>
      <w:r w:rsidRPr="00804E6B">
        <w:t>15(8), 995-1016.</w:t>
      </w:r>
    </w:p>
    <w:p w14:paraId="2129CD4A" w14:textId="77777777" w:rsidR="00804E6B" w:rsidRDefault="00804E6B" w:rsidP="00FD1211">
      <w:pPr>
        <w:rPr>
          <w:b/>
        </w:rPr>
      </w:pPr>
    </w:p>
    <w:p w14:paraId="5BB55A0F" w14:textId="77777777" w:rsidR="00804E6B" w:rsidRDefault="00804E6B" w:rsidP="00FD1211">
      <w:pPr>
        <w:rPr>
          <w:b/>
        </w:rPr>
      </w:pPr>
    </w:p>
    <w:p w14:paraId="158F59A9" w14:textId="0DCA5960" w:rsidR="00EB556E" w:rsidRPr="00894FBB" w:rsidRDefault="00EB556E" w:rsidP="00FD1211">
      <w:r w:rsidRPr="00894FBB">
        <w:t xml:space="preserve">Martin, C., Cook, R., &amp; Andrews, N. (2017). Reviving Androgyny: A </w:t>
      </w:r>
      <w:proofErr w:type="gramStart"/>
      <w:r w:rsidRPr="00894FBB">
        <w:t>Modern Day</w:t>
      </w:r>
      <w:proofErr w:type="gramEnd"/>
      <w:r w:rsidRPr="00894FBB">
        <w:t xml:space="preserve"> Perspective on Flexibility of Gender Identity and </w:t>
      </w:r>
      <w:proofErr w:type="spellStart"/>
      <w:r w:rsidRPr="00894FBB">
        <w:t>Behavior</w:t>
      </w:r>
      <w:proofErr w:type="spellEnd"/>
      <w:r w:rsidRPr="00894FBB">
        <w:t>. </w:t>
      </w:r>
      <w:r w:rsidRPr="00894FBB">
        <w:rPr>
          <w:i/>
        </w:rPr>
        <w:t>Sex Roles</w:t>
      </w:r>
      <w:r w:rsidRPr="00894FBB">
        <w:t>, 76(9-10), 592-603.</w:t>
      </w:r>
    </w:p>
    <w:p w14:paraId="578F1076" w14:textId="77777777" w:rsidR="00293237" w:rsidRDefault="00293237" w:rsidP="00FD1211"/>
    <w:p w14:paraId="10247A1E" w14:textId="101A973B" w:rsidR="00EB556E" w:rsidRDefault="00CA3249" w:rsidP="00FD1211">
      <w:proofErr w:type="spellStart"/>
      <w:r w:rsidRPr="00F97D94">
        <w:t>Wolin</w:t>
      </w:r>
      <w:proofErr w:type="spellEnd"/>
      <w:r w:rsidR="001212D1" w:rsidRPr="00F97D94">
        <w:t>, L.</w:t>
      </w:r>
      <w:r w:rsidR="00293237" w:rsidRPr="00F97D94">
        <w:t xml:space="preserve"> D. (2003) “Gender Issues in Advertising—An Oversight Synthesis of Research: 1970–2002,” </w:t>
      </w:r>
      <w:r w:rsidR="00293237" w:rsidRPr="00F97D94">
        <w:rPr>
          <w:i/>
        </w:rPr>
        <w:t>Journal of Advertising Research</w:t>
      </w:r>
      <w:r w:rsidR="00293237" w:rsidRPr="00F97D94">
        <w:t xml:space="preserve">. Cambridge University Press, 43(1), pp. 111–129. </w:t>
      </w:r>
      <w:proofErr w:type="spellStart"/>
      <w:r w:rsidR="00293237" w:rsidRPr="00F97D94">
        <w:t>doi</w:t>
      </w:r>
      <w:proofErr w:type="spellEnd"/>
      <w:r w:rsidR="00293237" w:rsidRPr="00F97D94">
        <w:t>: 10.1017/S0021849903030125.</w:t>
      </w:r>
    </w:p>
    <w:p w14:paraId="320EC820" w14:textId="77777777" w:rsidR="00804E6B" w:rsidRPr="00F97D94" w:rsidRDefault="00804E6B" w:rsidP="00FD1211"/>
    <w:p w14:paraId="6297EE86" w14:textId="77777777" w:rsidR="00AA16A8" w:rsidRPr="00F97D94" w:rsidRDefault="00AA16A8" w:rsidP="00FD1211"/>
    <w:p w14:paraId="79A670E1" w14:textId="5D4CEA55" w:rsidR="00AA16A8" w:rsidRPr="00F97D94" w:rsidRDefault="00AA16A8" w:rsidP="00FD1211">
      <w:pPr>
        <w:rPr>
          <w:b/>
        </w:rPr>
      </w:pPr>
      <w:r w:rsidRPr="00F97D94">
        <w:rPr>
          <w:b/>
        </w:rPr>
        <w:t>Websites</w:t>
      </w:r>
    </w:p>
    <w:p w14:paraId="01455EA7" w14:textId="77777777" w:rsidR="00AA16A8" w:rsidRDefault="00AA16A8" w:rsidP="00FD1211"/>
    <w:p w14:paraId="4B421D0A" w14:textId="6FC6B9FD" w:rsidR="00FC7ECB" w:rsidRDefault="00FC7ECB" w:rsidP="00FD1211">
      <w:r w:rsidRPr="00FC7ECB">
        <w:t>The Debrief. (2017). </w:t>
      </w:r>
      <w:r w:rsidRPr="00FC7ECB">
        <w:rPr>
          <w:i/>
        </w:rPr>
        <w:t xml:space="preserve">The Male Make-Up Industry Is Growing - Here's Why That's </w:t>
      </w:r>
      <w:proofErr w:type="gramStart"/>
      <w:r w:rsidRPr="00FC7ECB">
        <w:rPr>
          <w:i/>
        </w:rPr>
        <w:t>A</w:t>
      </w:r>
      <w:proofErr w:type="gramEnd"/>
      <w:r w:rsidRPr="00FC7ECB">
        <w:rPr>
          <w:i/>
        </w:rPr>
        <w:t xml:space="preserve"> Good Thing.</w:t>
      </w:r>
      <w:r w:rsidRPr="00FC7ECB">
        <w:t xml:space="preserve"> [online] Available at: http://www.thedebrief.co.uk/style/hair-and-beauty/male-make-up-20160463196 [Accessed 10 Nov. 2017].</w:t>
      </w:r>
    </w:p>
    <w:p w14:paraId="777A63E6" w14:textId="77777777" w:rsidR="00FC7ECB" w:rsidRDefault="00FC7ECB" w:rsidP="00FD1211"/>
    <w:p w14:paraId="79D990CC" w14:textId="77777777" w:rsidR="003324BB" w:rsidRDefault="003324BB" w:rsidP="00FD1211">
      <w:r w:rsidRPr="00F97D94">
        <w:t>Forbes.com. (2017). </w:t>
      </w:r>
      <w:r w:rsidRPr="00F97D94">
        <w:rPr>
          <w:i/>
        </w:rPr>
        <w:t>Forbes Welcome.</w:t>
      </w:r>
      <w:r w:rsidRPr="00F97D94">
        <w:t xml:space="preserve"> [online] Available at: https://www.forbes.com/top-influencers/beauty/#8c1dc2e33784 [Accessed 10 Nov. 2017].</w:t>
      </w:r>
    </w:p>
    <w:p w14:paraId="2A32695E" w14:textId="77777777" w:rsidR="000C0035" w:rsidRDefault="000C0035" w:rsidP="00FD1211"/>
    <w:p w14:paraId="2D20A034" w14:textId="674AE544" w:rsidR="00FD1211" w:rsidRDefault="00FD1211" w:rsidP="00FD1211">
      <w:r>
        <w:t xml:space="preserve">Lynx, 2017. </w:t>
      </w:r>
      <w:r w:rsidRPr="00FD1211">
        <w:rPr>
          <w:i/>
        </w:rPr>
        <w:t xml:space="preserve">Is it ok for guys… </w:t>
      </w:r>
      <w:proofErr w:type="gramStart"/>
      <w:r w:rsidRPr="00FD1211">
        <w:rPr>
          <w:i/>
        </w:rPr>
        <w:t>Lynx</w:t>
      </w:r>
      <w:r>
        <w:t>.</w:t>
      </w:r>
      <w:proofErr w:type="gramEnd"/>
      <w:r>
        <w:t xml:space="preserve"> [online video]. </w:t>
      </w:r>
      <w:r w:rsidRPr="00F97D94">
        <w:t>Available at: https://www.youtube.com/watch?v=nx5oYrMuc1M [Accessed 4 Nov. 2017].</w:t>
      </w:r>
    </w:p>
    <w:p w14:paraId="11CAD380" w14:textId="77777777" w:rsidR="00FD1211" w:rsidRDefault="00FD1211" w:rsidP="00FD1211"/>
    <w:p w14:paraId="6ECAE14C" w14:textId="77777777" w:rsidR="000C0035" w:rsidRDefault="000C0035" w:rsidP="00FD1211">
      <w:r w:rsidRPr="000C0035">
        <w:t>Lyons, K. (2017). </w:t>
      </w:r>
      <w:r w:rsidRPr="000C0035">
        <w:rPr>
          <w:i/>
        </w:rPr>
        <w:t>Gender identity clinic services under strain as referral rates soar.</w:t>
      </w:r>
      <w:r w:rsidRPr="000C0035">
        <w:t xml:space="preserve"> [online] the Guardian. Available at: https://www.theguardian.com/society/2016/jul/10/transgender-clinic-waiting-times-patient-numbers-soar-gender-identity-services [Accessed 20 Nov. 2017].</w:t>
      </w:r>
    </w:p>
    <w:p w14:paraId="3B84263E" w14:textId="77777777" w:rsidR="00FD1211" w:rsidRDefault="00FD1211" w:rsidP="00FD1211"/>
    <w:p w14:paraId="57BBF2A9" w14:textId="57D12874" w:rsidR="00FD1211" w:rsidRPr="000C0035" w:rsidRDefault="00FD1211" w:rsidP="00FD1211">
      <w:r>
        <w:t xml:space="preserve">Milk Makeup, 2017. </w:t>
      </w:r>
      <w:r w:rsidRPr="00F97D94">
        <w:rPr>
          <w:i/>
        </w:rPr>
        <w:t xml:space="preserve">Blur </w:t>
      </w:r>
      <w:proofErr w:type="gramStart"/>
      <w:r w:rsidRPr="00F97D94">
        <w:rPr>
          <w:i/>
        </w:rPr>
        <w:t>The</w:t>
      </w:r>
      <w:proofErr w:type="gramEnd"/>
      <w:r w:rsidRPr="00F97D94">
        <w:rPr>
          <w:i/>
        </w:rPr>
        <w:t xml:space="preserve"> Lines | Milk Makeup x Very Good Light.</w:t>
      </w:r>
      <w:r w:rsidRPr="00F97D94">
        <w:t xml:space="preserve"> [online</w:t>
      </w:r>
      <w:r>
        <w:t xml:space="preserve"> video</w:t>
      </w:r>
      <w:r w:rsidRPr="00F97D94">
        <w:t>] Available at: https://www.youtube.com/watch?v=hoTLhHC9ZQw [Accessed 6 Nov. 2017].</w:t>
      </w:r>
    </w:p>
    <w:p w14:paraId="4F515112" w14:textId="77777777" w:rsidR="00BC2A19" w:rsidRDefault="00BC2A19" w:rsidP="00FD1211"/>
    <w:p w14:paraId="56CB4635" w14:textId="77777777" w:rsidR="00BC2A19" w:rsidRPr="00F97D94" w:rsidRDefault="00BC2A19" w:rsidP="00FD1211">
      <w:proofErr w:type="spellStart"/>
      <w:r w:rsidRPr="00F97D94">
        <w:t>Reimel</w:t>
      </w:r>
      <w:proofErr w:type="spellEnd"/>
      <w:r w:rsidRPr="00F97D94">
        <w:t xml:space="preserve">, E., </w:t>
      </w:r>
      <w:proofErr w:type="spellStart"/>
      <w:r w:rsidRPr="00F97D94">
        <w:t>Guglielmetti</w:t>
      </w:r>
      <w:proofErr w:type="spellEnd"/>
      <w:r w:rsidRPr="00F97D94">
        <w:t>, P., and Nussbaum, R. (2017).</w:t>
      </w:r>
      <w:r w:rsidRPr="00F97D94">
        <w:rPr>
          <w:i/>
        </w:rPr>
        <w:t xml:space="preserve"> The Face of Maybelline's New Campaign Is a Man, and It's a Huge Deal. </w:t>
      </w:r>
      <w:r w:rsidRPr="00F97D94">
        <w:t>[online] Glamour. Available at: https://www.glamour.com/story/manny-gutierrez-maybelline-campaign [Accessed 10 Nov. 2017].</w:t>
      </w:r>
    </w:p>
    <w:p w14:paraId="1D4B23FF" w14:textId="22058531" w:rsidR="00FD1211" w:rsidRPr="00F97D94" w:rsidRDefault="00FD1211" w:rsidP="00FD1211"/>
    <w:p w14:paraId="33C8749A" w14:textId="77777777" w:rsidR="00F97D94" w:rsidRPr="00F97D94" w:rsidRDefault="00F97D94" w:rsidP="00F97D94">
      <w:pPr>
        <w:rPr>
          <w:rFonts w:eastAsia="Times New Roman" w:cs="Arial"/>
          <w:color w:val="666666"/>
          <w:sz w:val="20"/>
          <w:szCs w:val="20"/>
          <w:shd w:val="clear" w:color="auto" w:fill="FFF5AA"/>
        </w:rPr>
      </w:pPr>
    </w:p>
    <w:p w14:paraId="743550D8" w14:textId="77777777" w:rsidR="000639FE" w:rsidRDefault="000639FE" w:rsidP="00EC2719"/>
    <w:p w14:paraId="0F7D0C00" w14:textId="77777777" w:rsidR="00FC7ECB" w:rsidRDefault="00FC7ECB">
      <w:pPr>
        <w:rPr>
          <w:b/>
        </w:rPr>
      </w:pPr>
      <w:r>
        <w:rPr>
          <w:b/>
        </w:rPr>
        <w:br w:type="page"/>
      </w:r>
    </w:p>
    <w:p w14:paraId="3C6B5772" w14:textId="2D577700" w:rsidR="000639FE" w:rsidRPr="00BC7021" w:rsidRDefault="000639FE" w:rsidP="00EC2719">
      <w:pPr>
        <w:rPr>
          <w:b/>
          <w:sz w:val="28"/>
        </w:rPr>
      </w:pPr>
      <w:r w:rsidRPr="00BC7021">
        <w:rPr>
          <w:b/>
          <w:sz w:val="28"/>
        </w:rPr>
        <w:lastRenderedPageBreak/>
        <w:t>A</w:t>
      </w:r>
      <w:r w:rsidR="00423D35" w:rsidRPr="00BC7021">
        <w:rPr>
          <w:b/>
          <w:sz w:val="28"/>
        </w:rPr>
        <w:t>dditional Reading List</w:t>
      </w:r>
    </w:p>
    <w:p w14:paraId="1A48EBAE" w14:textId="77777777" w:rsidR="00EC2719" w:rsidRPr="00B92972" w:rsidRDefault="00EC2719" w:rsidP="00B92972"/>
    <w:p w14:paraId="5CDF47E9" w14:textId="0ABE1FCF" w:rsidR="00CF2AA2" w:rsidRPr="00BC7021" w:rsidRDefault="00BC7021" w:rsidP="00CF2AA2">
      <w:pPr>
        <w:rPr>
          <w:b/>
        </w:rPr>
      </w:pPr>
      <w:r>
        <w:rPr>
          <w:b/>
        </w:rPr>
        <w:t>Podcasts</w:t>
      </w:r>
    </w:p>
    <w:p w14:paraId="239D244E" w14:textId="77777777" w:rsidR="00423D35" w:rsidRDefault="00423D35" w:rsidP="000639FE"/>
    <w:p w14:paraId="68479161" w14:textId="77777777" w:rsidR="00423D35" w:rsidRDefault="00423D35" w:rsidP="00423D35">
      <w:pPr>
        <w:rPr>
          <w:rStyle w:val="Hyperlink"/>
        </w:rPr>
      </w:pPr>
      <w:proofErr w:type="spellStart"/>
      <w:r>
        <w:t>Tavakoli</w:t>
      </w:r>
      <w:proofErr w:type="spellEnd"/>
      <w:r>
        <w:t xml:space="preserve">-Far, N. 2017, ‘Redefining &amp; Owning Masculinity’, </w:t>
      </w:r>
      <w:r>
        <w:rPr>
          <w:i/>
        </w:rPr>
        <w:t xml:space="preserve">The Gender Know, </w:t>
      </w:r>
      <w:r>
        <w:t xml:space="preserve">audio podcast, iTunes, 19/06/2017, Accessed 30/10/2017, </w:t>
      </w:r>
      <w:hyperlink r:id="rId16" w:history="1">
        <w:r w:rsidRPr="009C4010">
          <w:rPr>
            <w:rStyle w:val="Hyperlink"/>
          </w:rPr>
          <w:t>https://itunes.apple.com/gb/podcast/the-gender-knot/id1248903488?mt=2&amp;i=1000386728668</w:t>
        </w:r>
      </w:hyperlink>
    </w:p>
    <w:p w14:paraId="199FEF8F" w14:textId="77777777" w:rsidR="000C0035" w:rsidRDefault="000C0035" w:rsidP="00423D35">
      <w:pPr>
        <w:rPr>
          <w:rStyle w:val="Hyperlink"/>
        </w:rPr>
      </w:pPr>
    </w:p>
    <w:p w14:paraId="27B5F46E" w14:textId="77777777" w:rsidR="000C0035" w:rsidRDefault="000C0035" w:rsidP="00423D35">
      <w:pPr>
        <w:rPr>
          <w:rStyle w:val="Hyperlink"/>
        </w:rPr>
      </w:pPr>
    </w:p>
    <w:p w14:paraId="0A6ED9A4" w14:textId="55FDFD0D" w:rsidR="000C0035" w:rsidRPr="000C0035" w:rsidRDefault="00BC7021" w:rsidP="000C0035">
      <w:pPr>
        <w:rPr>
          <w:b/>
        </w:rPr>
      </w:pPr>
      <w:r>
        <w:rPr>
          <w:b/>
        </w:rPr>
        <w:t>W</w:t>
      </w:r>
      <w:r w:rsidR="000C0035" w:rsidRPr="000C0035">
        <w:rPr>
          <w:b/>
        </w:rPr>
        <w:t>ebsites</w:t>
      </w:r>
    </w:p>
    <w:p w14:paraId="59A01EAD" w14:textId="77777777" w:rsidR="000C0035" w:rsidRDefault="000C0035" w:rsidP="00423D35">
      <w:pPr>
        <w:rPr>
          <w:rStyle w:val="Hyperlink"/>
        </w:rPr>
      </w:pPr>
    </w:p>
    <w:p w14:paraId="1942EDEB" w14:textId="77777777" w:rsidR="000C0035" w:rsidRDefault="000C0035" w:rsidP="000C0035">
      <w:proofErr w:type="spellStart"/>
      <w:r w:rsidRPr="000C0035">
        <w:t>Pells</w:t>
      </w:r>
      <w:proofErr w:type="spellEnd"/>
      <w:r w:rsidRPr="000C0035">
        <w:t>, R. (2017). </w:t>
      </w:r>
      <w:r w:rsidRPr="000C0035">
        <w:rPr>
          <w:i/>
        </w:rPr>
        <w:t>Number of British people seeking to change their gender soars.</w:t>
      </w:r>
      <w:r w:rsidRPr="000C0035">
        <w:t xml:space="preserve"> [online] The Independent. Available at: http://www.independent.co.uk/life-style/health-and-families/health-news/number-of-british-people-seeking-to-change-their-gender-soars-a7130006.html [Accessed 20 Nov. 2017].</w:t>
      </w:r>
    </w:p>
    <w:p w14:paraId="75C8EAE8" w14:textId="77777777" w:rsidR="00BC7021" w:rsidRDefault="00BC7021" w:rsidP="000C0035"/>
    <w:p w14:paraId="76C5E3CB" w14:textId="62E7EF09" w:rsidR="000D15E5" w:rsidRDefault="00BC7021" w:rsidP="00BC7021">
      <w:proofErr w:type="spellStart"/>
      <w:r w:rsidRPr="00EC2719">
        <w:t>Puglise</w:t>
      </w:r>
      <w:proofErr w:type="spellEnd"/>
      <w:r w:rsidRPr="00EC2719">
        <w:t>, N. (2017). </w:t>
      </w:r>
      <w:proofErr w:type="spellStart"/>
      <w:r w:rsidRPr="00EC2719">
        <w:rPr>
          <w:i/>
        </w:rPr>
        <w:t>CoverGirl</w:t>
      </w:r>
      <w:proofErr w:type="spellEnd"/>
      <w:r w:rsidRPr="00EC2719">
        <w:rPr>
          <w:i/>
        </w:rPr>
        <w:t xml:space="preserve"> names makeup artist James Charles its first cover boy.</w:t>
      </w:r>
      <w:r w:rsidRPr="00EC2719">
        <w:t xml:space="preserve"> [online] the Guardian. Available at: https://www.theguardian.com/fashion/2016/oct/11/covergirl-james-charles-first-cover-boy-makeup-artist [Accessed 10 Nov. 2017].</w:t>
      </w:r>
    </w:p>
    <w:p w14:paraId="76CA2A72" w14:textId="77777777" w:rsidR="000D15E5" w:rsidRDefault="000D15E5">
      <w:r>
        <w:br w:type="page"/>
      </w:r>
    </w:p>
    <w:p w14:paraId="44CB531F" w14:textId="711569B8" w:rsidR="000D15E5" w:rsidRDefault="00D53CD8" w:rsidP="00BC7021">
      <w:r>
        <w:lastRenderedPageBreak/>
        <w:t>Image References</w:t>
      </w:r>
    </w:p>
    <w:p w14:paraId="5236FF69" w14:textId="77777777" w:rsidR="000D15E5" w:rsidRDefault="000D15E5" w:rsidP="00BC7021"/>
    <w:p w14:paraId="1E0230DD" w14:textId="77777777" w:rsidR="000D15E5" w:rsidRDefault="000D15E5" w:rsidP="000D15E5">
      <w:r w:rsidRPr="000D15E5">
        <w:t>https://www.clinique.co.uk/product/1610/45635/mens/3-step/clinique-for-mentm-custom-fit-daily-hydration. (2017). [image].</w:t>
      </w:r>
    </w:p>
    <w:p w14:paraId="22DC07DA" w14:textId="77777777" w:rsidR="00EE3AFC" w:rsidRDefault="00EE3AFC" w:rsidP="000D15E5"/>
    <w:p w14:paraId="6AB05AAC" w14:textId="77777777" w:rsidR="00EE3AFC" w:rsidRDefault="00EE3AFC" w:rsidP="00EE3AFC">
      <w:r>
        <w:t xml:space="preserve">Lynx, 2017. </w:t>
      </w:r>
      <w:r w:rsidRPr="00FD1211">
        <w:rPr>
          <w:i/>
        </w:rPr>
        <w:t xml:space="preserve">Is it ok for guys… </w:t>
      </w:r>
      <w:proofErr w:type="gramStart"/>
      <w:r w:rsidRPr="00FD1211">
        <w:rPr>
          <w:i/>
        </w:rPr>
        <w:t>Lynx</w:t>
      </w:r>
      <w:r>
        <w:t>.</w:t>
      </w:r>
      <w:proofErr w:type="gramEnd"/>
      <w:r>
        <w:t xml:space="preserve"> [online video]. </w:t>
      </w:r>
      <w:r w:rsidRPr="00F97D94">
        <w:t>Available at: https://www.youtube.com/watch?v=nx5oYrMuc1M [Accessed 4 Nov. 2017].</w:t>
      </w:r>
    </w:p>
    <w:p w14:paraId="565EAB8C" w14:textId="77777777" w:rsidR="00EE3AFC" w:rsidRDefault="00EE3AFC" w:rsidP="00EE3AFC"/>
    <w:p w14:paraId="48EF63FF" w14:textId="77777777" w:rsidR="00EE3AFC" w:rsidRDefault="00EE3AFC" w:rsidP="00EE3AFC">
      <w:r>
        <w:t xml:space="preserve">Milk Makeup, 2017. </w:t>
      </w:r>
      <w:r w:rsidRPr="00F97D94">
        <w:rPr>
          <w:i/>
        </w:rPr>
        <w:t xml:space="preserve">Blur </w:t>
      </w:r>
      <w:proofErr w:type="gramStart"/>
      <w:r w:rsidRPr="00F97D94">
        <w:rPr>
          <w:i/>
        </w:rPr>
        <w:t>The</w:t>
      </w:r>
      <w:proofErr w:type="gramEnd"/>
      <w:r w:rsidRPr="00F97D94">
        <w:rPr>
          <w:i/>
        </w:rPr>
        <w:t xml:space="preserve"> Lines | Milk Makeup x Very Good Light.</w:t>
      </w:r>
      <w:r w:rsidRPr="00F97D94">
        <w:t xml:space="preserve"> [online</w:t>
      </w:r>
      <w:r>
        <w:t xml:space="preserve"> video</w:t>
      </w:r>
      <w:r w:rsidRPr="00F97D94">
        <w:t>] Available at: https://www.youtube.com/watch?v=hoTLhHC9ZQw [Accessed 6 Nov. 2017].</w:t>
      </w:r>
    </w:p>
    <w:p w14:paraId="43818F1E" w14:textId="77777777" w:rsidR="00EE3AFC" w:rsidRDefault="00EE3AFC" w:rsidP="00EE3AFC"/>
    <w:p w14:paraId="5A6273E2" w14:textId="77777777" w:rsidR="00EE3AFC" w:rsidRDefault="00EE3AFC" w:rsidP="00EE3AFC">
      <w:r w:rsidRPr="000C0035">
        <w:t>Lyons, K. (2017). </w:t>
      </w:r>
      <w:r w:rsidRPr="000C0035">
        <w:rPr>
          <w:i/>
        </w:rPr>
        <w:t>Gender identity clinic services under strain as referral rates soar.</w:t>
      </w:r>
      <w:r w:rsidRPr="000C0035">
        <w:t xml:space="preserve"> [online] the Guardian. Available at: https://www.theguardian.com/society/2016/jul/10/transgender-clinic-waiting-times-patient-numbers-soar-gender-identity-services [Accessed 20 Nov. 2017].</w:t>
      </w:r>
    </w:p>
    <w:p w14:paraId="5C5C4225" w14:textId="77777777" w:rsidR="00EE3AFC" w:rsidRPr="000C0035" w:rsidRDefault="00EE3AFC" w:rsidP="00EE3AFC"/>
    <w:p w14:paraId="08E80AB4" w14:textId="77777777" w:rsidR="00EE3AFC" w:rsidRDefault="00EE3AFC" w:rsidP="00EE3AFC"/>
    <w:p w14:paraId="652F828D" w14:textId="77777777" w:rsidR="00EE3AFC" w:rsidRDefault="00EE3AFC" w:rsidP="000D15E5"/>
    <w:p w14:paraId="0BED5AF3" w14:textId="77777777" w:rsidR="00EE3AFC" w:rsidRDefault="00EE3AFC" w:rsidP="000D15E5"/>
    <w:p w14:paraId="2BC6DA2B" w14:textId="77777777" w:rsidR="00EE3AFC" w:rsidRPr="000D15E5" w:rsidRDefault="00EE3AFC" w:rsidP="000D15E5"/>
    <w:p w14:paraId="22F13EC1" w14:textId="77777777" w:rsidR="000D15E5" w:rsidRDefault="000D15E5" w:rsidP="00BC7021"/>
    <w:p w14:paraId="37E8BDCB" w14:textId="77777777" w:rsidR="00BC7021" w:rsidRPr="000C0035" w:rsidRDefault="00BC7021" w:rsidP="000C0035"/>
    <w:p w14:paraId="6EC5B23B" w14:textId="77777777" w:rsidR="000C0035" w:rsidRDefault="000C0035" w:rsidP="00423D35"/>
    <w:p w14:paraId="5E867BC8" w14:textId="77777777" w:rsidR="00423D35" w:rsidRDefault="00423D35" w:rsidP="000639FE"/>
    <w:p w14:paraId="6AC6AB86" w14:textId="790CC474" w:rsidR="00AA16A8" w:rsidRPr="006F6BAF" w:rsidRDefault="00AA16A8" w:rsidP="006F6BAF"/>
    <w:p w14:paraId="4CF75964" w14:textId="77777777" w:rsidR="00293237" w:rsidRPr="001E6D1C" w:rsidRDefault="00293237" w:rsidP="001E47D3"/>
    <w:sectPr w:rsidR="00293237" w:rsidRPr="001E6D1C" w:rsidSect="00435CD8">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EB43BD" w14:textId="77777777" w:rsidR="00E93122" w:rsidRDefault="00E93122" w:rsidP="00435CD8">
      <w:r>
        <w:separator/>
      </w:r>
    </w:p>
  </w:endnote>
  <w:endnote w:type="continuationSeparator" w:id="0">
    <w:p w14:paraId="634D1CDC" w14:textId="77777777" w:rsidR="00E93122" w:rsidRDefault="00E93122" w:rsidP="00435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swiss"/>
    <w:pitch w:val="variable"/>
    <w:sig w:usb0="E50002FF" w:usb1="500079DB" w:usb2="00000010" w:usb3="00000000" w:csb0="00000001" w:csb1="00000000"/>
  </w:font>
  <w:font w:name="Helvetica Light">
    <w:panose1 w:val="020B0403020202020204"/>
    <w:charset w:val="00"/>
    <w:family w:val="swiss"/>
    <w:pitch w:val="variable"/>
    <w:sig w:usb0="800000AF" w:usb1="4000204A" w:usb2="00000000" w:usb3="00000000" w:csb0="00000001"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B7159D" w14:textId="77777777" w:rsidR="00E5304F" w:rsidRDefault="00E5304F" w:rsidP="00E5304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5C515E2" w14:textId="77777777" w:rsidR="00E5304F" w:rsidRDefault="00E5304F" w:rsidP="00435CD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75D68E" w14:textId="77777777" w:rsidR="00E5304F" w:rsidRDefault="00E5304F" w:rsidP="00E5304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0155A">
      <w:rPr>
        <w:rStyle w:val="PageNumber"/>
        <w:noProof/>
      </w:rPr>
      <w:t>26</w:t>
    </w:r>
    <w:r>
      <w:rPr>
        <w:rStyle w:val="PageNumber"/>
      </w:rPr>
      <w:fldChar w:fldCharType="end"/>
    </w:r>
  </w:p>
  <w:p w14:paraId="78B4EB1C" w14:textId="776B5566" w:rsidR="00E5304F" w:rsidRDefault="00E5304F" w:rsidP="00435CD8">
    <w:pPr>
      <w:pStyle w:val="Footer"/>
      <w:ind w:right="360"/>
    </w:pPr>
    <w:r>
      <w:t xml:space="preserve">Owen Davies </w:t>
    </w:r>
    <w:r>
      <w:tab/>
      <w:t>P145270</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527AC7" w14:textId="77777777" w:rsidR="00E93122" w:rsidRDefault="00E93122" w:rsidP="00435CD8">
      <w:r>
        <w:separator/>
      </w:r>
    </w:p>
  </w:footnote>
  <w:footnote w:type="continuationSeparator" w:id="0">
    <w:p w14:paraId="26EC80B9" w14:textId="77777777" w:rsidR="00E93122" w:rsidRDefault="00E93122" w:rsidP="00435CD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F0599E" w14:textId="77777777" w:rsidR="00E5304F" w:rsidRPr="00AA7185" w:rsidRDefault="00E5304F" w:rsidP="00AA7185">
    <w:pPr>
      <w:ind w:left="360"/>
      <w:rPr>
        <w:sz w:val="20"/>
      </w:rPr>
    </w:pPr>
    <w:r w:rsidRPr="00AA7185">
      <w:rPr>
        <w:sz w:val="20"/>
      </w:rPr>
      <w:t xml:space="preserve">Research and analyse the use of cosmetics in relation to cultural perceptions of masculinity. </w:t>
    </w:r>
  </w:p>
  <w:p w14:paraId="7668EF2B" w14:textId="77777777" w:rsidR="00E5304F" w:rsidRPr="00AA7185" w:rsidRDefault="00E5304F" w:rsidP="00AA7185">
    <w:pPr>
      <w:pStyle w:val="Header"/>
      <w:rPr>
        <w:sz w:val="16"/>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AD69D2"/>
    <w:multiLevelType w:val="hybridMultilevel"/>
    <w:tmpl w:val="F2F4F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C76592A"/>
    <w:multiLevelType w:val="hybridMultilevel"/>
    <w:tmpl w:val="AE1E34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D8"/>
    <w:rsid w:val="0000613A"/>
    <w:rsid w:val="0003128E"/>
    <w:rsid w:val="0003657B"/>
    <w:rsid w:val="00037B3D"/>
    <w:rsid w:val="0005054E"/>
    <w:rsid w:val="00061624"/>
    <w:rsid w:val="00061B39"/>
    <w:rsid w:val="000639FE"/>
    <w:rsid w:val="00066DC2"/>
    <w:rsid w:val="00067F6B"/>
    <w:rsid w:val="0007593D"/>
    <w:rsid w:val="00075E07"/>
    <w:rsid w:val="00077801"/>
    <w:rsid w:val="000A195E"/>
    <w:rsid w:val="000A24CF"/>
    <w:rsid w:val="000A657D"/>
    <w:rsid w:val="000A7CF3"/>
    <w:rsid w:val="000B3011"/>
    <w:rsid w:val="000B7E5E"/>
    <w:rsid w:val="000C0035"/>
    <w:rsid w:val="000C203E"/>
    <w:rsid w:val="000C3318"/>
    <w:rsid w:val="000D15E5"/>
    <w:rsid w:val="000D360F"/>
    <w:rsid w:val="000E2FDF"/>
    <w:rsid w:val="000E72D4"/>
    <w:rsid w:val="000F000D"/>
    <w:rsid w:val="00103D07"/>
    <w:rsid w:val="001063B6"/>
    <w:rsid w:val="001212D1"/>
    <w:rsid w:val="00127630"/>
    <w:rsid w:val="001303CA"/>
    <w:rsid w:val="00145B1E"/>
    <w:rsid w:val="00147B10"/>
    <w:rsid w:val="00151728"/>
    <w:rsid w:val="00154735"/>
    <w:rsid w:val="0016104B"/>
    <w:rsid w:val="00164F46"/>
    <w:rsid w:val="00170E6A"/>
    <w:rsid w:val="001715ED"/>
    <w:rsid w:val="00176639"/>
    <w:rsid w:val="001914C9"/>
    <w:rsid w:val="00191B4C"/>
    <w:rsid w:val="0019620B"/>
    <w:rsid w:val="001A77E3"/>
    <w:rsid w:val="001B00D6"/>
    <w:rsid w:val="001B300D"/>
    <w:rsid w:val="001B6753"/>
    <w:rsid w:val="001B762F"/>
    <w:rsid w:val="001D2D1C"/>
    <w:rsid w:val="001D4DFC"/>
    <w:rsid w:val="001D6C7E"/>
    <w:rsid w:val="001E47D3"/>
    <w:rsid w:val="001E6D1C"/>
    <w:rsid w:val="001E7E41"/>
    <w:rsid w:val="001F2255"/>
    <w:rsid w:val="001F7ED1"/>
    <w:rsid w:val="00211C83"/>
    <w:rsid w:val="00213E6B"/>
    <w:rsid w:val="0023487D"/>
    <w:rsid w:val="002407B2"/>
    <w:rsid w:val="00264B2F"/>
    <w:rsid w:val="0028099C"/>
    <w:rsid w:val="00287480"/>
    <w:rsid w:val="0029133E"/>
    <w:rsid w:val="00292B6B"/>
    <w:rsid w:val="00293237"/>
    <w:rsid w:val="00295593"/>
    <w:rsid w:val="00296610"/>
    <w:rsid w:val="002A7416"/>
    <w:rsid w:val="002B238C"/>
    <w:rsid w:val="002C2308"/>
    <w:rsid w:val="002C37C6"/>
    <w:rsid w:val="002C54DC"/>
    <w:rsid w:val="002C6A0B"/>
    <w:rsid w:val="002D427D"/>
    <w:rsid w:val="002D61A8"/>
    <w:rsid w:val="002F1D70"/>
    <w:rsid w:val="002F3B14"/>
    <w:rsid w:val="002F5475"/>
    <w:rsid w:val="002F7273"/>
    <w:rsid w:val="003041E7"/>
    <w:rsid w:val="00305557"/>
    <w:rsid w:val="00305C5B"/>
    <w:rsid w:val="00317562"/>
    <w:rsid w:val="003324BB"/>
    <w:rsid w:val="00334CDA"/>
    <w:rsid w:val="00351698"/>
    <w:rsid w:val="00351D42"/>
    <w:rsid w:val="00361933"/>
    <w:rsid w:val="00364AE4"/>
    <w:rsid w:val="00381395"/>
    <w:rsid w:val="003A2AD0"/>
    <w:rsid w:val="003B0C0B"/>
    <w:rsid w:val="003B2F11"/>
    <w:rsid w:val="003C4580"/>
    <w:rsid w:val="003C66B7"/>
    <w:rsid w:val="003C7419"/>
    <w:rsid w:val="003D2C19"/>
    <w:rsid w:val="003D32DA"/>
    <w:rsid w:val="003E23F2"/>
    <w:rsid w:val="003E590D"/>
    <w:rsid w:val="003F3698"/>
    <w:rsid w:val="00420E06"/>
    <w:rsid w:val="00422538"/>
    <w:rsid w:val="00423D35"/>
    <w:rsid w:val="0042793B"/>
    <w:rsid w:val="0043074F"/>
    <w:rsid w:val="004317BA"/>
    <w:rsid w:val="0043572C"/>
    <w:rsid w:val="00435CD8"/>
    <w:rsid w:val="004433D1"/>
    <w:rsid w:val="00451DBE"/>
    <w:rsid w:val="00454ADE"/>
    <w:rsid w:val="004747F8"/>
    <w:rsid w:val="004767CC"/>
    <w:rsid w:val="004802B8"/>
    <w:rsid w:val="00481BF1"/>
    <w:rsid w:val="0049239D"/>
    <w:rsid w:val="00497A53"/>
    <w:rsid w:val="004A38E5"/>
    <w:rsid w:val="004B0F6F"/>
    <w:rsid w:val="004C0840"/>
    <w:rsid w:val="004C390A"/>
    <w:rsid w:val="004D4AAF"/>
    <w:rsid w:val="004E1CBC"/>
    <w:rsid w:val="004F15E7"/>
    <w:rsid w:val="004F3488"/>
    <w:rsid w:val="00506404"/>
    <w:rsid w:val="005138E0"/>
    <w:rsid w:val="005239AB"/>
    <w:rsid w:val="005373E8"/>
    <w:rsid w:val="00540EE6"/>
    <w:rsid w:val="00552192"/>
    <w:rsid w:val="00584B75"/>
    <w:rsid w:val="00585352"/>
    <w:rsid w:val="00585691"/>
    <w:rsid w:val="0059085F"/>
    <w:rsid w:val="005A0697"/>
    <w:rsid w:val="005A19BE"/>
    <w:rsid w:val="005C7B8E"/>
    <w:rsid w:val="005D59AE"/>
    <w:rsid w:val="005D6292"/>
    <w:rsid w:val="005E2F09"/>
    <w:rsid w:val="0060007A"/>
    <w:rsid w:val="00612DAA"/>
    <w:rsid w:val="006164F6"/>
    <w:rsid w:val="00625EAE"/>
    <w:rsid w:val="00642279"/>
    <w:rsid w:val="006523A4"/>
    <w:rsid w:val="006557AF"/>
    <w:rsid w:val="00674B0C"/>
    <w:rsid w:val="00674B1E"/>
    <w:rsid w:val="00676AA3"/>
    <w:rsid w:val="00681B19"/>
    <w:rsid w:val="00691EEF"/>
    <w:rsid w:val="00697641"/>
    <w:rsid w:val="006B4930"/>
    <w:rsid w:val="006D24BB"/>
    <w:rsid w:val="006D70E7"/>
    <w:rsid w:val="006E230B"/>
    <w:rsid w:val="006E59D6"/>
    <w:rsid w:val="006E63D1"/>
    <w:rsid w:val="006E788D"/>
    <w:rsid w:val="006F51B1"/>
    <w:rsid w:val="006F6BAF"/>
    <w:rsid w:val="006F718A"/>
    <w:rsid w:val="007032B0"/>
    <w:rsid w:val="00705758"/>
    <w:rsid w:val="0071314A"/>
    <w:rsid w:val="007152F0"/>
    <w:rsid w:val="00715499"/>
    <w:rsid w:val="00717782"/>
    <w:rsid w:val="00740C85"/>
    <w:rsid w:val="00743F1D"/>
    <w:rsid w:val="00746697"/>
    <w:rsid w:val="0075405A"/>
    <w:rsid w:val="00774B81"/>
    <w:rsid w:val="00786931"/>
    <w:rsid w:val="00787144"/>
    <w:rsid w:val="0078747C"/>
    <w:rsid w:val="00797D3F"/>
    <w:rsid w:val="007A26AD"/>
    <w:rsid w:val="007A6D15"/>
    <w:rsid w:val="007A78E9"/>
    <w:rsid w:val="007B4148"/>
    <w:rsid w:val="007C06B8"/>
    <w:rsid w:val="007C1E64"/>
    <w:rsid w:val="007D71FB"/>
    <w:rsid w:val="007D7DDE"/>
    <w:rsid w:val="007E1D55"/>
    <w:rsid w:val="007F1742"/>
    <w:rsid w:val="007F1F4C"/>
    <w:rsid w:val="007F3E7A"/>
    <w:rsid w:val="0080155A"/>
    <w:rsid w:val="00804D37"/>
    <w:rsid w:val="00804E6B"/>
    <w:rsid w:val="0080522D"/>
    <w:rsid w:val="00807967"/>
    <w:rsid w:val="0081173D"/>
    <w:rsid w:val="00825237"/>
    <w:rsid w:val="00847AA8"/>
    <w:rsid w:val="0085022B"/>
    <w:rsid w:val="0085271D"/>
    <w:rsid w:val="0085414B"/>
    <w:rsid w:val="008720DF"/>
    <w:rsid w:val="00874464"/>
    <w:rsid w:val="00876E0D"/>
    <w:rsid w:val="00881E0E"/>
    <w:rsid w:val="008830D8"/>
    <w:rsid w:val="00890ECC"/>
    <w:rsid w:val="00894FBB"/>
    <w:rsid w:val="00895AD2"/>
    <w:rsid w:val="008A4506"/>
    <w:rsid w:val="008B4348"/>
    <w:rsid w:val="008C0A56"/>
    <w:rsid w:val="008C5B2B"/>
    <w:rsid w:val="008C75FE"/>
    <w:rsid w:val="008D1B0F"/>
    <w:rsid w:val="008D59EF"/>
    <w:rsid w:val="008E6A7F"/>
    <w:rsid w:val="00903A9D"/>
    <w:rsid w:val="00906062"/>
    <w:rsid w:val="00911DC7"/>
    <w:rsid w:val="00925B0A"/>
    <w:rsid w:val="00930CFD"/>
    <w:rsid w:val="00935A1F"/>
    <w:rsid w:val="00952E49"/>
    <w:rsid w:val="0095338A"/>
    <w:rsid w:val="00960013"/>
    <w:rsid w:val="009636A3"/>
    <w:rsid w:val="009720AD"/>
    <w:rsid w:val="00976796"/>
    <w:rsid w:val="00980C52"/>
    <w:rsid w:val="00981CD8"/>
    <w:rsid w:val="00983362"/>
    <w:rsid w:val="00986EBD"/>
    <w:rsid w:val="00987CE8"/>
    <w:rsid w:val="00997287"/>
    <w:rsid w:val="009A4A00"/>
    <w:rsid w:val="009A7723"/>
    <w:rsid w:val="009C68D7"/>
    <w:rsid w:val="009C7E1B"/>
    <w:rsid w:val="009D6BD3"/>
    <w:rsid w:val="009E6B94"/>
    <w:rsid w:val="00A000F1"/>
    <w:rsid w:val="00A072F9"/>
    <w:rsid w:val="00A14DD9"/>
    <w:rsid w:val="00A40318"/>
    <w:rsid w:val="00A403E0"/>
    <w:rsid w:val="00A4068D"/>
    <w:rsid w:val="00A52BC0"/>
    <w:rsid w:val="00A60E11"/>
    <w:rsid w:val="00A835CB"/>
    <w:rsid w:val="00A92309"/>
    <w:rsid w:val="00A94256"/>
    <w:rsid w:val="00AA16A8"/>
    <w:rsid w:val="00AA2215"/>
    <w:rsid w:val="00AA4682"/>
    <w:rsid w:val="00AA4748"/>
    <w:rsid w:val="00AA7185"/>
    <w:rsid w:val="00AB56C8"/>
    <w:rsid w:val="00AD5A53"/>
    <w:rsid w:val="00AE46DF"/>
    <w:rsid w:val="00B118B6"/>
    <w:rsid w:val="00B13D7C"/>
    <w:rsid w:val="00B147C1"/>
    <w:rsid w:val="00B16190"/>
    <w:rsid w:val="00B47CEA"/>
    <w:rsid w:val="00B5347F"/>
    <w:rsid w:val="00B66219"/>
    <w:rsid w:val="00B703DE"/>
    <w:rsid w:val="00B73627"/>
    <w:rsid w:val="00B8367E"/>
    <w:rsid w:val="00B8375B"/>
    <w:rsid w:val="00B91514"/>
    <w:rsid w:val="00B92972"/>
    <w:rsid w:val="00B934E4"/>
    <w:rsid w:val="00B96B28"/>
    <w:rsid w:val="00BA3DD7"/>
    <w:rsid w:val="00BB3EC7"/>
    <w:rsid w:val="00BC1694"/>
    <w:rsid w:val="00BC2A19"/>
    <w:rsid w:val="00BC2C6F"/>
    <w:rsid w:val="00BC7021"/>
    <w:rsid w:val="00BD080E"/>
    <w:rsid w:val="00BD2AED"/>
    <w:rsid w:val="00BE7C86"/>
    <w:rsid w:val="00BF3FC0"/>
    <w:rsid w:val="00BF5580"/>
    <w:rsid w:val="00BF69D8"/>
    <w:rsid w:val="00BF769C"/>
    <w:rsid w:val="00C00C3E"/>
    <w:rsid w:val="00C10EFA"/>
    <w:rsid w:val="00C23AF9"/>
    <w:rsid w:val="00C2405D"/>
    <w:rsid w:val="00C2479E"/>
    <w:rsid w:val="00C24882"/>
    <w:rsid w:val="00C34191"/>
    <w:rsid w:val="00C36A0A"/>
    <w:rsid w:val="00C47319"/>
    <w:rsid w:val="00C477FA"/>
    <w:rsid w:val="00C51D2E"/>
    <w:rsid w:val="00C51D87"/>
    <w:rsid w:val="00C526A2"/>
    <w:rsid w:val="00C52D85"/>
    <w:rsid w:val="00C53997"/>
    <w:rsid w:val="00C62068"/>
    <w:rsid w:val="00C6262A"/>
    <w:rsid w:val="00C6448B"/>
    <w:rsid w:val="00C64B62"/>
    <w:rsid w:val="00C66078"/>
    <w:rsid w:val="00C8023F"/>
    <w:rsid w:val="00C872E2"/>
    <w:rsid w:val="00C94FE4"/>
    <w:rsid w:val="00CA1183"/>
    <w:rsid w:val="00CA3249"/>
    <w:rsid w:val="00CA69D8"/>
    <w:rsid w:val="00CD3549"/>
    <w:rsid w:val="00CD63C8"/>
    <w:rsid w:val="00CE2DCF"/>
    <w:rsid w:val="00CE4A1D"/>
    <w:rsid w:val="00CF2AA2"/>
    <w:rsid w:val="00CF3DE5"/>
    <w:rsid w:val="00CF72FE"/>
    <w:rsid w:val="00CF7DCE"/>
    <w:rsid w:val="00D0762A"/>
    <w:rsid w:val="00D07849"/>
    <w:rsid w:val="00D119E8"/>
    <w:rsid w:val="00D178A3"/>
    <w:rsid w:val="00D20F4B"/>
    <w:rsid w:val="00D42697"/>
    <w:rsid w:val="00D4736F"/>
    <w:rsid w:val="00D53CD8"/>
    <w:rsid w:val="00D5665A"/>
    <w:rsid w:val="00D57D3D"/>
    <w:rsid w:val="00D66FCE"/>
    <w:rsid w:val="00D70B45"/>
    <w:rsid w:val="00D83C6D"/>
    <w:rsid w:val="00D8524C"/>
    <w:rsid w:val="00D94B17"/>
    <w:rsid w:val="00DA1426"/>
    <w:rsid w:val="00DA77A0"/>
    <w:rsid w:val="00DB4919"/>
    <w:rsid w:val="00DC45A2"/>
    <w:rsid w:val="00DC7880"/>
    <w:rsid w:val="00DD3995"/>
    <w:rsid w:val="00DF59F9"/>
    <w:rsid w:val="00DF7F5E"/>
    <w:rsid w:val="00E0130A"/>
    <w:rsid w:val="00E04A55"/>
    <w:rsid w:val="00E1183D"/>
    <w:rsid w:val="00E1571F"/>
    <w:rsid w:val="00E25244"/>
    <w:rsid w:val="00E279BA"/>
    <w:rsid w:val="00E27CC1"/>
    <w:rsid w:val="00E30616"/>
    <w:rsid w:val="00E320E6"/>
    <w:rsid w:val="00E33AE7"/>
    <w:rsid w:val="00E41C0D"/>
    <w:rsid w:val="00E52C4E"/>
    <w:rsid w:val="00E5304F"/>
    <w:rsid w:val="00E60D2D"/>
    <w:rsid w:val="00E64896"/>
    <w:rsid w:val="00E66FEB"/>
    <w:rsid w:val="00E77E1F"/>
    <w:rsid w:val="00E8294E"/>
    <w:rsid w:val="00E8351A"/>
    <w:rsid w:val="00E93122"/>
    <w:rsid w:val="00EA3D5C"/>
    <w:rsid w:val="00EA5510"/>
    <w:rsid w:val="00EB556E"/>
    <w:rsid w:val="00EC10A2"/>
    <w:rsid w:val="00EC18F6"/>
    <w:rsid w:val="00EC2719"/>
    <w:rsid w:val="00EC52C9"/>
    <w:rsid w:val="00EC5D42"/>
    <w:rsid w:val="00ED07D5"/>
    <w:rsid w:val="00ED2046"/>
    <w:rsid w:val="00ED34C2"/>
    <w:rsid w:val="00ED7931"/>
    <w:rsid w:val="00EE379A"/>
    <w:rsid w:val="00EE3AFC"/>
    <w:rsid w:val="00EF4AF4"/>
    <w:rsid w:val="00F1066B"/>
    <w:rsid w:val="00F1785B"/>
    <w:rsid w:val="00F20A19"/>
    <w:rsid w:val="00F32D1D"/>
    <w:rsid w:val="00F607BD"/>
    <w:rsid w:val="00F92B47"/>
    <w:rsid w:val="00F94AF9"/>
    <w:rsid w:val="00F97776"/>
    <w:rsid w:val="00F97D94"/>
    <w:rsid w:val="00FA7A10"/>
    <w:rsid w:val="00FB05FC"/>
    <w:rsid w:val="00FB0D8B"/>
    <w:rsid w:val="00FB27FD"/>
    <w:rsid w:val="00FB6CA5"/>
    <w:rsid w:val="00FC7ECB"/>
    <w:rsid w:val="00FD0559"/>
    <w:rsid w:val="00FD1211"/>
    <w:rsid w:val="00FD40F1"/>
    <w:rsid w:val="00FE26EF"/>
    <w:rsid w:val="00FE596B"/>
    <w:rsid w:val="00FF0FC3"/>
    <w:rsid w:val="00FF2339"/>
    <w:rsid w:val="00FF4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3A3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0D2D"/>
    <w:rPr>
      <w:rFonts w:ascii="Helvetica Neue" w:hAnsi="Helvetica Neue" w:cs="Times New Roman"/>
      <w:lang w:eastAsia="en-GB"/>
    </w:rPr>
  </w:style>
  <w:style w:type="paragraph" w:styleId="Heading1">
    <w:name w:val="heading 1"/>
    <w:basedOn w:val="Normal"/>
    <w:next w:val="Normal"/>
    <w:link w:val="Heading1Char"/>
    <w:uiPriority w:val="9"/>
    <w:qFormat/>
    <w:rsid w:val="001E47D3"/>
    <w:pPr>
      <w:keepNext/>
      <w:keepLines/>
      <w:spacing w:before="240"/>
      <w:outlineLvl w:val="0"/>
    </w:pPr>
    <w:rPr>
      <w:rFonts w:ascii="Helvetica Light" w:eastAsiaTheme="majorEastAsia" w:hAnsi="Helvetica Ligh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7D3"/>
    <w:pPr>
      <w:keepNext/>
      <w:keepLines/>
      <w:spacing w:before="40"/>
      <w:outlineLvl w:val="1"/>
    </w:pPr>
    <w:rPr>
      <w:rFonts w:ascii="Helvetica Light" w:eastAsiaTheme="majorEastAsia" w:hAnsi="Helvetica Light"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CD8"/>
    <w:pPr>
      <w:tabs>
        <w:tab w:val="center" w:pos="4513"/>
        <w:tab w:val="right" w:pos="9026"/>
      </w:tabs>
    </w:pPr>
  </w:style>
  <w:style w:type="character" w:customStyle="1" w:styleId="HeaderChar">
    <w:name w:val="Header Char"/>
    <w:basedOn w:val="DefaultParagraphFont"/>
    <w:link w:val="Header"/>
    <w:uiPriority w:val="99"/>
    <w:rsid w:val="00435CD8"/>
  </w:style>
  <w:style w:type="paragraph" w:styleId="Footer">
    <w:name w:val="footer"/>
    <w:basedOn w:val="Normal"/>
    <w:link w:val="FooterChar"/>
    <w:uiPriority w:val="99"/>
    <w:unhideWhenUsed/>
    <w:rsid w:val="00435CD8"/>
    <w:pPr>
      <w:tabs>
        <w:tab w:val="center" w:pos="4513"/>
        <w:tab w:val="right" w:pos="9026"/>
      </w:tabs>
    </w:pPr>
  </w:style>
  <w:style w:type="character" w:customStyle="1" w:styleId="FooterChar">
    <w:name w:val="Footer Char"/>
    <w:basedOn w:val="DefaultParagraphFont"/>
    <w:link w:val="Footer"/>
    <w:uiPriority w:val="99"/>
    <w:rsid w:val="00435CD8"/>
  </w:style>
  <w:style w:type="character" w:styleId="PageNumber">
    <w:name w:val="page number"/>
    <w:basedOn w:val="DefaultParagraphFont"/>
    <w:uiPriority w:val="99"/>
    <w:semiHidden/>
    <w:unhideWhenUsed/>
    <w:rsid w:val="00435CD8"/>
  </w:style>
  <w:style w:type="paragraph" w:styleId="ListParagraph">
    <w:name w:val="List Paragraph"/>
    <w:basedOn w:val="Normal"/>
    <w:uiPriority w:val="34"/>
    <w:qFormat/>
    <w:rsid w:val="00420E06"/>
    <w:pPr>
      <w:ind w:left="720"/>
      <w:contextualSpacing/>
    </w:pPr>
  </w:style>
  <w:style w:type="character" w:customStyle="1" w:styleId="Heading1Char">
    <w:name w:val="Heading 1 Char"/>
    <w:basedOn w:val="DefaultParagraphFont"/>
    <w:link w:val="Heading1"/>
    <w:uiPriority w:val="9"/>
    <w:rsid w:val="001E47D3"/>
    <w:rPr>
      <w:rFonts w:ascii="Helvetica Light" w:eastAsiaTheme="majorEastAsia" w:hAnsi="Helvetica Light" w:cstheme="majorBidi"/>
      <w:color w:val="2F5496" w:themeColor="accent1" w:themeShade="BF"/>
      <w:sz w:val="32"/>
      <w:szCs w:val="32"/>
    </w:rPr>
  </w:style>
  <w:style w:type="character" w:customStyle="1" w:styleId="Heading2Char">
    <w:name w:val="Heading 2 Char"/>
    <w:basedOn w:val="DefaultParagraphFont"/>
    <w:link w:val="Heading2"/>
    <w:uiPriority w:val="9"/>
    <w:rsid w:val="001E47D3"/>
    <w:rPr>
      <w:rFonts w:ascii="Helvetica Light" w:eastAsiaTheme="majorEastAsia" w:hAnsi="Helvetica Light" w:cstheme="majorBidi"/>
      <w:color w:val="2F5496" w:themeColor="accent1" w:themeShade="BF"/>
      <w:sz w:val="26"/>
      <w:szCs w:val="26"/>
    </w:rPr>
  </w:style>
  <w:style w:type="paragraph" w:styleId="TOCHeading">
    <w:name w:val="TOC Heading"/>
    <w:basedOn w:val="Heading1"/>
    <w:next w:val="Normal"/>
    <w:uiPriority w:val="39"/>
    <w:unhideWhenUsed/>
    <w:qFormat/>
    <w:rsid w:val="00420E0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20E06"/>
    <w:pPr>
      <w:spacing w:before="240" w:after="120"/>
    </w:pPr>
    <w:rPr>
      <w:b/>
      <w:bCs/>
      <w:caps/>
      <w:sz w:val="22"/>
      <w:szCs w:val="22"/>
      <w:u w:val="single"/>
    </w:rPr>
  </w:style>
  <w:style w:type="paragraph" w:styleId="TOC2">
    <w:name w:val="toc 2"/>
    <w:basedOn w:val="Normal"/>
    <w:next w:val="Normal"/>
    <w:autoRedefine/>
    <w:uiPriority w:val="39"/>
    <w:unhideWhenUsed/>
    <w:rsid w:val="00420E06"/>
    <w:rPr>
      <w:b/>
      <w:bCs/>
      <w:smallCaps/>
      <w:sz w:val="22"/>
      <w:szCs w:val="22"/>
    </w:rPr>
  </w:style>
  <w:style w:type="character" w:styleId="Hyperlink">
    <w:name w:val="Hyperlink"/>
    <w:basedOn w:val="DefaultParagraphFont"/>
    <w:uiPriority w:val="99"/>
    <w:unhideWhenUsed/>
    <w:rsid w:val="00420E06"/>
    <w:rPr>
      <w:color w:val="0563C1" w:themeColor="hyperlink"/>
      <w:u w:val="single"/>
    </w:rPr>
  </w:style>
  <w:style w:type="paragraph" w:styleId="TOC3">
    <w:name w:val="toc 3"/>
    <w:basedOn w:val="Normal"/>
    <w:next w:val="Normal"/>
    <w:autoRedefine/>
    <w:uiPriority w:val="39"/>
    <w:semiHidden/>
    <w:unhideWhenUsed/>
    <w:rsid w:val="00420E06"/>
    <w:rPr>
      <w:smallCaps/>
      <w:sz w:val="22"/>
      <w:szCs w:val="22"/>
    </w:rPr>
  </w:style>
  <w:style w:type="paragraph" w:styleId="TOC4">
    <w:name w:val="toc 4"/>
    <w:basedOn w:val="Normal"/>
    <w:next w:val="Normal"/>
    <w:autoRedefine/>
    <w:uiPriority w:val="39"/>
    <w:semiHidden/>
    <w:unhideWhenUsed/>
    <w:rsid w:val="00420E06"/>
    <w:rPr>
      <w:sz w:val="22"/>
      <w:szCs w:val="22"/>
    </w:rPr>
  </w:style>
  <w:style w:type="paragraph" w:styleId="TOC5">
    <w:name w:val="toc 5"/>
    <w:basedOn w:val="Normal"/>
    <w:next w:val="Normal"/>
    <w:autoRedefine/>
    <w:uiPriority w:val="39"/>
    <w:semiHidden/>
    <w:unhideWhenUsed/>
    <w:rsid w:val="00420E06"/>
    <w:rPr>
      <w:sz w:val="22"/>
      <w:szCs w:val="22"/>
    </w:rPr>
  </w:style>
  <w:style w:type="paragraph" w:styleId="TOC6">
    <w:name w:val="toc 6"/>
    <w:basedOn w:val="Normal"/>
    <w:next w:val="Normal"/>
    <w:autoRedefine/>
    <w:uiPriority w:val="39"/>
    <w:semiHidden/>
    <w:unhideWhenUsed/>
    <w:rsid w:val="00420E06"/>
    <w:rPr>
      <w:sz w:val="22"/>
      <w:szCs w:val="22"/>
    </w:rPr>
  </w:style>
  <w:style w:type="paragraph" w:styleId="TOC7">
    <w:name w:val="toc 7"/>
    <w:basedOn w:val="Normal"/>
    <w:next w:val="Normal"/>
    <w:autoRedefine/>
    <w:uiPriority w:val="39"/>
    <w:semiHidden/>
    <w:unhideWhenUsed/>
    <w:rsid w:val="00420E06"/>
    <w:rPr>
      <w:sz w:val="22"/>
      <w:szCs w:val="22"/>
    </w:rPr>
  </w:style>
  <w:style w:type="paragraph" w:styleId="TOC8">
    <w:name w:val="toc 8"/>
    <w:basedOn w:val="Normal"/>
    <w:next w:val="Normal"/>
    <w:autoRedefine/>
    <w:uiPriority w:val="39"/>
    <w:semiHidden/>
    <w:unhideWhenUsed/>
    <w:rsid w:val="00420E06"/>
    <w:rPr>
      <w:sz w:val="22"/>
      <w:szCs w:val="22"/>
    </w:rPr>
  </w:style>
  <w:style w:type="paragraph" w:styleId="TOC9">
    <w:name w:val="toc 9"/>
    <w:basedOn w:val="Normal"/>
    <w:next w:val="Normal"/>
    <w:autoRedefine/>
    <w:uiPriority w:val="39"/>
    <w:semiHidden/>
    <w:unhideWhenUsed/>
    <w:rsid w:val="00420E06"/>
    <w:rPr>
      <w:sz w:val="22"/>
      <w:szCs w:val="22"/>
    </w:rPr>
  </w:style>
  <w:style w:type="character" w:styleId="CommentReference">
    <w:name w:val="annotation reference"/>
    <w:basedOn w:val="DefaultParagraphFont"/>
    <w:uiPriority w:val="99"/>
    <w:semiHidden/>
    <w:unhideWhenUsed/>
    <w:rsid w:val="00DA77A0"/>
    <w:rPr>
      <w:sz w:val="18"/>
      <w:szCs w:val="18"/>
    </w:rPr>
  </w:style>
  <w:style w:type="paragraph" w:styleId="CommentText">
    <w:name w:val="annotation text"/>
    <w:basedOn w:val="Normal"/>
    <w:link w:val="CommentTextChar"/>
    <w:uiPriority w:val="99"/>
    <w:semiHidden/>
    <w:unhideWhenUsed/>
    <w:rsid w:val="00DA77A0"/>
  </w:style>
  <w:style w:type="character" w:customStyle="1" w:styleId="CommentTextChar">
    <w:name w:val="Comment Text Char"/>
    <w:basedOn w:val="DefaultParagraphFont"/>
    <w:link w:val="CommentText"/>
    <w:uiPriority w:val="99"/>
    <w:semiHidden/>
    <w:rsid w:val="00DA77A0"/>
    <w:rPr>
      <w:rFonts w:ascii="Helvetica" w:hAnsi="Helvetica"/>
    </w:rPr>
  </w:style>
  <w:style w:type="paragraph" w:styleId="CommentSubject">
    <w:name w:val="annotation subject"/>
    <w:basedOn w:val="CommentText"/>
    <w:next w:val="CommentText"/>
    <w:link w:val="CommentSubjectChar"/>
    <w:uiPriority w:val="99"/>
    <w:semiHidden/>
    <w:unhideWhenUsed/>
    <w:rsid w:val="00DA77A0"/>
    <w:rPr>
      <w:b/>
      <w:bCs/>
      <w:sz w:val="20"/>
      <w:szCs w:val="20"/>
    </w:rPr>
  </w:style>
  <w:style w:type="character" w:customStyle="1" w:styleId="CommentSubjectChar">
    <w:name w:val="Comment Subject Char"/>
    <w:basedOn w:val="CommentTextChar"/>
    <w:link w:val="CommentSubject"/>
    <w:uiPriority w:val="99"/>
    <w:semiHidden/>
    <w:rsid w:val="00DA77A0"/>
    <w:rPr>
      <w:rFonts w:ascii="Helvetica" w:hAnsi="Helvetica"/>
      <w:b/>
      <w:bCs/>
      <w:sz w:val="20"/>
      <w:szCs w:val="20"/>
    </w:rPr>
  </w:style>
  <w:style w:type="paragraph" w:styleId="BalloonText">
    <w:name w:val="Balloon Text"/>
    <w:basedOn w:val="Normal"/>
    <w:link w:val="BalloonTextChar"/>
    <w:uiPriority w:val="99"/>
    <w:semiHidden/>
    <w:unhideWhenUsed/>
    <w:rsid w:val="00DA77A0"/>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DA77A0"/>
    <w:rPr>
      <w:rFonts w:ascii="Times New Roman" w:hAnsi="Times New Roman" w:cs="Times New Roman"/>
      <w:sz w:val="18"/>
      <w:szCs w:val="18"/>
    </w:rPr>
  </w:style>
  <w:style w:type="character" w:customStyle="1" w:styleId="apple-converted-space">
    <w:name w:val="apple-converted-space"/>
    <w:basedOn w:val="DefaultParagraphFont"/>
    <w:rsid w:val="00AA4682"/>
  </w:style>
  <w:style w:type="paragraph" w:customStyle="1" w:styleId="p1">
    <w:name w:val="p1"/>
    <w:basedOn w:val="Normal"/>
    <w:rsid w:val="007F3E7A"/>
    <w:rPr>
      <w:rFonts w:ascii="Times" w:hAnsi="Times"/>
      <w:sz w:val="14"/>
      <w:szCs w:val="14"/>
    </w:rPr>
  </w:style>
  <w:style w:type="character" w:styleId="Emphasis">
    <w:name w:val="Emphasis"/>
    <w:basedOn w:val="DefaultParagraphFont"/>
    <w:uiPriority w:val="20"/>
    <w:qFormat/>
    <w:rsid w:val="00C10EFA"/>
    <w:rPr>
      <w:i/>
      <w:iCs/>
    </w:rPr>
  </w:style>
  <w:style w:type="paragraph" w:styleId="NormalWeb">
    <w:name w:val="Normal (Web)"/>
    <w:basedOn w:val="Normal"/>
    <w:uiPriority w:val="99"/>
    <w:semiHidden/>
    <w:unhideWhenUsed/>
    <w:rsid w:val="00ED34C2"/>
    <w:pPr>
      <w:spacing w:before="100" w:beforeAutospacing="1" w:after="100" w:afterAutospacing="1"/>
    </w:pPr>
    <w:rPr>
      <w:rFonts w:ascii="Times New Roman" w:hAnsi="Times New Roman"/>
    </w:rPr>
  </w:style>
  <w:style w:type="paragraph" w:styleId="TableofFigures">
    <w:name w:val="table of figures"/>
    <w:basedOn w:val="Normal"/>
    <w:next w:val="Normal"/>
    <w:uiPriority w:val="99"/>
    <w:unhideWhenUsed/>
    <w:rsid w:val="0081173D"/>
    <w:rPr>
      <w:rFonts w:asciiTheme="minorHAnsi" w:hAnsiTheme="minorHAnsi"/>
      <w:i/>
      <w:iCs/>
      <w:sz w:val="20"/>
      <w:szCs w:val="20"/>
    </w:rPr>
  </w:style>
  <w:style w:type="paragraph" w:styleId="Caption">
    <w:name w:val="caption"/>
    <w:basedOn w:val="Normal"/>
    <w:next w:val="Normal"/>
    <w:uiPriority w:val="35"/>
    <w:unhideWhenUsed/>
    <w:qFormat/>
    <w:rsid w:val="0081173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818670">
      <w:bodyDiv w:val="1"/>
      <w:marLeft w:val="0"/>
      <w:marRight w:val="0"/>
      <w:marTop w:val="0"/>
      <w:marBottom w:val="0"/>
      <w:divBdr>
        <w:top w:val="none" w:sz="0" w:space="0" w:color="auto"/>
        <w:left w:val="none" w:sz="0" w:space="0" w:color="auto"/>
        <w:bottom w:val="none" w:sz="0" w:space="0" w:color="auto"/>
        <w:right w:val="none" w:sz="0" w:space="0" w:color="auto"/>
      </w:divBdr>
    </w:div>
    <w:div w:id="144247545">
      <w:bodyDiv w:val="1"/>
      <w:marLeft w:val="0"/>
      <w:marRight w:val="0"/>
      <w:marTop w:val="0"/>
      <w:marBottom w:val="0"/>
      <w:divBdr>
        <w:top w:val="none" w:sz="0" w:space="0" w:color="auto"/>
        <w:left w:val="none" w:sz="0" w:space="0" w:color="auto"/>
        <w:bottom w:val="none" w:sz="0" w:space="0" w:color="auto"/>
        <w:right w:val="none" w:sz="0" w:space="0" w:color="auto"/>
      </w:divBdr>
    </w:div>
    <w:div w:id="456722865">
      <w:bodyDiv w:val="1"/>
      <w:marLeft w:val="0"/>
      <w:marRight w:val="0"/>
      <w:marTop w:val="0"/>
      <w:marBottom w:val="0"/>
      <w:divBdr>
        <w:top w:val="none" w:sz="0" w:space="0" w:color="auto"/>
        <w:left w:val="none" w:sz="0" w:space="0" w:color="auto"/>
        <w:bottom w:val="none" w:sz="0" w:space="0" w:color="auto"/>
        <w:right w:val="none" w:sz="0" w:space="0" w:color="auto"/>
      </w:divBdr>
    </w:div>
    <w:div w:id="534125732">
      <w:bodyDiv w:val="1"/>
      <w:marLeft w:val="0"/>
      <w:marRight w:val="0"/>
      <w:marTop w:val="0"/>
      <w:marBottom w:val="0"/>
      <w:divBdr>
        <w:top w:val="none" w:sz="0" w:space="0" w:color="auto"/>
        <w:left w:val="none" w:sz="0" w:space="0" w:color="auto"/>
        <w:bottom w:val="none" w:sz="0" w:space="0" w:color="auto"/>
        <w:right w:val="none" w:sz="0" w:space="0" w:color="auto"/>
      </w:divBdr>
    </w:div>
    <w:div w:id="569316994">
      <w:bodyDiv w:val="1"/>
      <w:marLeft w:val="0"/>
      <w:marRight w:val="0"/>
      <w:marTop w:val="0"/>
      <w:marBottom w:val="0"/>
      <w:divBdr>
        <w:top w:val="none" w:sz="0" w:space="0" w:color="auto"/>
        <w:left w:val="none" w:sz="0" w:space="0" w:color="auto"/>
        <w:bottom w:val="none" w:sz="0" w:space="0" w:color="auto"/>
        <w:right w:val="none" w:sz="0" w:space="0" w:color="auto"/>
      </w:divBdr>
    </w:div>
    <w:div w:id="729575564">
      <w:bodyDiv w:val="1"/>
      <w:marLeft w:val="0"/>
      <w:marRight w:val="0"/>
      <w:marTop w:val="0"/>
      <w:marBottom w:val="0"/>
      <w:divBdr>
        <w:top w:val="none" w:sz="0" w:space="0" w:color="auto"/>
        <w:left w:val="none" w:sz="0" w:space="0" w:color="auto"/>
        <w:bottom w:val="none" w:sz="0" w:space="0" w:color="auto"/>
        <w:right w:val="none" w:sz="0" w:space="0" w:color="auto"/>
      </w:divBdr>
    </w:div>
    <w:div w:id="828788522">
      <w:bodyDiv w:val="1"/>
      <w:marLeft w:val="0"/>
      <w:marRight w:val="0"/>
      <w:marTop w:val="0"/>
      <w:marBottom w:val="0"/>
      <w:divBdr>
        <w:top w:val="none" w:sz="0" w:space="0" w:color="auto"/>
        <w:left w:val="none" w:sz="0" w:space="0" w:color="auto"/>
        <w:bottom w:val="none" w:sz="0" w:space="0" w:color="auto"/>
        <w:right w:val="none" w:sz="0" w:space="0" w:color="auto"/>
      </w:divBdr>
    </w:div>
    <w:div w:id="906964271">
      <w:bodyDiv w:val="1"/>
      <w:marLeft w:val="0"/>
      <w:marRight w:val="0"/>
      <w:marTop w:val="0"/>
      <w:marBottom w:val="0"/>
      <w:divBdr>
        <w:top w:val="none" w:sz="0" w:space="0" w:color="auto"/>
        <w:left w:val="none" w:sz="0" w:space="0" w:color="auto"/>
        <w:bottom w:val="none" w:sz="0" w:space="0" w:color="auto"/>
        <w:right w:val="none" w:sz="0" w:space="0" w:color="auto"/>
      </w:divBdr>
    </w:div>
    <w:div w:id="957444469">
      <w:bodyDiv w:val="1"/>
      <w:marLeft w:val="0"/>
      <w:marRight w:val="0"/>
      <w:marTop w:val="0"/>
      <w:marBottom w:val="0"/>
      <w:divBdr>
        <w:top w:val="none" w:sz="0" w:space="0" w:color="auto"/>
        <w:left w:val="none" w:sz="0" w:space="0" w:color="auto"/>
        <w:bottom w:val="none" w:sz="0" w:space="0" w:color="auto"/>
        <w:right w:val="none" w:sz="0" w:space="0" w:color="auto"/>
      </w:divBdr>
    </w:div>
    <w:div w:id="1043024630">
      <w:bodyDiv w:val="1"/>
      <w:marLeft w:val="0"/>
      <w:marRight w:val="0"/>
      <w:marTop w:val="0"/>
      <w:marBottom w:val="0"/>
      <w:divBdr>
        <w:top w:val="none" w:sz="0" w:space="0" w:color="auto"/>
        <w:left w:val="none" w:sz="0" w:space="0" w:color="auto"/>
        <w:bottom w:val="none" w:sz="0" w:space="0" w:color="auto"/>
        <w:right w:val="none" w:sz="0" w:space="0" w:color="auto"/>
      </w:divBdr>
    </w:div>
    <w:div w:id="1099763292">
      <w:bodyDiv w:val="1"/>
      <w:marLeft w:val="0"/>
      <w:marRight w:val="0"/>
      <w:marTop w:val="0"/>
      <w:marBottom w:val="0"/>
      <w:divBdr>
        <w:top w:val="none" w:sz="0" w:space="0" w:color="auto"/>
        <w:left w:val="none" w:sz="0" w:space="0" w:color="auto"/>
        <w:bottom w:val="none" w:sz="0" w:space="0" w:color="auto"/>
        <w:right w:val="none" w:sz="0" w:space="0" w:color="auto"/>
      </w:divBdr>
    </w:div>
    <w:div w:id="1177892054">
      <w:bodyDiv w:val="1"/>
      <w:marLeft w:val="0"/>
      <w:marRight w:val="0"/>
      <w:marTop w:val="0"/>
      <w:marBottom w:val="0"/>
      <w:divBdr>
        <w:top w:val="none" w:sz="0" w:space="0" w:color="auto"/>
        <w:left w:val="none" w:sz="0" w:space="0" w:color="auto"/>
        <w:bottom w:val="none" w:sz="0" w:space="0" w:color="auto"/>
        <w:right w:val="none" w:sz="0" w:space="0" w:color="auto"/>
      </w:divBdr>
    </w:div>
    <w:div w:id="1293635069">
      <w:bodyDiv w:val="1"/>
      <w:marLeft w:val="0"/>
      <w:marRight w:val="0"/>
      <w:marTop w:val="0"/>
      <w:marBottom w:val="0"/>
      <w:divBdr>
        <w:top w:val="none" w:sz="0" w:space="0" w:color="auto"/>
        <w:left w:val="none" w:sz="0" w:space="0" w:color="auto"/>
        <w:bottom w:val="none" w:sz="0" w:space="0" w:color="auto"/>
        <w:right w:val="none" w:sz="0" w:space="0" w:color="auto"/>
      </w:divBdr>
    </w:div>
    <w:div w:id="1345395657">
      <w:bodyDiv w:val="1"/>
      <w:marLeft w:val="0"/>
      <w:marRight w:val="0"/>
      <w:marTop w:val="0"/>
      <w:marBottom w:val="0"/>
      <w:divBdr>
        <w:top w:val="none" w:sz="0" w:space="0" w:color="auto"/>
        <w:left w:val="none" w:sz="0" w:space="0" w:color="auto"/>
        <w:bottom w:val="none" w:sz="0" w:space="0" w:color="auto"/>
        <w:right w:val="none" w:sz="0" w:space="0" w:color="auto"/>
      </w:divBdr>
    </w:div>
    <w:div w:id="1519612446">
      <w:bodyDiv w:val="1"/>
      <w:marLeft w:val="0"/>
      <w:marRight w:val="0"/>
      <w:marTop w:val="0"/>
      <w:marBottom w:val="0"/>
      <w:divBdr>
        <w:top w:val="none" w:sz="0" w:space="0" w:color="auto"/>
        <w:left w:val="none" w:sz="0" w:space="0" w:color="auto"/>
        <w:bottom w:val="none" w:sz="0" w:space="0" w:color="auto"/>
        <w:right w:val="none" w:sz="0" w:space="0" w:color="auto"/>
      </w:divBdr>
    </w:div>
    <w:div w:id="1587769013">
      <w:bodyDiv w:val="1"/>
      <w:marLeft w:val="0"/>
      <w:marRight w:val="0"/>
      <w:marTop w:val="0"/>
      <w:marBottom w:val="0"/>
      <w:divBdr>
        <w:top w:val="none" w:sz="0" w:space="0" w:color="auto"/>
        <w:left w:val="none" w:sz="0" w:space="0" w:color="auto"/>
        <w:bottom w:val="none" w:sz="0" w:space="0" w:color="auto"/>
        <w:right w:val="none" w:sz="0" w:space="0" w:color="auto"/>
      </w:divBdr>
    </w:div>
    <w:div w:id="1680429552">
      <w:bodyDiv w:val="1"/>
      <w:marLeft w:val="0"/>
      <w:marRight w:val="0"/>
      <w:marTop w:val="0"/>
      <w:marBottom w:val="0"/>
      <w:divBdr>
        <w:top w:val="none" w:sz="0" w:space="0" w:color="auto"/>
        <w:left w:val="none" w:sz="0" w:space="0" w:color="auto"/>
        <w:bottom w:val="none" w:sz="0" w:space="0" w:color="auto"/>
        <w:right w:val="none" w:sz="0" w:space="0" w:color="auto"/>
      </w:divBdr>
    </w:div>
    <w:div w:id="1768503914">
      <w:bodyDiv w:val="1"/>
      <w:marLeft w:val="0"/>
      <w:marRight w:val="0"/>
      <w:marTop w:val="0"/>
      <w:marBottom w:val="0"/>
      <w:divBdr>
        <w:top w:val="none" w:sz="0" w:space="0" w:color="auto"/>
        <w:left w:val="none" w:sz="0" w:space="0" w:color="auto"/>
        <w:bottom w:val="none" w:sz="0" w:space="0" w:color="auto"/>
        <w:right w:val="none" w:sz="0" w:space="0" w:color="auto"/>
      </w:divBdr>
    </w:div>
    <w:div w:id="1772168436">
      <w:bodyDiv w:val="1"/>
      <w:marLeft w:val="0"/>
      <w:marRight w:val="0"/>
      <w:marTop w:val="0"/>
      <w:marBottom w:val="0"/>
      <w:divBdr>
        <w:top w:val="none" w:sz="0" w:space="0" w:color="auto"/>
        <w:left w:val="none" w:sz="0" w:space="0" w:color="auto"/>
        <w:bottom w:val="none" w:sz="0" w:space="0" w:color="auto"/>
        <w:right w:val="none" w:sz="0" w:space="0" w:color="auto"/>
      </w:divBdr>
    </w:div>
    <w:div w:id="1785731313">
      <w:bodyDiv w:val="1"/>
      <w:marLeft w:val="0"/>
      <w:marRight w:val="0"/>
      <w:marTop w:val="0"/>
      <w:marBottom w:val="0"/>
      <w:divBdr>
        <w:top w:val="none" w:sz="0" w:space="0" w:color="auto"/>
        <w:left w:val="none" w:sz="0" w:space="0" w:color="auto"/>
        <w:bottom w:val="none" w:sz="0" w:space="0" w:color="auto"/>
        <w:right w:val="none" w:sz="0" w:space="0" w:color="auto"/>
      </w:divBdr>
      <w:divsChild>
        <w:div w:id="228657899">
          <w:marLeft w:val="0"/>
          <w:marRight w:val="0"/>
          <w:marTop w:val="0"/>
          <w:marBottom w:val="0"/>
          <w:divBdr>
            <w:top w:val="none" w:sz="0" w:space="0" w:color="auto"/>
            <w:left w:val="none" w:sz="0" w:space="0" w:color="auto"/>
            <w:bottom w:val="none" w:sz="0" w:space="0" w:color="auto"/>
            <w:right w:val="none" w:sz="0" w:space="0" w:color="auto"/>
          </w:divBdr>
          <w:divsChild>
            <w:div w:id="470251542">
              <w:marLeft w:val="0"/>
              <w:marRight w:val="0"/>
              <w:marTop w:val="0"/>
              <w:marBottom w:val="0"/>
              <w:divBdr>
                <w:top w:val="none" w:sz="0" w:space="0" w:color="auto"/>
                <w:left w:val="none" w:sz="0" w:space="0" w:color="auto"/>
                <w:bottom w:val="none" w:sz="0" w:space="0" w:color="auto"/>
                <w:right w:val="none" w:sz="0" w:space="0" w:color="auto"/>
              </w:divBdr>
              <w:divsChild>
                <w:div w:id="126703870">
                  <w:marLeft w:val="0"/>
                  <w:marRight w:val="0"/>
                  <w:marTop w:val="0"/>
                  <w:marBottom w:val="0"/>
                  <w:divBdr>
                    <w:top w:val="none" w:sz="0" w:space="0" w:color="auto"/>
                    <w:left w:val="none" w:sz="0" w:space="0" w:color="auto"/>
                    <w:bottom w:val="none" w:sz="0" w:space="0" w:color="auto"/>
                    <w:right w:val="none" w:sz="0" w:space="0" w:color="auto"/>
                  </w:divBdr>
                  <w:divsChild>
                    <w:div w:id="210325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351238">
      <w:bodyDiv w:val="1"/>
      <w:marLeft w:val="0"/>
      <w:marRight w:val="0"/>
      <w:marTop w:val="0"/>
      <w:marBottom w:val="0"/>
      <w:divBdr>
        <w:top w:val="none" w:sz="0" w:space="0" w:color="auto"/>
        <w:left w:val="none" w:sz="0" w:space="0" w:color="auto"/>
        <w:bottom w:val="none" w:sz="0" w:space="0" w:color="auto"/>
        <w:right w:val="none" w:sz="0" w:space="0" w:color="auto"/>
      </w:divBdr>
    </w:div>
    <w:div w:id="1830554685">
      <w:bodyDiv w:val="1"/>
      <w:marLeft w:val="0"/>
      <w:marRight w:val="0"/>
      <w:marTop w:val="0"/>
      <w:marBottom w:val="0"/>
      <w:divBdr>
        <w:top w:val="none" w:sz="0" w:space="0" w:color="auto"/>
        <w:left w:val="none" w:sz="0" w:space="0" w:color="auto"/>
        <w:bottom w:val="none" w:sz="0" w:space="0" w:color="auto"/>
        <w:right w:val="none" w:sz="0" w:space="0" w:color="auto"/>
      </w:divBdr>
    </w:div>
    <w:div w:id="1832942423">
      <w:bodyDiv w:val="1"/>
      <w:marLeft w:val="0"/>
      <w:marRight w:val="0"/>
      <w:marTop w:val="0"/>
      <w:marBottom w:val="0"/>
      <w:divBdr>
        <w:top w:val="none" w:sz="0" w:space="0" w:color="auto"/>
        <w:left w:val="none" w:sz="0" w:space="0" w:color="auto"/>
        <w:bottom w:val="none" w:sz="0" w:space="0" w:color="auto"/>
        <w:right w:val="none" w:sz="0" w:space="0" w:color="auto"/>
      </w:divBdr>
    </w:div>
    <w:div w:id="2005814599">
      <w:bodyDiv w:val="1"/>
      <w:marLeft w:val="0"/>
      <w:marRight w:val="0"/>
      <w:marTop w:val="0"/>
      <w:marBottom w:val="0"/>
      <w:divBdr>
        <w:top w:val="none" w:sz="0" w:space="0" w:color="auto"/>
        <w:left w:val="none" w:sz="0" w:space="0" w:color="auto"/>
        <w:bottom w:val="none" w:sz="0" w:space="0" w:color="auto"/>
        <w:right w:val="none" w:sz="0" w:space="0" w:color="auto"/>
      </w:divBdr>
    </w:div>
    <w:div w:id="2014408879">
      <w:bodyDiv w:val="1"/>
      <w:marLeft w:val="0"/>
      <w:marRight w:val="0"/>
      <w:marTop w:val="0"/>
      <w:marBottom w:val="0"/>
      <w:divBdr>
        <w:top w:val="none" w:sz="0" w:space="0" w:color="auto"/>
        <w:left w:val="none" w:sz="0" w:space="0" w:color="auto"/>
        <w:bottom w:val="none" w:sz="0" w:space="0" w:color="auto"/>
        <w:right w:val="none" w:sz="0" w:space="0" w:color="auto"/>
      </w:divBdr>
    </w:div>
    <w:div w:id="2038267721">
      <w:bodyDiv w:val="1"/>
      <w:marLeft w:val="0"/>
      <w:marRight w:val="0"/>
      <w:marTop w:val="0"/>
      <w:marBottom w:val="0"/>
      <w:divBdr>
        <w:top w:val="none" w:sz="0" w:space="0" w:color="auto"/>
        <w:left w:val="none" w:sz="0" w:space="0" w:color="auto"/>
        <w:bottom w:val="none" w:sz="0" w:space="0" w:color="auto"/>
        <w:right w:val="none" w:sz="0" w:space="0" w:color="auto"/>
      </w:divBdr>
    </w:div>
    <w:div w:id="2052067120">
      <w:bodyDiv w:val="1"/>
      <w:marLeft w:val="0"/>
      <w:marRight w:val="0"/>
      <w:marTop w:val="0"/>
      <w:marBottom w:val="0"/>
      <w:divBdr>
        <w:top w:val="none" w:sz="0" w:space="0" w:color="auto"/>
        <w:left w:val="none" w:sz="0" w:space="0" w:color="auto"/>
        <w:bottom w:val="none" w:sz="0" w:space="0" w:color="auto"/>
        <w:right w:val="none" w:sz="0" w:space="0" w:color="auto"/>
      </w:divBdr>
    </w:div>
    <w:div w:id="2105106954">
      <w:bodyDiv w:val="1"/>
      <w:marLeft w:val="0"/>
      <w:marRight w:val="0"/>
      <w:marTop w:val="0"/>
      <w:marBottom w:val="0"/>
      <w:divBdr>
        <w:top w:val="none" w:sz="0" w:space="0" w:color="auto"/>
        <w:left w:val="none" w:sz="0" w:space="0" w:color="auto"/>
        <w:bottom w:val="none" w:sz="0" w:space="0" w:color="auto"/>
        <w:right w:val="none" w:sz="0" w:space="0" w:color="auto"/>
      </w:divBdr>
    </w:div>
    <w:div w:id="2105227439">
      <w:bodyDiv w:val="1"/>
      <w:marLeft w:val="0"/>
      <w:marRight w:val="0"/>
      <w:marTop w:val="0"/>
      <w:marBottom w:val="0"/>
      <w:divBdr>
        <w:top w:val="none" w:sz="0" w:space="0" w:color="auto"/>
        <w:left w:val="none" w:sz="0" w:space="0" w:color="auto"/>
        <w:bottom w:val="none" w:sz="0" w:space="0" w:color="auto"/>
        <w:right w:val="none" w:sz="0" w:space="0" w:color="auto"/>
      </w:divBdr>
    </w:div>
    <w:div w:id="21210295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yperlink" Target="http://www.mintel.com/press-centre/beauty-and-personal-care/beauty-personal-care-product-launches-increase-substantially" TargetMode="External"/><Relationship Id="rId13" Type="http://schemas.openxmlformats.org/officeDocument/2006/relationships/hyperlink" Target="http://Mrporter.com" TargetMode="External"/><Relationship Id="rId14" Type="http://schemas.openxmlformats.org/officeDocument/2006/relationships/hyperlink" Target="http://www.independent.co.uk/life-style/fashion/features/mens-grooming-is-now-a-multi-billion-pound-worldwide-industry-a6813196.html" TargetMode="External"/><Relationship Id="rId15" Type="http://schemas.openxmlformats.org/officeDocument/2006/relationships/image" Target="media/image5.png"/><Relationship Id="rId16" Type="http://schemas.openxmlformats.org/officeDocument/2006/relationships/hyperlink" Target="https://itunes.apple.com/gb/podcast/the-gender-knot/id1248903488?mt=2&amp;i=1000386728668"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2BDDA9A-168E-9842-9A6A-D6FBE5053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1304</TotalTime>
  <Pages>32</Pages>
  <Words>5894</Words>
  <Characters>33598</Characters>
  <Application>Microsoft Macintosh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 (P145270)</dc:creator>
  <cp:keywords/>
  <dc:description/>
  <cp:lastModifiedBy>Owen Davies (P145270)</cp:lastModifiedBy>
  <cp:revision>93</cp:revision>
  <dcterms:created xsi:type="dcterms:W3CDTF">2017-10-05T19:58:00Z</dcterms:created>
  <dcterms:modified xsi:type="dcterms:W3CDTF">2017-12-06T11:58:00Z</dcterms:modified>
</cp:coreProperties>
</file>