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bookmarkStart w:id="0" w:name="__RefHeading___Toc82856599" w:displacedByCustomXml="next"/>
    <w:bookmarkEnd w:id="0" w:displacedByCustomXml="next"/>
    <w:sdt>
      <w:sdtPr>
        <w:rPr>
          <w:rFonts w:ascii="Times New Roman" w:eastAsia="Calibri" w:hAnsi="Times New Roman" w:cs="Times New Roman"/>
          <w:color w:val="156082" w:themeColor="accent1"/>
          <w:szCs w:val="22"/>
          <w:lang w:eastAsia="ar-SA" w:bidi="ar-SA"/>
        </w:rPr>
        <w:id w:val="-1465197211"/>
        <w:docPartObj>
          <w:docPartGallery w:val="Cover Pages"/>
          <w:docPartUnique/>
        </w:docPartObj>
      </w:sdtPr>
      <w:sdtEndPr>
        <w:rPr>
          <w:rFonts w:ascii="Arial" w:eastAsia="Times New Roman" w:hAnsi="Arial" w:cs="Arial"/>
          <w:b/>
          <w:bCs/>
          <w:color w:val="000000"/>
        </w:rPr>
      </w:sdtEndPr>
      <w:sdtContent>
        <w:p w14:paraId="7DDC4191" w14:textId="0B5844D6" w:rsidR="00B50FCE" w:rsidRDefault="00B50FCE">
          <w:pPr>
            <w:pStyle w:val="NoSpacing"/>
            <w:spacing w:before="1540" w:after="240"/>
            <w:jc w:val="center"/>
            <w:rPr>
              <w:color w:val="156082" w:themeColor="accent1"/>
            </w:rPr>
          </w:pPr>
          <w:r>
            <w:rPr>
              <w:noProof/>
              <w:color w:val="156082" w:themeColor="accent1"/>
            </w:rPr>
            <w:drawing>
              <wp:inline distT="0" distB="0" distL="0" distR="0" wp14:anchorId="64E93372" wp14:editId="61678AD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5328A9E8A2C94FDBB17F0126A58DC20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CC5170" w14:textId="1B7E5AE6" w:rsidR="00B50FCE" w:rsidRDefault="00923D9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strategic management and SUSTAINABILITY</w:t>
              </w:r>
            </w:p>
          </w:sdtContent>
        </w:sdt>
        <w:sdt>
          <w:sdtPr>
            <w:rPr>
              <w:rFonts w:ascii="Arial" w:hAnsi="Arial" w:cs="Arial"/>
              <w:color w:val="156082" w:themeColor="accent1"/>
              <w:sz w:val="28"/>
              <w:szCs w:val="28"/>
            </w:rPr>
            <w:alias w:val="Subtitle"/>
            <w:tag w:val=""/>
            <w:id w:val="328029620"/>
            <w:placeholder>
              <w:docPart w:val="CD6D2FECA4A442F2AEA4AB540D521AE8"/>
            </w:placeholder>
            <w:dataBinding w:prefixMappings="xmlns:ns0='http://purl.org/dc/elements/1.1/' xmlns:ns1='http://schemas.openxmlformats.org/package/2006/metadata/core-properties' " w:xpath="/ns1:coreProperties[1]/ns0:subject[1]" w:storeItemID="{6C3C8BC8-F283-45AE-878A-BAB7291924A1}"/>
            <w:text/>
          </w:sdtPr>
          <w:sdtContent>
            <w:p w14:paraId="0A5CEF9C" w14:textId="221C831D" w:rsidR="00B50FCE" w:rsidRPr="009E3C57" w:rsidRDefault="009E3C57">
              <w:pPr>
                <w:pStyle w:val="NoSpacing"/>
                <w:jc w:val="center"/>
                <w:rPr>
                  <w:rFonts w:ascii="Arial" w:hAnsi="Arial" w:cs="Arial"/>
                  <w:color w:val="156082" w:themeColor="accent1"/>
                  <w:sz w:val="28"/>
                  <w:szCs w:val="28"/>
                </w:rPr>
              </w:pPr>
              <w:r>
                <w:rPr>
                  <w:rFonts w:ascii="Arial" w:hAnsi="Arial" w:cs="Arial"/>
                  <w:color w:val="156082" w:themeColor="accent1"/>
                  <w:sz w:val="28"/>
                  <w:szCs w:val="28"/>
                </w:rPr>
                <w:t xml:space="preserve">Assignment 1 </w:t>
              </w:r>
              <w:r w:rsidR="00F3337A">
                <w:rPr>
                  <w:rFonts w:ascii="Arial" w:hAnsi="Arial" w:cs="Arial"/>
                  <w:color w:val="156082" w:themeColor="accent1"/>
                  <w:sz w:val="28"/>
                  <w:szCs w:val="28"/>
                </w:rPr>
                <w:t>–</w:t>
              </w:r>
              <w:r>
                <w:rPr>
                  <w:rFonts w:ascii="Arial" w:hAnsi="Arial" w:cs="Arial"/>
                  <w:color w:val="156082" w:themeColor="accent1"/>
                  <w:sz w:val="28"/>
                  <w:szCs w:val="28"/>
                </w:rPr>
                <w:t xml:space="preserve"> LCBB</w:t>
              </w:r>
              <w:r w:rsidR="00F3337A">
                <w:rPr>
                  <w:rFonts w:ascii="Arial" w:hAnsi="Arial" w:cs="Arial"/>
                  <w:color w:val="156082" w:themeColor="accent1"/>
                  <w:sz w:val="28"/>
                  <w:szCs w:val="28"/>
                </w:rPr>
                <w:t>6015_LON</w:t>
              </w:r>
            </w:p>
          </w:sdtContent>
        </w:sdt>
        <w:p w14:paraId="2A60F6CF" w14:textId="77777777" w:rsidR="00B50FCE" w:rsidRDefault="00B50FCE">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C46E9B8" wp14:editId="278122D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0T00:00:00Z">
                                    <w:dateFormat w:val="dd MMMM yyyy"/>
                                    <w:lid w:val="en-GB"/>
                                    <w:storeMappedDataAs w:val="dateTime"/>
                                    <w:calendar w:val="gregorian"/>
                                  </w:date>
                                </w:sdtPr>
                                <w:sdtContent>
                                  <w:p w14:paraId="182D2FE2" w14:textId="08B59DEB" w:rsidR="00B50FCE" w:rsidRDefault="00787AC5">
                                    <w:pPr>
                                      <w:pStyle w:val="NoSpacing"/>
                                      <w:spacing w:after="40"/>
                                      <w:jc w:val="center"/>
                                      <w:rPr>
                                        <w:caps/>
                                        <w:color w:val="156082" w:themeColor="accent1"/>
                                        <w:sz w:val="28"/>
                                        <w:szCs w:val="28"/>
                                      </w:rPr>
                                    </w:pPr>
                                    <w:r>
                                      <w:rPr>
                                        <w:rFonts w:ascii="Times New Roman" w:hAnsi="Times New Roman"/>
                                        <w:caps/>
                                        <w:color w:val="156082" w:themeColor="accent1"/>
                                        <w:sz w:val="28"/>
                                        <w:szCs w:val="28"/>
                                      </w:rPr>
                                      <w:t>20 March 2026</w:t>
                                    </w:r>
                                  </w:p>
                                </w:sdtContent>
                              </w:sdt>
                              <w:p w14:paraId="1892C1CD" w14:textId="0A3F663F" w:rsidR="00B50FCE" w:rsidRDefault="00000000">
                                <w:pPr>
                                  <w:pStyle w:val="NoSpacing"/>
                                  <w:jc w:val="center"/>
                                  <w:rPr>
                                    <w:color w:val="156082" w:themeColor="accent1"/>
                                  </w:rPr>
                                </w:pPr>
                                <w:sdt>
                                  <w:sdtPr>
                                    <w:rPr>
                                      <w:rFonts w:ascii="Arial" w:hAnsi="Arial" w:cs="Arial"/>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87AC5" w:rsidRPr="00787AC5">
                                      <w:rPr>
                                        <w:rFonts w:ascii="Arial" w:hAnsi="Arial" w:cs="Arial"/>
                                        <w:caps/>
                                        <w:color w:val="156082" w:themeColor="accent1"/>
                                      </w:rPr>
                                      <w:t xml:space="preserve">STUDENT NAME: </w:t>
                                    </w:r>
                                    <w:r w:rsidR="00787AC5">
                                      <w:rPr>
                                        <w:rFonts w:ascii="Arial" w:hAnsi="Arial" w:cs="Arial"/>
                                        <w:caps/>
                                        <w:color w:val="156082" w:themeColor="accent1"/>
                                      </w:rPr>
                                      <w:t xml:space="preserve"> JANINA- EVELINE OROS</w:t>
                                    </w:r>
                                  </w:sdtContent>
                                </w:sdt>
                              </w:p>
                              <w:p w14:paraId="5121A100" w14:textId="4197E108" w:rsidR="00B50FCE" w:rsidRDefault="00000000">
                                <w:pPr>
                                  <w:pStyle w:val="NoSpacing"/>
                                  <w:jc w:val="center"/>
                                  <w:rPr>
                                    <w:color w:val="156082" w:themeColor="accent1"/>
                                  </w:rPr>
                                </w:pPr>
                                <w:sdt>
                                  <w:sdtPr>
                                    <w:rPr>
                                      <w:rFonts w:ascii="Arial" w:hAnsi="Arial" w:cs="Arial"/>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87AC5" w:rsidRPr="00787AC5">
                                      <w:rPr>
                                        <w:rFonts w:ascii="Arial" w:hAnsi="Arial" w:cs="Arial"/>
                                        <w:color w:val="156082" w:themeColor="accent1"/>
                                      </w:rPr>
                                      <w:t>ST</w:t>
                                    </w:r>
                                    <w:r w:rsidR="00787AC5">
                                      <w:rPr>
                                        <w:rFonts w:ascii="Arial" w:hAnsi="Arial" w:cs="Arial"/>
                                        <w:color w:val="156082" w:themeColor="accent1"/>
                                      </w:rPr>
                                      <w:t xml:space="preserve">UDENT ID: 2128948                                                                                            </w:t>
                                    </w:r>
                                    <w:proofErr w:type="gramStart"/>
                                    <w:r w:rsidR="00111719">
                                      <w:rPr>
                                        <w:rFonts w:ascii="Arial" w:hAnsi="Arial" w:cs="Arial"/>
                                        <w:color w:val="156082" w:themeColor="accent1"/>
                                      </w:rPr>
                                      <w:t>LECTURER</w:t>
                                    </w:r>
                                    <w:proofErr w:type="gramEnd"/>
                                    <w:r w:rsidR="00787AC5">
                                      <w:rPr>
                                        <w:rFonts w:ascii="Arial" w:hAnsi="Arial" w:cs="Arial"/>
                                        <w:color w:val="156082" w:themeColor="accent1"/>
                                      </w:rPr>
                                      <w:t xml:space="preserve">: </w:t>
                                    </w:r>
                                    <w:r w:rsidR="00111719">
                                      <w:rPr>
                                        <w:rFonts w:ascii="Arial" w:hAnsi="Arial" w:cs="Arial"/>
                                        <w:color w:val="156082" w:themeColor="accent1"/>
                                      </w:rPr>
                                      <w:t>Dr.</w:t>
                                    </w:r>
                                    <w:r w:rsidR="00787AC5">
                                      <w:rPr>
                                        <w:rFonts w:ascii="Arial" w:hAnsi="Arial" w:cs="Arial"/>
                                        <w:color w:val="156082" w:themeColor="accent1"/>
                                      </w:rPr>
                                      <w:t xml:space="preserve"> NERYS DOSSEH</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46E9B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0T00:00:00Z">
                              <w:dateFormat w:val="dd MMMM yyyy"/>
                              <w:lid w:val="en-GB"/>
                              <w:storeMappedDataAs w:val="dateTime"/>
                              <w:calendar w:val="gregorian"/>
                            </w:date>
                          </w:sdtPr>
                          <w:sdtContent>
                            <w:p w14:paraId="182D2FE2" w14:textId="08B59DEB" w:rsidR="00B50FCE" w:rsidRDefault="00787AC5">
                              <w:pPr>
                                <w:pStyle w:val="NoSpacing"/>
                                <w:spacing w:after="40"/>
                                <w:jc w:val="center"/>
                                <w:rPr>
                                  <w:caps/>
                                  <w:color w:val="156082" w:themeColor="accent1"/>
                                  <w:sz w:val="28"/>
                                  <w:szCs w:val="28"/>
                                </w:rPr>
                              </w:pPr>
                              <w:r>
                                <w:rPr>
                                  <w:rFonts w:ascii="Times New Roman" w:hAnsi="Times New Roman"/>
                                  <w:caps/>
                                  <w:color w:val="156082" w:themeColor="accent1"/>
                                  <w:sz w:val="28"/>
                                  <w:szCs w:val="28"/>
                                </w:rPr>
                                <w:t>20 March 2026</w:t>
                              </w:r>
                            </w:p>
                          </w:sdtContent>
                        </w:sdt>
                        <w:p w14:paraId="1892C1CD" w14:textId="0A3F663F" w:rsidR="00B50FCE" w:rsidRDefault="00000000">
                          <w:pPr>
                            <w:pStyle w:val="NoSpacing"/>
                            <w:jc w:val="center"/>
                            <w:rPr>
                              <w:color w:val="156082" w:themeColor="accent1"/>
                            </w:rPr>
                          </w:pPr>
                          <w:sdt>
                            <w:sdtPr>
                              <w:rPr>
                                <w:rFonts w:ascii="Arial" w:hAnsi="Arial" w:cs="Arial"/>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87AC5" w:rsidRPr="00787AC5">
                                <w:rPr>
                                  <w:rFonts w:ascii="Arial" w:hAnsi="Arial" w:cs="Arial"/>
                                  <w:caps/>
                                  <w:color w:val="156082" w:themeColor="accent1"/>
                                </w:rPr>
                                <w:t xml:space="preserve">STUDENT NAME: </w:t>
                              </w:r>
                              <w:r w:rsidR="00787AC5">
                                <w:rPr>
                                  <w:rFonts w:ascii="Arial" w:hAnsi="Arial" w:cs="Arial"/>
                                  <w:caps/>
                                  <w:color w:val="156082" w:themeColor="accent1"/>
                                </w:rPr>
                                <w:t xml:space="preserve"> JANINA- EVELINE OROS</w:t>
                              </w:r>
                            </w:sdtContent>
                          </w:sdt>
                        </w:p>
                        <w:p w14:paraId="5121A100" w14:textId="4197E108" w:rsidR="00B50FCE" w:rsidRDefault="00000000">
                          <w:pPr>
                            <w:pStyle w:val="NoSpacing"/>
                            <w:jc w:val="center"/>
                            <w:rPr>
                              <w:color w:val="156082" w:themeColor="accent1"/>
                            </w:rPr>
                          </w:pPr>
                          <w:sdt>
                            <w:sdtPr>
                              <w:rPr>
                                <w:rFonts w:ascii="Arial" w:hAnsi="Arial" w:cs="Arial"/>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87AC5" w:rsidRPr="00787AC5">
                                <w:rPr>
                                  <w:rFonts w:ascii="Arial" w:hAnsi="Arial" w:cs="Arial"/>
                                  <w:color w:val="156082" w:themeColor="accent1"/>
                                </w:rPr>
                                <w:t>ST</w:t>
                              </w:r>
                              <w:r w:rsidR="00787AC5">
                                <w:rPr>
                                  <w:rFonts w:ascii="Arial" w:hAnsi="Arial" w:cs="Arial"/>
                                  <w:color w:val="156082" w:themeColor="accent1"/>
                                </w:rPr>
                                <w:t xml:space="preserve">UDENT ID: 2128948                                                                                            </w:t>
                              </w:r>
                              <w:proofErr w:type="gramStart"/>
                              <w:r w:rsidR="00111719">
                                <w:rPr>
                                  <w:rFonts w:ascii="Arial" w:hAnsi="Arial" w:cs="Arial"/>
                                  <w:color w:val="156082" w:themeColor="accent1"/>
                                </w:rPr>
                                <w:t>LECTURER</w:t>
                              </w:r>
                              <w:proofErr w:type="gramEnd"/>
                              <w:r w:rsidR="00787AC5">
                                <w:rPr>
                                  <w:rFonts w:ascii="Arial" w:hAnsi="Arial" w:cs="Arial"/>
                                  <w:color w:val="156082" w:themeColor="accent1"/>
                                </w:rPr>
                                <w:t xml:space="preserve">: </w:t>
                              </w:r>
                              <w:r w:rsidR="00111719">
                                <w:rPr>
                                  <w:rFonts w:ascii="Arial" w:hAnsi="Arial" w:cs="Arial"/>
                                  <w:color w:val="156082" w:themeColor="accent1"/>
                                </w:rPr>
                                <w:t>Dr.</w:t>
                              </w:r>
                              <w:r w:rsidR="00787AC5">
                                <w:rPr>
                                  <w:rFonts w:ascii="Arial" w:hAnsi="Arial" w:cs="Arial"/>
                                  <w:color w:val="156082" w:themeColor="accent1"/>
                                </w:rPr>
                                <w:t xml:space="preserve"> NERYS DOSSEH</w:t>
                              </w:r>
                            </w:sdtContent>
                          </w:sdt>
                        </w:p>
                      </w:txbxContent>
                    </v:textbox>
                    <w10:wrap anchorx="margin" anchory="page"/>
                  </v:shape>
                </w:pict>
              </mc:Fallback>
            </mc:AlternateContent>
          </w:r>
          <w:r>
            <w:rPr>
              <w:noProof/>
              <w:color w:val="156082" w:themeColor="accent1"/>
            </w:rPr>
            <w:drawing>
              <wp:inline distT="0" distB="0" distL="0" distR="0" wp14:anchorId="20227AA2" wp14:editId="65C75B3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A0EB83C" w14:textId="65B5ED42" w:rsidR="00B50FCE" w:rsidRDefault="00B50FCE">
          <w:pPr>
            <w:suppressAutoHyphens w:val="0"/>
            <w:spacing w:line="240" w:lineRule="auto"/>
            <w:jc w:val="left"/>
            <w:rPr>
              <w:rFonts w:ascii="Arial" w:eastAsia="Times New Roman" w:hAnsi="Arial" w:cs="Arial"/>
              <w:b/>
              <w:bCs/>
              <w:szCs w:val="24"/>
            </w:rPr>
          </w:pPr>
          <w:r>
            <w:rPr>
              <w:rFonts w:ascii="Arial" w:eastAsia="Times New Roman" w:hAnsi="Arial" w:cs="Arial"/>
              <w:b/>
              <w:bCs/>
              <w:szCs w:val="24"/>
            </w:rPr>
            <w:br w:type="page"/>
          </w:r>
        </w:p>
      </w:sdtContent>
    </w:sdt>
    <w:p w14:paraId="1CCF269C" w14:textId="5DD1100C" w:rsidR="00B06699" w:rsidRPr="00B06699" w:rsidRDefault="00CA0317" w:rsidP="00700588">
      <w:pPr>
        <w:pStyle w:val="Heading1"/>
        <w:rPr>
          <w:rFonts w:ascii="Arial" w:hAnsi="Arial" w:cs="Arial"/>
          <w:sz w:val="24"/>
          <w:szCs w:val="24"/>
        </w:rPr>
      </w:pPr>
      <w:bookmarkStart w:id="1" w:name="_Toc224539550"/>
      <w:r>
        <w:rPr>
          <w:noProof/>
        </w:rPr>
        <w:lastRenderedPageBreak/>
        <w:drawing>
          <wp:anchor distT="0" distB="0" distL="114300" distR="114300" simplePos="0" relativeHeight="251660288" behindDoc="1" locked="0" layoutInCell="1" allowOverlap="1" wp14:anchorId="6AAE6115" wp14:editId="0B865CD6">
            <wp:simplePos x="0" y="0"/>
            <wp:positionH relativeFrom="column">
              <wp:posOffset>3802380</wp:posOffset>
            </wp:positionH>
            <wp:positionV relativeFrom="page">
              <wp:align>top</wp:align>
            </wp:positionV>
            <wp:extent cx="2969895" cy="906780"/>
            <wp:effectExtent l="0" t="0" r="1905" b="7620"/>
            <wp:wrapNone/>
            <wp:docPr id="6" name="Picture 4"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t David – UniKitOu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69895" cy="906780"/>
                    </a:xfrm>
                    <a:prstGeom prst="rect">
                      <a:avLst/>
                    </a:prstGeom>
                    <a:noFill/>
                    <a:ln>
                      <a:noFill/>
                    </a:ln>
                  </pic:spPr>
                </pic:pic>
              </a:graphicData>
            </a:graphic>
          </wp:anchor>
        </w:drawing>
      </w:r>
    </w:p>
    <w:p w14:paraId="3B8AA9F3" w14:textId="7FC5AED5" w:rsidR="00B06699" w:rsidRPr="00B06699" w:rsidRDefault="00B06699" w:rsidP="00700588">
      <w:pPr>
        <w:pStyle w:val="Heading1"/>
        <w:rPr>
          <w:rFonts w:ascii="Arial" w:hAnsi="Arial" w:cs="Arial"/>
          <w:sz w:val="24"/>
          <w:szCs w:val="24"/>
        </w:rPr>
      </w:pPr>
    </w:p>
    <w:p w14:paraId="18E1906E" w14:textId="77777777" w:rsidR="00B06699" w:rsidRPr="00B06699" w:rsidRDefault="00B06699" w:rsidP="00700588">
      <w:pPr>
        <w:pStyle w:val="Heading1"/>
        <w:rPr>
          <w:rFonts w:ascii="Arial" w:hAnsi="Arial" w:cs="Arial"/>
          <w:sz w:val="24"/>
          <w:szCs w:val="24"/>
        </w:rPr>
      </w:pPr>
    </w:p>
    <w:p w14:paraId="0EF2DB27" w14:textId="77777777" w:rsidR="00CA0317" w:rsidRPr="00CA0317" w:rsidRDefault="00CA0317" w:rsidP="00700588">
      <w:pPr>
        <w:pStyle w:val="Heading1"/>
        <w:rPr>
          <w:rFonts w:ascii="Arial" w:hAnsi="Arial" w:cs="Arial"/>
          <w:sz w:val="24"/>
          <w:szCs w:val="24"/>
        </w:rPr>
      </w:pPr>
    </w:p>
    <w:p w14:paraId="702CD618" w14:textId="3DC6CEA8" w:rsidR="008A185F" w:rsidRPr="00700588" w:rsidRDefault="005F0486" w:rsidP="00CA0317">
      <w:pPr>
        <w:pStyle w:val="Heading1"/>
        <w:numPr>
          <w:ilvl w:val="0"/>
          <w:numId w:val="0"/>
        </w:numPr>
        <w:ind w:left="432"/>
        <w:rPr>
          <w:rFonts w:ascii="Arial" w:hAnsi="Arial" w:cs="Arial"/>
          <w:sz w:val="24"/>
          <w:szCs w:val="24"/>
        </w:rPr>
      </w:pPr>
      <w:r w:rsidRPr="00700588">
        <w:rPr>
          <w:rFonts w:ascii="Arial" w:hAnsi="Arial" w:cs="Arial"/>
          <w:szCs w:val="24"/>
        </w:rPr>
        <w:t>Executive Summary</w:t>
      </w:r>
      <w:bookmarkEnd w:id="1"/>
    </w:p>
    <w:p w14:paraId="031E5C3F" w14:textId="685ADCD6" w:rsidR="005F0486" w:rsidRPr="00700588" w:rsidRDefault="004D518A" w:rsidP="00700588">
      <w:pPr>
        <w:rPr>
          <w:rFonts w:ascii="Arial" w:hAnsi="Arial" w:cs="Arial"/>
          <w:szCs w:val="24"/>
        </w:rPr>
      </w:pPr>
      <w:r w:rsidRPr="00700588">
        <w:rPr>
          <w:rFonts w:ascii="Arial" w:hAnsi="Arial" w:cs="Arial"/>
        </w:rPr>
        <w:t xml:space="preserve">This report involves a strategic analysis of the new automotive industry in the UK that is based on a critical analysis of the strategic environment of Bentley Motors. The report narrows down to </w:t>
      </w:r>
      <w:r w:rsidR="003D45B3" w:rsidRPr="00700588">
        <w:rPr>
          <w:rFonts w:ascii="Arial" w:hAnsi="Arial" w:cs="Arial"/>
        </w:rPr>
        <w:t>analysing</w:t>
      </w:r>
      <w:r w:rsidRPr="00700588">
        <w:rPr>
          <w:rFonts w:ascii="Arial" w:hAnsi="Arial" w:cs="Arial"/>
        </w:rPr>
        <w:t xml:space="preserve"> the external and internal forces, which have shaped the strategic placement of Bentley and recommending strategic actions that would enable it to achieve competitive advantage. Some of the strategic management frameworks used in examining the competitive environment and organisational capabilities of Bentley include PESTLE, Five forces, and Value chain, Resource Based View, VRIO and SWOT. </w:t>
      </w:r>
      <w:r w:rsidR="005F0486" w:rsidRPr="00700588">
        <w:rPr>
          <w:rFonts w:ascii="Arial" w:hAnsi="Arial" w:cs="Arial"/>
          <w:szCs w:val="24"/>
        </w:rPr>
        <w:t xml:space="preserve">The findings also indicate that </w:t>
      </w:r>
      <w:r w:rsidR="00932F2E" w:rsidRPr="00700588">
        <w:rPr>
          <w:rFonts w:ascii="Arial" w:hAnsi="Arial" w:cs="Arial"/>
          <w:szCs w:val="24"/>
        </w:rPr>
        <w:t>technological innovation</w:t>
      </w:r>
      <w:r w:rsidR="005F0486" w:rsidRPr="00700588">
        <w:rPr>
          <w:rFonts w:ascii="Arial" w:hAnsi="Arial" w:cs="Arial"/>
          <w:szCs w:val="24"/>
        </w:rPr>
        <w:t xml:space="preserve">, forces of electrification and sustainability </w:t>
      </w:r>
      <w:r w:rsidR="00932F2E" w:rsidRPr="00700588">
        <w:rPr>
          <w:rFonts w:ascii="Arial" w:hAnsi="Arial" w:cs="Arial"/>
          <w:szCs w:val="24"/>
        </w:rPr>
        <w:t>shape the luxury automotive industry</w:t>
      </w:r>
      <w:r w:rsidR="005F0486" w:rsidRPr="00700588">
        <w:rPr>
          <w:rFonts w:ascii="Arial" w:hAnsi="Arial" w:cs="Arial"/>
          <w:szCs w:val="24"/>
        </w:rPr>
        <w:t xml:space="preserve">. As per the analysis, </w:t>
      </w:r>
      <w:r w:rsidR="00A22F04" w:rsidRPr="00700588">
        <w:rPr>
          <w:rFonts w:ascii="Arial" w:hAnsi="Arial" w:cs="Arial"/>
        </w:rPr>
        <w:t>the report proposes accelerating the development of electric vehicles</w:t>
      </w:r>
      <w:r w:rsidR="005F0486" w:rsidRPr="00700588">
        <w:rPr>
          <w:rFonts w:ascii="Arial" w:hAnsi="Arial" w:cs="Arial"/>
          <w:szCs w:val="24"/>
        </w:rPr>
        <w:t xml:space="preserve">, support the ideas of sustainable production, and </w:t>
      </w:r>
      <w:r w:rsidR="00932F2E" w:rsidRPr="00700588">
        <w:rPr>
          <w:rFonts w:ascii="Arial" w:hAnsi="Arial" w:cs="Arial"/>
          <w:szCs w:val="24"/>
        </w:rPr>
        <w:t>expand into emerging luxury markets</w:t>
      </w:r>
      <w:r w:rsidR="005F0486" w:rsidRPr="00700588">
        <w:rPr>
          <w:rFonts w:ascii="Arial" w:hAnsi="Arial" w:cs="Arial"/>
          <w:szCs w:val="24"/>
        </w:rPr>
        <w:t xml:space="preserve"> to ensure the long-term strategic evolution of Bentley.</w:t>
      </w:r>
    </w:p>
    <w:p w14:paraId="3EC58460" w14:textId="4FCB0C3A" w:rsidR="008A185F" w:rsidRPr="00700588" w:rsidRDefault="00700588" w:rsidP="00700588">
      <w:pPr>
        <w:pStyle w:val="ContentsHeading"/>
        <w:pageBreakBefore/>
        <w:spacing w:line="480" w:lineRule="auto"/>
        <w:rPr>
          <w:rFonts w:ascii="Arial" w:hAnsi="Arial" w:cs="Arial"/>
          <w:sz w:val="24"/>
          <w:szCs w:val="24"/>
        </w:rPr>
      </w:pPr>
      <w:r w:rsidRPr="00700588">
        <w:rPr>
          <w:rFonts w:ascii="Arial" w:hAnsi="Arial" w:cs="Arial"/>
          <w:color w:val="auto"/>
          <w:sz w:val="24"/>
          <w:szCs w:val="24"/>
        </w:rPr>
        <w:lastRenderedPageBreak/>
        <w:t>TABLE OF CONTENTS</w:t>
      </w:r>
    </w:p>
    <w:p w14:paraId="12A01120" w14:textId="73D39C9B" w:rsidR="00700588" w:rsidRDefault="008A185F" w:rsidP="00700588">
      <w:pPr>
        <w:pStyle w:val="TOC1"/>
        <w:spacing w:line="480" w:lineRule="auto"/>
        <w:rPr>
          <w:rFonts w:asciiTheme="minorHAnsi" w:eastAsiaTheme="minorEastAsia" w:hAnsiTheme="minorHAnsi" w:cstheme="minorBidi"/>
          <w:noProof/>
          <w:color w:val="auto"/>
          <w:kern w:val="2"/>
          <w:szCs w:val="24"/>
          <w:lang w:eastAsia="en-GB"/>
          <w14:ligatures w14:val="standardContextual"/>
        </w:rPr>
      </w:pPr>
      <w:r w:rsidRPr="00700588">
        <w:rPr>
          <w:rFonts w:ascii="Arial" w:hAnsi="Arial" w:cs="Arial"/>
          <w:szCs w:val="24"/>
        </w:rPr>
        <w:fldChar w:fldCharType="begin"/>
      </w:r>
      <w:r w:rsidRPr="00700588">
        <w:rPr>
          <w:rFonts w:ascii="Arial" w:hAnsi="Arial" w:cs="Arial"/>
          <w:szCs w:val="24"/>
        </w:rPr>
        <w:instrText xml:space="preserve"> TOC \f \o "1-9" \o "1-9" </w:instrText>
      </w:r>
      <w:r w:rsidRPr="00700588">
        <w:rPr>
          <w:rFonts w:ascii="Arial" w:hAnsi="Arial" w:cs="Arial"/>
          <w:szCs w:val="24"/>
        </w:rPr>
        <w:fldChar w:fldCharType="separate"/>
      </w:r>
      <w:r w:rsidR="00700588" w:rsidRPr="002C7E20">
        <w:rPr>
          <w:rFonts w:ascii="Arial" w:hAnsi="Arial" w:cs="Arial"/>
          <w:noProof/>
        </w:rPr>
        <w:t>Executive Summary</w:t>
      </w:r>
      <w:r w:rsidR="00700588">
        <w:rPr>
          <w:noProof/>
        </w:rPr>
        <w:tab/>
      </w:r>
      <w:r w:rsidR="00700588">
        <w:rPr>
          <w:noProof/>
        </w:rPr>
        <w:fldChar w:fldCharType="begin"/>
      </w:r>
      <w:r w:rsidR="00700588">
        <w:rPr>
          <w:noProof/>
        </w:rPr>
        <w:instrText xml:space="preserve"> PAGEREF _Toc224539550 \h </w:instrText>
      </w:r>
      <w:r w:rsidR="00700588">
        <w:rPr>
          <w:noProof/>
        </w:rPr>
      </w:r>
      <w:r w:rsidR="00700588">
        <w:rPr>
          <w:noProof/>
        </w:rPr>
        <w:fldChar w:fldCharType="separate"/>
      </w:r>
      <w:r w:rsidR="00700588">
        <w:rPr>
          <w:noProof/>
        </w:rPr>
        <w:t>2</w:t>
      </w:r>
      <w:r w:rsidR="00700588">
        <w:rPr>
          <w:noProof/>
        </w:rPr>
        <w:fldChar w:fldCharType="end"/>
      </w:r>
    </w:p>
    <w:p w14:paraId="21BDC3A1" w14:textId="64BE9DC9" w:rsidR="00700588" w:rsidRPr="00700588" w:rsidRDefault="00700588" w:rsidP="00700588">
      <w:pPr>
        <w:pStyle w:val="TOC1"/>
        <w:spacing w:line="480" w:lineRule="auto"/>
        <w:rPr>
          <w:rFonts w:asciiTheme="minorHAnsi" w:eastAsiaTheme="minorEastAsia" w:hAnsiTheme="minorHAnsi" w:cstheme="minorBidi"/>
          <w:noProof/>
          <w:color w:val="auto"/>
          <w:kern w:val="2"/>
          <w:szCs w:val="24"/>
          <w:lang w:val="fr-FR" w:eastAsia="en-GB"/>
          <w14:ligatures w14:val="standardContextual"/>
        </w:rPr>
      </w:pPr>
      <w:r w:rsidRPr="00700588">
        <w:rPr>
          <w:rFonts w:ascii="Arial" w:hAnsi="Arial" w:cs="Arial"/>
          <w:noProof/>
          <w:lang w:val="fr-FR"/>
        </w:rPr>
        <w:t>Introduction</w:t>
      </w:r>
      <w:r w:rsidRPr="00700588">
        <w:rPr>
          <w:noProof/>
          <w:lang w:val="fr-FR"/>
        </w:rPr>
        <w:tab/>
      </w:r>
      <w:r>
        <w:rPr>
          <w:noProof/>
        </w:rPr>
        <w:fldChar w:fldCharType="begin"/>
      </w:r>
      <w:r w:rsidRPr="00700588">
        <w:rPr>
          <w:noProof/>
          <w:lang w:val="fr-FR"/>
        </w:rPr>
        <w:instrText xml:space="preserve"> PAGEREF _Toc224539551 \h </w:instrText>
      </w:r>
      <w:r>
        <w:rPr>
          <w:noProof/>
        </w:rPr>
      </w:r>
      <w:r>
        <w:rPr>
          <w:noProof/>
        </w:rPr>
        <w:fldChar w:fldCharType="separate"/>
      </w:r>
      <w:r w:rsidRPr="00700588">
        <w:rPr>
          <w:noProof/>
          <w:lang w:val="fr-FR"/>
        </w:rPr>
        <w:t>4</w:t>
      </w:r>
      <w:r>
        <w:rPr>
          <w:noProof/>
        </w:rPr>
        <w:fldChar w:fldCharType="end"/>
      </w:r>
    </w:p>
    <w:p w14:paraId="0806CA83" w14:textId="55C99171" w:rsidR="00700588" w:rsidRPr="00700588" w:rsidRDefault="00700588" w:rsidP="00700588">
      <w:pPr>
        <w:pStyle w:val="TOC1"/>
        <w:spacing w:line="480" w:lineRule="auto"/>
        <w:rPr>
          <w:rFonts w:asciiTheme="minorHAnsi" w:eastAsiaTheme="minorEastAsia" w:hAnsiTheme="minorHAnsi" w:cstheme="minorBidi"/>
          <w:noProof/>
          <w:color w:val="auto"/>
          <w:kern w:val="2"/>
          <w:szCs w:val="24"/>
          <w:lang w:val="fr-FR" w:eastAsia="en-GB"/>
          <w14:ligatures w14:val="standardContextual"/>
        </w:rPr>
      </w:pPr>
      <w:r w:rsidRPr="00700588">
        <w:rPr>
          <w:rFonts w:ascii="Arial" w:hAnsi="Arial" w:cs="Arial"/>
          <w:noProof/>
          <w:lang w:val="fr-FR"/>
        </w:rPr>
        <w:t>External Environment Analysis</w:t>
      </w:r>
      <w:r w:rsidRPr="00700588">
        <w:rPr>
          <w:noProof/>
          <w:lang w:val="fr-FR"/>
        </w:rPr>
        <w:tab/>
      </w:r>
      <w:r>
        <w:rPr>
          <w:noProof/>
        </w:rPr>
        <w:fldChar w:fldCharType="begin"/>
      </w:r>
      <w:r w:rsidRPr="00700588">
        <w:rPr>
          <w:noProof/>
          <w:lang w:val="fr-FR"/>
        </w:rPr>
        <w:instrText xml:space="preserve"> PAGEREF _Toc224539552 \h </w:instrText>
      </w:r>
      <w:r>
        <w:rPr>
          <w:noProof/>
        </w:rPr>
      </w:r>
      <w:r>
        <w:rPr>
          <w:noProof/>
        </w:rPr>
        <w:fldChar w:fldCharType="separate"/>
      </w:r>
      <w:r w:rsidRPr="00700588">
        <w:rPr>
          <w:noProof/>
          <w:lang w:val="fr-FR"/>
        </w:rPr>
        <w:t>4</w:t>
      </w:r>
      <w:r>
        <w:rPr>
          <w:noProof/>
        </w:rPr>
        <w:fldChar w:fldCharType="end"/>
      </w:r>
    </w:p>
    <w:p w14:paraId="0793C0F6" w14:textId="3A14C81B" w:rsidR="00700588" w:rsidRPr="00700588" w:rsidRDefault="00700588" w:rsidP="00700588">
      <w:pPr>
        <w:pStyle w:val="TOC2"/>
        <w:spacing w:line="480" w:lineRule="auto"/>
        <w:rPr>
          <w:rFonts w:asciiTheme="minorHAnsi" w:eastAsiaTheme="minorEastAsia" w:hAnsiTheme="minorHAnsi" w:cstheme="minorBidi"/>
          <w:noProof/>
          <w:color w:val="auto"/>
          <w:kern w:val="2"/>
          <w:szCs w:val="24"/>
          <w:lang w:val="fr-FR" w:eastAsia="en-GB"/>
          <w14:ligatures w14:val="standardContextual"/>
        </w:rPr>
      </w:pPr>
      <w:r w:rsidRPr="00700588">
        <w:rPr>
          <w:rFonts w:ascii="Arial" w:hAnsi="Arial" w:cs="Arial"/>
          <w:b/>
          <w:noProof/>
          <w:lang w:val="fr-FR"/>
        </w:rPr>
        <w:t>PESTLE Analysis</w:t>
      </w:r>
      <w:r w:rsidRPr="00700588">
        <w:rPr>
          <w:noProof/>
          <w:lang w:val="fr-FR"/>
        </w:rPr>
        <w:tab/>
      </w:r>
      <w:r>
        <w:rPr>
          <w:noProof/>
        </w:rPr>
        <w:fldChar w:fldCharType="begin"/>
      </w:r>
      <w:r w:rsidRPr="00700588">
        <w:rPr>
          <w:noProof/>
          <w:lang w:val="fr-FR"/>
        </w:rPr>
        <w:instrText xml:space="preserve"> PAGEREF _Toc224539553 \h </w:instrText>
      </w:r>
      <w:r>
        <w:rPr>
          <w:noProof/>
        </w:rPr>
      </w:r>
      <w:r>
        <w:rPr>
          <w:noProof/>
        </w:rPr>
        <w:fldChar w:fldCharType="separate"/>
      </w:r>
      <w:r w:rsidRPr="00700588">
        <w:rPr>
          <w:noProof/>
          <w:lang w:val="fr-FR"/>
        </w:rPr>
        <w:t>4</w:t>
      </w:r>
      <w:r>
        <w:rPr>
          <w:noProof/>
        </w:rPr>
        <w:fldChar w:fldCharType="end"/>
      </w:r>
    </w:p>
    <w:p w14:paraId="4A5E47C7" w14:textId="1B14F86E" w:rsidR="00700588" w:rsidRDefault="00700588" w:rsidP="00700588">
      <w:pPr>
        <w:pStyle w:val="TOC2"/>
        <w:spacing w:line="480" w:lineRule="auto"/>
        <w:rPr>
          <w:rFonts w:asciiTheme="minorHAnsi" w:eastAsiaTheme="minorEastAsia" w:hAnsiTheme="minorHAnsi" w:cstheme="minorBidi"/>
          <w:noProof/>
          <w:color w:val="auto"/>
          <w:kern w:val="2"/>
          <w:szCs w:val="24"/>
          <w:lang w:eastAsia="en-GB"/>
          <w14:ligatures w14:val="standardContextual"/>
        </w:rPr>
      </w:pPr>
      <w:r w:rsidRPr="002C7E20">
        <w:rPr>
          <w:rFonts w:ascii="Arial" w:hAnsi="Arial" w:cs="Arial"/>
          <w:b/>
          <w:noProof/>
        </w:rPr>
        <w:t>Porter’s Five Forces Analysis</w:t>
      </w:r>
      <w:r>
        <w:rPr>
          <w:noProof/>
        </w:rPr>
        <w:tab/>
      </w:r>
      <w:r>
        <w:rPr>
          <w:noProof/>
        </w:rPr>
        <w:fldChar w:fldCharType="begin"/>
      </w:r>
      <w:r>
        <w:rPr>
          <w:noProof/>
        </w:rPr>
        <w:instrText xml:space="preserve"> PAGEREF _Toc224539554 \h </w:instrText>
      </w:r>
      <w:r>
        <w:rPr>
          <w:noProof/>
        </w:rPr>
      </w:r>
      <w:r>
        <w:rPr>
          <w:noProof/>
        </w:rPr>
        <w:fldChar w:fldCharType="separate"/>
      </w:r>
      <w:r>
        <w:rPr>
          <w:noProof/>
        </w:rPr>
        <w:t>6</w:t>
      </w:r>
      <w:r>
        <w:rPr>
          <w:noProof/>
        </w:rPr>
        <w:fldChar w:fldCharType="end"/>
      </w:r>
    </w:p>
    <w:p w14:paraId="1DF46FCB" w14:textId="112C1AC2" w:rsidR="00700588" w:rsidRDefault="00700588" w:rsidP="00700588">
      <w:pPr>
        <w:pStyle w:val="TOC1"/>
        <w:spacing w:line="480" w:lineRule="auto"/>
        <w:rPr>
          <w:rFonts w:asciiTheme="minorHAnsi" w:eastAsiaTheme="minorEastAsia" w:hAnsiTheme="minorHAnsi" w:cstheme="minorBidi"/>
          <w:noProof/>
          <w:color w:val="auto"/>
          <w:kern w:val="2"/>
          <w:szCs w:val="24"/>
          <w:lang w:eastAsia="en-GB"/>
          <w14:ligatures w14:val="standardContextual"/>
        </w:rPr>
      </w:pPr>
      <w:r w:rsidRPr="002C7E20">
        <w:rPr>
          <w:rFonts w:ascii="Arial" w:hAnsi="Arial" w:cs="Arial"/>
          <w:noProof/>
        </w:rPr>
        <w:t>Internal Environment Analysis</w:t>
      </w:r>
      <w:r>
        <w:rPr>
          <w:noProof/>
        </w:rPr>
        <w:tab/>
      </w:r>
      <w:r>
        <w:rPr>
          <w:noProof/>
        </w:rPr>
        <w:fldChar w:fldCharType="begin"/>
      </w:r>
      <w:r>
        <w:rPr>
          <w:noProof/>
        </w:rPr>
        <w:instrText xml:space="preserve"> PAGEREF _Toc224539555 \h </w:instrText>
      </w:r>
      <w:r>
        <w:rPr>
          <w:noProof/>
        </w:rPr>
      </w:r>
      <w:r>
        <w:rPr>
          <w:noProof/>
        </w:rPr>
        <w:fldChar w:fldCharType="separate"/>
      </w:r>
      <w:r>
        <w:rPr>
          <w:noProof/>
        </w:rPr>
        <w:t>8</w:t>
      </w:r>
      <w:r>
        <w:rPr>
          <w:noProof/>
        </w:rPr>
        <w:fldChar w:fldCharType="end"/>
      </w:r>
    </w:p>
    <w:p w14:paraId="457171B3" w14:textId="1E76D16B" w:rsidR="00700588" w:rsidRDefault="00700588" w:rsidP="00700588">
      <w:pPr>
        <w:pStyle w:val="TOC2"/>
        <w:spacing w:line="480" w:lineRule="auto"/>
        <w:rPr>
          <w:rFonts w:asciiTheme="minorHAnsi" w:eastAsiaTheme="minorEastAsia" w:hAnsiTheme="minorHAnsi" w:cstheme="minorBidi"/>
          <w:noProof/>
          <w:color w:val="auto"/>
          <w:kern w:val="2"/>
          <w:szCs w:val="24"/>
          <w:lang w:eastAsia="en-GB"/>
          <w14:ligatures w14:val="standardContextual"/>
        </w:rPr>
      </w:pPr>
      <w:r w:rsidRPr="002C7E20">
        <w:rPr>
          <w:rFonts w:ascii="Arial" w:hAnsi="Arial" w:cs="Arial"/>
          <w:b/>
          <w:noProof/>
        </w:rPr>
        <w:t>Value-Chain Analysis</w:t>
      </w:r>
      <w:r>
        <w:rPr>
          <w:noProof/>
        </w:rPr>
        <w:tab/>
      </w:r>
      <w:r>
        <w:rPr>
          <w:noProof/>
        </w:rPr>
        <w:fldChar w:fldCharType="begin"/>
      </w:r>
      <w:r>
        <w:rPr>
          <w:noProof/>
        </w:rPr>
        <w:instrText xml:space="preserve"> PAGEREF _Toc224539556 \h </w:instrText>
      </w:r>
      <w:r>
        <w:rPr>
          <w:noProof/>
        </w:rPr>
      </w:r>
      <w:r>
        <w:rPr>
          <w:noProof/>
        </w:rPr>
        <w:fldChar w:fldCharType="separate"/>
      </w:r>
      <w:r>
        <w:rPr>
          <w:noProof/>
        </w:rPr>
        <w:t>8</w:t>
      </w:r>
      <w:r>
        <w:rPr>
          <w:noProof/>
        </w:rPr>
        <w:fldChar w:fldCharType="end"/>
      </w:r>
    </w:p>
    <w:p w14:paraId="2C23A749" w14:textId="4BA4C605" w:rsidR="00700588" w:rsidRDefault="00700588" w:rsidP="00700588">
      <w:pPr>
        <w:pStyle w:val="TOC2"/>
        <w:spacing w:line="480" w:lineRule="auto"/>
        <w:rPr>
          <w:rFonts w:asciiTheme="minorHAnsi" w:eastAsiaTheme="minorEastAsia" w:hAnsiTheme="minorHAnsi" w:cstheme="minorBidi"/>
          <w:noProof/>
          <w:color w:val="auto"/>
          <w:kern w:val="2"/>
          <w:szCs w:val="24"/>
          <w:lang w:eastAsia="en-GB"/>
          <w14:ligatures w14:val="standardContextual"/>
        </w:rPr>
      </w:pPr>
      <w:r w:rsidRPr="002C7E20">
        <w:rPr>
          <w:rFonts w:ascii="Arial" w:hAnsi="Arial" w:cs="Arial"/>
          <w:b/>
          <w:noProof/>
        </w:rPr>
        <w:t>Resource Based View (RBV)</w:t>
      </w:r>
      <w:r>
        <w:rPr>
          <w:noProof/>
        </w:rPr>
        <w:tab/>
      </w:r>
      <w:r>
        <w:rPr>
          <w:noProof/>
        </w:rPr>
        <w:fldChar w:fldCharType="begin"/>
      </w:r>
      <w:r>
        <w:rPr>
          <w:noProof/>
        </w:rPr>
        <w:instrText xml:space="preserve"> PAGEREF _Toc224539557 \h </w:instrText>
      </w:r>
      <w:r>
        <w:rPr>
          <w:noProof/>
        </w:rPr>
      </w:r>
      <w:r>
        <w:rPr>
          <w:noProof/>
        </w:rPr>
        <w:fldChar w:fldCharType="separate"/>
      </w:r>
      <w:r>
        <w:rPr>
          <w:noProof/>
        </w:rPr>
        <w:t>9</w:t>
      </w:r>
      <w:r>
        <w:rPr>
          <w:noProof/>
        </w:rPr>
        <w:fldChar w:fldCharType="end"/>
      </w:r>
    </w:p>
    <w:p w14:paraId="6ED56B64" w14:textId="396DFD4A" w:rsidR="00700588" w:rsidRDefault="00700588" w:rsidP="00700588">
      <w:pPr>
        <w:pStyle w:val="TOC2"/>
        <w:spacing w:line="480" w:lineRule="auto"/>
        <w:rPr>
          <w:rFonts w:asciiTheme="minorHAnsi" w:eastAsiaTheme="minorEastAsia" w:hAnsiTheme="minorHAnsi" w:cstheme="minorBidi"/>
          <w:noProof/>
          <w:color w:val="auto"/>
          <w:kern w:val="2"/>
          <w:szCs w:val="24"/>
          <w:lang w:eastAsia="en-GB"/>
          <w14:ligatures w14:val="standardContextual"/>
        </w:rPr>
      </w:pPr>
      <w:r w:rsidRPr="002C7E20">
        <w:rPr>
          <w:rFonts w:ascii="Arial" w:hAnsi="Arial" w:cs="Arial"/>
          <w:b/>
          <w:noProof/>
        </w:rPr>
        <w:t>VRIO Framework</w:t>
      </w:r>
      <w:r>
        <w:rPr>
          <w:noProof/>
        </w:rPr>
        <w:tab/>
      </w:r>
      <w:r>
        <w:rPr>
          <w:noProof/>
        </w:rPr>
        <w:fldChar w:fldCharType="begin"/>
      </w:r>
      <w:r>
        <w:rPr>
          <w:noProof/>
        </w:rPr>
        <w:instrText xml:space="preserve"> PAGEREF _Toc224539558 \h </w:instrText>
      </w:r>
      <w:r>
        <w:rPr>
          <w:noProof/>
        </w:rPr>
      </w:r>
      <w:r>
        <w:rPr>
          <w:noProof/>
        </w:rPr>
        <w:fldChar w:fldCharType="separate"/>
      </w:r>
      <w:r>
        <w:rPr>
          <w:noProof/>
        </w:rPr>
        <w:t>9</w:t>
      </w:r>
      <w:r>
        <w:rPr>
          <w:noProof/>
        </w:rPr>
        <w:fldChar w:fldCharType="end"/>
      </w:r>
    </w:p>
    <w:p w14:paraId="0C85CD4C" w14:textId="0CC2355A" w:rsidR="00700588" w:rsidRDefault="00700588" w:rsidP="00700588">
      <w:pPr>
        <w:pStyle w:val="TOC1"/>
        <w:spacing w:line="480" w:lineRule="auto"/>
        <w:rPr>
          <w:rFonts w:asciiTheme="minorHAnsi" w:eastAsiaTheme="minorEastAsia" w:hAnsiTheme="minorHAnsi" w:cstheme="minorBidi"/>
          <w:noProof/>
          <w:color w:val="auto"/>
          <w:kern w:val="2"/>
          <w:szCs w:val="24"/>
          <w:lang w:eastAsia="en-GB"/>
          <w14:ligatures w14:val="standardContextual"/>
        </w:rPr>
      </w:pPr>
      <w:r w:rsidRPr="002C7E20">
        <w:rPr>
          <w:rFonts w:ascii="Arial" w:hAnsi="Arial" w:cs="Arial"/>
          <w:noProof/>
        </w:rPr>
        <w:t>SWOT Analysis</w:t>
      </w:r>
      <w:r>
        <w:rPr>
          <w:noProof/>
        </w:rPr>
        <w:tab/>
      </w:r>
      <w:r>
        <w:rPr>
          <w:noProof/>
        </w:rPr>
        <w:fldChar w:fldCharType="begin"/>
      </w:r>
      <w:r>
        <w:rPr>
          <w:noProof/>
        </w:rPr>
        <w:instrText xml:space="preserve"> PAGEREF _Toc224539559 \h </w:instrText>
      </w:r>
      <w:r>
        <w:rPr>
          <w:noProof/>
        </w:rPr>
      </w:r>
      <w:r>
        <w:rPr>
          <w:noProof/>
        </w:rPr>
        <w:fldChar w:fldCharType="separate"/>
      </w:r>
      <w:r>
        <w:rPr>
          <w:noProof/>
        </w:rPr>
        <w:t>10</w:t>
      </w:r>
      <w:r>
        <w:rPr>
          <w:noProof/>
        </w:rPr>
        <w:fldChar w:fldCharType="end"/>
      </w:r>
    </w:p>
    <w:p w14:paraId="04219ABB" w14:textId="464B028E" w:rsidR="00700588" w:rsidRDefault="00700588" w:rsidP="00700588">
      <w:pPr>
        <w:pStyle w:val="TOC1"/>
        <w:spacing w:line="480" w:lineRule="auto"/>
        <w:rPr>
          <w:rFonts w:asciiTheme="minorHAnsi" w:eastAsiaTheme="minorEastAsia" w:hAnsiTheme="minorHAnsi" w:cstheme="minorBidi"/>
          <w:noProof/>
          <w:color w:val="auto"/>
          <w:kern w:val="2"/>
          <w:szCs w:val="24"/>
          <w:lang w:eastAsia="en-GB"/>
          <w14:ligatures w14:val="standardContextual"/>
        </w:rPr>
      </w:pPr>
      <w:r w:rsidRPr="002C7E20">
        <w:rPr>
          <w:rFonts w:ascii="Arial" w:hAnsi="Arial" w:cs="Arial"/>
          <w:noProof/>
        </w:rPr>
        <w:t>Strategy Formulation</w:t>
      </w:r>
      <w:r>
        <w:rPr>
          <w:noProof/>
        </w:rPr>
        <w:tab/>
      </w:r>
      <w:r>
        <w:rPr>
          <w:noProof/>
        </w:rPr>
        <w:fldChar w:fldCharType="begin"/>
      </w:r>
      <w:r>
        <w:rPr>
          <w:noProof/>
        </w:rPr>
        <w:instrText xml:space="preserve"> PAGEREF _Toc224539560 \h </w:instrText>
      </w:r>
      <w:r>
        <w:rPr>
          <w:noProof/>
        </w:rPr>
      </w:r>
      <w:r>
        <w:rPr>
          <w:noProof/>
        </w:rPr>
        <w:fldChar w:fldCharType="separate"/>
      </w:r>
      <w:r>
        <w:rPr>
          <w:noProof/>
        </w:rPr>
        <w:t>12</w:t>
      </w:r>
      <w:r>
        <w:rPr>
          <w:noProof/>
        </w:rPr>
        <w:fldChar w:fldCharType="end"/>
      </w:r>
    </w:p>
    <w:p w14:paraId="18399B4D" w14:textId="1609FECF" w:rsidR="00700588" w:rsidRDefault="00700588" w:rsidP="00700588">
      <w:pPr>
        <w:pStyle w:val="TOC1"/>
        <w:spacing w:line="480" w:lineRule="auto"/>
        <w:rPr>
          <w:rFonts w:asciiTheme="minorHAnsi" w:eastAsiaTheme="minorEastAsia" w:hAnsiTheme="minorHAnsi" w:cstheme="minorBidi"/>
          <w:noProof/>
          <w:color w:val="auto"/>
          <w:kern w:val="2"/>
          <w:szCs w:val="24"/>
          <w:lang w:eastAsia="en-GB"/>
          <w14:ligatures w14:val="standardContextual"/>
        </w:rPr>
      </w:pPr>
      <w:r w:rsidRPr="002C7E20">
        <w:rPr>
          <w:rFonts w:ascii="Arial" w:hAnsi="Arial" w:cs="Arial"/>
          <w:noProof/>
        </w:rPr>
        <w:t>Conclusion and Recommendations</w:t>
      </w:r>
      <w:r>
        <w:rPr>
          <w:noProof/>
        </w:rPr>
        <w:tab/>
      </w:r>
      <w:r>
        <w:rPr>
          <w:noProof/>
        </w:rPr>
        <w:fldChar w:fldCharType="begin"/>
      </w:r>
      <w:r>
        <w:rPr>
          <w:noProof/>
        </w:rPr>
        <w:instrText xml:space="preserve"> PAGEREF _Toc224539561 \h </w:instrText>
      </w:r>
      <w:r>
        <w:rPr>
          <w:noProof/>
        </w:rPr>
      </w:r>
      <w:r>
        <w:rPr>
          <w:noProof/>
        </w:rPr>
        <w:fldChar w:fldCharType="separate"/>
      </w:r>
      <w:r>
        <w:rPr>
          <w:noProof/>
        </w:rPr>
        <w:t>14</w:t>
      </w:r>
      <w:r>
        <w:rPr>
          <w:noProof/>
        </w:rPr>
        <w:fldChar w:fldCharType="end"/>
      </w:r>
    </w:p>
    <w:p w14:paraId="7507A89E" w14:textId="2829FF59" w:rsidR="00700588" w:rsidRDefault="00700588" w:rsidP="00700588">
      <w:pPr>
        <w:pStyle w:val="TOC1"/>
        <w:spacing w:line="480" w:lineRule="auto"/>
        <w:rPr>
          <w:rFonts w:asciiTheme="minorHAnsi" w:eastAsiaTheme="minorEastAsia" w:hAnsiTheme="minorHAnsi" w:cstheme="minorBidi"/>
          <w:noProof/>
          <w:color w:val="auto"/>
          <w:kern w:val="2"/>
          <w:szCs w:val="24"/>
          <w:lang w:eastAsia="en-GB"/>
          <w14:ligatures w14:val="standardContextual"/>
        </w:rPr>
      </w:pPr>
      <w:r w:rsidRPr="002C7E20">
        <w:rPr>
          <w:rFonts w:ascii="Arial" w:hAnsi="Arial" w:cs="Arial"/>
          <w:noProof/>
        </w:rPr>
        <w:t>References</w:t>
      </w:r>
      <w:r>
        <w:rPr>
          <w:noProof/>
        </w:rPr>
        <w:tab/>
      </w:r>
      <w:r>
        <w:rPr>
          <w:noProof/>
        </w:rPr>
        <w:fldChar w:fldCharType="begin"/>
      </w:r>
      <w:r>
        <w:rPr>
          <w:noProof/>
        </w:rPr>
        <w:instrText xml:space="preserve"> PAGEREF _Toc224539562 \h </w:instrText>
      </w:r>
      <w:r>
        <w:rPr>
          <w:noProof/>
        </w:rPr>
      </w:r>
      <w:r>
        <w:rPr>
          <w:noProof/>
        </w:rPr>
        <w:fldChar w:fldCharType="separate"/>
      </w:r>
      <w:r>
        <w:rPr>
          <w:noProof/>
        </w:rPr>
        <w:t>15</w:t>
      </w:r>
      <w:r>
        <w:rPr>
          <w:noProof/>
        </w:rPr>
        <w:fldChar w:fldCharType="end"/>
      </w:r>
    </w:p>
    <w:p w14:paraId="2B303DEB" w14:textId="41DCB8D3" w:rsidR="008A185F" w:rsidRPr="00700588" w:rsidRDefault="008A185F" w:rsidP="00700588">
      <w:pPr>
        <w:pStyle w:val="TOC1"/>
        <w:spacing w:line="480" w:lineRule="auto"/>
        <w:rPr>
          <w:rFonts w:ascii="Arial" w:hAnsi="Arial" w:cs="Arial"/>
          <w:color w:val="auto"/>
          <w:szCs w:val="24"/>
        </w:rPr>
      </w:pPr>
      <w:r w:rsidRPr="00700588">
        <w:rPr>
          <w:rFonts w:ascii="Arial" w:hAnsi="Arial" w:cs="Arial"/>
          <w:szCs w:val="24"/>
        </w:rPr>
        <w:fldChar w:fldCharType="end"/>
      </w:r>
    </w:p>
    <w:p w14:paraId="74C41B1D" w14:textId="77777777" w:rsidR="008A185F" w:rsidRPr="00700588" w:rsidRDefault="004C2DBC" w:rsidP="00700588">
      <w:pPr>
        <w:rPr>
          <w:rFonts w:ascii="Arial" w:hAnsi="Arial" w:cs="Arial"/>
          <w:b/>
          <w:color w:val="auto"/>
          <w:szCs w:val="24"/>
        </w:rPr>
      </w:pPr>
      <w:r w:rsidRPr="00700588">
        <w:rPr>
          <w:rFonts w:ascii="Arial" w:hAnsi="Arial" w:cs="Arial"/>
          <w:b/>
          <w:color w:val="auto"/>
          <w:szCs w:val="24"/>
        </w:rPr>
        <w:t>List of Figures</w:t>
      </w:r>
    </w:p>
    <w:p w14:paraId="225110F6" w14:textId="77777777" w:rsidR="004C2DBC" w:rsidRPr="00700588" w:rsidRDefault="004C2DBC" w:rsidP="00700588">
      <w:pPr>
        <w:pStyle w:val="TableofFigures"/>
        <w:tabs>
          <w:tab w:val="right" w:leader="dot" w:pos="9350"/>
        </w:tabs>
        <w:rPr>
          <w:rFonts w:ascii="Arial" w:eastAsia="Times New Roman" w:hAnsi="Arial" w:cs="Arial"/>
          <w:noProof/>
          <w:color w:val="auto"/>
          <w:sz w:val="22"/>
          <w:lang w:eastAsia="en-IN"/>
        </w:rPr>
      </w:pPr>
      <w:r w:rsidRPr="00700588">
        <w:rPr>
          <w:rFonts w:ascii="Arial" w:hAnsi="Arial" w:cs="Arial"/>
          <w:color w:val="auto"/>
          <w:szCs w:val="24"/>
        </w:rPr>
        <w:fldChar w:fldCharType="begin"/>
      </w:r>
      <w:r w:rsidRPr="00700588">
        <w:rPr>
          <w:rFonts w:ascii="Arial" w:hAnsi="Arial" w:cs="Arial"/>
          <w:color w:val="auto"/>
          <w:szCs w:val="24"/>
        </w:rPr>
        <w:instrText xml:space="preserve"> TOC \h \z \c "Figure" </w:instrText>
      </w:r>
      <w:r w:rsidRPr="00700588">
        <w:rPr>
          <w:rFonts w:ascii="Arial" w:hAnsi="Arial" w:cs="Arial"/>
          <w:color w:val="auto"/>
          <w:szCs w:val="24"/>
        </w:rPr>
        <w:fldChar w:fldCharType="separate"/>
      </w:r>
      <w:hyperlink w:anchor="_Toc224294938" w:history="1">
        <w:r w:rsidRPr="00700588">
          <w:rPr>
            <w:rStyle w:val="Hyperlink"/>
            <w:rFonts w:ascii="Arial" w:hAnsi="Arial" w:cs="Arial"/>
            <w:noProof/>
          </w:rPr>
          <w:t>Figure 1: Logo</w:t>
        </w:r>
        <w:r w:rsidRPr="00700588">
          <w:rPr>
            <w:rFonts w:ascii="Arial" w:hAnsi="Arial" w:cs="Arial"/>
            <w:noProof/>
            <w:webHidden/>
          </w:rPr>
          <w:tab/>
        </w:r>
        <w:r w:rsidRPr="00700588">
          <w:rPr>
            <w:rFonts w:ascii="Arial" w:hAnsi="Arial" w:cs="Arial"/>
            <w:noProof/>
            <w:webHidden/>
          </w:rPr>
          <w:fldChar w:fldCharType="begin"/>
        </w:r>
        <w:r w:rsidRPr="00700588">
          <w:rPr>
            <w:rFonts w:ascii="Arial" w:hAnsi="Arial" w:cs="Arial"/>
            <w:noProof/>
            <w:webHidden/>
          </w:rPr>
          <w:instrText xml:space="preserve"> PAGEREF _Toc224294938 \h </w:instrText>
        </w:r>
        <w:r w:rsidRPr="00700588">
          <w:rPr>
            <w:rFonts w:ascii="Arial" w:hAnsi="Arial" w:cs="Arial"/>
            <w:noProof/>
            <w:webHidden/>
          </w:rPr>
        </w:r>
        <w:r w:rsidRPr="00700588">
          <w:rPr>
            <w:rFonts w:ascii="Arial" w:hAnsi="Arial" w:cs="Arial"/>
            <w:noProof/>
            <w:webHidden/>
          </w:rPr>
          <w:fldChar w:fldCharType="separate"/>
        </w:r>
        <w:r w:rsidRPr="00700588">
          <w:rPr>
            <w:rFonts w:ascii="Arial" w:hAnsi="Arial" w:cs="Arial"/>
            <w:noProof/>
            <w:webHidden/>
          </w:rPr>
          <w:t>4</w:t>
        </w:r>
        <w:r w:rsidRPr="00700588">
          <w:rPr>
            <w:rFonts w:ascii="Arial" w:hAnsi="Arial" w:cs="Arial"/>
            <w:noProof/>
            <w:webHidden/>
          </w:rPr>
          <w:fldChar w:fldCharType="end"/>
        </w:r>
      </w:hyperlink>
    </w:p>
    <w:p w14:paraId="1B0476B9" w14:textId="77777777" w:rsidR="004C2DBC" w:rsidRPr="00700588" w:rsidRDefault="004C2DBC" w:rsidP="00700588">
      <w:pPr>
        <w:pStyle w:val="TableofFigures"/>
        <w:tabs>
          <w:tab w:val="right" w:leader="dot" w:pos="9350"/>
        </w:tabs>
        <w:rPr>
          <w:rFonts w:ascii="Arial" w:eastAsia="Times New Roman" w:hAnsi="Arial" w:cs="Arial"/>
          <w:noProof/>
          <w:color w:val="auto"/>
          <w:sz w:val="22"/>
          <w:lang w:eastAsia="en-IN"/>
        </w:rPr>
      </w:pPr>
      <w:hyperlink w:anchor="_Toc224294939" w:history="1">
        <w:r w:rsidRPr="00700588">
          <w:rPr>
            <w:rStyle w:val="Hyperlink"/>
            <w:rFonts w:ascii="Arial" w:hAnsi="Arial" w:cs="Arial"/>
            <w:noProof/>
          </w:rPr>
          <w:t>Figure 2: PESTLE Analysis</w:t>
        </w:r>
        <w:r w:rsidRPr="00700588">
          <w:rPr>
            <w:rFonts w:ascii="Arial" w:hAnsi="Arial" w:cs="Arial"/>
            <w:noProof/>
            <w:webHidden/>
          </w:rPr>
          <w:tab/>
        </w:r>
        <w:r w:rsidRPr="00700588">
          <w:rPr>
            <w:rFonts w:ascii="Arial" w:hAnsi="Arial" w:cs="Arial"/>
            <w:noProof/>
            <w:webHidden/>
          </w:rPr>
          <w:fldChar w:fldCharType="begin"/>
        </w:r>
        <w:r w:rsidRPr="00700588">
          <w:rPr>
            <w:rFonts w:ascii="Arial" w:hAnsi="Arial" w:cs="Arial"/>
            <w:noProof/>
            <w:webHidden/>
          </w:rPr>
          <w:instrText xml:space="preserve"> PAGEREF _Toc224294939 \h </w:instrText>
        </w:r>
        <w:r w:rsidRPr="00700588">
          <w:rPr>
            <w:rFonts w:ascii="Arial" w:hAnsi="Arial" w:cs="Arial"/>
            <w:noProof/>
            <w:webHidden/>
          </w:rPr>
        </w:r>
        <w:r w:rsidRPr="00700588">
          <w:rPr>
            <w:rFonts w:ascii="Arial" w:hAnsi="Arial" w:cs="Arial"/>
            <w:noProof/>
            <w:webHidden/>
          </w:rPr>
          <w:fldChar w:fldCharType="separate"/>
        </w:r>
        <w:r w:rsidRPr="00700588">
          <w:rPr>
            <w:rFonts w:ascii="Arial" w:hAnsi="Arial" w:cs="Arial"/>
            <w:noProof/>
            <w:webHidden/>
          </w:rPr>
          <w:t>6</w:t>
        </w:r>
        <w:r w:rsidRPr="00700588">
          <w:rPr>
            <w:rFonts w:ascii="Arial" w:hAnsi="Arial" w:cs="Arial"/>
            <w:noProof/>
            <w:webHidden/>
          </w:rPr>
          <w:fldChar w:fldCharType="end"/>
        </w:r>
      </w:hyperlink>
    </w:p>
    <w:p w14:paraId="154B6A61" w14:textId="77777777" w:rsidR="004C2DBC" w:rsidRPr="00700588" w:rsidRDefault="004C2DBC" w:rsidP="00700588">
      <w:pPr>
        <w:pStyle w:val="TableofFigures"/>
        <w:tabs>
          <w:tab w:val="right" w:leader="dot" w:pos="9350"/>
        </w:tabs>
        <w:rPr>
          <w:rFonts w:ascii="Arial" w:eastAsia="Times New Roman" w:hAnsi="Arial" w:cs="Arial"/>
          <w:noProof/>
          <w:color w:val="auto"/>
          <w:sz w:val="22"/>
          <w:lang w:eastAsia="en-IN"/>
        </w:rPr>
      </w:pPr>
      <w:hyperlink w:anchor="_Toc224294940" w:history="1">
        <w:r w:rsidRPr="00700588">
          <w:rPr>
            <w:rStyle w:val="Hyperlink"/>
            <w:rFonts w:ascii="Arial" w:hAnsi="Arial" w:cs="Arial"/>
            <w:noProof/>
          </w:rPr>
          <w:t>Figure 3: Porter’s Five Forces Analysis</w:t>
        </w:r>
        <w:r w:rsidRPr="00700588">
          <w:rPr>
            <w:rFonts w:ascii="Arial" w:hAnsi="Arial" w:cs="Arial"/>
            <w:noProof/>
            <w:webHidden/>
          </w:rPr>
          <w:tab/>
        </w:r>
        <w:r w:rsidRPr="00700588">
          <w:rPr>
            <w:rFonts w:ascii="Arial" w:hAnsi="Arial" w:cs="Arial"/>
            <w:noProof/>
            <w:webHidden/>
          </w:rPr>
          <w:fldChar w:fldCharType="begin"/>
        </w:r>
        <w:r w:rsidRPr="00700588">
          <w:rPr>
            <w:rFonts w:ascii="Arial" w:hAnsi="Arial" w:cs="Arial"/>
            <w:noProof/>
            <w:webHidden/>
          </w:rPr>
          <w:instrText xml:space="preserve"> PAGEREF _Toc224294940 \h </w:instrText>
        </w:r>
        <w:r w:rsidRPr="00700588">
          <w:rPr>
            <w:rFonts w:ascii="Arial" w:hAnsi="Arial" w:cs="Arial"/>
            <w:noProof/>
            <w:webHidden/>
          </w:rPr>
        </w:r>
        <w:r w:rsidRPr="00700588">
          <w:rPr>
            <w:rFonts w:ascii="Arial" w:hAnsi="Arial" w:cs="Arial"/>
            <w:noProof/>
            <w:webHidden/>
          </w:rPr>
          <w:fldChar w:fldCharType="separate"/>
        </w:r>
        <w:r w:rsidRPr="00700588">
          <w:rPr>
            <w:rFonts w:ascii="Arial" w:hAnsi="Arial" w:cs="Arial"/>
            <w:noProof/>
            <w:webHidden/>
          </w:rPr>
          <w:t>7</w:t>
        </w:r>
        <w:r w:rsidRPr="00700588">
          <w:rPr>
            <w:rFonts w:ascii="Arial" w:hAnsi="Arial" w:cs="Arial"/>
            <w:noProof/>
            <w:webHidden/>
          </w:rPr>
          <w:fldChar w:fldCharType="end"/>
        </w:r>
      </w:hyperlink>
    </w:p>
    <w:p w14:paraId="093CD68B" w14:textId="77777777" w:rsidR="004C2DBC" w:rsidRPr="00700588" w:rsidRDefault="004C2DBC" w:rsidP="00700588">
      <w:pPr>
        <w:pStyle w:val="TableofFigures"/>
        <w:tabs>
          <w:tab w:val="right" w:leader="dot" w:pos="9350"/>
        </w:tabs>
        <w:rPr>
          <w:rFonts w:ascii="Arial" w:eastAsia="Times New Roman" w:hAnsi="Arial" w:cs="Arial"/>
          <w:noProof/>
          <w:color w:val="auto"/>
          <w:sz w:val="22"/>
          <w:lang w:eastAsia="en-IN"/>
        </w:rPr>
      </w:pPr>
      <w:hyperlink w:anchor="_Toc224294941" w:history="1">
        <w:r w:rsidRPr="00700588">
          <w:rPr>
            <w:rStyle w:val="Hyperlink"/>
            <w:rFonts w:ascii="Arial" w:hAnsi="Arial" w:cs="Arial"/>
            <w:noProof/>
          </w:rPr>
          <w:t>Figure 4: VRIO Framework</w:t>
        </w:r>
        <w:r w:rsidRPr="00700588">
          <w:rPr>
            <w:rFonts w:ascii="Arial" w:hAnsi="Arial" w:cs="Arial"/>
            <w:noProof/>
            <w:webHidden/>
          </w:rPr>
          <w:tab/>
        </w:r>
        <w:r w:rsidRPr="00700588">
          <w:rPr>
            <w:rFonts w:ascii="Arial" w:hAnsi="Arial" w:cs="Arial"/>
            <w:noProof/>
            <w:webHidden/>
          </w:rPr>
          <w:fldChar w:fldCharType="begin"/>
        </w:r>
        <w:r w:rsidRPr="00700588">
          <w:rPr>
            <w:rFonts w:ascii="Arial" w:hAnsi="Arial" w:cs="Arial"/>
            <w:noProof/>
            <w:webHidden/>
          </w:rPr>
          <w:instrText xml:space="preserve"> PAGEREF _Toc224294941 \h </w:instrText>
        </w:r>
        <w:r w:rsidRPr="00700588">
          <w:rPr>
            <w:rFonts w:ascii="Arial" w:hAnsi="Arial" w:cs="Arial"/>
            <w:noProof/>
            <w:webHidden/>
          </w:rPr>
        </w:r>
        <w:r w:rsidRPr="00700588">
          <w:rPr>
            <w:rFonts w:ascii="Arial" w:hAnsi="Arial" w:cs="Arial"/>
            <w:noProof/>
            <w:webHidden/>
          </w:rPr>
          <w:fldChar w:fldCharType="separate"/>
        </w:r>
        <w:r w:rsidRPr="00700588">
          <w:rPr>
            <w:rFonts w:ascii="Arial" w:hAnsi="Arial" w:cs="Arial"/>
            <w:noProof/>
            <w:webHidden/>
          </w:rPr>
          <w:t>10</w:t>
        </w:r>
        <w:r w:rsidRPr="00700588">
          <w:rPr>
            <w:rFonts w:ascii="Arial" w:hAnsi="Arial" w:cs="Arial"/>
            <w:noProof/>
            <w:webHidden/>
          </w:rPr>
          <w:fldChar w:fldCharType="end"/>
        </w:r>
      </w:hyperlink>
    </w:p>
    <w:p w14:paraId="7DFF5B06" w14:textId="77777777" w:rsidR="004C2DBC" w:rsidRPr="00700588" w:rsidRDefault="004C2DBC" w:rsidP="00700588">
      <w:pPr>
        <w:pStyle w:val="TableofFigures"/>
        <w:tabs>
          <w:tab w:val="right" w:leader="dot" w:pos="9350"/>
        </w:tabs>
        <w:rPr>
          <w:rFonts w:ascii="Arial" w:eastAsia="Times New Roman" w:hAnsi="Arial" w:cs="Arial"/>
          <w:noProof/>
          <w:color w:val="auto"/>
          <w:sz w:val="22"/>
          <w:lang w:eastAsia="en-IN"/>
        </w:rPr>
      </w:pPr>
      <w:hyperlink w:anchor="_Toc224294942" w:history="1">
        <w:r w:rsidRPr="00700588">
          <w:rPr>
            <w:rStyle w:val="Hyperlink"/>
            <w:rFonts w:ascii="Arial" w:hAnsi="Arial" w:cs="Arial"/>
            <w:noProof/>
          </w:rPr>
          <w:t>Figure 5: SWOT Analysis</w:t>
        </w:r>
        <w:r w:rsidRPr="00700588">
          <w:rPr>
            <w:rFonts w:ascii="Arial" w:hAnsi="Arial" w:cs="Arial"/>
            <w:noProof/>
            <w:webHidden/>
          </w:rPr>
          <w:tab/>
        </w:r>
        <w:r w:rsidRPr="00700588">
          <w:rPr>
            <w:rFonts w:ascii="Arial" w:hAnsi="Arial" w:cs="Arial"/>
            <w:noProof/>
            <w:webHidden/>
          </w:rPr>
          <w:fldChar w:fldCharType="begin"/>
        </w:r>
        <w:r w:rsidRPr="00700588">
          <w:rPr>
            <w:rFonts w:ascii="Arial" w:hAnsi="Arial" w:cs="Arial"/>
            <w:noProof/>
            <w:webHidden/>
          </w:rPr>
          <w:instrText xml:space="preserve"> PAGEREF _Toc224294942 \h </w:instrText>
        </w:r>
        <w:r w:rsidRPr="00700588">
          <w:rPr>
            <w:rFonts w:ascii="Arial" w:hAnsi="Arial" w:cs="Arial"/>
            <w:noProof/>
            <w:webHidden/>
          </w:rPr>
        </w:r>
        <w:r w:rsidRPr="00700588">
          <w:rPr>
            <w:rFonts w:ascii="Arial" w:hAnsi="Arial" w:cs="Arial"/>
            <w:noProof/>
            <w:webHidden/>
          </w:rPr>
          <w:fldChar w:fldCharType="separate"/>
        </w:r>
        <w:r w:rsidRPr="00700588">
          <w:rPr>
            <w:rFonts w:ascii="Arial" w:hAnsi="Arial" w:cs="Arial"/>
            <w:noProof/>
            <w:webHidden/>
          </w:rPr>
          <w:t>11</w:t>
        </w:r>
        <w:r w:rsidRPr="00700588">
          <w:rPr>
            <w:rFonts w:ascii="Arial" w:hAnsi="Arial" w:cs="Arial"/>
            <w:noProof/>
            <w:webHidden/>
          </w:rPr>
          <w:fldChar w:fldCharType="end"/>
        </w:r>
      </w:hyperlink>
    </w:p>
    <w:p w14:paraId="4853EECA" w14:textId="77777777" w:rsidR="004C2DBC" w:rsidRPr="00700588" w:rsidRDefault="004C2DBC" w:rsidP="00700588">
      <w:pPr>
        <w:rPr>
          <w:rFonts w:ascii="Arial" w:hAnsi="Arial" w:cs="Arial"/>
          <w:color w:val="auto"/>
          <w:szCs w:val="24"/>
        </w:rPr>
      </w:pPr>
      <w:r w:rsidRPr="00700588">
        <w:rPr>
          <w:rFonts w:ascii="Arial" w:hAnsi="Arial" w:cs="Arial"/>
          <w:color w:val="auto"/>
          <w:szCs w:val="24"/>
        </w:rPr>
        <w:fldChar w:fldCharType="end"/>
      </w:r>
    </w:p>
    <w:p w14:paraId="56FC8DBA" w14:textId="77777777" w:rsidR="008A185F" w:rsidRPr="00700588" w:rsidRDefault="008A185F" w:rsidP="00700588">
      <w:pPr>
        <w:rPr>
          <w:rFonts w:ascii="Arial" w:hAnsi="Arial" w:cs="Arial"/>
          <w:color w:val="auto"/>
          <w:szCs w:val="24"/>
        </w:rPr>
      </w:pPr>
    </w:p>
    <w:p w14:paraId="31D60A50" w14:textId="77777777" w:rsidR="008A185F" w:rsidRPr="00700588" w:rsidRDefault="008A185F" w:rsidP="00700588">
      <w:pPr>
        <w:rPr>
          <w:rFonts w:ascii="Arial" w:hAnsi="Arial" w:cs="Arial"/>
          <w:color w:val="auto"/>
          <w:szCs w:val="24"/>
        </w:rPr>
      </w:pPr>
    </w:p>
    <w:p w14:paraId="7B566E8F" w14:textId="77777777" w:rsidR="008A185F" w:rsidRPr="00700588" w:rsidRDefault="008A185F" w:rsidP="00700588">
      <w:pPr>
        <w:pStyle w:val="Heading1"/>
        <w:pageBreakBefore/>
        <w:rPr>
          <w:rFonts w:ascii="Arial" w:hAnsi="Arial" w:cs="Arial"/>
          <w:szCs w:val="24"/>
        </w:rPr>
      </w:pPr>
      <w:bookmarkStart w:id="2" w:name="_Toc224539551"/>
      <w:r w:rsidRPr="00700588">
        <w:rPr>
          <w:rFonts w:ascii="Arial" w:hAnsi="Arial" w:cs="Arial"/>
          <w:szCs w:val="24"/>
        </w:rPr>
        <w:lastRenderedPageBreak/>
        <w:t>Introduction</w:t>
      </w:r>
      <w:bookmarkEnd w:id="2"/>
    </w:p>
    <w:p w14:paraId="3DDC5970" w14:textId="4E07ED12" w:rsidR="005F0486" w:rsidRPr="00700588" w:rsidRDefault="00A22F04" w:rsidP="00700588">
      <w:pPr>
        <w:rPr>
          <w:rFonts w:ascii="Arial" w:hAnsi="Arial" w:cs="Arial"/>
          <w:szCs w:val="24"/>
        </w:rPr>
      </w:pPr>
      <w:r w:rsidRPr="00700588">
        <w:rPr>
          <w:rFonts w:ascii="Arial" w:hAnsi="Arial" w:cs="Arial"/>
        </w:rPr>
        <w:t>Strategic management is significant</w:t>
      </w:r>
      <w:r w:rsidR="005F0486" w:rsidRPr="00700588">
        <w:rPr>
          <w:rFonts w:ascii="Arial" w:hAnsi="Arial" w:cs="Arial"/>
          <w:szCs w:val="24"/>
        </w:rPr>
        <w:t xml:space="preserve"> in whether organisations </w:t>
      </w:r>
      <w:r w:rsidR="003D45B3" w:rsidRPr="00700588">
        <w:rPr>
          <w:rFonts w:ascii="Arial" w:hAnsi="Arial" w:cs="Arial"/>
          <w:szCs w:val="24"/>
        </w:rPr>
        <w:t>can</w:t>
      </w:r>
      <w:r w:rsidR="005F0486" w:rsidRPr="00700588">
        <w:rPr>
          <w:rFonts w:ascii="Arial" w:hAnsi="Arial" w:cs="Arial"/>
          <w:szCs w:val="24"/>
        </w:rPr>
        <w:t xml:space="preserve"> </w:t>
      </w:r>
      <w:r w:rsidR="00932F2E" w:rsidRPr="00700588">
        <w:rPr>
          <w:rFonts w:ascii="Arial" w:hAnsi="Arial" w:cs="Arial"/>
          <w:szCs w:val="24"/>
        </w:rPr>
        <w:t>respond effectively to market changes</w:t>
      </w:r>
      <w:r w:rsidR="005F0486" w:rsidRPr="00700588">
        <w:rPr>
          <w:rFonts w:ascii="Arial" w:hAnsi="Arial" w:cs="Arial"/>
          <w:szCs w:val="24"/>
        </w:rPr>
        <w:t xml:space="preserve"> amid changing conditions, </w:t>
      </w:r>
      <w:r w:rsidRPr="00700588">
        <w:rPr>
          <w:rFonts w:ascii="Arial" w:hAnsi="Arial" w:cs="Arial"/>
        </w:rPr>
        <w:t>technological innovation</w:t>
      </w:r>
      <w:r w:rsidR="005F0486" w:rsidRPr="00700588">
        <w:rPr>
          <w:rFonts w:ascii="Arial" w:hAnsi="Arial" w:cs="Arial"/>
          <w:szCs w:val="24"/>
        </w:rPr>
        <w:t xml:space="preserve">, and competition. </w:t>
      </w:r>
      <w:r w:rsidR="00932F2E" w:rsidRPr="00700588">
        <w:rPr>
          <w:rFonts w:ascii="Arial" w:hAnsi="Arial" w:cs="Arial"/>
          <w:szCs w:val="24"/>
        </w:rPr>
        <w:t>Contributing to economic development</w:t>
      </w:r>
      <w:r w:rsidR="005F0486" w:rsidRPr="00700588">
        <w:rPr>
          <w:rFonts w:ascii="Arial" w:hAnsi="Arial" w:cs="Arial"/>
          <w:szCs w:val="24"/>
        </w:rPr>
        <w:t xml:space="preserve"> and innovation in the country, the UK automotive industry </w:t>
      </w:r>
      <w:r w:rsidRPr="00700588">
        <w:rPr>
          <w:rFonts w:ascii="Arial" w:hAnsi="Arial" w:cs="Arial"/>
        </w:rPr>
        <w:t>contributes to the national economy</w:t>
      </w:r>
      <w:r w:rsidR="005F0486" w:rsidRPr="00700588">
        <w:rPr>
          <w:rFonts w:ascii="Arial" w:hAnsi="Arial" w:cs="Arial"/>
          <w:szCs w:val="24"/>
        </w:rPr>
        <w:t>, up to £93 billion and employment to more than 780,000 people</w:t>
      </w:r>
      <w:r w:rsidR="00547CF7" w:rsidRPr="00700588">
        <w:rPr>
          <w:rFonts w:ascii="Arial" w:hAnsi="Arial" w:cs="Arial"/>
          <w:szCs w:val="24"/>
        </w:rPr>
        <w:t xml:space="preserve"> (Bailey and De </w:t>
      </w:r>
      <w:proofErr w:type="spellStart"/>
      <w:r w:rsidR="00547CF7" w:rsidRPr="00700588">
        <w:rPr>
          <w:rFonts w:ascii="Arial" w:hAnsi="Arial" w:cs="Arial"/>
          <w:szCs w:val="24"/>
        </w:rPr>
        <w:t>Propris</w:t>
      </w:r>
      <w:proofErr w:type="spellEnd"/>
      <w:r w:rsidR="00547CF7" w:rsidRPr="00700588">
        <w:rPr>
          <w:rFonts w:ascii="Arial" w:hAnsi="Arial" w:cs="Arial"/>
          <w:szCs w:val="24"/>
        </w:rPr>
        <w:t>, 2017)</w:t>
      </w:r>
      <w:r w:rsidR="005F0486" w:rsidRPr="00700588">
        <w:rPr>
          <w:rFonts w:ascii="Arial" w:hAnsi="Arial" w:cs="Arial"/>
          <w:szCs w:val="24"/>
        </w:rPr>
        <w:t xml:space="preserve">. Bentley Motors is a company in the luxury segment of the automotive industry and </w:t>
      </w:r>
      <w:r w:rsidRPr="00700588">
        <w:rPr>
          <w:rFonts w:ascii="Arial" w:hAnsi="Arial" w:cs="Arial"/>
        </w:rPr>
        <w:t>produces more than 13,500 vehicles annually</w:t>
      </w:r>
      <w:r w:rsidR="00547CF7" w:rsidRPr="00700588">
        <w:rPr>
          <w:rFonts w:ascii="Arial" w:hAnsi="Arial" w:cs="Arial"/>
          <w:szCs w:val="24"/>
        </w:rPr>
        <w:t xml:space="preserve"> (Bentley Motors, 2025)</w:t>
      </w:r>
      <w:r w:rsidR="005F0486" w:rsidRPr="00700588">
        <w:rPr>
          <w:rFonts w:ascii="Arial" w:hAnsi="Arial" w:cs="Arial"/>
          <w:szCs w:val="24"/>
        </w:rPr>
        <w:t xml:space="preserve">. The business will aim to transform into sustainable luxury mobility by </w:t>
      </w:r>
      <w:r w:rsidR="00932F2E" w:rsidRPr="00700588">
        <w:rPr>
          <w:rFonts w:ascii="Arial" w:hAnsi="Arial" w:cs="Arial"/>
          <w:szCs w:val="24"/>
        </w:rPr>
        <w:t>electrification and carbon-neutral production</w:t>
      </w:r>
      <w:r w:rsidRPr="00700588">
        <w:rPr>
          <w:rFonts w:ascii="Arial" w:hAnsi="Arial" w:cs="Arial"/>
          <w:szCs w:val="24"/>
        </w:rPr>
        <w:t xml:space="preserve">. </w:t>
      </w:r>
      <w:r w:rsidRPr="00700588">
        <w:rPr>
          <w:rFonts w:ascii="Arial" w:hAnsi="Arial" w:cs="Arial"/>
        </w:rPr>
        <w:t>This report analyses the strategic environment</w:t>
      </w:r>
      <w:r w:rsidR="005F0486" w:rsidRPr="00700588">
        <w:rPr>
          <w:rFonts w:ascii="Arial" w:hAnsi="Arial" w:cs="Arial"/>
          <w:szCs w:val="24"/>
        </w:rPr>
        <w:t xml:space="preserve"> of Bentley and the impact of internal competencies and the external forces on the future strategic direction of the organisation.</w:t>
      </w:r>
    </w:p>
    <w:p w14:paraId="495FF055" w14:textId="65F48D25" w:rsidR="008C265F" w:rsidRPr="00700588" w:rsidRDefault="00700588" w:rsidP="00700588">
      <w:pPr>
        <w:keepNext/>
        <w:jc w:val="center"/>
        <w:rPr>
          <w:rFonts w:ascii="Arial" w:hAnsi="Arial" w:cs="Arial"/>
        </w:rPr>
      </w:pPr>
      <w:r w:rsidRPr="00700588">
        <w:rPr>
          <w:rFonts w:ascii="Arial" w:hAnsi="Arial" w:cs="Arial"/>
          <w:noProof/>
        </w:rPr>
        <w:drawing>
          <wp:inline distT="0" distB="0" distL="0" distR="0" wp14:anchorId="56FE9A97" wp14:editId="47CEDCAC">
            <wp:extent cx="2857500" cy="1600200"/>
            <wp:effectExtent l="0" t="0" r="0" b="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0093D422" w14:textId="77777777" w:rsidR="008C265F" w:rsidRPr="00700588" w:rsidRDefault="008C265F" w:rsidP="00700588">
      <w:pPr>
        <w:pStyle w:val="Caption"/>
        <w:jc w:val="center"/>
        <w:rPr>
          <w:rFonts w:ascii="Arial" w:hAnsi="Arial" w:cs="Arial"/>
        </w:rPr>
      </w:pPr>
      <w:bookmarkStart w:id="3" w:name="_Toc224294938"/>
      <w:r w:rsidRPr="00700588">
        <w:rPr>
          <w:rFonts w:ascii="Arial" w:hAnsi="Arial" w:cs="Arial"/>
        </w:rPr>
        <w:t xml:space="preserve">Figure </w:t>
      </w:r>
      <w:r w:rsidRPr="00700588">
        <w:rPr>
          <w:rFonts w:ascii="Arial" w:hAnsi="Arial" w:cs="Arial"/>
        </w:rPr>
        <w:fldChar w:fldCharType="begin"/>
      </w:r>
      <w:r w:rsidRPr="00700588">
        <w:rPr>
          <w:rFonts w:ascii="Arial" w:hAnsi="Arial" w:cs="Arial"/>
        </w:rPr>
        <w:instrText xml:space="preserve"> SEQ Figure \* ARABIC </w:instrText>
      </w:r>
      <w:r w:rsidRPr="00700588">
        <w:rPr>
          <w:rFonts w:ascii="Arial" w:hAnsi="Arial" w:cs="Arial"/>
        </w:rPr>
        <w:fldChar w:fldCharType="separate"/>
      </w:r>
      <w:r w:rsidR="00062BB4" w:rsidRPr="00700588">
        <w:rPr>
          <w:rFonts w:ascii="Arial" w:hAnsi="Arial" w:cs="Arial"/>
          <w:noProof/>
        </w:rPr>
        <w:t>1</w:t>
      </w:r>
      <w:r w:rsidRPr="00700588">
        <w:rPr>
          <w:rFonts w:ascii="Arial" w:hAnsi="Arial" w:cs="Arial"/>
        </w:rPr>
        <w:fldChar w:fldCharType="end"/>
      </w:r>
      <w:r w:rsidRPr="00700588">
        <w:rPr>
          <w:rFonts w:ascii="Arial" w:hAnsi="Arial" w:cs="Arial"/>
        </w:rPr>
        <w:t>: Logo</w:t>
      </w:r>
      <w:bookmarkEnd w:id="3"/>
    </w:p>
    <w:p w14:paraId="423DDB5E" w14:textId="77777777" w:rsidR="008C265F" w:rsidRPr="00700588" w:rsidRDefault="008C265F" w:rsidP="00700588">
      <w:pPr>
        <w:suppressAutoHyphens w:val="0"/>
        <w:jc w:val="center"/>
        <w:rPr>
          <w:rFonts w:ascii="Arial" w:eastAsia="Times New Roman" w:hAnsi="Arial" w:cs="Arial"/>
          <w:i/>
          <w:color w:val="auto"/>
          <w:szCs w:val="24"/>
          <w:lang w:eastAsia="en-IN"/>
        </w:rPr>
      </w:pPr>
      <w:r w:rsidRPr="00700588">
        <w:rPr>
          <w:rFonts w:ascii="Arial" w:hAnsi="Arial" w:cs="Arial"/>
          <w:i/>
        </w:rPr>
        <w:t xml:space="preserve">Source: </w:t>
      </w:r>
      <w:r w:rsidRPr="00700588">
        <w:rPr>
          <w:rFonts w:ascii="Arial" w:eastAsia="Times New Roman" w:hAnsi="Arial" w:cs="Arial"/>
          <w:i/>
          <w:color w:val="auto"/>
          <w:szCs w:val="24"/>
          <w:lang w:eastAsia="en-IN"/>
        </w:rPr>
        <w:t>(Bentley Motors, 2024)</w:t>
      </w:r>
    </w:p>
    <w:p w14:paraId="0453FCF5" w14:textId="77777777" w:rsidR="005F0486" w:rsidRPr="00700588" w:rsidRDefault="005F0486" w:rsidP="00700588">
      <w:pPr>
        <w:pStyle w:val="Heading1"/>
        <w:rPr>
          <w:rFonts w:ascii="Arial" w:hAnsi="Arial" w:cs="Arial"/>
          <w:sz w:val="24"/>
          <w:szCs w:val="24"/>
        </w:rPr>
      </w:pPr>
      <w:bookmarkStart w:id="4" w:name="_Toc224539552"/>
      <w:r w:rsidRPr="00700588">
        <w:rPr>
          <w:rFonts w:ascii="Arial" w:hAnsi="Arial" w:cs="Arial"/>
          <w:sz w:val="24"/>
          <w:szCs w:val="24"/>
        </w:rPr>
        <w:t>External Environment Analysis</w:t>
      </w:r>
      <w:bookmarkEnd w:id="4"/>
      <w:r w:rsidRPr="00700588">
        <w:rPr>
          <w:rFonts w:ascii="Arial" w:hAnsi="Arial" w:cs="Arial"/>
          <w:sz w:val="24"/>
          <w:szCs w:val="24"/>
        </w:rPr>
        <w:t xml:space="preserve"> </w:t>
      </w:r>
    </w:p>
    <w:p w14:paraId="251BF62F" w14:textId="77777777" w:rsidR="005F0486" w:rsidRPr="00700588" w:rsidRDefault="005F0486" w:rsidP="00700588">
      <w:pPr>
        <w:pStyle w:val="Heading2"/>
        <w:rPr>
          <w:rFonts w:ascii="Arial" w:hAnsi="Arial" w:cs="Arial"/>
          <w:b/>
          <w:szCs w:val="24"/>
        </w:rPr>
      </w:pPr>
      <w:bookmarkStart w:id="5" w:name="_Toc224539553"/>
      <w:r w:rsidRPr="00700588">
        <w:rPr>
          <w:rFonts w:ascii="Arial" w:hAnsi="Arial" w:cs="Arial"/>
          <w:b/>
          <w:szCs w:val="24"/>
        </w:rPr>
        <w:t>PESTLE Analysis</w:t>
      </w:r>
      <w:bookmarkEnd w:id="5"/>
      <w:r w:rsidRPr="00700588">
        <w:rPr>
          <w:rFonts w:ascii="Arial" w:hAnsi="Arial" w:cs="Arial"/>
          <w:b/>
          <w:szCs w:val="24"/>
        </w:rPr>
        <w:t xml:space="preserve"> </w:t>
      </w:r>
    </w:p>
    <w:p w14:paraId="3CC01EE0" w14:textId="77777777" w:rsidR="005F0486" w:rsidRPr="00700588" w:rsidRDefault="005F0486" w:rsidP="00700588">
      <w:pPr>
        <w:rPr>
          <w:rFonts w:ascii="Arial" w:hAnsi="Arial" w:cs="Arial"/>
          <w:b/>
          <w:szCs w:val="24"/>
        </w:rPr>
      </w:pPr>
      <w:r w:rsidRPr="00700588">
        <w:rPr>
          <w:rFonts w:ascii="Arial" w:hAnsi="Arial" w:cs="Arial"/>
          <w:b/>
          <w:szCs w:val="24"/>
        </w:rPr>
        <w:t>Political Factors</w:t>
      </w:r>
    </w:p>
    <w:p w14:paraId="316D3AE3" w14:textId="77777777" w:rsidR="005F0486" w:rsidRPr="00700588" w:rsidRDefault="005F0486" w:rsidP="00700588">
      <w:pPr>
        <w:rPr>
          <w:rFonts w:ascii="Arial" w:hAnsi="Arial" w:cs="Arial"/>
          <w:szCs w:val="24"/>
        </w:rPr>
      </w:pPr>
      <w:r w:rsidRPr="00700588">
        <w:rPr>
          <w:rFonts w:ascii="Arial" w:hAnsi="Arial" w:cs="Arial"/>
          <w:szCs w:val="24"/>
        </w:rPr>
        <w:t xml:space="preserve">Government policies have brought about a significant transformation in the automotive industry whereby low-emission transportation is taken into consideration. The UK government aims at banning the sale of new </w:t>
      </w:r>
      <w:r w:rsidR="00932F2E" w:rsidRPr="00700588">
        <w:rPr>
          <w:rFonts w:ascii="Arial" w:hAnsi="Arial" w:cs="Arial"/>
          <w:szCs w:val="24"/>
        </w:rPr>
        <w:t>petrol</w:t>
      </w:r>
      <w:r w:rsidRPr="00700588">
        <w:rPr>
          <w:rFonts w:ascii="Arial" w:hAnsi="Arial" w:cs="Arial"/>
          <w:szCs w:val="24"/>
        </w:rPr>
        <w:t xml:space="preserve"> and diesel automobiles as early as the year 2035, and the sector is </w:t>
      </w:r>
      <w:r w:rsidR="00932F2E" w:rsidRPr="00700588">
        <w:rPr>
          <w:rFonts w:ascii="Arial" w:hAnsi="Arial" w:cs="Arial"/>
          <w:szCs w:val="24"/>
        </w:rPr>
        <w:t>pressuring companies</w:t>
      </w:r>
      <w:r w:rsidRPr="00700588">
        <w:rPr>
          <w:rFonts w:ascii="Arial" w:hAnsi="Arial" w:cs="Arial"/>
          <w:szCs w:val="24"/>
        </w:rPr>
        <w:t xml:space="preserve"> to support the growth of electric vehicles</w:t>
      </w:r>
      <w:r w:rsidR="00547CF7" w:rsidRPr="00700588">
        <w:rPr>
          <w:rFonts w:ascii="Arial" w:hAnsi="Arial" w:cs="Arial"/>
          <w:szCs w:val="24"/>
        </w:rPr>
        <w:t xml:space="preserve"> (</w:t>
      </w:r>
      <w:proofErr w:type="spellStart"/>
      <w:r w:rsidR="00547CF7" w:rsidRPr="00700588">
        <w:rPr>
          <w:rFonts w:ascii="Arial" w:hAnsi="Arial" w:cs="Arial"/>
          <w:szCs w:val="24"/>
        </w:rPr>
        <w:t>Taiber</w:t>
      </w:r>
      <w:proofErr w:type="spellEnd"/>
      <w:r w:rsidR="00547CF7" w:rsidRPr="00700588">
        <w:rPr>
          <w:rFonts w:ascii="Arial" w:hAnsi="Arial" w:cs="Arial"/>
          <w:szCs w:val="24"/>
        </w:rPr>
        <w:t>, n.d.)</w:t>
      </w:r>
      <w:r w:rsidRPr="00700588">
        <w:rPr>
          <w:rFonts w:ascii="Arial" w:hAnsi="Arial" w:cs="Arial"/>
          <w:szCs w:val="24"/>
        </w:rPr>
        <w:t xml:space="preserve">. There are also </w:t>
      </w:r>
      <w:r w:rsidR="00932F2E" w:rsidRPr="00700588">
        <w:rPr>
          <w:rFonts w:ascii="Arial" w:hAnsi="Arial" w:cs="Arial"/>
          <w:szCs w:val="24"/>
        </w:rPr>
        <w:t>numerous tax incentives</w:t>
      </w:r>
      <w:r w:rsidRPr="00700588">
        <w:rPr>
          <w:rFonts w:ascii="Arial" w:hAnsi="Arial" w:cs="Arial"/>
          <w:szCs w:val="24"/>
        </w:rPr>
        <w:t xml:space="preserve"> and regulatory regimes that are </w:t>
      </w:r>
      <w:r w:rsidR="00A22F04" w:rsidRPr="00700588">
        <w:rPr>
          <w:rFonts w:ascii="Arial" w:hAnsi="Arial" w:cs="Arial"/>
        </w:rPr>
        <w:t>favouring the adoption of sustainable mobility solutions</w:t>
      </w:r>
      <w:r w:rsidR="002D6B11" w:rsidRPr="00700588">
        <w:rPr>
          <w:rFonts w:ascii="Arial" w:hAnsi="Arial" w:cs="Arial"/>
          <w:szCs w:val="24"/>
        </w:rPr>
        <w:t>.</w:t>
      </w:r>
    </w:p>
    <w:p w14:paraId="4678E331" w14:textId="77777777" w:rsidR="005F0486" w:rsidRPr="00700588" w:rsidRDefault="005F0486" w:rsidP="00700588">
      <w:pPr>
        <w:rPr>
          <w:rFonts w:ascii="Arial" w:hAnsi="Arial" w:cs="Arial"/>
          <w:b/>
          <w:szCs w:val="24"/>
        </w:rPr>
      </w:pPr>
      <w:r w:rsidRPr="00700588">
        <w:rPr>
          <w:rFonts w:ascii="Arial" w:hAnsi="Arial" w:cs="Arial"/>
          <w:b/>
          <w:szCs w:val="24"/>
        </w:rPr>
        <w:t>Economic Factors</w:t>
      </w:r>
    </w:p>
    <w:p w14:paraId="26B0A8A4" w14:textId="77777777" w:rsidR="005F0486" w:rsidRPr="00700588" w:rsidRDefault="005F0486" w:rsidP="00700588">
      <w:pPr>
        <w:rPr>
          <w:rFonts w:ascii="Arial" w:hAnsi="Arial" w:cs="Arial"/>
          <w:szCs w:val="24"/>
        </w:rPr>
      </w:pPr>
      <w:r w:rsidRPr="00700588">
        <w:rPr>
          <w:rFonts w:ascii="Arial" w:hAnsi="Arial" w:cs="Arial"/>
          <w:szCs w:val="24"/>
        </w:rPr>
        <w:lastRenderedPageBreak/>
        <w:t xml:space="preserve">Expansion in the luxury automobile industry throughout the entire globe continues even amidst the economic cycles. The </w:t>
      </w:r>
      <w:r w:rsidR="00A22F04" w:rsidRPr="00700588">
        <w:rPr>
          <w:rFonts w:ascii="Arial" w:hAnsi="Arial" w:cs="Arial"/>
        </w:rPr>
        <w:t>global luxury car sales</w:t>
      </w:r>
      <w:r w:rsidRPr="00700588">
        <w:rPr>
          <w:rFonts w:ascii="Arial" w:hAnsi="Arial" w:cs="Arial"/>
          <w:szCs w:val="24"/>
        </w:rPr>
        <w:t xml:space="preserve"> are up to more than 8 million units and over 13,000 units of the Bentley yearly sales are sold within the past years</w:t>
      </w:r>
      <w:r w:rsidR="00547CF7" w:rsidRPr="00700588">
        <w:rPr>
          <w:rFonts w:ascii="Arial" w:hAnsi="Arial" w:cs="Arial"/>
          <w:szCs w:val="24"/>
        </w:rPr>
        <w:t xml:space="preserve"> (Xu, 2024)</w:t>
      </w:r>
      <w:r w:rsidRPr="00700588">
        <w:rPr>
          <w:rFonts w:ascii="Arial" w:hAnsi="Arial" w:cs="Arial"/>
          <w:szCs w:val="24"/>
        </w:rPr>
        <w:t xml:space="preserve">. </w:t>
      </w:r>
    </w:p>
    <w:p w14:paraId="62426D40" w14:textId="77777777" w:rsidR="005F0486" w:rsidRPr="00700588" w:rsidRDefault="005F0486" w:rsidP="00700588">
      <w:pPr>
        <w:rPr>
          <w:rFonts w:ascii="Arial" w:hAnsi="Arial" w:cs="Arial"/>
          <w:b/>
          <w:szCs w:val="24"/>
        </w:rPr>
      </w:pPr>
      <w:r w:rsidRPr="00700588">
        <w:rPr>
          <w:rFonts w:ascii="Arial" w:hAnsi="Arial" w:cs="Arial"/>
          <w:b/>
          <w:szCs w:val="24"/>
        </w:rPr>
        <w:t>Social Factors</w:t>
      </w:r>
    </w:p>
    <w:p w14:paraId="296609A4" w14:textId="77777777" w:rsidR="005F0486" w:rsidRPr="00700588" w:rsidRDefault="005F0486" w:rsidP="00700588">
      <w:pPr>
        <w:rPr>
          <w:rFonts w:ascii="Arial" w:hAnsi="Arial" w:cs="Arial"/>
          <w:szCs w:val="24"/>
        </w:rPr>
      </w:pPr>
      <w:r w:rsidRPr="00700588">
        <w:rPr>
          <w:rFonts w:ascii="Arial" w:hAnsi="Arial" w:cs="Arial"/>
          <w:szCs w:val="24"/>
        </w:rPr>
        <w:t xml:space="preserve">Sustainability and environmental responsibility are increasing </w:t>
      </w:r>
      <w:r w:rsidR="00932F2E" w:rsidRPr="00700588">
        <w:rPr>
          <w:rFonts w:ascii="Arial" w:hAnsi="Arial" w:cs="Arial"/>
          <w:szCs w:val="24"/>
        </w:rPr>
        <w:t>consumer behaviour</w:t>
      </w:r>
      <w:r w:rsidRPr="00700588">
        <w:rPr>
          <w:rFonts w:ascii="Arial" w:hAnsi="Arial" w:cs="Arial"/>
          <w:szCs w:val="24"/>
        </w:rPr>
        <w:t xml:space="preserve"> that is drawing closer to the pull element in purchasing decisions. The affluent consumers are also getting concerned with luxury products that are environmentally friendly like electric cars and hybrid models</w:t>
      </w:r>
      <w:r w:rsidR="003B4B14" w:rsidRPr="00700588">
        <w:rPr>
          <w:rFonts w:ascii="Arial" w:hAnsi="Arial" w:cs="Arial"/>
          <w:szCs w:val="24"/>
        </w:rPr>
        <w:t xml:space="preserve"> (ACEA, 2025)</w:t>
      </w:r>
      <w:r w:rsidRPr="00700588">
        <w:rPr>
          <w:rFonts w:ascii="Arial" w:hAnsi="Arial" w:cs="Arial"/>
          <w:szCs w:val="24"/>
        </w:rPr>
        <w:t xml:space="preserve">. </w:t>
      </w:r>
    </w:p>
    <w:p w14:paraId="4A8CA6CE" w14:textId="77777777" w:rsidR="005F0486" w:rsidRPr="00700588" w:rsidRDefault="005F0486" w:rsidP="00700588">
      <w:pPr>
        <w:rPr>
          <w:rFonts w:ascii="Arial" w:hAnsi="Arial" w:cs="Arial"/>
          <w:b/>
          <w:szCs w:val="24"/>
        </w:rPr>
      </w:pPr>
      <w:r w:rsidRPr="00700588">
        <w:rPr>
          <w:rFonts w:ascii="Arial" w:hAnsi="Arial" w:cs="Arial"/>
          <w:b/>
          <w:szCs w:val="24"/>
        </w:rPr>
        <w:t>Technological Factors</w:t>
      </w:r>
    </w:p>
    <w:p w14:paraId="10E7F897" w14:textId="77777777" w:rsidR="005F0486" w:rsidRPr="00700588" w:rsidRDefault="005F0486" w:rsidP="00700588">
      <w:pPr>
        <w:rPr>
          <w:rFonts w:ascii="Arial" w:hAnsi="Arial" w:cs="Arial"/>
          <w:szCs w:val="24"/>
        </w:rPr>
      </w:pPr>
      <w:r w:rsidRPr="00700588">
        <w:rPr>
          <w:rFonts w:ascii="Arial" w:hAnsi="Arial" w:cs="Arial"/>
          <w:szCs w:val="24"/>
        </w:rPr>
        <w:t xml:space="preserve">The automobile industry is evolving as it has a rapid </w:t>
      </w:r>
      <w:r w:rsidR="00A22F04" w:rsidRPr="00700588">
        <w:rPr>
          <w:rFonts w:ascii="Arial" w:hAnsi="Arial" w:cs="Arial"/>
        </w:rPr>
        <w:t>technological advancement</w:t>
      </w:r>
      <w:r w:rsidRPr="00700588">
        <w:rPr>
          <w:rFonts w:ascii="Arial" w:hAnsi="Arial" w:cs="Arial"/>
          <w:szCs w:val="24"/>
        </w:rPr>
        <w:t>. Industrial production and design of vehicles are being redesigned electric vehicles, artificial intelligence and digital production systems, and autonomous driving systems</w:t>
      </w:r>
      <w:r w:rsidR="00547CF7" w:rsidRPr="00700588">
        <w:rPr>
          <w:rFonts w:ascii="Arial" w:hAnsi="Arial" w:cs="Arial"/>
          <w:szCs w:val="24"/>
        </w:rPr>
        <w:t xml:space="preserve"> (Augustine et al., 2024)</w:t>
      </w:r>
      <w:r w:rsidRPr="00700588">
        <w:rPr>
          <w:rFonts w:ascii="Arial" w:hAnsi="Arial" w:cs="Arial"/>
          <w:szCs w:val="24"/>
        </w:rPr>
        <w:t>. The electric vehicle technology research has been receiving a massive investment all over the world- substantiated in the hundreds of billions of pounds and this is a testament to the value of innovation in keeping pace with the competition.</w:t>
      </w:r>
    </w:p>
    <w:p w14:paraId="2E3884D6" w14:textId="77777777" w:rsidR="005F0486" w:rsidRPr="00700588" w:rsidRDefault="005F0486" w:rsidP="00700588">
      <w:pPr>
        <w:rPr>
          <w:rFonts w:ascii="Arial" w:hAnsi="Arial" w:cs="Arial"/>
          <w:b/>
          <w:szCs w:val="24"/>
        </w:rPr>
      </w:pPr>
      <w:r w:rsidRPr="00700588">
        <w:rPr>
          <w:rFonts w:ascii="Arial" w:hAnsi="Arial" w:cs="Arial"/>
          <w:b/>
          <w:szCs w:val="24"/>
        </w:rPr>
        <w:t>Legal Factors</w:t>
      </w:r>
    </w:p>
    <w:p w14:paraId="494CC043" w14:textId="77777777" w:rsidR="005F0486" w:rsidRPr="00700588" w:rsidRDefault="005F0486" w:rsidP="00700588">
      <w:pPr>
        <w:rPr>
          <w:rFonts w:ascii="Arial" w:hAnsi="Arial" w:cs="Arial"/>
          <w:szCs w:val="24"/>
        </w:rPr>
      </w:pPr>
      <w:r w:rsidRPr="00700588">
        <w:rPr>
          <w:rFonts w:ascii="Arial" w:hAnsi="Arial" w:cs="Arial"/>
          <w:szCs w:val="24"/>
        </w:rPr>
        <w:t xml:space="preserve">The companies in the automobile industry are forced to maintain tight quality standards of safety, production of emissions and the environment. The requirements of systems and standards concerning vehicle emissions and safety require </w:t>
      </w:r>
      <w:r w:rsidR="00A22F04" w:rsidRPr="00700588">
        <w:rPr>
          <w:rFonts w:ascii="Arial" w:hAnsi="Arial" w:cs="Arial"/>
        </w:rPr>
        <w:t>continuous technological improvement</w:t>
      </w:r>
      <w:r w:rsidRPr="00700588">
        <w:rPr>
          <w:rFonts w:ascii="Arial" w:hAnsi="Arial" w:cs="Arial"/>
          <w:szCs w:val="24"/>
        </w:rPr>
        <w:t xml:space="preserve"> at the international level. </w:t>
      </w:r>
    </w:p>
    <w:p w14:paraId="20789EDC" w14:textId="77777777" w:rsidR="005F0486" w:rsidRPr="00700588" w:rsidRDefault="005F0486" w:rsidP="00700588">
      <w:pPr>
        <w:rPr>
          <w:rFonts w:ascii="Arial" w:hAnsi="Arial" w:cs="Arial"/>
          <w:b/>
          <w:szCs w:val="24"/>
        </w:rPr>
      </w:pPr>
      <w:r w:rsidRPr="00700588">
        <w:rPr>
          <w:rFonts w:ascii="Arial" w:hAnsi="Arial" w:cs="Arial"/>
          <w:b/>
          <w:szCs w:val="24"/>
        </w:rPr>
        <w:t>Environmental Factors</w:t>
      </w:r>
    </w:p>
    <w:p w14:paraId="4E733390" w14:textId="77777777" w:rsidR="005F0486" w:rsidRPr="00700588" w:rsidRDefault="005F0486" w:rsidP="00700588">
      <w:pPr>
        <w:rPr>
          <w:rFonts w:ascii="Arial" w:hAnsi="Arial" w:cs="Arial"/>
          <w:szCs w:val="24"/>
        </w:rPr>
      </w:pPr>
      <w:r w:rsidRPr="00700588">
        <w:rPr>
          <w:rFonts w:ascii="Arial" w:hAnsi="Arial" w:cs="Arial"/>
          <w:szCs w:val="24"/>
        </w:rPr>
        <w:t>Environmental sustainability is becoming a challenge in the automobile industry. The governments and international organizations are putting maximum efforts in calling upon manufacturers to reduce carbon emission and adopt sustainable manufacturing processes. Some of the key areas through which numerous automotive companies have been making huge investments towards in the bid to meet the global environmental targets include renewable energy, sustainable materials, and carbon-neutral production plants.</w:t>
      </w:r>
    </w:p>
    <w:p w14:paraId="348E0CC1" w14:textId="0CC119DC" w:rsidR="00544257" w:rsidRPr="00700588" w:rsidRDefault="00700588" w:rsidP="00700588">
      <w:pPr>
        <w:keepNext/>
        <w:jc w:val="center"/>
        <w:rPr>
          <w:rFonts w:ascii="Arial" w:hAnsi="Arial" w:cs="Arial"/>
        </w:rPr>
      </w:pPr>
      <w:r w:rsidRPr="00700588">
        <w:rPr>
          <w:rFonts w:ascii="Arial" w:hAnsi="Arial" w:cs="Arial"/>
          <w:noProof/>
        </w:rPr>
        <w:lastRenderedPageBreak/>
        <w:drawing>
          <wp:inline distT="0" distB="0" distL="0" distR="0" wp14:anchorId="007D8247" wp14:editId="7C1A01B9">
            <wp:extent cx="5166360" cy="3048000"/>
            <wp:effectExtent l="0" t="0" r="0" b="0"/>
            <wp:docPr id="2" name="Picture 3" descr="PESTLE Analysis: A Guide to Understanding Market Influ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LE Analysis: A Guide to Understanding Market Influenc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66360" cy="3048000"/>
                    </a:xfrm>
                    <a:prstGeom prst="rect">
                      <a:avLst/>
                    </a:prstGeom>
                    <a:noFill/>
                    <a:ln>
                      <a:noFill/>
                    </a:ln>
                  </pic:spPr>
                </pic:pic>
              </a:graphicData>
            </a:graphic>
          </wp:inline>
        </w:drawing>
      </w:r>
    </w:p>
    <w:p w14:paraId="488C221A" w14:textId="77777777" w:rsidR="00544257" w:rsidRPr="00700588" w:rsidRDefault="00544257" w:rsidP="00700588">
      <w:pPr>
        <w:pStyle w:val="Caption"/>
        <w:jc w:val="center"/>
        <w:rPr>
          <w:rFonts w:ascii="Arial" w:hAnsi="Arial" w:cs="Arial"/>
        </w:rPr>
      </w:pPr>
      <w:bookmarkStart w:id="6" w:name="_Toc224294939"/>
      <w:r w:rsidRPr="00700588">
        <w:rPr>
          <w:rFonts w:ascii="Arial" w:hAnsi="Arial" w:cs="Arial"/>
        </w:rPr>
        <w:t xml:space="preserve">Figure </w:t>
      </w:r>
      <w:r w:rsidRPr="00700588">
        <w:rPr>
          <w:rFonts w:ascii="Arial" w:hAnsi="Arial" w:cs="Arial"/>
        </w:rPr>
        <w:fldChar w:fldCharType="begin"/>
      </w:r>
      <w:r w:rsidRPr="00700588">
        <w:rPr>
          <w:rFonts w:ascii="Arial" w:hAnsi="Arial" w:cs="Arial"/>
        </w:rPr>
        <w:instrText xml:space="preserve"> SEQ Figure \* ARABIC </w:instrText>
      </w:r>
      <w:r w:rsidRPr="00700588">
        <w:rPr>
          <w:rFonts w:ascii="Arial" w:hAnsi="Arial" w:cs="Arial"/>
        </w:rPr>
        <w:fldChar w:fldCharType="separate"/>
      </w:r>
      <w:r w:rsidR="00062BB4" w:rsidRPr="00700588">
        <w:rPr>
          <w:rFonts w:ascii="Arial" w:hAnsi="Arial" w:cs="Arial"/>
          <w:noProof/>
        </w:rPr>
        <w:t>2</w:t>
      </w:r>
      <w:r w:rsidRPr="00700588">
        <w:rPr>
          <w:rFonts w:ascii="Arial" w:hAnsi="Arial" w:cs="Arial"/>
        </w:rPr>
        <w:fldChar w:fldCharType="end"/>
      </w:r>
      <w:r w:rsidRPr="00700588">
        <w:rPr>
          <w:rFonts w:ascii="Arial" w:hAnsi="Arial" w:cs="Arial"/>
        </w:rPr>
        <w:t>: PESTLE Analysis</w:t>
      </w:r>
      <w:bookmarkEnd w:id="6"/>
    </w:p>
    <w:p w14:paraId="43051F0E" w14:textId="77777777" w:rsidR="00544257" w:rsidRPr="00700588" w:rsidRDefault="00544257" w:rsidP="00700588">
      <w:pPr>
        <w:suppressAutoHyphens w:val="0"/>
        <w:jc w:val="center"/>
        <w:rPr>
          <w:rFonts w:ascii="Arial" w:eastAsia="Times New Roman" w:hAnsi="Arial" w:cs="Arial"/>
          <w:i/>
          <w:color w:val="auto"/>
          <w:szCs w:val="24"/>
          <w:lang w:eastAsia="en-IN"/>
        </w:rPr>
      </w:pPr>
      <w:r w:rsidRPr="00700588">
        <w:rPr>
          <w:rFonts w:ascii="Arial" w:hAnsi="Arial" w:cs="Arial"/>
          <w:i/>
        </w:rPr>
        <w:t xml:space="preserve">Source: </w:t>
      </w:r>
      <w:r w:rsidRPr="00700588">
        <w:rPr>
          <w:rFonts w:ascii="Arial" w:eastAsia="Times New Roman" w:hAnsi="Arial" w:cs="Arial"/>
          <w:i/>
          <w:color w:val="auto"/>
          <w:szCs w:val="24"/>
          <w:lang w:eastAsia="en-IN"/>
        </w:rPr>
        <w:t>(Ormston, 2025)</w:t>
      </w:r>
    </w:p>
    <w:p w14:paraId="36852D3C" w14:textId="77777777" w:rsidR="005F0486" w:rsidRPr="00700588" w:rsidRDefault="005F0486" w:rsidP="00700588">
      <w:pPr>
        <w:rPr>
          <w:rFonts w:ascii="Arial" w:hAnsi="Arial" w:cs="Arial"/>
          <w:szCs w:val="24"/>
        </w:rPr>
      </w:pPr>
    </w:p>
    <w:p w14:paraId="2E2525C6" w14:textId="77777777" w:rsidR="005F0486" w:rsidRPr="00700588" w:rsidRDefault="005F0486" w:rsidP="00700588">
      <w:pPr>
        <w:pStyle w:val="Heading2"/>
        <w:rPr>
          <w:rFonts w:ascii="Arial" w:hAnsi="Arial" w:cs="Arial"/>
          <w:b/>
          <w:szCs w:val="24"/>
        </w:rPr>
      </w:pPr>
      <w:bookmarkStart w:id="7" w:name="_Toc224539554"/>
      <w:r w:rsidRPr="00700588">
        <w:rPr>
          <w:rFonts w:ascii="Arial" w:hAnsi="Arial" w:cs="Arial"/>
          <w:b/>
          <w:szCs w:val="24"/>
        </w:rPr>
        <w:t>Porter’s Five Forces Analysis</w:t>
      </w:r>
      <w:bookmarkEnd w:id="7"/>
    </w:p>
    <w:p w14:paraId="6226E1A3" w14:textId="77777777" w:rsidR="005F0486" w:rsidRPr="00700588" w:rsidRDefault="005F0486" w:rsidP="00700588">
      <w:pPr>
        <w:rPr>
          <w:rFonts w:ascii="Arial" w:hAnsi="Arial" w:cs="Arial"/>
          <w:b/>
          <w:szCs w:val="24"/>
        </w:rPr>
      </w:pPr>
      <w:r w:rsidRPr="00700588">
        <w:rPr>
          <w:rFonts w:ascii="Arial" w:hAnsi="Arial" w:cs="Arial"/>
          <w:b/>
          <w:szCs w:val="24"/>
        </w:rPr>
        <w:t>Competitive Rivalry</w:t>
      </w:r>
    </w:p>
    <w:p w14:paraId="08AB19B6" w14:textId="77777777" w:rsidR="005F0486" w:rsidRPr="00700588" w:rsidRDefault="005F0486" w:rsidP="00700588">
      <w:pPr>
        <w:rPr>
          <w:rFonts w:ascii="Arial" w:hAnsi="Arial" w:cs="Arial"/>
          <w:szCs w:val="24"/>
        </w:rPr>
      </w:pPr>
      <w:r w:rsidRPr="00700588">
        <w:rPr>
          <w:rFonts w:ascii="Arial" w:hAnsi="Arial" w:cs="Arial"/>
          <w:szCs w:val="24"/>
        </w:rPr>
        <w:t xml:space="preserve">The intensity of competition within the </w:t>
      </w:r>
      <w:r w:rsidR="00932F2E" w:rsidRPr="00700588">
        <w:rPr>
          <w:rFonts w:ascii="Arial" w:hAnsi="Arial" w:cs="Arial"/>
          <w:szCs w:val="24"/>
        </w:rPr>
        <w:t>high-end luxury automotive market</w:t>
      </w:r>
      <w:r w:rsidRPr="00700588">
        <w:rPr>
          <w:rFonts w:ascii="Arial" w:hAnsi="Arial" w:cs="Arial"/>
          <w:szCs w:val="24"/>
        </w:rPr>
        <w:t xml:space="preserve"> is intense. The luxury brands that Bentley is competing with are already established (Rolls-Royce, Ferrari, Lamborghini, and Aston Martin) luxury brands</w:t>
      </w:r>
      <w:r w:rsidR="00547CF7" w:rsidRPr="00700588">
        <w:rPr>
          <w:rFonts w:ascii="Arial" w:hAnsi="Arial" w:cs="Arial"/>
          <w:szCs w:val="24"/>
        </w:rPr>
        <w:t xml:space="preserve"> (Wuori, 2023)</w:t>
      </w:r>
      <w:r w:rsidRPr="00700588">
        <w:rPr>
          <w:rFonts w:ascii="Arial" w:hAnsi="Arial" w:cs="Arial"/>
          <w:szCs w:val="24"/>
        </w:rPr>
        <w:t xml:space="preserve">. </w:t>
      </w:r>
    </w:p>
    <w:p w14:paraId="27061962" w14:textId="77777777" w:rsidR="005F0486" w:rsidRPr="00700588" w:rsidRDefault="005F0486" w:rsidP="00700588">
      <w:pPr>
        <w:rPr>
          <w:rFonts w:ascii="Arial" w:hAnsi="Arial" w:cs="Arial"/>
          <w:b/>
          <w:szCs w:val="24"/>
        </w:rPr>
      </w:pPr>
      <w:r w:rsidRPr="00700588">
        <w:rPr>
          <w:rFonts w:ascii="Arial" w:hAnsi="Arial" w:cs="Arial"/>
          <w:b/>
          <w:szCs w:val="24"/>
        </w:rPr>
        <w:t>Threat of New Entrants</w:t>
      </w:r>
    </w:p>
    <w:p w14:paraId="30089C45" w14:textId="77777777" w:rsidR="005F0486" w:rsidRPr="00700588" w:rsidRDefault="005F0486" w:rsidP="00700588">
      <w:pPr>
        <w:rPr>
          <w:rFonts w:ascii="Arial" w:hAnsi="Arial" w:cs="Arial"/>
          <w:szCs w:val="24"/>
        </w:rPr>
      </w:pPr>
      <w:r w:rsidRPr="00700588">
        <w:rPr>
          <w:rFonts w:ascii="Arial" w:hAnsi="Arial" w:cs="Arial"/>
          <w:szCs w:val="24"/>
        </w:rPr>
        <w:t xml:space="preserve">The threat of entry in the luxury automobile sector is somewhat low due to the large cost of capital, the brand loyalty is high, and the technological barrier is high. The development of a luxury automotive brand </w:t>
      </w:r>
      <w:r w:rsidR="00932F2E" w:rsidRPr="00700588">
        <w:rPr>
          <w:rFonts w:ascii="Arial" w:hAnsi="Arial" w:cs="Arial"/>
          <w:szCs w:val="24"/>
        </w:rPr>
        <w:t>requires substantial investment</w:t>
      </w:r>
      <w:r w:rsidRPr="00700588">
        <w:rPr>
          <w:rFonts w:ascii="Arial" w:hAnsi="Arial" w:cs="Arial"/>
          <w:szCs w:val="24"/>
        </w:rPr>
        <w:t xml:space="preserve">, </w:t>
      </w:r>
      <w:r w:rsidR="00932F2E" w:rsidRPr="00700588">
        <w:rPr>
          <w:rFonts w:ascii="Arial" w:hAnsi="Arial" w:cs="Arial"/>
          <w:szCs w:val="24"/>
        </w:rPr>
        <w:t>advanced engineering expertise</w:t>
      </w:r>
      <w:r w:rsidRPr="00700588">
        <w:rPr>
          <w:rFonts w:ascii="Arial" w:hAnsi="Arial" w:cs="Arial"/>
          <w:szCs w:val="24"/>
        </w:rPr>
        <w:t>, and global network of distributors.</w:t>
      </w:r>
    </w:p>
    <w:p w14:paraId="555FCA79" w14:textId="77777777" w:rsidR="005F0486" w:rsidRPr="00700588" w:rsidRDefault="005F0486" w:rsidP="00700588">
      <w:pPr>
        <w:rPr>
          <w:rFonts w:ascii="Arial" w:hAnsi="Arial" w:cs="Arial"/>
          <w:b/>
          <w:szCs w:val="24"/>
        </w:rPr>
      </w:pPr>
      <w:r w:rsidRPr="00700588">
        <w:rPr>
          <w:rFonts w:ascii="Arial" w:hAnsi="Arial" w:cs="Arial"/>
          <w:b/>
          <w:szCs w:val="24"/>
        </w:rPr>
        <w:t>Bargaining Power of Suppliers</w:t>
      </w:r>
    </w:p>
    <w:p w14:paraId="56E761C4" w14:textId="78D37B22" w:rsidR="005F0486" w:rsidRPr="00700588" w:rsidRDefault="005F0486" w:rsidP="00700588">
      <w:pPr>
        <w:rPr>
          <w:rFonts w:ascii="Arial" w:hAnsi="Arial" w:cs="Arial"/>
          <w:szCs w:val="24"/>
        </w:rPr>
      </w:pPr>
      <w:r w:rsidRPr="00700588">
        <w:rPr>
          <w:rFonts w:ascii="Arial" w:hAnsi="Arial" w:cs="Arial"/>
          <w:szCs w:val="24"/>
        </w:rPr>
        <w:t xml:space="preserve">The automotive industry suppliers serve in the specialised components such as the </w:t>
      </w:r>
      <w:r w:rsidR="00700588" w:rsidRPr="00700588">
        <w:rPr>
          <w:rFonts w:ascii="Arial" w:hAnsi="Arial" w:cs="Arial"/>
          <w:szCs w:val="24"/>
        </w:rPr>
        <w:t>state-of-the-art</w:t>
      </w:r>
      <w:r w:rsidRPr="00700588">
        <w:rPr>
          <w:rFonts w:ascii="Arial" w:hAnsi="Arial" w:cs="Arial"/>
          <w:szCs w:val="24"/>
        </w:rPr>
        <w:t xml:space="preserve"> electronic components, posh materials, and battery technology. The dependency on a few high-</w:t>
      </w:r>
      <w:r w:rsidR="00932F2E" w:rsidRPr="00700588">
        <w:rPr>
          <w:rFonts w:ascii="Arial" w:hAnsi="Arial" w:cs="Arial"/>
          <w:szCs w:val="24"/>
        </w:rPr>
        <w:t>technological suppliers</w:t>
      </w:r>
      <w:r w:rsidRPr="00700588">
        <w:rPr>
          <w:rFonts w:ascii="Arial" w:hAnsi="Arial" w:cs="Arial"/>
          <w:szCs w:val="24"/>
        </w:rPr>
        <w:t xml:space="preserve"> will increase the supplier bargaining </w:t>
      </w:r>
      <w:r w:rsidRPr="00700588">
        <w:rPr>
          <w:rFonts w:ascii="Arial" w:hAnsi="Arial" w:cs="Arial"/>
          <w:szCs w:val="24"/>
        </w:rPr>
        <w:lastRenderedPageBreak/>
        <w:t>power particularly in an electric vehicle supply chain, which is rapidly growing</w:t>
      </w:r>
      <w:r w:rsidR="00547CF7" w:rsidRPr="00700588">
        <w:rPr>
          <w:rFonts w:ascii="Arial" w:hAnsi="Arial" w:cs="Arial"/>
          <w:szCs w:val="24"/>
        </w:rPr>
        <w:t xml:space="preserve"> (Serrano, 2024)</w:t>
      </w:r>
      <w:r w:rsidRPr="00700588">
        <w:rPr>
          <w:rFonts w:ascii="Arial" w:hAnsi="Arial" w:cs="Arial"/>
          <w:szCs w:val="24"/>
        </w:rPr>
        <w:t>.</w:t>
      </w:r>
    </w:p>
    <w:p w14:paraId="059E85EE" w14:textId="77777777" w:rsidR="005F0486" w:rsidRPr="00700588" w:rsidRDefault="005F0486" w:rsidP="00700588">
      <w:pPr>
        <w:rPr>
          <w:rFonts w:ascii="Arial" w:hAnsi="Arial" w:cs="Arial"/>
          <w:b/>
          <w:szCs w:val="24"/>
        </w:rPr>
      </w:pPr>
      <w:r w:rsidRPr="00700588">
        <w:rPr>
          <w:rFonts w:ascii="Arial" w:hAnsi="Arial" w:cs="Arial"/>
          <w:b/>
          <w:szCs w:val="24"/>
        </w:rPr>
        <w:t>Bargaining Power of Buyers</w:t>
      </w:r>
    </w:p>
    <w:p w14:paraId="2D84BA41" w14:textId="662DAF1A" w:rsidR="005F0486" w:rsidRPr="00700588" w:rsidRDefault="005F0486" w:rsidP="00700588">
      <w:pPr>
        <w:rPr>
          <w:rFonts w:ascii="Arial" w:hAnsi="Arial" w:cs="Arial"/>
          <w:szCs w:val="24"/>
        </w:rPr>
      </w:pPr>
      <w:r w:rsidRPr="00700588">
        <w:rPr>
          <w:rFonts w:ascii="Arial" w:hAnsi="Arial" w:cs="Arial"/>
          <w:szCs w:val="24"/>
        </w:rPr>
        <w:t xml:space="preserve">The luxury cars customers are extremely competitive when it comes to product quality, customisation and technological advances. Luxury market is quite limited in terms of the number of buyers, but since they have high purchasing power and need to observe the </w:t>
      </w:r>
      <w:r w:rsidR="00700588" w:rsidRPr="00700588">
        <w:rPr>
          <w:rFonts w:ascii="Arial" w:hAnsi="Arial" w:cs="Arial"/>
          <w:szCs w:val="24"/>
        </w:rPr>
        <w:t>high-quality</w:t>
      </w:r>
      <w:r w:rsidRPr="00700588">
        <w:rPr>
          <w:rFonts w:ascii="Arial" w:hAnsi="Arial" w:cs="Arial"/>
          <w:szCs w:val="24"/>
        </w:rPr>
        <w:t xml:space="preserve"> features, their influence on the producers is more significant.</w:t>
      </w:r>
    </w:p>
    <w:p w14:paraId="57EA0B54" w14:textId="77777777" w:rsidR="005F0486" w:rsidRPr="00700588" w:rsidRDefault="005F0486" w:rsidP="00700588">
      <w:pPr>
        <w:rPr>
          <w:rFonts w:ascii="Arial" w:hAnsi="Arial" w:cs="Arial"/>
          <w:b/>
          <w:szCs w:val="24"/>
        </w:rPr>
      </w:pPr>
      <w:r w:rsidRPr="00700588">
        <w:rPr>
          <w:rFonts w:ascii="Arial" w:hAnsi="Arial" w:cs="Arial"/>
          <w:b/>
          <w:szCs w:val="24"/>
        </w:rPr>
        <w:t>Threat of Substitutes</w:t>
      </w:r>
    </w:p>
    <w:p w14:paraId="48C18CCD" w14:textId="77777777" w:rsidR="005F0486" w:rsidRPr="00700588" w:rsidRDefault="005F0486" w:rsidP="00700588">
      <w:pPr>
        <w:rPr>
          <w:rFonts w:ascii="Arial" w:hAnsi="Arial" w:cs="Arial"/>
          <w:szCs w:val="24"/>
        </w:rPr>
      </w:pPr>
      <w:r w:rsidRPr="00700588">
        <w:rPr>
          <w:rFonts w:ascii="Arial" w:hAnsi="Arial" w:cs="Arial"/>
          <w:szCs w:val="24"/>
        </w:rPr>
        <w:t xml:space="preserve">The substitute products of luxury cars are other luxury mobility brands, such as luxury electric vehicles of future manufacturers, </w:t>
      </w:r>
      <w:proofErr w:type="gramStart"/>
      <w:r w:rsidRPr="00700588">
        <w:rPr>
          <w:rFonts w:ascii="Arial" w:hAnsi="Arial" w:cs="Arial"/>
          <w:szCs w:val="24"/>
        </w:rPr>
        <w:t>as well as,</w:t>
      </w:r>
      <w:proofErr w:type="gramEnd"/>
      <w:r w:rsidRPr="00700588">
        <w:rPr>
          <w:rFonts w:ascii="Arial" w:hAnsi="Arial" w:cs="Arial"/>
          <w:szCs w:val="24"/>
        </w:rPr>
        <w:t xml:space="preserve"> luxury mobility services</w:t>
      </w:r>
      <w:r w:rsidR="00547CF7" w:rsidRPr="00700588">
        <w:rPr>
          <w:rFonts w:ascii="Arial" w:hAnsi="Arial" w:cs="Arial"/>
          <w:szCs w:val="24"/>
        </w:rPr>
        <w:t xml:space="preserve"> (</w:t>
      </w:r>
      <w:proofErr w:type="spellStart"/>
      <w:r w:rsidR="00547CF7" w:rsidRPr="00700588">
        <w:rPr>
          <w:rFonts w:ascii="Arial" w:hAnsi="Arial" w:cs="Arial"/>
          <w:szCs w:val="24"/>
        </w:rPr>
        <w:t>Barakati</w:t>
      </w:r>
      <w:proofErr w:type="spellEnd"/>
      <w:r w:rsidR="00547CF7" w:rsidRPr="00700588">
        <w:rPr>
          <w:rFonts w:ascii="Arial" w:hAnsi="Arial" w:cs="Arial"/>
          <w:szCs w:val="24"/>
        </w:rPr>
        <w:t xml:space="preserve"> et al., 2024)</w:t>
      </w:r>
      <w:r w:rsidRPr="00700588">
        <w:rPr>
          <w:rFonts w:ascii="Arial" w:hAnsi="Arial" w:cs="Arial"/>
          <w:szCs w:val="24"/>
        </w:rPr>
        <w:t>. As technological innovations continue to increase, luxury market customers can shift their preferences to other mobility options.</w:t>
      </w:r>
    </w:p>
    <w:p w14:paraId="444374E8" w14:textId="6AF8FC13" w:rsidR="000E5B78" w:rsidRPr="00700588" w:rsidRDefault="00700588" w:rsidP="00700588">
      <w:pPr>
        <w:keepNext/>
        <w:jc w:val="center"/>
        <w:rPr>
          <w:rFonts w:ascii="Arial" w:hAnsi="Arial" w:cs="Arial"/>
        </w:rPr>
      </w:pPr>
      <w:r w:rsidRPr="00700588">
        <w:rPr>
          <w:rFonts w:ascii="Arial" w:hAnsi="Arial" w:cs="Arial"/>
          <w:noProof/>
        </w:rPr>
        <w:drawing>
          <wp:inline distT="0" distB="0" distL="0" distR="0" wp14:anchorId="69FB9516" wp14:editId="7D34BB0E">
            <wp:extent cx="3436620" cy="3436620"/>
            <wp:effectExtent l="0" t="0" r="0" b="0"/>
            <wp:docPr id="3" name="Picture 2" descr="Porter'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Analysis: Assessing The Competitive Environment -  Planium Pro"/>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36620" cy="3436620"/>
                    </a:xfrm>
                    <a:prstGeom prst="rect">
                      <a:avLst/>
                    </a:prstGeom>
                    <a:noFill/>
                    <a:ln>
                      <a:noFill/>
                    </a:ln>
                  </pic:spPr>
                </pic:pic>
              </a:graphicData>
            </a:graphic>
          </wp:inline>
        </w:drawing>
      </w:r>
    </w:p>
    <w:p w14:paraId="6AE8B95A" w14:textId="77777777" w:rsidR="000E5B78" w:rsidRPr="00700588" w:rsidRDefault="000E5B78" w:rsidP="00700588">
      <w:pPr>
        <w:pStyle w:val="Caption"/>
        <w:jc w:val="center"/>
        <w:rPr>
          <w:rFonts w:ascii="Arial" w:hAnsi="Arial" w:cs="Arial"/>
        </w:rPr>
      </w:pPr>
      <w:bookmarkStart w:id="8" w:name="_Toc224294940"/>
      <w:r w:rsidRPr="00700588">
        <w:rPr>
          <w:rFonts w:ascii="Arial" w:hAnsi="Arial" w:cs="Arial"/>
        </w:rPr>
        <w:t xml:space="preserve">Figure </w:t>
      </w:r>
      <w:r w:rsidRPr="00700588">
        <w:rPr>
          <w:rFonts w:ascii="Arial" w:hAnsi="Arial" w:cs="Arial"/>
        </w:rPr>
        <w:fldChar w:fldCharType="begin"/>
      </w:r>
      <w:r w:rsidRPr="00700588">
        <w:rPr>
          <w:rFonts w:ascii="Arial" w:hAnsi="Arial" w:cs="Arial"/>
        </w:rPr>
        <w:instrText xml:space="preserve"> SEQ Figure \* ARABIC </w:instrText>
      </w:r>
      <w:r w:rsidRPr="00700588">
        <w:rPr>
          <w:rFonts w:ascii="Arial" w:hAnsi="Arial" w:cs="Arial"/>
        </w:rPr>
        <w:fldChar w:fldCharType="separate"/>
      </w:r>
      <w:r w:rsidR="00062BB4" w:rsidRPr="00700588">
        <w:rPr>
          <w:rFonts w:ascii="Arial" w:hAnsi="Arial" w:cs="Arial"/>
          <w:noProof/>
        </w:rPr>
        <w:t>3</w:t>
      </w:r>
      <w:r w:rsidRPr="00700588">
        <w:rPr>
          <w:rFonts w:ascii="Arial" w:hAnsi="Arial" w:cs="Arial"/>
        </w:rPr>
        <w:fldChar w:fldCharType="end"/>
      </w:r>
      <w:r w:rsidRPr="00700588">
        <w:rPr>
          <w:rFonts w:ascii="Arial" w:hAnsi="Arial" w:cs="Arial"/>
        </w:rPr>
        <w:t>: Porter’s Five Forces Analysis</w:t>
      </w:r>
      <w:bookmarkEnd w:id="8"/>
    </w:p>
    <w:p w14:paraId="7D1BA010" w14:textId="77777777" w:rsidR="000E5B78" w:rsidRPr="00700588" w:rsidRDefault="000E5B78" w:rsidP="00700588">
      <w:pPr>
        <w:suppressAutoHyphens w:val="0"/>
        <w:jc w:val="center"/>
        <w:rPr>
          <w:rFonts w:ascii="Arial" w:eastAsia="Times New Roman" w:hAnsi="Arial" w:cs="Arial"/>
          <w:i/>
          <w:color w:val="auto"/>
          <w:szCs w:val="24"/>
          <w:lang w:eastAsia="en-IN"/>
        </w:rPr>
      </w:pPr>
      <w:r w:rsidRPr="00700588">
        <w:rPr>
          <w:rFonts w:ascii="Arial" w:hAnsi="Arial" w:cs="Arial"/>
          <w:i/>
        </w:rPr>
        <w:t xml:space="preserve">Source: </w:t>
      </w:r>
      <w:r w:rsidRPr="00700588">
        <w:rPr>
          <w:rFonts w:ascii="Arial" w:eastAsia="Times New Roman" w:hAnsi="Arial" w:cs="Arial"/>
          <w:i/>
          <w:color w:val="auto"/>
          <w:szCs w:val="24"/>
          <w:lang w:eastAsia="en-IN"/>
        </w:rPr>
        <w:t>(</w:t>
      </w:r>
      <w:proofErr w:type="spellStart"/>
      <w:r w:rsidRPr="00700588">
        <w:rPr>
          <w:rFonts w:ascii="Arial" w:eastAsia="Times New Roman" w:hAnsi="Arial" w:cs="Arial"/>
          <w:i/>
          <w:color w:val="auto"/>
          <w:szCs w:val="24"/>
          <w:lang w:eastAsia="en-IN"/>
        </w:rPr>
        <w:t>Planium</w:t>
      </w:r>
      <w:proofErr w:type="spellEnd"/>
      <w:r w:rsidRPr="00700588">
        <w:rPr>
          <w:rFonts w:ascii="Arial" w:eastAsia="Times New Roman" w:hAnsi="Arial" w:cs="Arial"/>
          <w:i/>
          <w:color w:val="auto"/>
          <w:szCs w:val="24"/>
          <w:lang w:eastAsia="en-IN"/>
        </w:rPr>
        <w:t>, 2021)</w:t>
      </w:r>
    </w:p>
    <w:p w14:paraId="27D87515" w14:textId="77777777" w:rsidR="005F0486" w:rsidRPr="00700588" w:rsidRDefault="005F0486" w:rsidP="00700588">
      <w:pPr>
        <w:pStyle w:val="Heading1"/>
        <w:rPr>
          <w:rFonts w:ascii="Arial" w:hAnsi="Arial" w:cs="Arial"/>
          <w:sz w:val="24"/>
          <w:szCs w:val="24"/>
        </w:rPr>
      </w:pPr>
      <w:bookmarkStart w:id="9" w:name="_Toc224539555"/>
      <w:r w:rsidRPr="00700588">
        <w:rPr>
          <w:rFonts w:ascii="Arial" w:hAnsi="Arial" w:cs="Arial"/>
          <w:sz w:val="24"/>
          <w:szCs w:val="24"/>
        </w:rPr>
        <w:lastRenderedPageBreak/>
        <w:t>Internal Environment Analysis</w:t>
      </w:r>
      <w:bookmarkEnd w:id="9"/>
      <w:r w:rsidRPr="00700588">
        <w:rPr>
          <w:rFonts w:ascii="Arial" w:hAnsi="Arial" w:cs="Arial"/>
          <w:sz w:val="24"/>
          <w:szCs w:val="24"/>
        </w:rPr>
        <w:t xml:space="preserve"> </w:t>
      </w:r>
    </w:p>
    <w:p w14:paraId="3610766E" w14:textId="77777777" w:rsidR="005F0486" w:rsidRPr="00700588" w:rsidRDefault="00A22F04" w:rsidP="00700588">
      <w:pPr>
        <w:pStyle w:val="Heading2"/>
        <w:rPr>
          <w:rFonts w:ascii="Arial" w:hAnsi="Arial" w:cs="Arial"/>
          <w:b/>
          <w:szCs w:val="24"/>
        </w:rPr>
      </w:pPr>
      <w:bookmarkStart w:id="10" w:name="_Toc224539556"/>
      <w:r w:rsidRPr="00700588">
        <w:rPr>
          <w:rFonts w:ascii="Arial" w:hAnsi="Arial" w:cs="Arial"/>
          <w:b/>
          <w:szCs w:val="24"/>
        </w:rPr>
        <w:t>Value-</w:t>
      </w:r>
      <w:r w:rsidR="005F0486" w:rsidRPr="00700588">
        <w:rPr>
          <w:rFonts w:ascii="Arial" w:hAnsi="Arial" w:cs="Arial"/>
          <w:b/>
          <w:szCs w:val="24"/>
        </w:rPr>
        <w:t>Chain Analysis</w:t>
      </w:r>
      <w:bookmarkEnd w:id="10"/>
      <w:r w:rsidR="005F0486" w:rsidRPr="00700588">
        <w:rPr>
          <w:rFonts w:ascii="Arial" w:hAnsi="Arial" w:cs="Arial"/>
          <w:b/>
          <w:szCs w:val="24"/>
        </w:rPr>
        <w:t xml:space="preserve"> </w:t>
      </w:r>
    </w:p>
    <w:p w14:paraId="309C1E99" w14:textId="77777777" w:rsidR="005F0486" w:rsidRPr="00700588" w:rsidRDefault="00A22F04" w:rsidP="00700588">
      <w:pPr>
        <w:rPr>
          <w:rFonts w:ascii="Arial" w:hAnsi="Arial" w:cs="Arial"/>
          <w:szCs w:val="24"/>
        </w:rPr>
      </w:pPr>
      <w:r w:rsidRPr="00700588">
        <w:rPr>
          <w:rFonts w:ascii="Arial" w:hAnsi="Arial" w:cs="Arial"/>
          <w:szCs w:val="24"/>
        </w:rPr>
        <w:t>Value-</w:t>
      </w:r>
      <w:r w:rsidR="005F0486" w:rsidRPr="00700588">
        <w:rPr>
          <w:rFonts w:ascii="Arial" w:hAnsi="Arial" w:cs="Arial"/>
          <w:szCs w:val="24"/>
        </w:rPr>
        <w:t>Chain analysis is usefu</w:t>
      </w:r>
      <w:r w:rsidR="00932F2E" w:rsidRPr="00700588">
        <w:rPr>
          <w:rFonts w:ascii="Arial" w:hAnsi="Arial" w:cs="Arial"/>
          <w:szCs w:val="24"/>
        </w:rPr>
        <w:t>l in understanding how Bentley M</w:t>
      </w:r>
      <w:r w:rsidR="005F0486" w:rsidRPr="00700588">
        <w:rPr>
          <w:rFonts w:ascii="Arial" w:hAnsi="Arial" w:cs="Arial"/>
          <w:szCs w:val="24"/>
        </w:rPr>
        <w:t>otors creates value in its operation and will help in its luxury branding.</w:t>
      </w:r>
    </w:p>
    <w:p w14:paraId="704E95BE" w14:textId="77777777" w:rsidR="005F0486" w:rsidRPr="00700588" w:rsidRDefault="005F0486" w:rsidP="00700588">
      <w:pPr>
        <w:rPr>
          <w:rFonts w:ascii="Arial" w:hAnsi="Arial" w:cs="Arial"/>
          <w:b/>
          <w:szCs w:val="24"/>
        </w:rPr>
      </w:pPr>
      <w:r w:rsidRPr="00700588">
        <w:rPr>
          <w:rFonts w:ascii="Arial" w:hAnsi="Arial" w:cs="Arial"/>
          <w:b/>
          <w:szCs w:val="24"/>
        </w:rPr>
        <w:t>Primary Activities</w:t>
      </w:r>
    </w:p>
    <w:p w14:paraId="11D382C7" w14:textId="77777777" w:rsidR="005F0486" w:rsidRPr="00700588" w:rsidRDefault="005F0486" w:rsidP="00700588">
      <w:pPr>
        <w:numPr>
          <w:ilvl w:val="0"/>
          <w:numId w:val="36"/>
        </w:numPr>
        <w:rPr>
          <w:rFonts w:ascii="Arial" w:hAnsi="Arial" w:cs="Arial"/>
          <w:szCs w:val="24"/>
        </w:rPr>
      </w:pPr>
      <w:r w:rsidRPr="00700588">
        <w:rPr>
          <w:rFonts w:ascii="Arial" w:hAnsi="Arial" w:cs="Arial"/>
          <w:b/>
          <w:szCs w:val="24"/>
        </w:rPr>
        <w:t>Product Design and Engineering</w:t>
      </w:r>
      <w:r w:rsidRPr="00700588">
        <w:rPr>
          <w:rFonts w:ascii="Arial" w:hAnsi="Arial" w:cs="Arial"/>
          <w:szCs w:val="24"/>
        </w:rPr>
        <w:t>: Bentley has put much emphasis on high-end engineering and design of luxury cars</w:t>
      </w:r>
      <w:r w:rsidR="00547CF7" w:rsidRPr="00700588">
        <w:rPr>
          <w:rFonts w:ascii="Arial" w:hAnsi="Arial" w:cs="Arial"/>
          <w:szCs w:val="24"/>
        </w:rPr>
        <w:t xml:space="preserve"> (Bradbury, 2023)</w:t>
      </w:r>
      <w:r w:rsidRPr="00700588">
        <w:rPr>
          <w:rFonts w:ascii="Arial" w:hAnsi="Arial" w:cs="Arial"/>
          <w:szCs w:val="24"/>
        </w:rPr>
        <w:t xml:space="preserve">. This is achieved </w:t>
      </w:r>
      <w:r w:rsidR="00C3113B" w:rsidRPr="00700588">
        <w:rPr>
          <w:rFonts w:ascii="Arial" w:hAnsi="Arial" w:cs="Arial"/>
          <w:szCs w:val="24"/>
        </w:rPr>
        <w:t>through the integration of high-</w:t>
      </w:r>
      <w:r w:rsidRPr="00700588">
        <w:rPr>
          <w:rFonts w:ascii="Arial" w:hAnsi="Arial" w:cs="Arial"/>
          <w:szCs w:val="24"/>
        </w:rPr>
        <w:t>performance technology in all cars, interior design, that is crafted by hand, which adds to the luxury brand image of the company.</w:t>
      </w:r>
    </w:p>
    <w:p w14:paraId="7A4CBD5E" w14:textId="77777777" w:rsidR="005F0486" w:rsidRPr="00700588" w:rsidRDefault="00932F2E" w:rsidP="00700588">
      <w:pPr>
        <w:numPr>
          <w:ilvl w:val="0"/>
          <w:numId w:val="36"/>
        </w:numPr>
        <w:rPr>
          <w:rFonts w:ascii="Arial" w:hAnsi="Arial" w:cs="Arial"/>
          <w:szCs w:val="24"/>
        </w:rPr>
      </w:pPr>
      <w:r w:rsidRPr="00700588">
        <w:rPr>
          <w:rFonts w:ascii="Arial" w:hAnsi="Arial" w:cs="Arial"/>
          <w:b/>
          <w:szCs w:val="24"/>
        </w:rPr>
        <w:t>Manufacturing operations</w:t>
      </w:r>
      <w:r w:rsidR="005F0486" w:rsidRPr="00700588">
        <w:rPr>
          <w:rFonts w:ascii="Arial" w:hAnsi="Arial" w:cs="Arial"/>
          <w:szCs w:val="24"/>
        </w:rPr>
        <w:t xml:space="preserve">: Bentley is </w:t>
      </w:r>
      <w:r w:rsidRPr="00700588">
        <w:rPr>
          <w:rFonts w:ascii="Arial" w:hAnsi="Arial" w:cs="Arial"/>
          <w:szCs w:val="24"/>
        </w:rPr>
        <w:t>located at its Crewe plant</w:t>
      </w:r>
      <w:r w:rsidR="005F0486" w:rsidRPr="00700588">
        <w:rPr>
          <w:rFonts w:ascii="Arial" w:hAnsi="Arial" w:cs="Arial"/>
          <w:szCs w:val="24"/>
        </w:rPr>
        <w:t xml:space="preserve"> in the United Kingdom that consists of 4,000 plus employees that assist it in production and innovation of the vehicles. </w:t>
      </w:r>
    </w:p>
    <w:p w14:paraId="6D09BE60" w14:textId="77777777" w:rsidR="005F0486" w:rsidRPr="00700588" w:rsidRDefault="005F0486" w:rsidP="00700588">
      <w:pPr>
        <w:numPr>
          <w:ilvl w:val="0"/>
          <w:numId w:val="36"/>
        </w:numPr>
        <w:rPr>
          <w:rFonts w:ascii="Arial" w:hAnsi="Arial" w:cs="Arial"/>
          <w:szCs w:val="24"/>
        </w:rPr>
      </w:pPr>
      <w:r w:rsidRPr="00700588">
        <w:rPr>
          <w:rFonts w:ascii="Arial" w:hAnsi="Arial" w:cs="Arial"/>
          <w:b/>
          <w:szCs w:val="24"/>
        </w:rPr>
        <w:t>Marketing and Branding</w:t>
      </w:r>
      <w:r w:rsidRPr="00700588">
        <w:rPr>
          <w:rFonts w:ascii="Arial" w:hAnsi="Arial" w:cs="Arial"/>
          <w:szCs w:val="24"/>
        </w:rPr>
        <w:t xml:space="preserve">: Bentley </w:t>
      </w:r>
      <w:r w:rsidR="00932F2E" w:rsidRPr="00700588">
        <w:rPr>
          <w:rFonts w:ascii="Arial" w:hAnsi="Arial" w:cs="Arial"/>
          <w:szCs w:val="24"/>
        </w:rPr>
        <w:t>positions itself as a luxury heritage brand</w:t>
      </w:r>
      <w:r w:rsidRPr="00700588">
        <w:rPr>
          <w:rFonts w:ascii="Arial" w:hAnsi="Arial" w:cs="Arial"/>
          <w:szCs w:val="24"/>
        </w:rPr>
        <w:t xml:space="preserve"> and exclusivity brand of a performance car. Global marketing campaign</w:t>
      </w:r>
      <w:r w:rsidR="00C3113B" w:rsidRPr="00700588">
        <w:rPr>
          <w:rFonts w:ascii="Arial" w:hAnsi="Arial" w:cs="Arial"/>
          <w:szCs w:val="24"/>
        </w:rPr>
        <w:t>s</w:t>
      </w:r>
      <w:r w:rsidRPr="00700588">
        <w:rPr>
          <w:rFonts w:ascii="Arial" w:hAnsi="Arial" w:cs="Arial"/>
          <w:szCs w:val="24"/>
        </w:rPr>
        <w:t xml:space="preserve"> and high brand heritage helps in customer loyalty and brand differentiation.</w:t>
      </w:r>
    </w:p>
    <w:p w14:paraId="29D95333" w14:textId="77777777" w:rsidR="005F0486" w:rsidRPr="00700588" w:rsidRDefault="005F0486" w:rsidP="00700588">
      <w:pPr>
        <w:numPr>
          <w:ilvl w:val="0"/>
          <w:numId w:val="36"/>
        </w:numPr>
        <w:rPr>
          <w:rFonts w:ascii="Arial" w:hAnsi="Arial" w:cs="Arial"/>
          <w:szCs w:val="24"/>
        </w:rPr>
      </w:pPr>
      <w:r w:rsidRPr="00700588">
        <w:rPr>
          <w:rFonts w:ascii="Arial" w:hAnsi="Arial" w:cs="Arial"/>
          <w:b/>
          <w:szCs w:val="24"/>
        </w:rPr>
        <w:t>Distribution and Sales</w:t>
      </w:r>
      <w:r w:rsidRPr="00700588">
        <w:rPr>
          <w:rFonts w:ascii="Arial" w:hAnsi="Arial" w:cs="Arial"/>
          <w:szCs w:val="24"/>
        </w:rPr>
        <w:t xml:space="preserve">: Bentley has a dealer network spread in more than 65 countries where the company </w:t>
      </w:r>
      <w:proofErr w:type="gramStart"/>
      <w:r w:rsidRPr="00700588">
        <w:rPr>
          <w:rFonts w:ascii="Arial" w:hAnsi="Arial" w:cs="Arial"/>
          <w:szCs w:val="24"/>
        </w:rPr>
        <w:t>is able to</w:t>
      </w:r>
      <w:proofErr w:type="gramEnd"/>
      <w:r w:rsidRPr="00700588">
        <w:rPr>
          <w:rFonts w:ascii="Arial" w:hAnsi="Arial" w:cs="Arial"/>
          <w:szCs w:val="24"/>
        </w:rPr>
        <w:t xml:space="preserve"> reach the high and middle-income consumers in the key luxury markets.</w:t>
      </w:r>
    </w:p>
    <w:p w14:paraId="11599BC7" w14:textId="77777777" w:rsidR="005F0486" w:rsidRPr="00700588" w:rsidRDefault="005F0486" w:rsidP="00700588">
      <w:pPr>
        <w:numPr>
          <w:ilvl w:val="0"/>
          <w:numId w:val="36"/>
        </w:numPr>
        <w:rPr>
          <w:rFonts w:ascii="Arial" w:hAnsi="Arial" w:cs="Arial"/>
          <w:szCs w:val="24"/>
        </w:rPr>
      </w:pPr>
      <w:r w:rsidRPr="00700588">
        <w:rPr>
          <w:rFonts w:ascii="Arial" w:hAnsi="Arial" w:cs="Arial"/>
          <w:b/>
          <w:szCs w:val="24"/>
        </w:rPr>
        <w:t>After-Sales Services</w:t>
      </w:r>
      <w:r w:rsidRPr="00700588">
        <w:rPr>
          <w:rFonts w:ascii="Arial" w:hAnsi="Arial" w:cs="Arial"/>
          <w:szCs w:val="24"/>
        </w:rPr>
        <w:t xml:space="preserve">: </w:t>
      </w:r>
      <w:r w:rsidR="00C3113B" w:rsidRPr="00700588">
        <w:rPr>
          <w:rFonts w:ascii="Arial" w:hAnsi="Arial" w:cs="Arial"/>
        </w:rPr>
        <w:t>This includes high-quality after-sales services</w:t>
      </w:r>
      <w:r w:rsidRPr="00700588">
        <w:rPr>
          <w:rFonts w:ascii="Arial" w:hAnsi="Arial" w:cs="Arial"/>
          <w:szCs w:val="24"/>
        </w:rPr>
        <w:t xml:space="preserve">, which enhanced the customer satisfaction and brand development relationship </w:t>
      </w:r>
      <w:proofErr w:type="gramStart"/>
      <w:r w:rsidRPr="00700588">
        <w:rPr>
          <w:rFonts w:ascii="Arial" w:hAnsi="Arial" w:cs="Arial"/>
          <w:szCs w:val="24"/>
        </w:rPr>
        <w:t>as a result of</w:t>
      </w:r>
      <w:proofErr w:type="gramEnd"/>
      <w:r w:rsidRPr="00700588">
        <w:rPr>
          <w:rFonts w:ascii="Arial" w:hAnsi="Arial" w:cs="Arial"/>
          <w:szCs w:val="24"/>
        </w:rPr>
        <w:t xml:space="preserve"> customisation of the vehicles and the long-run customer support.</w:t>
      </w:r>
    </w:p>
    <w:p w14:paraId="35B9E960" w14:textId="77777777" w:rsidR="005F0486" w:rsidRPr="00700588" w:rsidRDefault="005F0486" w:rsidP="00700588">
      <w:pPr>
        <w:rPr>
          <w:rFonts w:ascii="Arial" w:hAnsi="Arial" w:cs="Arial"/>
          <w:b/>
          <w:szCs w:val="24"/>
        </w:rPr>
      </w:pPr>
      <w:r w:rsidRPr="00700588">
        <w:rPr>
          <w:rFonts w:ascii="Arial" w:hAnsi="Arial" w:cs="Arial"/>
          <w:b/>
          <w:szCs w:val="24"/>
        </w:rPr>
        <w:t>Support Activities</w:t>
      </w:r>
    </w:p>
    <w:p w14:paraId="383AD7AD" w14:textId="77777777" w:rsidR="005F0486" w:rsidRPr="00700588" w:rsidRDefault="00C3113B" w:rsidP="00700588">
      <w:pPr>
        <w:numPr>
          <w:ilvl w:val="0"/>
          <w:numId w:val="37"/>
        </w:numPr>
        <w:rPr>
          <w:rFonts w:ascii="Arial" w:hAnsi="Arial" w:cs="Arial"/>
          <w:szCs w:val="24"/>
        </w:rPr>
      </w:pPr>
      <w:r w:rsidRPr="00700588">
        <w:rPr>
          <w:rFonts w:ascii="Arial" w:hAnsi="Arial" w:cs="Arial"/>
          <w:b/>
        </w:rPr>
        <w:t>Technology Development:</w:t>
      </w:r>
      <w:r w:rsidRPr="00700588">
        <w:rPr>
          <w:rFonts w:ascii="Arial" w:hAnsi="Arial" w:cs="Arial"/>
        </w:rPr>
        <w:t xml:space="preserve"> Continuous investment</w:t>
      </w:r>
      <w:r w:rsidR="005F0486" w:rsidRPr="00700588">
        <w:rPr>
          <w:rFonts w:ascii="Arial" w:hAnsi="Arial" w:cs="Arial"/>
          <w:szCs w:val="24"/>
        </w:rPr>
        <w:t xml:space="preserve"> in research and development facilitates in the innovation of electric cars, hybrid technologies and electronic vehicle systems.</w:t>
      </w:r>
    </w:p>
    <w:p w14:paraId="4470CC7B" w14:textId="77777777" w:rsidR="005F0486" w:rsidRPr="00700588" w:rsidRDefault="005F0486" w:rsidP="00700588">
      <w:pPr>
        <w:numPr>
          <w:ilvl w:val="0"/>
          <w:numId w:val="37"/>
        </w:numPr>
        <w:rPr>
          <w:rFonts w:ascii="Arial" w:hAnsi="Arial" w:cs="Arial"/>
          <w:szCs w:val="24"/>
        </w:rPr>
      </w:pPr>
      <w:r w:rsidRPr="00700588">
        <w:rPr>
          <w:rFonts w:ascii="Arial" w:hAnsi="Arial" w:cs="Arial"/>
          <w:b/>
          <w:szCs w:val="24"/>
        </w:rPr>
        <w:t>Human Resource Management</w:t>
      </w:r>
      <w:r w:rsidRPr="00700588">
        <w:rPr>
          <w:rFonts w:ascii="Arial" w:hAnsi="Arial" w:cs="Arial"/>
          <w:szCs w:val="24"/>
        </w:rPr>
        <w:t>: Bentley is an automobile firm with a highly qualified human resource within the fields of automobile engineering, design and craftsmanship</w:t>
      </w:r>
      <w:r w:rsidR="00547CF7" w:rsidRPr="00700588">
        <w:rPr>
          <w:rFonts w:ascii="Arial" w:hAnsi="Arial" w:cs="Arial"/>
          <w:szCs w:val="24"/>
        </w:rPr>
        <w:t xml:space="preserve"> (</w:t>
      </w:r>
      <w:proofErr w:type="spellStart"/>
      <w:r w:rsidR="00547CF7" w:rsidRPr="00700588">
        <w:rPr>
          <w:rFonts w:ascii="Arial" w:hAnsi="Arial" w:cs="Arial"/>
          <w:szCs w:val="24"/>
        </w:rPr>
        <w:t>Mendanha</w:t>
      </w:r>
      <w:proofErr w:type="spellEnd"/>
      <w:r w:rsidR="00547CF7" w:rsidRPr="00700588">
        <w:rPr>
          <w:rFonts w:ascii="Arial" w:hAnsi="Arial" w:cs="Arial"/>
          <w:szCs w:val="24"/>
        </w:rPr>
        <w:t xml:space="preserve"> et al., 2024)</w:t>
      </w:r>
      <w:r w:rsidRPr="00700588">
        <w:rPr>
          <w:rFonts w:ascii="Arial" w:hAnsi="Arial" w:cs="Arial"/>
          <w:szCs w:val="24"/>
        </w:rPr>
        <w:t>.</w:t>
      </w:r>
    </w:p>
    <w:p w14:paraId="36617336" w14:textId="77777777" w:rsidR="005F0486" w:rsidRPr="00700588" w:rsidRDefault="005F0486" w:rsidP="00700588">
      <w:pPr>
        <w:numPr>
          <w:ilvl w:val="0"/>
          <w:numId w:val="37"/>
        </w:numPr>
        <w:rPr>
          <w:rFonts w:ascii="Arial" w:hAnsi="Arial" w:cs="Arial"/>
          <w:szCs w:val="24"/>
        </w:rPr>
      </w:pPr>
      <w:r w:rsidRPr="00700588">
        <w:rPr>
          <w:rFonts w:ascii="Arial" w:hAnsi="Arial" w:cs="Arial"/>
          <w:b/>
          <w:szCs w:val="24"/>
        </w:rPr>
        <w:t>Procurement:</w:t>
      </w:r>
      <w:r w:rsidRPr="00700588">
        <w:rPr>
          <w:rFonts w:ascii="Arial" w:hAnsi="Arial" w:cs="Arial"/>
          <w:szCs w:val="24"/>
        </w:rPr>
        <w:t xml:space="preserve"> The </w:t>
      </w:r>
      <w:r w:rsidR="00547CF7" w:rsidRPr="00700588">
        <w:rPr>
          <w:rFonts w:ascii="Arial" w:hAnsi="Arial" w:cs="Arial"/>
          <w:szCs w:val="24"/>
        </w:rPr>
        <w:t>Company</w:t>
      </w:r>
      <w:r w:rsidRPr="00700588">
        <w:rPr>
          <w:rFonts w:ascii="Arial" w:hAnsi="Arial" w:cs="Arial"/>
          <w:szCs w:val="24"/>
        </w:rPr>
        <w:t xml:space="preserve"> </w:t>
      </w:r>
      <w:proofErr w:type="gramStart"/>
      <w:r w:rsidRPr="00700588">
        <w:rPr>
          <w:rFonts w:ascii="Arial" w:hAnsi="Arial" w:cs="Arial"/>
          <w:szCs w:val="24"/>
        </w:rPr>
        <w:t>is able to</w:t>
      </w:r>
      <w:proofErr w:type="gramEnd"/>
      <w:r w:rsidRPr="00700588">
        <w:rPr>
          <w:rFonts w:ascii="Arial" w:hAnsi="Arial" w:cs="Arial"/>
          <w:szCs w:val="24"/>
        </w:rPr>
        <w:t xml:space="preserve"> obtain quality material, and </w:t>
      </w:r>
      <w:r w:rsidR="00932F2E" w:rsidRPr="00700588">
        <w:rPr>
          <w:rFonts w:ascii="Arial" w:hAnsi="Arial" w:cs="Arial"/>
          <w:szCs w:val="24"/>
        </w:rPr>
        <w:t>specialised manufacturing of luxury vehicles</w:t>
      </w:r>
      <w:r w:rsidRPr="00700588">
        <w:rPr>
          <w:rFonts w:ascii="Arial" w:hAnsi="Arial" w:cs="Arial"/>
          <w:szCs w:val="24"/>
        </w:rPr>
        <w:t>.</w:t>
      </w:r>
    </w:p>
    <w:p w14:paraId="538DA101" w14:textId="526B9E90" w:rsidR="005F0486" w:rsidRPr="00700588" w:rsidRDefault="005F0486" w:rsidP="00700588">
      <w:pPr>
        <w:numPr>
          <w:ilvl w:val="0"/>
          <w:numId w:val="37"/>
        </w:numPr>
        <w:rPr>
          <w:rFonts w:ascii="Arial" w:hAnsi="Arial" w:cs="Arial"/>
          <w:szCs w:val="24"/>
        </w:rPr>
      </w:pPr>
      <w:r w:rsidRPr="00700588">
        <w:rPr>
          <w:rFonts w:ascii="Arial" w:hAnsi="Arial" w:cs="Arial"/>
          <w:b/>
          <w:szCs w:val="24"/>
        </w:rPr>
        <w:lastRenderedPageBreak/>
        <w:t>Infrastructure:</w:t>
      </w:r>
      <w:r w:rsidRPr="00700588">
        <w:rPr>
          <w:rFonts w:ascii="Arial" w:hAnsi="Arial" w:cs="Arial"/>
          <w:szCs w:val="24"/>
        </w:rPr>
        <w:t xml:space="preserve"> Bentley is a part of the Volkswagen </w:t>
      </w:r>
      <w:r w:rsidR="00700588" w:rsidRPr="00700588">
        <w:rPr>
          <w:rFonts w:ascii="Arial" w:hAnsi="Arial" w:cs="Arial"/>
          <w:szCs w:val="24"/>
        </w:rPr>
        <w:t>Group,</w:t>
      </w:r>
      <w:r w:rsidRPr="00700588">
        <w:rPr>
          <w:rFonts w:ascii="Arial" w:hAnsi="Arial" w:cs="Arial"/>
          <w:szCs w:val="24"/>
        </w:rPr>
        <w:t xml:space="preserve"> and this implies a privilege of accessing new technologies, </w:t>
      </w:r>
      <w:r w:rsidR="00C3113B" w:rsidRPr="00700588">
        <w:rPr>
          <w:rFonts w:ascii="Arial" w:hAnsi="Arial" w:cs="Arial"/>
        </w:rPr>
        <w:t>global supply network</w:t>
      </w:r>
      <w:r w:rsidRPr="00700588">
        <w:rPr>
          <w:rFonts w:ascii="Arial" w:hAnsi="Arial" w:cs="Arial"/>
          <w:szCs w:val="24"/>
        </w:rPr>
        <w:t>, and financial resources.</w:t>
      </w:r>
    </w:p>
    <w:p w14:paraId="7B667AA7" w14:textId="77777777" w:rsidR="005F0486" w:rsidRPr="00700588" w:rsidRDefault="005F0486" w:rsidP="00700588">
      <w:pPr>
        <w:rPr>
          <w:rFonts w:ascii="Arial" w:hAnsi="Arial" w:cs="Arial"/>
          <w:szCs w:val="24"/>
        </w:rPr>
      </w:pPr>
    </w:p>
    <w:p w14:paraId="257C49F6" w14:textId="77777777" w:rsidR="005F0486" w:rsidRPr="00700588" w:rsidRDefault="005F0486" w:rsidP="00700588">
      <w:pPr>
        <w:pStyle w:val="Heading2"/>
        <w:rPr>
          <w:rFonts w:ascii="Arial" w:hAnsi="Arial" w:cs="Arial"/>
          <w:b/>
          <w:szCs w:val="24"/>
        </w:rPr>
      </w:pPr>
      <w:bookmarkStart w:id="11" w:name="_Toc224539557"/>
      <w:r w:rsidRPr="00700588">
        <w:rPr>
          <w:rFonts w:ascii="Arial" w:hAnsi="Arial" w:cs="Arial"/>
          <w:b/>
          <w:szCs w:val="24"/>
        </w:rPr>
        <w:t>Resource Based View (RBV)</w:t>
      </w:r>
      <w:bookmarkEnd w:id="11"/>
    </w:p>
    <w:p w14:paraId="2C2E2E6C" w14:textId="77777777" w:rsidR="005F0486" w:rsidRPr="00700588" w:rsidRDefault="005F0486" w:rsidP="00700588">
      <w:pPr>
        <w:rPr>
          <w:rFonts w:ascii="Arial" w:hAnsi="Arial" w:cs="Arial"/>
          <w:szCs w:val="24"/>
        </w:rPr>
      </w:pPr>
      <w:r w:rsidRPr="00700588">
        <w:rPr>
          <w:rFonts w:ascii="Arial" w:hAnsi="Arial" w:cs="Arial"/>
          <w:szCs w:val="24"/>
        </w:rPr>
        <w:t>Resource Based View highlights that competitive advantage sustained by organisations is determined by having significant and specific resources.</w:t>
      </w:r>
    </w:p>
    <w:p w14:paraId="02B7A6BA" w14:textId="77777777" w:rsidR="005F0486" w:rsidRPr="00700588" w:rsidRDefault="005F0486" w:rsidP="00700588">
      <w:pPr>
        <w:rPr>
          <w:rFonts w:ascii="Arial" w:hAnsi="Arial" w:cs="Arial"/>
          <w:szCs w:val="24"/>
        </w:rPr>
      </w:pPr>
      <w:r w:rsidRPr="00700588">
        <w:rPr>
          <w:rFonts w:ascii="Arial" w:hAnsi="Arial" w:cs="Arial"/>
          <w:szCs w:val="24"/>
        </w:rPr>
        <w:t>The strategic core competencies at Bentley Motors are:</w:t>
      </w:r>
    </w:p>
    <w:p w14:paraId="5A83D79B" w14:textId="77777777" w:rsidR="005F0486" w:rsidRPr="00700588" w:rsidRDefault="005F0486" w:rsidP="00700588">
      <w:pPr>
        <w:numPr>
          <w:ilvl w:val="0"/>
          <w:numId w:val="38"/>
        </w:numPr>
        <w:rPr>
          <w:rFonts w:ascii="Arial" w:hAnsi="Arial" w:cs="Arial"/>
          <w:szCs w:val="24"/>
        </w:rPr>
      </w:pPr>
      <w:r w:rsidRPr="00700588">
        <w:rPr>
          <w:rFonts w:ascii="Arial" w:hAnsi="Arial" w:cs="Arial"/>
          <w:b/>
          <w:szCs w:val="24"/>
        </w:rPr>
        <w:t>Luxury Brand Reputation</w:t>
      </w:r>
      <w:r w:rsidRPr="00700588">
        <w:rPr>
          <w:rFonts w:ascii="Arial" w:hAnsi="Arial" w:cs="Arial"/>
          <w:szCs w:val="24"/>
        </w:rPr>
        <w:t xml:space="preserve">: </w:t>
      </w:r>
      <w:r w:rsidR="00C3113B" w:rsidRPr="00700588">
        <w:rPr>
          <w:rFonts w:ascii="Arial" w:hAnsi="Arial" w:cs="Arial"/>
        </w:rPr>
        <w:t>Bentley has over one hundred years of heritage</w:t>
      </w:r>
      <w:r w:rsidRPr="00700588">
        <w:rPr>
          <w:rFonts w:ascii="Arial" w:hAnsi="Arial" w:cs="Arial"/>
          <w:szCs w:val="24"/>
        </w:rPr>
        <w:t xml:space="preserve"> is a world brand that is </w:t>
      </w:r>
      <w:r w:rsidR="00C3113B" w:rsidRPr="00700588">
        <w:rPr>
          <w:rFonts w:ascii="Arial" w:hAnsi="Arial" w:cs="Arial"/>
        </w:rPr>
        <w:t>widely recognised as a symbol of luxury</w:t>
      </w:r>
      <w:r w:rsidRPr="00700588">
        <w:rPr>
          <w:rFonts w:ascii="Arial" w:hAnsi="Arial" w:cs="Arial"/>
          <w:szCs w:val="24"/>
        </w:rPr>
        <w:t>, performance and craftsmanship.</w:t>
      </w:r>
    </w:p>
    <w:p w14:paraId="0EF32B55" w14:textId="77777777" w:rsidR="005F0486" w:rsidRPr="00700588" w:rsidRDefault="005F0486" w:rsidP="00700588">
      <w:pPr>
        <w:numPr>
          <w:ilvl w:val="0"/>
          <w:numId w:val="38"/>
        </w:numPr>
        <w:rPr>
          <w:rFonts w:ascii="Arial" w:hAnsi="Arial" w:cs="Arial"/>
          <w:szCs w:val="24"/>
        </w:rPr>
      </w:pPr>
      <w:r w:rsidRPr="00700588">
        <w:rPr>
          <w:rFonts w:ascii="Arial" w:hAnsi="Arial" w:cs="Arial"/>
          <w:b/>
          <w:szCs w:val="24"/>
        </w:rPr>
        <w:t>Technology Capabilities</w:t>
      </w:r>
      <w:r w:rsidRPr="00700588">
        <w:rPr>
          <w:rFonts w:ascii="Arial" w:hAnsi="Arial" w:cs="Arial"/>
          <w:szCs w:val="24"/>
        </w:rPr>
        <w:t>: The business has the benefits of large-scale automotive technologies and engineering competencies that are supported by the capabilities of Volkswagen Group.</w:t>
      </w:r>
    </w:p>
    <w:p w14:paraId="21D21414" w14:textId="77777777" w:rsidR="005F0486" w:rsidRPr="00700588" w:rsidRDefault="005F0486" w:rsidP="00700588">
      <w:pPr>
        <w:numPr>
          <w:ilvl w:val="0"/>
          <w:numId w:val="38"/>
        </w:numPr>
        <w:rPr>
          <w:rFonts w:ascii="Arial" w:hAnsi="Arial" w:cs="Arial"/>
          <w:szCs w:val="24"/>
        </w:rPr>
      </w:pPr>
      <w:r w:rsidRPr="00700588">
        <w:rPr>
          <w:rFonts w:ascii="Arial" w:hAnsi="Arial" w:cs="Arial"/>
          <w:b/>
          <w:szCs w:val="24"/>
        </w:rPr>
        <w:t>Artistry and Design Skills</w:t>
      </w:r>
      <w:r w:rsidRPr="00700588">
        <w:rPr>
          <w:rFonts w:ascii="Arial" w:hAnsi="Arial" w:cs="Arial"/>
          <w:szCs w:val="24"/>
        </w:rPr>
        <w:t>: Bespoke features and custom-made interiors of Bentley cars are distinctive compared to most of its market rivals in the luxury car industry.</w:t>
      </w:r>
    </w:p>
    <w:p w14:paraId="1358FF96" w14:textId="77777777" w:rsidR="005F0486" w:rsidRPr="00700588" w:rsidRDefault="005F0486" w:rsidP="00700588">
      <w:pPr>
        <w:numPr>
          <w:ilvl w:val="0"/>
          <w:numId w:val="38"/>
        </w:numPr>
        <w:rPr>
          <w:rFonts w:ascii="Arial" w:hAnsi="Arial" w:cs="Arial"/>
          <w:szCs w:val="24"/>
        </w:rPr>
      </w:pPr>
      <w:r w:rsidRPr="00700588">
        <w:rPr>
          <w:rFonts w:ascii="Arial" w:hAnsi="Arial" w:cs="Arial"/>
          <w:b/>
          <w:szCs w:val="24"/>
        </w:rPr>
        <w:t>Global Distribution Network</w:t>
      </w:r>
      <w:r w:rsidRPr="00700588">
        <w:rPr>
          <w:rFonts w:ascii="Arial" w:hAnsi="Arial" w:cs="Arial"/>
          <w:szCs w:val="24"/>
        </w:rPr>
        <w:t>: Bentley has a good network of dealers in the major luxury markets of the world, which also facilitates the company to maintain the international brand awareness and access to buyers in the foreign markets.</w:t>
      </w:r>
    </w:p>
    <w:p w14:paraId="5851D96F" w14:textId="77777777" w:rsidR="005F0486" w:rsidRPr="00700588" w:rsidRDefault="00C3113B" w:rsidP="00700588">
      <w:pPr>
        <w:numPr>
          <w:ilvl w:val="0"/>
          <w:numId w:val="38"/>
        </w:numPr>
        <w:rPr>
          <w:rFonts w:ascii="Arial" w:hAnsi="Arial" w:cs="Arial"/>
          <w:szCs w:val="24"/>
        </w:rPr>
      </w:pPr>
      <w:r w:rsidRPr="00700588">
        <w:rPr>
          <w:rFonts w:ascii="Arial" w:hAnsi="Arial" w:cs="Arial"/>
          <w:b/>
        </w:rPr>
        <w:t>Strong financial and technological support from Volkswagen</w:t>
      </w:r>
      <w:r w:rsidR="005F0486" w:rsidRPr="00700588">
        <w:rPr>
          <w:rFonts w:ascii="Arial" w:hAnsi="Arial" w:cs="Arial"/>
          <w:szCs w:val="24"/>
        </w:rPr>
        <w:t>: The cooperation creates the opportunity to conduct a higher level of research, experience in manufacturing and a stable budget.</w:t>
      </w:r>
    </w:p>
    <w:p w14:paraId="570F5D27" w14:textId="77777777" w:rsidR="005F0486" w:rsidRPr="00700588" w:rsidRDefault="005F0486" w:rsidP="00700588">
      <w:pPr>
        <w:pStyle w:val="Heading2"/>
        <w:rPr>
          <w:rFonts w:ascii="Arial" w:hAnsi="Arial" w:cs="Arial"/>
          <w:b/>
        </w:rPr>
      </w:pPr>
      <w:bookmarkStart w:id="12" w:name="_Toc224539558"/>
      <w:r w:rsidRPr="00700588">
        <w:rPr>
          <w:rFonts w:ascii="Arial" w:hAnsi="Arial" w:cs="Arial"/>
          <w:b/>
        </w:rPr>
        <w:t>VRIO Framework</w:t>
      </w:r>
      <w:bookmarkEnd w:id="12"/>
    </w:p>
    <w:p w14:paraId="0375753E" w14:textId="77777777" w:rsidR="005F0486" w:rsidRPr="00700588" w:rsidRDefault="005F0486" w:rsidP="00700588">
      <w:pPr>
        <w:rPr>
          <w:rFonts w:ascii="Arial" w:hAnsi="Arial" w:cs="Arial"/>
          <w:szCs w:val="24"/>
        </w:rPr>
      </w:pPr>
      <w:r w:rsidRPr="00700588">
        <w:rPr>
          <w:rFonts w:ascii="Arial" w:hAnsi="Arial" w:cs="Arial"/>
          <w:szCs w:val="24"/>
        </w:rPr>
        <w:t xml:space="preserve">The VRIO model evaluates the role played by the organisational resources in </w:t>
      </w:r>
      <w:r w:rsidR="00C3113B" w:rsidRPr="00700588">
        <w:rPr>
          <w:rFonts w:ascii="Arial" w:hAnsi="Arial" w:cs="Arial"/>
        </w:rPr>
        <w:t>sustaining competitive advantage</w:t>
      </w:r>
      <w:r w:rsidRPr="00700588">
        <w:rPr>
          <w:rFonts w:ascii="Arial" w:hAnsi="Arial" w:cs="Arial"/>
          <w:szCs w:val="24"/>
        </w:rPr>
        <w:t>.</w:t>
      </w:r>
    </w:p>
    <w:p w14:paraId="4C1F775B" w14:textId="77777777" w:rsidR="005F0486" w:rsidRPr="00700588" w:rsidRDefault="005F0486" w:rsidP="00700588">
      <w:pPr>
        <w:rPr>
          <w:rFonts w:ascii="Arial" w:hAnsi="Arial" w:cs="Arial"/>
          <w:b/>
          <w:szCs w:val="24"/>
        </w:rPr>
      </w:pPr>
      <w:r w:rsidRPr="00700588">
        <w:rPr>
          <w:rFonts w:ascii="Arial" w:hAnsi="Arial" w:cs="Arial"/>
          <w:b/>
          <w:szCs w:val="24"/>
        </w:rPr>
        <w:t>Value</w:t>
      </w:r>
    </w:p>
    <w:p w14:paraId="6E32C1DC" w14:textId="77777777" w:rsidR="005F0486" w:rsidRPr="00700588" w:rsidRDefault="005F0486" w:rsidP="00700588">
      <w:pPr>
        <w:rPr>
          <w:rFonts w:ascii="Arial" w:hAnsi="Arial" w:cs="Arial"/>
          <w:szCs w:val="24"/>
        </w:rPr>
      </w:pPr>
      <w:r w:rsidRPr="00700588">
        <w:rPr>
          <w:rFonts w:ascii="Arial" w:hAnsi="Arial" w:cs="Arial"/>
          <w:szCs w:val="24"/>
        </w:rPr>
        <w:t>The brand image, and technological innovations and artistry of Bentley produces a significant level of value since it attracts the focus of well-paying consumers who desire to experience luxury, exclusivity and performance.</w:t>
      </w:r>
    </w:p>
    <w:p w14:paraId="2C441307" w14:textId="77777777" w:rsidR="005F0486" w:rsidRPr="00700588" w:rsidRDefault="005F0486" w:rsidP="00700588">
      <w:pPr>
        <w:rPr>
          <w:rFonts w:ascii="Arial" w:hAnsi="Arial" w:cs="Arial"/>
          <w:b/>
          <w:szCs w:val="24"/>
        </w:rPr>
      </w:pPr>
      <w:r w:rsidRPr="00700588">
        <w:rPr>
          <w:rFonts w:ascii="Arial" w:hAnsi="Arial" w:cs="Arial"/>
          <w:b/>
          <w:szCs w:val="24"/>
        </w:rPr>
        <w:lastRenderedPageBreak/>
        <w:t>Rarity</w:t>
      </w:r>
    </w:p>
    <w:p w14:paraId="4A9AC1FE" w14:textId="6E7F4C75" w:rsidR="005F0486" w:rsidRPr="00700588" w:rsidRDefault="005F0486" w:rsidP="00700588">
      <w:pPr>
        <w:rPr>
          <w:rFonts w:ascii="Arial" w:hAnsi="Arial" w:cs="Arial"/>
          <w:szCs w:val="24"/>
        </w:rPr>
      </w:pPr>
      <w:r w:rsidRPr="00700588">
        <w:rPr>
          <w:rFonts w:ascii="Arial" w:hAnsi="Arial" w:cs="Arial"/>
          <w:szCs w:val="24"/>
        </w:rPr>
        <w:t xml:space="preserve">The combination of British culture, superior hand-crafted and </w:t>
      </w:r>
      <w:r w:rsidR="00700588" w:rsidRPr="00700588">
        <w:rPr>
          <w:rFonts w:ascii="Arial" w:hAnsi="Arial" w:cs="Arial"/>
          <w:szCs w:val="24"/>
        </w:rPr>
        <w:t>high-performance</w:t>
      </w:r>
      <w:r w:rsidRPr="00700588">
        <w:rPr>
          <w:rFonts w:ascii="Arial" w:hAnsi="Arial" w:cs="Arial"/>
          <w:szCs w:val="24"/>
        </w:rPr>
        <w:t xml:space="preserve"> production is rather rare in the automotive </w:t>
      </w:r>
      <w:r w:rsidR="00700588" w:rsidRPr="00700588">
        <w:rPr>
          <w:rFonts w:ascii="Arial" w:hAnsi="Arial" w:cs="Arial"/>
          <w:szCs w:val="24"/>
        </w:rPr>
        <w:t>market,</w:t>
      </w:r>
      <w:r w:rsidRPr="00700588">
        <w:rPr>
          <w:rFonts w:ascii="Arial" w:hAnsi="Arial" w:cs="Arial"/>
          <w:szCs w:val="24"/>
        </w:rPr>
        <w:t xml:space="preserve"> and this is what </w:t>
      </w:r>
      <w:r w:rsidR="00C3113B" w:rsidRPr="00700588">
        <w:rPr>
          <w:rFonts w:ascii="Arial" w:hAnsi="Arial" w:cs="Arial"/>
        </w:rPr>
        <w:t>distinguishes Bentley from most competitors</w:t>
      </w:r>
      <w:r w:rsidRPr="00700588">
        <w:rPr>
          <w:rFonts w:ascii="Arial" w:hAnsi="Arial" w:cs="Arial"/>
          <w:szCs w:val="24"/>
        </w:rPr>
        <w:t>.</w:t>
      </w:r>
    </w:p>
    <w:p w14:paraId="2E110DEF" w14:textId="77777777" w:rsidR="005F0486" w:rsidRPr="00700588" w:rsidRDefault="005F0486" w:rsidP="00700588">
      <w:pPr>
        <w:rPr>
          <w:rFonts w:ascii="Arial" w:hAnsi="Arial" w:cs="Arial"/>
          <w:b/>
          <w:szCs w:val="24"/>
        </w:rPr>
      </w:pPr>
      <w:r w:rsidRPr="00700588">
        <w:rPr>
          <w:rFonts w:ascii="Arial" w:hAnsi="Arial" w:cs="Arial"/>
          <w:b/>
          <w:szCs w:val="24"/>
        </w:rPr>
        <w:t>Imitability</w:t>
      </w:r>
    </w:p>
    <w:p w14:paraId="5F504970" w14:textId="77777777" w:rsidR="005F0486" w:rsidRPr="00700588" w:rsidRDefault="005F0486" w:rsidP="00700588">
      <w:pPr>
        <w:rPr>
          <w:rFonts w:ascii="Arial" w:hAnsi="Arial" w:cs="Arial"/>
          <w:szCs w:val="24"/>
        </w:rPr>
      </w:pPr>
      <w:r w:rsidRPr="00700588">
        <w:rPr>
          <w:rFonts w:ascii="Arial" w:hAnsi="Arial" w:cs="Arial"/>
          <w:szCs w:val="24"/>
        </w:rPr>
        <w:t xml:space="preserve">The legacy of Bentley, the status of the brand and a long-established image cannot be easily emulated by its rivals since the attributes were </w:t>
      </w:r>
      <w:r w:rsidR="00C3113B" w:rsidRPr="00700588">
        <w:rPr>
          <w:rFonts w:ascii="Arial" w:hAnsi="Arial" w:cs="Arial"/>
        </w:rPr>
        <w:t>developed over decades</w:t>
      </w:r>
      <w:r w:rsidR="00547CF7" w:rsidRPr="00700588">
        <w:rPr>
          <w:rFonts w:ascii="Arial" w:hAnsi="Arial" w:cs="Arial"/>
          <w:szCs w:val="24"/>
        </w:rPr>
        <w:t xml:space="preserve"> (McIntyre, 2023)</w:t>
      </w:r>
      <w:r w:rsidRPr="00700588">
        <w:rPr>
          <w:rFonts w:ascii="Arial" w:hAnsi="Arial" w:cs="Arial"/>
          <w:szCs w:val="24"/>
        </w:rPr>
        <w:t>.</w:t>
      </w:r>
    </w:p>
    <w:p w14:paraId="261E2FB2" w14:textId="77777777" w:rsidR="005F0486" w:rsidRPr="00700588" w:rsidRDefault="005F0486" w:rsidP="00700588">
      <w:pPr>
        <w:rPr>
          <w:rFonts w:ascii="Arial" w:hAnsi="Arial" w:cs="Arial"/>
          <w:b/>
          <w:szCs w:val="24"/>
        </w:rPr>
      </w:pPr>
      <w:r w:rsidRPr="00700588">
        <w:rPr>
          <w:rFonts w:ascii="Arial" w:hAnsi="Arial" w:cs="Arial"/>
          <w:b/>
          <w:szCs w:val="24"/>
        </w:rPr>
        <w:t>Organisation</w:t>
      </w:r>
    </w:p>
    <w:p w14:paraId="6F18899E" w14:textId="77777777" w:rsidR="005F0486" w:rsidRPr="00700588" w:rsidRDefault="005F0486" w:rsidP="00700588">
      <w:pPr>
        <w:rPr>
          <w:rFonts w:ascii="Arial" w:hAnsi="Arial" w:cs="Arial"/>
          <w:szCs w:val="24"/>
        </w:rPr>
      </w:pPr>
      <w:r w:rsidRPr="00700588">
        <w:rPr>
          <w:rFonts w:ascii="Arial" w:hAnsi="Arial" w:cs="Arial"/>
          <w:szCs w:val="24"/>
        </w:rPr>
        <w:t>Bentley has been structured in such a manner that it can use such resources optimally through the leadership of a capable leader, advanced manufacturing and integration with the global functionality of Volkswagen Group.</w:t>
      </w:r>
    </w:p>
    <w:p w14:paraId="1B6456F4" w14:textId="77091C3A" w:rsidR="008C0351" w:rsidRPr="00700588" w:rsidRDefault="00700588" w:rsidP="00700588">
      <w:pPr>
        <w:keepNext/>
        <w:jc w:val="center"/>
        <w:rPr>
          <w:rFonts w:ascii="Arial" w:hAnsi="Arial" w:cs="Arial"/>
        </w:rPr>
      </w:pPr>
      <w:r w:rsidRPr="00700588">
        <w:rPr>
          <w:rFonts w:ascii="Arial" w:hAnsi="Arial" w:cs="Arial"/>
          <w:noProof/>
          <w:szCs w:val="24"/>
          <w:lang w:eastAsia="en-IN"/>
        </w:rPr>
        <w:drawing>
          <wp:inline distT="0" distB="0" distL="0" distR="0" wp14:anchorId="73936F24" wp14:editId="041364A7">
            <wp:extent cx="3147060" cy="198120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47060" cy="1981200"/>
                    </a:xfrm>
                    <a:prstGeom prst="rect">
                      <a:avLst/>
                    </a:prstGeom>
                    <a:noFill/>
                    <a:ln>
                      <a:noFill/>
                    </a:ln>
                  </pic:spPr>
                </pic:pic>
              </a:graphicData>
            </a:graphic>
          </wp:inline>
        </w:drawing>
      </w:r>
    </w:p>
    <w:p w14:paraId="73689F7C" w14:textId="77777777" w:rsidR="008C0351" w:rsidRPr="00700588" w:rsidRDefault="008C0351" w:rsidP="00700588">
      <w:pPr>
        <w:pStyle w:val="Caption"/>
        <w:jc w:val="center"/>
        <w:rPr>
          <w:rFonts w:ascii="Arial" w:hAnsi="Arial" w:cs="Arial"/>
        </w:rPr>
      </w:pPr>
      <w:bookmarkStart w:id="13" w:name="_Toc224294941"/>
      <w:r w:rsidRPr="00700588">
        <w:rPr>
          <w:rFonts w:ascii="Arial" w:hAnsi="Arial" w:cs="Arial"/>
        </w:rPr>
        <w:t xml:space="preserve">Figure </w:t>
      </w:r>
      <w:r w:rsidRPr="00700588">
        <w:rPr>
          <w:rFonts w:ascii="Arial" w:hAnsi="Arial" w:cs="Arial"/>
        </w:rPr>
        <w:fldChar w:fldCharType="begin"/>
      </w:r>
      <w:r w:rsidRPr="00700588">
        <w:rPr>
          <w:rFonts w:ascii="Arial" w:hAnsi="Arial" w:cs="Arial"/>
        </w:rPr>
        <w:instrText xml:space="preserve"> SEQ Figure \* ARABIC </w:instrText>
      </w:r>
      <w:r w:rsidRPr="00700588">
        <w:rPr>
          <w:rFonts w:ascii="Arial" w:hAnsi="Arial" w:cs="Arial"/>
        </w:rPr>
        <w:fldChar w:fldCharType="separate"/>
      </w:r>
      <w:r w:rsidR="00062BB4" w:rsidRPr="00700588">
        <w:rPr>
          <w:rFonts w:ascii="Arial" w:hAnsi="Arial" w:cs="Arial"/>
          <w:noProof/>
        </w:rPr>
        <w:t>4</w:t>
      </w:r>
      <w:r w:rsidRPr="00700588">
        <w:rPr>
          <w:rFonts w:ascii="Arial" w:hAnsi="Arial" w:cs="Arial"/>
        </w:rPr>
        <w:fldChar w:fldCharType="end"/>
      </w:r>
      <w:r w:rsidRPr="00700588">
        <w:rPr>
          <w:rFonts w:ascii="Arial" w:hAnsi="Arial" w:cs="Arial"/>
        </w:rPr>
        <w:t>: VRIO Framework</w:t>
      </w:r>
      <w:bookmarkEnd w:id="13"/>
    </w:p>
    <w:p w14:paraId="0FBB57E1" w14:textId="77777777" w:rsidR="008C0351" w:rsidRPr="00700588" w:rsidRDefault="008C0351" w:rsidP="00700588">
      <w:pPr>
        <w:suppressAutoHyphens w:val="0"/>
        <w:jc w:val="center"/>
        <w:rPr>
          <w:rFonts w:ascii="Arial" w:eastAsia="Times New Roman" w:hAnsi="Arial" w:cs="Arial"/>
          <w:i/>
          <w:color w:val="auto"/>
          <w:szCs w:val="24"/>
          <w:lang w:eastAsia="en-IN"/>
        </w:rPr>
      </w:pPr>
      <w:r w:rsidRPr="00700588">
        <w:rPr>
          <w:rFonts w:ascii="Arial" w:hAnsi="Arial" w:cs="Arial"/>
          <w:i/>
        </w:rPr>
        <w:t xml:space="preserve">Source: </w:t>
      </w:r>
      <w:r w:rsidRPr="00700588">
        <w:rPr>
          <w:rFonts w:ascii="Arial" w:eastAsia="Times New Roman" w:hAnsi="Arial" w:cs="Arial"/>
          <w:i/>
          <w:color w:val="auto"/>
          <w:szCs w:val="24"/>
          <w:lang w:eastAsia="en-IN"/>
        </w:rPr>
        <w:t>(Messineo, 2024)</w:t>
      </w:r>
    </w:p>
    <w:p w14:paraId="212701B8" w14:textId="77777777" w:rsidR="002D20E6" w:rsidRPr="00700588" w:rsidRDefault="002D20E6" w:rsidP="00700588">
      <w:pPr>
        <w:pStyle w:val="Heading1"/>
        <w:rPr>
          <w:rFonts w:ascii="Arial" w:hAnsi="Arial" w:cs="Arial"/>
          <w:sz w:val="24"/>
          <w:szCs w:val="24"/>
        </w:rPr>
      </w:pPr>
      <w:bookmarkStart w:id="14" w:name="_Toc224539559"/>
      <w:r w:rsidRPr="00700588">
        <w:rPr>
          <w:rFonts w:ascii="Arial" w:hAnsi="Arial" w:cs="Arial"/>
          <w:sz w:val="24"/>
          <w:szCs w:val="24"/>
        </w:rPr>
        <w:t>SWOT Analysis</w:t>
      </w:r>
      <w:bookmarkEnd w:id="14"/>
      <w:r w:rsidRPr="00700588">
        <w:rPr>
          <w:rFonts w:ascii="Arial" w:hAnsi="Arial" w:cs="Arial"/>
          <w:sz w:val="24"/>
          <w:szCs w:val="24"/>
        </w:rPr>
        <w:t xml:space="preserve"> </w:t>
      </w:r>
    </w:p>
    <w:p w14:paraId="7079C569" w14:textId="77777777" w:rsidR="002D20E6" w:rsidRPr="00700588" w:rsidRDefault="002D20E6" w:rsidP="00700588">
      <w:pPr>
        <w:rPr>
          <w:rFonts w:ascii="Arial" w:hAnsi="Arial" w:cs="Arial"/>
          <w:szCs w:val="24"/>
        </w:rPr>
      </w:pPr>
      <w:r w:rsidRPr="00700588">
        <w:rPr>
          <w:rFonts w:ascii="Arial" w:hAnsi="Arial" w:cs="Arial"/>
          <w:szCs w:val="24"/>
        </w:rPr>
        <w:t>SWOT is based on the result of the external analysis and internal analysis of the environment to ascertain the positioning of Bentley Motors in the luxury car industry.</w:t>
      </w:r>
    </w:p>
    <w:p w14:paraId="0A97379F" w14:textId="77777777" w:rsidR="002D20E6" w:rsidRPr="00700588" w:rsidRDefault="002D20E6" w:rsidP="00700588">
      <w:pPr>
        <w:rPr>
          <w:rFonts w:ascii="Arial" w:hAnsi="Arial" w:cs="Arial"/>
          <w:b/>
          <w:szCs w:val="24"/>
        </w:rPr>
      </w:pPr>
      <w:r w:rsidRPr="00700588">
        <w:rPr>
          <w:rFonts w:ascii="Arial" w:hAnsi="Arial" w:cs="Arial"/>
          <w:b/>
          <w:szCs w:val="24"/>
        </w:rPr>
        <w:t>Strengths</w:t>
      </w:r>
    </w:p>
    <w:p w14:paraId="663D8695" w14:textId="77777777" w:rsidR="002D20E6" w:rsidRPr="00700588" w:rsidRDefault="002D20E6" w:rsidP="00700588">
      <w:pPr>
        <w:numPr>
          <w:ilvl w:val="0"/>
          <w:numId w:val="39"/>
        </w:numPr>
        <w:rPr>
          <w:rFonts w:ascii="Arial" w:hAnsi="Arial" w:cs="Arial"/>
          <w:szCs w:val="24"/>
        </w:rPr>
      </w:pPr>
      <w:r w:rsidRPr="00700588">
        <w:rPr>
          <w:rFonts w:ascii="Arial" w:hAnsi="Arial" w:cs="Arial"/>
          <w:b/>
          <w:szCs w:val="24"/>
        </w:rPr>
        <w:t>Strong Luxury Brand Reputation:</w:t>
      </w:r>
      <w:r w:rsidRPr="00700588">
        <w:rPr>
          <w:rFonts w:ascii="Arial" w:hAnsi="Arial" w:cs="Arial"/>
          <w:szCs w:val="24"/>
        </w:rPr>
        <w:t xml:space="preserve"> </w:t>
      </w:r>
      <w:r w:rsidR="00C3113B" w:rsidRPr="00700588">
        <w:rPr>
          <w:rFonts w:ascii="Arial" w:hAnsi="Arial" w:cs="Arial"/>
        </w:rPr>
        <w:t>Bentley has over 100 years of heritage</w:t>
      </w:r>
      <w:r w:rsidRPr="00700588">
        <w:rPr>
          <w:rFonts w:ascii="Arial" w:hAnsi="Arial" w:cs="Arial"/>
          <w:szCs w:val="24"/>
        </w:rPr>
        <w:t>, 100-year-old global luxury brand of cars, and craftsmanship.</w:t>
      </w:r>
    </w:p>
    <w:p w14:paraId="6160E854" w14:textId="77777777" w:rsidR="002D20E6" w:rsidRPr="00700588" w:rsidRDefault="002D20E6" w:rsidP="00700588">
      <w:pPr>
        <w:numPr>
          <w:ilvl w:val="0"/>
          <w:numId w:val="39"/>
        </w:numPr>
        <w:rPr>
          <w:rFonts w:ascii="Arial" w:hAnsi="Arial" w:cs="Arial"/>
          <w:szCs w:val="24"/>
        </w:rPr>
      </w:pPr>
      <w:r w:rsidRPr="00700588">
        <w:rPr>
          <w:rFonts w:ascii="Arial" w:hAnsi="Arial" w:cs="Arial"/>
          <w:b/>
          <w:szCs w:val="24"/>
        </w:rPr>
        <w:lastRenderedPageBreak/>
        <w:t>Technological Support from Volkswagen Group</w:t>
      </w:r>
      <w:r w:rsidRPr="00700588">
        <w:rPr>
          <w:rFonts w:ascii="Arial" w:hAnsi="Arial" w:cs="Arial"/>
          <w:szCs w:val="24"/>
        </w:rPr>
        <w:t>: Availability of high technological engineering technologies and global supply chain provide the possibility of promotion of the innovation strength of Bentley.</w:t>
      </w:r>
    </w:p>
    <w:p w14:paraId="5DBDD56D" w14:textId="77777777" w:rsidR="002D20E6" w:rsidRPr="00700588" w:rsidRDefault="002D20E6" w:rsidP="00700588">
      <w:pPr>
        <w:numPr>
          <w:ilvl w:val="0"/>
          <w:numId w:val="39"/>
        </w:numPr>
        <w:rPr>
          <w:rFonts w:ascii="Arial" w:hAnsi="Arial" w:cs="Arial"/>
          <w:szCs w:val="24"/>
        </w:rPr>
      </w:pPr>
      <w:r w:rsidRPr="00700588">
        <w:rPr>
          <w:rFonts w:ascii="Arial" w:hAnsi="Arial" w:cs="Arial"/>
          <w:b/>
          <w:szCs w:val="24"/>
        </w:rPr>
        <w:t>High Product Quality and Customisation</w:t>
      </w:r>
      <w:r w:rsidRPr="00700588">
        <w:rPr>
          <w:rFonts w:ascii="Arial" w:hAnsi="Arial" w:cs="Arial"/>
          <w:szCs w:val="24"/>
        </w:rPr>
        <w:t xml:space="preserve">: Bentley </w:t>
      </w:r>
      <w:r w:rsidR="00932F2E" w:rsidRPr="00700588">
        <w:rPr>
          <w:rFonts w:ascii="Arial" w:hAnsi="Arial" w:cs="Arial"/>
          <w:szCs w:val="24"/>
        </w:rPr>
        <w:t>cars are associated with</w:t>
      </w:r>
      <w:r w:rsidRPr="00700588">
        <w:rPr>
          <w:rFonts w:ascii="Arial" w:hAnsi="Arial" w:cs="Arial"/>
          <w:szCs w:val="24"/>
        </w:rPr>
        <w:t xml:space="preserve"> high engine performance, high degree of professionalism and customisation</w:t>
      </w:r>
      <w:r w:rsidR="00547CF7" w:rsidRPr="00700588">
        <w:rPr>
          <w:rFonts w:ascii="Arial" w:hAnsi="Arial" w:cs="Arial"/>
          <w:szCs w:val="24"/>
        </w:rPr>
        <w:t xml:space="preserve"> (Moore, 2022)</w:t>
      </w:r>
      <w:r w:rsidRPr="00700588">
        <w:rPr>
          <w:rFonts w:ascii="Arial" w:hAnsi="Arial" w:cs="Arial"/>
          <w:szCs w:val="24"/>
        </w:rPr>
        <w:t>.</w:t>
      </w:r>
    </w:p>
    <w:p w14:paraId="56B19A8D" w14:textId="77777777" w:rsidR="002D20E6" w:rsidRPr="00700588" w:rsidRDefault="002D20E6" w:rsidP="00700588">
      <w:pPr>
        <w:rPr>
          <w:rFonts w:ascii="Arial" w:hAnsi="Arial" w:cs="Arial"/>
          <w:b/>
          <w:szCs w:val="24"/>
        </w:rPr>
      </w:pPr>
      <w:r w:rsidRPr="00700588">
        <w:rPr>
          <w:rFonts w:ascii="Arial" w:hAnsi="Arial" w:cs="Arial"/>
          <w:b/>
          <w:szCs w:val="24"/>
        </w:rPr>
        <w:t>Weaknesses</w:t>
      </w:r>
    </w:p>
    <w:p w14:paraId="7682F8E6" w14:textId="77777777" w:rsidR="002D20E6" w:rsidRPr="00700588" w:rsidRDefault="002D20E6" w:rsidP="00700588">
      <w:pPr>
        <w:numPr>
          <w:ilvl w:val="0"/>
          <w:numId w:val="40"/>
        </w:numPr>
        <w:rPr>
          <w:rFonts w:ascii="Arial" w:hAnsi="Arial" w:cs="Arial"/>
          <w:szCs w:val="24"/>
        </w:rPr>
      </w:pPr>
      <w:r w:rsidRPr="00700588">
        <w:rPr>
          <w:rFonts w:ascii="Arial" w:hAnsi="Arial" w:cs="Arial"/>
          <w:b/>
          <w:szCs w:val="24"/>
        </w:rPr>
        <w:t>High Production:</w:t>
      </w:r>
      <w:r w:rsidRPr="00700588">
        <w:rPr>
          <w:rFonts w:ascii="Arial" w:hAnsi="Arial" w:cs="Arial"/>
          <w:szCs w:val="24"/>
        </w:rPr>
        <w:t xml:space="preserve"> High production cost</w:t>
      </w:r>
      <w:r w:rsidR="00C3113B" w:rsidRPr="00700588">
        <w:rPr>
          <w:rFonts w:ascii="Arial" w:hAnsi="Arial" w:cs="Arial"/>
          <w:szCs w:val="24"/>
        </w:rPr>
        <w:t>s</w:t>
      </w:r>
      <w:r w:rsidRPr="00700588">
        <w:rPr>
          <w:rFonts w:ascii="Arial" w:hAnsi="Arial" w:cs="Arial"/>
          <w:szCs w:val="24"/>
        </w:rPr>
        <w:t xml:space="preserve"> is applied when production is luxurious and handcraft production </w:t>
      </w:r>
      <w:r w:rsidR="00C3113B" w:rsidRPr="00700588">
        <w:rPr>
          <w:rFonts w:ascii="Arial" w:hAnsi="Arial" w:cs="Arial"/>
        </w:rPr>
        <w:t>which restricts production volume</w:t>
      </w:r>
      <w:r w:rsidRPr="00700588">
        <w:rPr>
          <w:rFonts w:ascii="Arial" w:hAnsi="Arial" w:cs="Arial"/>
          <w:szCs w:val="24"/>
        </w:rPr>
        <w:t>.</w:t>
      </w:r>
    </w:p>
    <w:p w14:paraId="19937C0E" w14:textId="77777777" w:rsidR="002D20E6" w:rsidRPr="00700588" w:rsidRDefault="00932F2E" w:rsidP="00700588">
      <w:pPr>
        <w:numPr>
          <w:ilvl w:val="0"/>
          <w:numId w:val="40"/>
        </w:numPr>
        <w:rPr>
          <w:rFonts w:ascii="Arial" w:hAnsi="Arial" w:cs="Arial"/>
          <w:szCs w:val="24"/>
        </w:rPr>
      </w:pPr>
      <w:r w:rsidRPr="00700588">
        <w:rPr>
          <w:rFonts w:ascii="Arial" w:hAnsi="Arial" w:cs="Arial"/>
          <w:b/>
          <w:szCs w:val="24"/>
        </w:rPr>
        <w:t>Limited market segmentation</w:t>
      </w:r>
      <w:r w:rsidR="002D20E6" w:rsidRPr="00700588">
        <w:rPr>
          <w:rFonts w:ascii="Arial" w:hAnsi="Arial" w:cs="Arial"/>
          <w:szCs w:val="24"/>
        </w:rPr>
        <w:t>: Bentley possesses the key market segments that target ultra -luxury which limits the potential clients.</w:t>
      </w:r>
    </w:p>
    <w:p w14:paraId="4A0AD929" w14:textId="77777777" w:rsidR="002D20E6" w:rsidRPr="00700588" w:rsidRDefault="00C3113B" w:rsidP="00700588">
      <w:pPr>
        <w:numPr>
          <w:ilvl w:val="0"/>
          <w:numId w:val="40"/>
        </w:numPr>
        <w:rPr>
          <w:rFonts w:ascii="Arial" w:hAnsi="Arial" w:cs="Arial"/>
          <w:szCs w:val="24"/>
        </w:rPr>
      </w:pPr>
      <w:r w:rsidRPr="00700588">
        <w:rPr>
          <w:rFonts w:ascii="Arial" w:hAnsi="Arial" w:cs="Arial"/>
          <w:b/>
        </w:rPr>
        <w:t>Dependence on global economic conditions</w:t>
      </w:r>
      <w:r w:rsidR="002D20E6" w:rsidRPr="00700588">
        <w:rPr>
          <w:rFonts w:ascii="Arial" w:hAnsi="Arial" w:cs="Arial"/>
          <w:szCs w:val="24"/>
        </w:rPr>
        <w:t>: The luxury cars demand is prone to the economic depressions within the world.</w:t>
      </w:r>
    </w:p>
    <w:p w14:paraId="1D39DCF4" w14:textId="77777777" w:rsidR="002D20E6" w:rsidRPr="00700588" w:rsidRDefault="002D20E6" w:rsidP="00700588">
      <w:pPr>
        <w:rPr>
          <w:rFonts w:ascii="Arial" w:hAnsi="Arial" w:cs="Arial"/>
          <w:b/>
          <w:szCs w:val="24"/>
        </w:rPr>
      </w:pPr>
      <w:r w:rsidRPr="00700588">
        <w:rPr>
          <w:rFonts w:ascii="Arial" w:hAnsi="Arial" w:cs="Arial"/>
          <w:b/>
          <w:szCs w:val="24"/>
        </w:rPr>
        <w:t>Opportunities</w:t>
      </w:r>
    </w:p>
    <w:p w14:paraId="4FDE3510" w14:textId="7BFC1EC0" w:rsidR="002D20E6" w:rsidRPr="00700588" w:rsidRDefault="002D20E6" w:rsidP="00700588">
      <w:pPr>
        <w:numPr>
          <w:ilvl w:val="0"/>
          <w:numId w:val="41"/>
        </w:numPr>
        <w:rPr>
          <w:rFonts w:ascii="Arial" w:hAnsi="Arial" w:cs="Arial"/>
          <w:szCs w:val="24"/>
        </w:rPr>
      </w:pPr>
      <w:r w:rsidRPr="00700588">
        <w:rPr>
          <w:rFonts w:ascii="Arial" w:hAnsi="Arial" w:cs="Arial"/>
          <w:b/>
          <w:szCs w:val="24"/>
        </w:rPr>
        <w:t>Electric Luxury Vehicles Growth</w:t>
      </w:r>
      <w:r w:rsidRPr="00700588">
        <w:rPr>
          <w:rFonts w:ascii="Arial" w:hAnsi="Arial" w:cs="Arial"/>
          <w:szCs w:val="24"/>
        </w:rPr>
        <w:t xml:space="preserve">: Over the past few years alone, the entire world sold over 14 million </w:t>
      </w:r>
      <w:r w:rsidR="00700588" w:rsidRPr="00700588">
        <w:rPr>
          <w:rFonts w:ascii="Arial" w:hAnsi="Arial" w:cs="Arial"/>
          <w:szCs w:val="24"/>
        </w:rPr>
        <w:t>vehicles,</w:t>
      </w:r>
      <w:r w:rsidRPr="00700588">
        <w:rPr>
          <w:rFonts w:ascii="Arial" w:hAnsi="Arial" w:cs="Arial"/>
          <w:szCs w:val="24"/>
        </w:rPr>
        <w:t xml:space="preserve"> and this is a positive assurance of its growth in future.</w:t>
      </w:r>
    </w:p>
    <w:p w14:paraId="1AA6780A" w14:textId="77777777" w:rsidR="002D20E6" w:rsidRPr="00700588" w:rsidRDefault="002D20E6" w:rsidP="00700588">
      <w:pPr>
        <w:numPr>
          <w:ilvl w:val="0"/>
          <w:numId w:val="41"/>
        </w:numPr>
        <w:rPr>
          <w:rFonts w:ascii="Arial" w:hAnsi="Arial" w:cs="Arial"/>
          <w:szCs w:val="24"/>
        </w:rPr>
      </w:pPr>
      <w:r w:rsidRPr="00700588">
        <w:rPr>
          <w:rFonts w:ascii="Arial" w:hAnsi="Arial" w:cs="Arial"/>
          <w:b/>
          <w:szCs w:val="24"/>
        </w:rPr>
        <w:t xml:space="preserve">Growth in emerging </w:t>
      </w:r>
      <w:r w:rsidR="00932F2E" w:rsidRPr="00700588">
        <w:rPr>
          <w:rFonts w:ascii="Arial" w:hAnsi="Arial" w:cs="Arial"/>
          <w:b/>
          <w:szCs w:val="24"/>
        </w:rPr>
        <w:t>luxury markets</w:t>
      </w:r>
      <w:r w:rsidRPr="00700588">
        <w:rPr>
          <w:rFonts w:ascii="Arial" w:hAnsi="Arial" w:cs="Arial"/>
          <w:szCs w:val="24"/>
        </w:rPr>
        <w:t>: This is credited to the growth of wealth in new markets like Asia and Middle East that is providing it with prospects in the field of luxury vehicle sales.</w:t>
      </w:r>
    </w:p>
    <w:p w14:paraId="7F57C735" w14:textId="6D9948D3" w:rsidR="002D20E6" w:rsidRPr="00700588" w:rsidRDefault="002D20E6" w:rsidP="00700588">
      <w:pPr>
        <w:numPr>
          <w:ilvl w:val="0"/>
          <w:numId w:val="41"/>
        </w:numPr>
        <w:rPr>
          <w:rFonts w:ascii="Arial" w:hAnsi="Arial" w:cs="Arial"/>
          <w:szCs w:val="24"/>
        </w:rPr>
      </w:pPr>
      <w:r w:rsidRPr="00700588">
        <w:rPr>
          <w:rFonts w:ascii="Arial" w:hAnsi="Arial" w:cs="Arial"/>
          <w:b/>
          <w:szCs w:val="24"/>
        </w:rPr>
        <w:t>Sustainable Manufacturing Innovation</w:t>
      </w:r>
      <w:r w:rsidRPr="00700588">
        <w:rPr>
          <w:rFonts w:ascii="Arial" w:hAnsi="Arial" w:cs="Arial"/>
          <w:szCs w:val="24"/>
        </w:rPr>
        <w:t xml:space="preserve">: The </w:t>
      </w:r>
      <w:r w:rsidR="00C3113B" w:rsidRPr="00700588">
        <w:rPr>
          <w:rFonts w:ascii="Arial" w:hAnsi="Arial" w:cs="Arial"/>
          <w:szCs w:val="24"/>
        </w:rPr>
        <w:t>Company</w:t>
      </w:r>
      <w:r w:rsidRPr="00700588">
        <w:rPr>
          <w:rFonts w:ascii="Arial" w:hAnsi="Arial" w:cs="Arial"/>
          <w:szCs w:val="24"/>
        </w:rPr>
        <w:t xml:space="preserve"> is facing pressure to make its products environmental</w:t>
      </w:r>
      <w:r w:rsidR="00C3113B" w:rsidRPr="00700588">
        <w:rPr>
          <w:rFonts w:ascii="Arial" w:hAnsi="Arial" w:cs="Arial"/>
          <w:szCs w:val="24"/>
        </w:rPr>
        <w:t>ly</w:t>
      </w:r>
      <w:r w:rsidRPr="00700588">
        <w:rPr>
          <w:rFonts w:ascii="Arial" w:hAnsi="Arial" w:cs="Arial"/>
          <w:szCs w:val="24"/>
        </w:rPr>
        <w:t xml:space="preserve"> </w:t>
      </w:r>
      <w:r w:rsidR="00700588" w:rsidRPr="00700588">
        <w:rPr>
          <w:rFonts w:ascii="Arial" w:hAnsi="Arial" w:cs="Arial"/>
          <w:szCs w:val="24"/>
        </w:rPr>
        <w:t>friendly,</w:t>
      </w:r>
      <w:r w:rsidRPr="00700588">
        <w:rPr>
          <w:rFonts w:ascii="Arial" w:hAnsi="Arial" w:cs="Arial"/>
          <w:szCs w:val="24"/>
        </w:rPr>
        <w:t xml:space="preserve"> and this has increased sustainability of Bentley.</w:t>
      </w:r>
    </w:p>
    <w:p w14:paraId="65824991" w14:textId="77777777" w:rsidR="002D20E6" w:rsidRPr="00700588" w:rsidRDefault="002D20E6" w:rsidP="00700588">
      <w:pPr>
        <w:rPr>
          <w:rFonts w:ascii="Arial" w:hAnsi="Arial" w:cs="Arial"/>
          <w:b/>
          <w:szCs w:val="24"/>
        </w:rPr>
      </w:pPr>
      <w:r w:rsidRPr="00700588">
        <w:rPr>
          <w:rFonts w:ascii="Arial" w:hAnsi="Arial" w:cs="Arial"/>
          <w:b/>
          <w:szCs w:val="24"/>
        </w:rPr>
        <w:t>Threats</w:t>
      </w:r>
    </w:p>
    <w:p w14:paraId="524D2FB1" w14:textId="06A0F09B" w:rsidR="002D20E6" w:rsidRPr="00700588" w:rsidRDefault="002D20E6" w:rsidP="00700588">
      <w:pPr>
        <w:numPr>
          <w:ilvl w:val="0"/>
          <w:numId w:val="42"/>
        </w:numPr>
        <w:rPr>
          <w:rFonts w:ascii="Arial" w:hAnsi="Arial" w:cs="Arial"/>
          <w:szCs w:val="24"/>
        </w:rPr>
      </w:pPr>
      <w:r w:rsidRPr="00700588">
        <w:rPr>
          <w:rFonts w:ascii="Arial" w:hAnsi="Arial" w:cs="Arial"/>
          <w:b/>
          <w:szCs w:val="24"/>
        </w:rPr>
        <w:t>Strong Rivalry</w:t>
      </w:r>
      <w:r w:rsidRPr="00700588">
        <w:rPr>
          <w:rFonts w:ascii="Arial" w:hAnsi="Arial" w:cs="Arial"/>
          <w:szCs w:val="24"/>
        </w:rPr>
        <w:t xml:space="preserve">: The cars used in Luxury car industry like Rolls-Royce, Ferrari and Lamborghini are all competing in the same </w:t>
      </w:r>
      <w:r w:rsidR="00700588" w:rsidRPr="00700588">
        <w:rPr>
          <w:rFonts w:ascii="Arial" w:hAnsi="Arial" w:cs="Arial"/>
          <w:szCs w:val="24"/>
        </w:rPr>
        <w:t>high-income</w:t>
      </w:r>
      <w:r w:rsidRPr="00700588">
        <w:rPr>
          <w:rFonts w:ascii="Arial" w:hAnsi="Arial" w:cs="Arial"/>
          <w:szCs w:val="24"/>
        </w:rPr>
        <w:t xml:space="preserve"> earners.</w:t>
      </w:r>
    </w:p>
    <w:p w14:paraId="762B8857" w14:textId="77777777" w:rsidR="002D20E6" w:rsidRPr="00700588" w:rsidRDefault="002D20E6" w:rsidP="00700588">
      <w:pPr>
        <w:numPr>
          <w:ilvl w:val="0"/>
          <w:numId w:val="42"/>
        </w:numPr>
        <w:rPr>
          <w:rFonts w:ascii="Arial" w:hAnsi="Arial" w:cs="Arial"/>
          <w:szCs w:val="24"/>
        </w:rPr>
      </w:pPr>
      <w:r w:rsidRPr="00700588">
        <w:rPr>
          <w:rFonts w:ascii="Arial" w:hAnsi="Arial" w:cs="Arial"/>
          <w:b/>
          <w:szCs w:val="24"/>
        </w:rPr>
        <w:t>Strict Environmental policies</w:t>
      </w:r>
      <w:r w:rsidRPr="00700588">
        <w:rPr>
          <w:rFonts w:ascii="Arial" w:hAnsi="Arial" w:cs="Arial"/>
          <w:szCs w:val="24"/>
        </w:rPr>
        <w:t>: Governments have been implementing strict environmental policies which involve heavy investments in technology.</w:t>
      </w:r>
    </w:p>
    <w:p w14:paraId="7F1A7926" w14:textId="77777777" w:rsidR="002D20E6" w:rsidRPr="00700588" w:rsidRDefault="002D20E6" w:rsidP="00700588">
      <w:pPr>
        <w:numPr>
          <w:ilvl w:val="0"/>
          <w:numId w:val="42"/>
        </w:numPr>
        <w:rPr>
          <w:rFonts w:ascii="Arial" w:hAnsi="Arial" w:cs="Arial"/>
          <w:szCs w:val="24"/>
        </w:rPr>
      </w:pPr>
      <w:r w:rsidRPr="00700588">
        <w:rPr>
          <w:rFonts w:ascii="Arial" w:hAnsi="Arial" w:cs="Arial"/>
          <w:b/>
          <w:szCs w:val="24"/>
        </w:rPr>
        <w:t>Economic Instability</w:t>
      </w:r>
      <w:r w:rsidRPr="00700588">
        <w:rPr>
          <w:rFonts w:ascii="Arial" w:hAnsi="Arial" w:cs="Arial"/>
          <w:szCs w:val="24"/>
        </w:rPr>
        <w:t>: The globe is experiencing inflation and economy uncertain</w:t>
      </w:r>
      <w:r w:rsidR="00C3113B" w:rsidRPr="00700588">
        <w:rPr>
          <w:rFonts w:ascii="Arial" w:hAnsi="Arial" w:cs="Arial"/>
          <w:szCs w:val="24"/>
        </w:rPr>
        <w:t>ty</w:t>
      </w:r>
      <w:r w:rsidRPr="00700588">
        <w:rPr>
          <w:rFonts w:ascii="Arial" w:hAnsi="Arial" w:cs="Arial"/>
          <w:szCs w:val="24"/>
        </w:rPr>
        <w:t xml:space="preserve"> thus able to affect the luxury consumption, by the shoppers.</w:t>
      </w:r>
    </w:p>
    <w:p w14:paraId="35A69746" w14:textId="599B0129" w:rsidR="00062BB4" w:rsidRPr="00700588" w:rsidRDefault="00700588" w:rsidP="00700588">
      <w:pPr>
        <w:keepNext/>
        <w:jc w:val="center"/>
        <w:rPr>
          <w:rFonts w:ascii="Arial" w:hAnsi="Arial" w:cs="Arial"/>
        </w:rPr>
      </w:pPr>
      <w:r w:rsidRPr="00700588">
        <w:rPr>
          <w:rFonts w:ascii="Arial" w:hAnsi="Arial" w:cs="Arial"/>
          <w:noProof/>
        </w:rPr>
        <w:lastRenderedPageBreak/>
        <w:drawing>
          <wp:inline distT="0" distB="0" distL="0" distR="0" wp14:anchorId="7A1BB0EF" wp14:editId="1A9B79C4">
            <wp:extent cx="3352800" cy="1760220"/>
            <wp:effectExtent l="0" t="0" r="0" b="0"/>
            <wp:docPr id="5" name="Picture 1" descr="How to Conduct a Personal SWOT Analysis to Get a Jo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Conduct a Personal SWOT Analysis to Get a Job"/>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52800" cy="1760220"/>
                    </a:xfrm>
                    <a:prstGeom prst="rect">
                      <a:avLst/>
                    </a:prstGeom>
                    <a:noFill/>
                    <a:ln>
                      <a:noFill/>
                    </a:ln>
                  </pic:spPr>
                </pic:pic>
              </a:graphicData>
            </a:graphic>
          </wp:inline>
        </w:drawing>
      </w:r>
    </w:p>
    <w:p w14:paraId="530624A2" w14:textId="77777777" w:rsidR="00062BB4" w:rsidRPr="00700588" w:rsidRDefault="00062BB4" w:rsidP="00700588">
      <w:pPr>
        <w:pStyle w:val="Caption"/>
        <w:jc w:val="center"/>
        <w:rPr>
          <w:rFonts w:ascii="Arial" w:hAnsi="Arial" w:cs="Arial"/>
        </w:rPr>
      </w:pPr>
      <w:bookmarkStart w:id="15" w:name="_Toc224294942"/>
      <w:r w:rsidRPr="00700588">
        <w:rPr>
          <w:rFonts w:ascii="Arial" w:hAnsi="Arial" w:cs="Arial"/>
        </w:rPr>
        <w:t xml:space="preserve">Figure </w:t>
      </w:r>
      <w:r w:rsidRPr="00700588">
        <w:rPr>
          <w:rFonts w:ascii="Arial" w:hAnsi="Arial" w:cs="Arial"/>
        </w:rPr>
        <w:fldChar w:fldCharType="begin"/>
      </w:r>
      <w:r w:rsidRPr="00700588">
        <w:rPr>
          <w:rFonts w:ascii="Arial" w:hAnsi="Arial" w:cs="Arial"/>
        </w:rPr>
        <w:instrText xml:space="preserve"> SEQ Figure \* ARABIC </w:instrText>
      </w:r>
      <w:r w:rsidRPr="00700588">
        <w:rPr>
          <w:rFonts w:ascii="Arial" w:hAnsi="Arial" w:cs="Arial"/>
        </w:rPr>
        <w:fldChar w:fldCharType="separate"/>
      </w:r>
      <w:r w:rsidRPr="00700588">
        <w:rPr>
          <w:rFonts w:ascii="Arial" w:hAnsi="Arial" w:cs="Arial"/>
          <w:noProof/>
        </w:rPr>
        <w:t>5</w:t>
      </w:r>
      <w:r w:rsidRPr="00700588">
        <w:rPr>
          <w:rFonts w:ascii="Arial" w:hAnsi="Arial" w:cs="Arial"/>
        </w:rPr>
        <w:fldChar w:fldCharType="end"/>
      </w:r>
      <w:r w:rsidRPr="00700588">
        <w:rPr>
          <w:rFonts w:ascii="Arial" w:hAnsi="Arial" w:cs="Arial"/>
        </w:rPr>
        <w:t>: SWOT Analysis</w:t>
      </w:r>
      <w:bookmarkEnd w:id="15"/>
    </w:p>
    <w:p w14:paraId="2DB82A47" w14:textId="77777777" w:rsidR="00062BB4" w:rsidRPr="00700588" w:rsidRDefault="00062BB4" w:rsidP="00700588">
      <w:pPr>
        <w:suppressAutoHyphens w:val="0"/>
        <w:jc w:val="center"/>
        <w:rPr>
          <w:rFonts w:ascii="Arial" w:eastAsia="Times New Roman" w:hAnsi="Arial" w:cs="Arial"/>
          <w:i/>
          <w:color w:val="auto"/>
          <w:szCs w:val="24"/>
          <w:lang w:eastAsia="en-IN"/>
        </w:rPr>
      </w:pPr>
      <w:r w:rsidRPr="00700588">
        <w:rPr>
          <w:rFonts w:ascii="Arial" w:hAnsi="Arial" w:cs="Arial"/>
          <w:i/>
        </w:rPr>
        <w:t xml:space="preserve">Source: </w:t>
      </w:r>
      <w:r w:rsidRPr="00700588">
        <w:rPr>
          <w:rFonts w:ascii="Arial" w:eastAsia="Times New Roman" w:hAnsi="Arial" w:cs="Arial"/>
          <w:i/>
          <w:color w:val="auto"/>
          <w:szCs w:val="24"/>
          <w:lang w:eastAsia="en-IN"/>
        </w:rPr>
        <w:t>(</w:t>
      </w:r>
      <w:proofErr w:type="spellStart"/>
      <w:r w:rsidRPr="00700588">
        <w:rPr>
          <w:rFonts w:ascii="Arial" w:eastAsia="Times New Roman" w:hAnsi="Arial" w:cs="Arial"/>
          <w:i/>
          <w:color w:val="auto"/>
          <w:szCs w:val="24"/>
          <w:lang w:eastAsia="en-IN"/>
        </w:rPr>
        <w:t>Magazzo</w:t>
      </w:r>
      <w:proofErr w:type="spellEnd"/>
      <w:r w:rsidRPr="00700588">
        <w:rPr>
          <w:rFonts w:ascii="Arial" w:eastAsia="Times New Roman" w:hAnsi="Arial" w:cs="Arial"/>
          <w:i/>
          <w:color w:val="auto"/>
          <w:szCs w:val="24"/>
          <w:lang w:eastAsia="en-IN"/>
        </w:rPr>
        <w:t>, 2025)</w:t>
      </w:r>
    </w:p>
    <w:p w14:paraId="0D3AADF4" w14:textId="77777777" w:rsidR="002D20E6" w:rsidRPr="00700588" w:rsidRDefault="002D20E6" w:rsidP="00700588">
      <w:pPr>
        <w:rPr>
          <w:rFonts w:ascii="Arial" w:hAnsi="Arial" w:cs="Arial"/>
          <w:szCs w:val="24"/>
        </w:rPr>
      </w:pPr>
    </w:p>
    <w:p w14:paraId="1F301A0C" w14:textId="77777777" w:rsidR="002D20E6" w:rsidRPr="00700588" w:rsidRDefault="002D20E6" w:rsidP="00700588">
      <w:pPr>
        <w:pStyle w:val="Heading1"/>
        <w:rPr>
          <w:rFonts w:ascii="Arial" w:hAnsi="Arial" w:cs="Arial"/>
          <w:szCs w:val="24"/>
        </w:rPr>
      </w:pPr>
      <w:bookmarkStart w:id="16" w:name="_Toc224539560"/>
      <w:r w:rsidRPr="00700588">
        <w:rPr>
          <w:rFonts w:ascii="Arial" w:hAnsi="Arial" w:cs="Arial"/>
          <w:szCs w:val="24"/>
        </w:rPr>
        <w:t>Strategy Formulation</w:t>
      </w:r>
      <w:bookmarkEnd w:id="16"/>
    </w:p>
    <w:p w14:paraId="1363FEE0" w14:textId="77777777" w:rsidR="002D20E6" w:rsidRPr="00700588" w:rsidRDefault="002D20E6" w:rsidP="00700588">
      <w:pPr>
        <w:rPr>
          <w:rFonts w:ascii="Arial" w:hAnsi="Arial" w:cs="Arial"/>
          <w:szCs w:val="24"/>
        </w:rPr>
      </w:pPr>
      <w:r w:rsidRPr="00700588">
        <w:rPr>
          <w:rFonts w:ascii="Arial" w:hAnsi="Arial" w:cs="Arial"/>
          <w:szCs w:val="24"/>
        </w:rPr>
        <w:t xml:space="preserve">According to the strategic analysis one can say that also </w:t>
      </w:r>
      <w:r w:rsidR="00C3113B" w:rsidRPr="00700588">
        <w:rPr>
          <w:rFonts w:ascii="Arial" w:hAnsi="Arial" w:cs="Arial"/>
          <w:szCs w:val="24"/>
        </w:rPr>
        <w:t>Bentley Motors requires forward-</w:t>
      </w:r>
      <w:r w:rsidRPr="00700588">
        <w:rPr>
          <w:rFonts w:ascii="Arial" w:hAnsi="Arial" w:cs="Arial"/>
          <w:szCs w:val="24"/>
        </w:rPr>
        <w:t>looking strategies to maintain its competitiveness and achieve sustainable growth in the highly dynamic automotive company.</w:t>
      </w:r>
    </w:p>
    <w:p w14:paraId="7E3599E8" w14:textId="77777777" w:rsidR="002D20E6" w:rsidRPr="00700588" w:rsidRDefault="002D20E6" w:rsidP="00700588">
      <w:pPr>
        <w:rPr>
          <w:rFonts w:ascii="Arial" w:hAnsi="Arial" w:cs="Arial"/>
          <w:b/>
          <w:szCs w:val="24"/>
        </w:rPr>
      </w:pPr>
      <w:r w:rsidRPr="00700588">
        <w:rPr>
          <w:rFonts w:ascii="Arial" w:hAnsi="Arial" w:cs="Arial"/>
          <w:b/>
          <w:szCs w:val="24"/>
        </w:rPr>
        <w:t>Electric Vehicles Strategy of Development</w:t>
      </w:r>
    </w:p>
    <w:p w14:paraId="695E64DF" w14:textId="7F7BA542" w:rsidR="002D20E6" w:rsidRPr="00700588" w:rsidRDefault="00AB0158" w:rsidP="00700588">
      <w:pPr>
        <w:rPr>
          <w:rFonts w:ascii="Arial" w:hAnsi="Arial" w:cs="Arial"/>
          <w:szCs w:val="24"/>
        </w:rPr>
      </w:pPr>
      <w:r w:rsidRPr="00700588">
        <w:rPr>
          <w:rFonts w:ascii="Arial" w:hAnsi="Arial" w:cs="Arial"/>
          <w:szCs w:val="24"/>
        </w:rPr>
        <w:t>Electric motility</w:t>
      </w:r>
      <w:r w:rsidR="002D20E6" w:rsidRPr="00700588">
        <w:rPr>
          <w:rFonts w:ascii="Arial" w:hAnsi="Arial" w:cs="Arial"/>
          <w:szCs w:val="24"/>
        </w:rPr>
        <w:t xml:space="preserve"> is among the largest strategic objectives of the car industry. </w:t>
      </w:r>
      <w:r w:rsidR="00DF7B26" w:rsidRPr="00700588">
        <w:rPr>
          <w:rFonts w:ascii="Arial" w:hAnsi="Arial" w:cs="Arial"/>
          <w:szCs w:val="24"/>
        </w:rPr>
        <w:t>Future</w:t>
      </w:r>
      <w:r w:rsidR="00932F2E" w:rsidRPr="00700588">
        <w:rPr>
          <w:rFonts w:ascii="Arial" w:hAnsi="Arial" w:cs="Arial"/>
          <w:szCs w:val="24"/>
        </w:rPr>
        <w:t xml:space="preserve"> regulations</w:t>
      </w:r>
      <w:r w:rsidR="002D20E6" w:rsidRPr="00700588">
        <w:rPr>
          <w:rFonts w:ascii="Arial" w:hAnsi="Arial" w:cs="Arial"/>
          <w:szCs w:val="24"/>
        </w:rPr>
        <w:t xml:space="preserve"> and demands by consumers that Bentley be greener in its moves should make it move quicker to all-electric luxury automobiles</w:t>
      </w:r>
      <w:r w:rsidR="00DF7B26" w:rsidRPr="00700588">
        <w:rPr>
          <w:rFonts w:ascii="Arial" w:hAnsi="Arial" w:cs="Arial"/>
          <w:szCs w:val="24"/>
        </w:rPr>
        <w:t xml:space="preserve"> (Di </w:t>
      </w:r>
      <w:proofErr w:type="spellStart"/>
      <w:r w:rsidR="00DF7B26" w:rsidRPr="00700588">
        <w:rPr>
          <w:rFonts w:ascii="Arial" w:hAnsi="Arial" w:cs="Arial"/>
          <w:szCs w:val="24"/>
        </w:rPr>
        <w:t>Gerlando</w:t>
      </w:r>
      <w:proofErr w:type="spellEnd"/>
      <w:r w:rsidR="00DF7B26" w:rsidRPr="00700588">
        <w:rPr>
          <w:rFonts w:ascii="Arial" w:hAnsi="Arial" w:cs="Arial"/>
          <w:szCs w:val="24"/>
        </w:rPr>
        <w:t xml:space="preserve"> et al., 2024)</w:t>
      </w:r>
      <w:r w:rsidR="002D20E6" w:rsidRPr="00700588">
        <w:rPr>
          <w:rFonts w:ascii="Arial" w:hAnsi="Arial" w:cs="Arial"/>
          <w:szCs w:val="24"/>
        </w:rPr>
        <w:t xml:space="preserve">. </w:t>
      </w:r>
    </w:p>
    <w:p w14:paraId="6550A822" w14:textId="77777777" w:rsidR="002D20E6" w:rsidRPr="00700588" w:rsidRDefault="002D20E6" w:rsidP="00700588">
      <w:pPr>
        <w:rPr>
          <w:rFonts w:ascii="Arial" w:hAnsi="Arial" w:cs="Arial"/>
          <w:b/>
          <w:szCs w:val="24"/>
        </w:rPr>
      </w:pPr>
      <w:r w:rsidRPr="00700588">
        <w:rPr>
          <w:rFonts w:ascii="Arial" w:hAnsi="Arial" w:cs="Arial"/>
          <w:b/>
          <w:szCs w:val="24"/>
        </w:rPr>
        <w:t>Sustainable Manufacturing Strategy</w:t>
      </w:r>
    </w:p>
    <w:p w14:paraId="624F1A7C" w14:textId="77777777" w:rsidR="002D20E6" w:rsidRPr="00700588" w:rsidRDefault="002D20E6" w:rsidP="00700588">
      <w:pPr>
        <w:rPr>
          <w:rFonts w:ascii="Arial" w:hAnsi="Arial" w:cs="Arial"/>
          <w:szCs w:val="24"/>
        </w:rPr>
      </w:pPr>
      <w:r w:rsidRPr="00700588">
        <w:rPr>
          <w:rFonts w:ascii="Arial" w:hAnsi="Arial" w:cs="Arial"/>
          <w:szCs w:val="24"/>
        </w:rPr>
        <w:t xml:space="preserve">Bentley, too, should invest in the production processes according to carbon-neutral and renewable energy sources in their plant. The </w:t>
      </w:r>
      <w:r w:rsidR="001652E8" w:rsidRPr="00700588">
        <w:rPr>
          <w:rFonts w:ascii="Arial" w:hAnsi="Arial" w:cs="Arial"/>
        </w:rPr>
        <w:t>sustainable supply chain</w:t>
      </w:r>
      <w:r w:rsidRPr="00700588">
        <w:rPr>
          <w:rFonts w:ascii="Arial" w:hAnsi="Arial" w:cs="Arial"/>
          <w:szCs w:val="24"/>
        </w:rPr>
        <w:t xml:space="preserve"> that would help the company improve its image as a luxury mobility provider that is green and reduces environmental impact.</w:t>
      </w:r>
    </w:p>
    <w:p w14:paraId="0FB7E3BD" w14:textId="77777777" w:rsidR="002D20E6" w:rsidRPr="00700588" w:rsidRDefault="002D20E6" w:rsidP="00700588">
      <w:pPr>
        <w:rPr>
          <w:rFonts w:ascii="Arial" w:hAnsi="Arial" w:cs="Arial"/>
          <w:b/>
          <w:szCs w:val="24"/>
        </w:rPr>
      </w:pPr>
      <w:r w:rsidRPr="00700588">
        <w:rPr>
          <w:rFonts w:ascii="Arial" w:hAnsi="Arial" w:cs="Arial"/>
          <w:b/>
          <w:szCs w:val="24"/>
        </w:rPr>
        <w:t>Market Expansion Strategy</w:t>
      </w:r>
    </w:p>
    <w:p w14:paraId="1CA8713A" w14:textId="77777777" w:rsidR="002D20E6" w:rsidRPr="00700588" w:rsidRDefault="002D20E6" w:rsidP="00700588">
      <w:pPr>
        <w:rPr>
          <w:rFonts w:ascii="Arial" w:hAnsi="Arial" w:cs="Arial"/>
          <w:szCs w:val="24"/>
        </w:rPr>
      </w:pPr>
      <w:r w:rsidRPr="00700588">
        <w:rPr>
          <w:rFonts w:ascii="Arial" w:hAnsi="Arial" w:cs="Arial"/>
          <w:szCs w:val="24"/>
        </w:rPr>
        <w:t>The luxury market is rising that promises to be favourable. Asian and Middle East regions had the enjoyment of high-net-worth buyers, which have boosted the demand of luxury cars. It has the potential to uplift the world sale rates of Bentley by the distribution channels and creating the brand image in such markets</w:t>
      </w:r>
      <w:r w:rsidR="00DF7B26" w:rsidRPr="00700588">
        <w:rPr>
          <w:rFonts w:ascii="Arial" w:hAnsi="Arial" w:cs="Arial"/>
          <w:szCs w:val="24"/>
        </w:rPr>
        <w:t xml:space="preserve"> (Rani and Jayapragash R, 2024)</w:t>
      </w:r>
      <w:r w:rsidRPr="00700588">
        <w:rPr>
          <w:rFonts w:ascii="Arial" w:hAnsi="Arial" w:cs="Arial"/>
          <w:szCs w:val="24"/>
        </w:rPr>
        <w:t>.</w:t>
      </w:r>
    </w:p>
    <w:p w14:paraId="050C6DF4" w14:textId="77777777" w:rsidR="002D20E6" w:rsidRPr="00700588" w:rsidRDefault="002D20E6" w:rsidP="00700588">
      <w:pPr>
        <w:rPr>
          <w:rFonts w:ascii="Arial" w:hAnsi="Arial" w:cs="Arial"/>
          <w:b/>
          <w:szCs w:val="24"/>
        </w:rPr>
      </w:pPr>
      <w:r w:rsidRPr="00700588">
        <w:rPr>
          <w:rFonts w:ascii="Arial" w:hAnsi="Arial" w:cs="Arial"/>
          <w:b/>
          <w:szCs w:val="24"/>
        </w:rPr>
        <w:t>Digital Innovation Strategy</w:t>
      </w:r>
    </w:p>
    <w:p w14:paraId="48E2DFBD" w14:textId="77777777" w:rsidR="005F0486" w:rsidRPr="00700588" w:rsidRDefault="002D20E6" w:rsidP="00700588">
      <w:pPr>
        <w:rPr>
          <w:rFonts w:ascii="Arial" w:hAnsi="Arial" w:cs="Arial"/>
          <w:szCs w:val="24"/>
        </w:rPr>
      </w:pPr>
      <w:r w:rsidRPr="00700588">
        <w:rPr>
          <w:rFonts w:ascii="Arial" w:hAnsi="Arial" w:cs="Arial"/>
          <w:szCs w:val="24"/>
        </w:rPr>
        <w:lastRenderedPageBreak/>
        <w:t xml:space="preserve">The automotive industry is changing in terms of </w:t>
      </w:r>
      <w:r w:rsidR="00932F2E" w:rsidRPr="00700588">
        <w:rPr>
          <w:rFonts w:ascii="Arial" w:hAnsi="Arial" w:cs="Arial"/>
          <w:szCs w:val="24"/>
        </w:rPr>
        <w:t>technological innovation</w:t>
      </w:r>
      <w:r w:rsidRPr="00700588">
        <w:rPr>
          <w:rFonts w:ascii="Arial" w:hAnsi="Arial" w:cs="Arial"/>
          <w:szCs w:val="24"/>
        </w:rPr>
        <w:t xml:space="preserve">. As part of the efforts to improve its product performance and customer experience, Bentley should allocate resources towards the digital production system, high connectivity and intelligent automobile technology. </w:t>
      </w:r>
    </w:p>
    <w:p w14:paraId="42AE350B" w14:textId="77777777" w:rsidR="002D20E6" w:rsidRPr="00700588" w:rsidRDefault="002D6B11" w:rsidP="00700588">
      <w:pPr>
        <w:pStyle w:val="Heading1"/>
        <w:rPr>
          <w:rFonts w:ascii="Arial" w:hAnsi="Arial" w:cs="Arial"/>
          <w:sz w:val="24"/>
          <w:szCs w:val="24"/>
        </w:rPr>
      </w:pPr>
      <w:r w:rsidRPr="00700588">
        <w:rPr>
          <w:rFonts w:ascii="Arial" w:hAnsi="Arial" w:cs="Arial"/>
          <w:sz w:val="24"/>
          <w:szCs w:val="24"/>
        </w:rPr>
        <w:br w:type="page"/>
      </w:r>
      <w:bookmarkStart w:id="17" w:name="_Toc224539561"/>
      <w:r w:rsidR="005F0486" w:rsidRPr="00700588">
        <w:rPr>
          <w:rFonts w:ascii="Arial" w:hAnsi="Arial" w:cs="Arial"/>
          <w:szCs w:val="24"/>
        </w:rPr>
        <w:lastRenderedPageBreak/>
        <w:t>Conclusion and Recommendations</w:t>
      </w:r>
      <w:bookmarkEnd w:id="17"/>
    </w:p>
    <w:p w14:paraId="3035C99A" w14:textId="77777777" w:rsidR="002D20E6" w:rsidRPr="00700588" w:rsidRDefault="002D20E6" w:rsidP="00700588">
      <w:pPr>
        <w:rPr>
          <w:rFonts w:ascii="Arial" w:hAnsi="Arial" w:cs="Arial"/>
          <w:szCs w:val="24"/>
        </w:rPr>
      </w:pPr>
      <w:r w:rsidRPr="00700588">
        <w:rPr>
          <w:rFonts w:ascii="Arial" w:hAnsi="Arial" w:cs="Arial"/>
          <w:szCs w:val="24"/>
        </w:rPr>
        <w:t xml:space="preserve">According to the analysis, Bentley Motors is also competing in one of the most competitive and rapidly developing luxury car industries influenced by the technological revolution, environmental policies, and changing lifestyles of the potential customers. The strategic priorities in the industry are being established by the rate of electrification, the pressure of sustainability and increasing competition as indicated in the external analysis. High brand reputation, technological ability and craftsmanship of Bentley is also suggested as a competitive strength by the internal analysis. The most effective means through which Bentley would be </w:t>
      </w:r>
      <w:proofErr w:type="gramStart"/>
      <w:r w:rsidRPr="00700588">
        <w:rPr>
          <w:rFonts w:ascii="Arial" w:hAnsi="Arial" w:cs="Arial"/>
          <w:szCs w:val="24"/>
        </w:rPr>
        <w:t>in a position</w:t>
      </w:r>
      <w:proofErr w:type="gramEnd"/>
      <w:r w:rsidRPr="00700588">
        <w:rPr>
          <w:rFonts w:ascii="Arial" w:hAnsi="Arial" w:cs="Arial"/>
          <w:szCs w:val="24"/>
        </w:rPr>
        <w:t xml:space="preserve"> to maintain competitiveness in the long run is by enhancing its strategic orientation of greater innovation, sustenance initiatives and market expansion enterprises worldwide.</w:t>
      </w:r>
    </w:p>
    <w:p w14:paraId="1A83F449" w14:textId="77777777" w:rsidR="002D20E6" w:rsidRPr="00700588" w:rsidRDefault="002D20E6" w:rsidP="00700588">
      <w:pPr>
        <w:rPr>
          <w:rFonts w:ascii="Arial" w:hAnsi="Arial" w:cs="Arial"/>
          <w:b/>
          <w:szCs w:val="24"/>
        </w:rPr>
      </w:pPr>
      <w:r w:rsidRPr="00700588">
        <w:rPr>
          <w:rFonts w:ascii="Arial" w:hAnsi="Arial" w:cs="Arial"/>
          <w:b/>
          <w:szCs w:val="24"/>
        </w:rPr>
        <w:t>Recommendations</w:t>
      </w:r>
    </w:p>
    <w:p w14:paraId="533F581B" w14:textId="77777777" w:rsidR="002D20E6" w:rsidRPr="00700588" w:rsidRDefault="00932F2E" w:rsidP="00700588">
      <w:pPr>
        <w:numPr>
          <w:ilvl w:val="0"/>
          <w:numId w:val="43"/>
        </w:numPr>
        <w:rPr>
          <w:rFonts w:ascii="Arial" w:hAnsi="Arial" w:cs="Arial"/>
          <w:szCs w:val="24"/>
        </w:rPr>
      </w:pPr>
      <w:r w:rsidRPr="00700588">
        <w:rPr>
          <w:rFonts w:ascii="Arial" w:hAnsi="Arial" w:cs="Arial"/>
          <w:szCs w:val="24"/>
        </w:rPr>
        <w:t>Accelerate the development of fully electric luxury vehicles</w:t>
      </w:r>
      <w:r w:rsidR="002D20E6" w:rsidRPr="00700588">
        <w:rPr>
          <w:rFonts w:ascii="Arial" w:hAnsi="Arial" w:cs="Arial"/>
          <w:szCs w:val="24"/>
        </w:rPr>
        <w:t>.</w:t>
      </w:r>
    </w:p>
    <w:p w14:paraId="4023D781" w14:textId="77777777" w:rsidR="002D20E6" w:rsidRPr="00700588" w:rsidRDefault="002D20E6" w:rsidP="00700588">
      <w:pPr>
        <w:numPr>
          <w:ilvl w:val="0"/>
          <w:numId w:val="43"/>
        </w:numPr>
        <w:rPr>
          <w:rFonts w:ascii="Arial" w:hAnsi="Arial" w:cs="Arial"/>
          <w:szCs w:val="24"/>
        </w:rPr>
      </w:pPr>
      <w:r w:rsidRPr="00700588">
        <w:rPr>
          <w:rFonts w:ascii="Arial" w:hAnsi="Arial" w:cs="Arial"/>
          <w:szCs w:val="24"/>
        </w:rPr>
        <w:t>Improve the sustainability of production and supply chain (carbon neutral).</w:t>
      </w:r>
    </w:p>
    <w:p w14:paraId="3A0F4595" w14:textId="77777777" w:rsidR="002D20E6" w:rsidRPr="00700588" w:rsidRDefault="001652E8" w:rsidP="00700588">
      <w:pPr>
        <w:numPr>
          <w:ilvl w:val="0"/>
          <w:numId w:val="43"/>
        </w:numPr>
        <w:rPr>
          <w:rFonts w:ascii="Arial" w:hAnsi="Arial" w:cs="Arial"/>
          <w:szCs w:val="24"/>
        </w:rPr>
      </w:pPr>
      <w:r w:rsidRPr="00700588">
        <w:rPr>
          <w:rFonts w:ascii="Arial" w:hAnsi="Arial" w:cs="Arial"/>
        </w:rPr>
        <w:t>Increase market share in high-growth luxury markets</w:t>
      </w:r>
      <w:r w:rsidR="002D20E6" w:rsidRPr="00700588">
        <w:rPr>
          <w:rFonts w:ascii="Arial" w:hAnsi="Arial" w:cs="Arial"/>
          <w:szCs w:val="24"/>
        </w:rPr>
        <w:t xml:space="preserve"> in Asia and Middle East.</w:t>
      </w:r>
    </w:p>
    <w:p w14:paraId="76ED372C" w14:textId="77777777" w:rsidR="002D20E6" w:rsidRPr="00700588" w:rsidRDefault="001652E8" w:rsidP="00700588">
      <w:pPr>
        <w:numPr>
          <w:ilvl w:val="0"/>
          <w:numId w:val="43"/>
        </w:numPr>
        <w:rPr>
          <w:rFonts w:ascii="Arial" w:hAnsi="Arial" w:cs="Arial"/>
          <w:szCs w:val="24"/>
        </w:rPr>
      </w:pPr>
      <w:r w:rsidRPr="00700588">
        <w:rPr>
          <w:rFonts w:ascii="Arial" w:hAnsi="Arial" w:cs="Arial"/>
        </w:rPr>
        <w:t>Invest in new technologies</w:t>
      </w:r>
      <w:r w:rsidR="002D20E6" w:rsidRPr="00700588">
        <w:rPr>
          <w:rFonts w:ascii="Arial" w:hAnsi="Arial" w:cs="Arial"/>
          <w:szCs w:val="24"/>
        </w:rPr>
        <w:t xml:space="preserve"> in digital innovation and smart cars.</w:t>
      </w:r>
    </w:p>
    <w:p w14:paraId="056A8F38" w14:textId="77777777" w:rsidR="008A185F" w:rsidRPr="00700588" w:rsidRDefault="008A185F" w:rsidP="00700588">
      <w:pPr>
        <w:pStyle w:val="Heading1"/>
        <w:pageBreakBefore/>
        <w:rPr>
          <w:rFonts w:ascii="Arial" w:hAnsi="Arial" w:cs="Arial"/>
          <w:szCs w:val="24"/>
        </w:rPr>
      </w:pPr>
      <w:bookmarkStart w:id="18" w:name="_Toc224539562"/>
      <w:r w:rsidRPr="00700588">
        <w:rPr>
          <w:rFonts w:ascii="Arial" w:hAnsi="Arial" w:cs="Arial"/>
          <w:szCs w:val="24"/>
        </w:rPr>
        <w:lastRenderedPageBreak/>
        <w:t>References</w:t>
      </w:r>
      <w:bookmarkEnd w:id="18"/>
      <w:r w:rsidRPr="00700588">
        <w:rPr>
          <w:rFonts w:ascii="Arial" w:hAnsi="Arial" w:cs="Arial"/>
          <w:szCs w:val="24"/>
        </w:rPr>
        <w:t xml:space="preserve"> </w:t>
      </w:r>
    </w:p>
    <w:p w14:paraId="6405111D" w14:textId="32331C18"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t xml:space="preserve">ACEA - European Automobile Manufacturers’ Association. (2025) Economic and Market Report: </w:t>
      </w:r>
      <w:r w:rsidRPr="003B5FA0">
        <w:rPr>
          <w:rFonts w:ascii="Arial" w:eastAsia="Times New Roman" w:hAnsi="Arial" w:cs="Arial"/>
          <w:i/>
          <w:iCs/>
          <w:color w:val="auto"/>
          <w:szCs w:val="24"/>
          <w:lang w:eastAsia="en-IN"/>
        </w:rPr>
        <w:t>Global and EU auto industry</w:t>
      </w:r>
      <w:r w:rsidRPr="00700588">
        <w:rPr>
          <w:rFonts w:ascii="Arial" w:eastAsia="Times New Roman" w:hAnsi="Arial" w:cs="Arial"/>
          <w:color w:val="auto"/>
          <w:szCs w:val="24"/>
          <w:lang w:eastAsia="en-IN"/>
        </w:rPr>
        <w:t xml:space="preserve"> – Full year 2024. Available at: </w:t>
      </w:r>
      <w:hyperlink r:id="rId17" w:history="1">
        <w:r w:rsidRPr="00700588">
          <w:rPr>
            <w:rStyle w:val="Hyperlink"/>
            <w:rFonts w:ascii="Arial" w:eastAsia="Times New Roman" w:hAnsi="Arial" w:cs="Arial"/>
            <w:szCs w:val="24"/>
            <w:lang w:eastAsia="en-IN"/>
          </w:rPr>
          <w:t>https://www.acea.auto/publication/economic-and-market-report-global-and-eu-auto-industry-full-year-2024</w:t>
        </w:r>
      </w:hyperlink>
      <w:r w:rsidRPr="00700588">
        <w:rPr>
          <w:rFonts w:ascii="Arial" w:eastAsia="Times New Roman" w:hAnsi="Arial" w:cs="Arial"/>
          <w:color w:val="auto"/>
          <w:szCs w:val="24"/>
          <w:lang w:eastAsia="en-IN"/>
        </w:rPr>
        <w:t xml:space="preserve">. </w:t>
      </w:r>
    </w:p>
    <w:p w14:paraId="316E6119" w14:textId="0616D348"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t>Augustine, E., Favour, N., Ikenna, V., Daudu, D., Akpan, A. and Ifeanyi, K. (2024)</w:t>
      </w:r>
      <w:r w:rsidR="00215653">
        <w:rPr>
          <w:rFonts w:ascii="Arial" w:eastAsia="Times New Roman" w:hAnsi="Arial" w:cs="Arial"/>
          <w:color w:val="auto"/>
          <w:szCs w:val="24"/>
          <w:lang w:eastAsia="en-IN"/>
        </w:rPr>
        <w:t xml:space="preserve"> </w:t>
      </w:r>
      <w:r w:rsidRPr="00700588">
        <w:rPr>
          <w:rFonts w:ascii="Arial" w:eastAsia="Times New Roman" w:hAnsi="Arial" w:cs="Arial"/>
          <w:color w:val="auto"/>
          <w:szCs w:val="24"/>
          <w:lang w:eastAsia="en-IN"/>
        </w:rPr>
        <w:t xml:space="preserve">Mechanical engineering in automotive innovation: A review of electric vehicles and future trends. </w:t>
      </w:r>
      <w:r w:rsidRPr="00700588">
        <w:rPr>
          <w:rFonts w:ascii="Arial" w:eastAsia="Times New Roman" w:hAnsi="Arial" w:cs="Arial"/>
          <w:i/>
          <w:iCs/>
          <w:color w:val="auto"/>
          <w:szCs w:val="24"/>
          <w:lang w:eastAsia="en-IN"/>
        </w:rPr>
        <w:t>International Journal of Science and Research Archive</w:t>
      </w:r>
      <w:r w:rsidRPr="00700588">
        <w:rPr>
          <w:rFonts w:ascii="Arial" w:eastAsia="Times New Roman" w:hAnsi="Arial" w:cs="Arial"/>
          <w:color w:val="auto"/>
          <w:szCs w:val="24"/>
          <w:lang w:eastAsia="en-IN"/>
        </w:rPr>
        <w:t xml:space="preserve">, 11(1), pp.579–589. </w:t>
      </w:r>
      <w:proofErr w:type="spellStart"/>
      <w:r w:rsidRPr="00700588">
        <w:rPr>
          <w:rFonts w:ascii="Arial" w:eastAsia="Times New Roman" w:hAnsi="Arial" w:cs="Arial"/>
          <w:color w:val="auto"/>
          <w:szCs w:val="24"/>
          <w:lang w:eastAsia="en-IN"/>
        </w:rPr>
        <w:t>doi</w:t>
      </w:r>
      <w:proofErr w:type="spellEnd"/>
      <w:r w:rsidRPr="00700588">
        <w:rPr>
          <w:rFonts w:ascii="Arial" w:eastAsia="Times New Roman" w:hAnsi="Arial" w:cs="Arial"/>
          <w:color w:val="auto"/>
          <w:szCs w:val="24"/>
          <w:lang w:eastAsia="en-IN"/>
        </w:rPr>
        <w:t xml:space="preserve">: </w:t>
      </w:r>
      <w:hyperlink r:id="rId18" w:history="1">
        <w:r w:rsidRPr="00700588">
          <w:rPr>
            <w:rStyle w:val="Hyperlink"/>
            <w:rFonts w:ascii="Arial" w:eastAsia="Times New Roman" w:hAnsi="Arial" w:cs="Arial"/>
            <w:szCs w:val="24"/>
            <w:lang w:eastAsia="en-IN"/>
          </w:rPr>
          <w:t>https://doi.org/10.30574/ijsra.2024.11.1.0081</w:t>
        </w:r>
      </w:hyperlink>
      <w:r w:rsidRPr="00700588">
        <w:rPr>
          <w:rFonts w:ascii="Arial" w:eastAsia="Times New Roman" w:hAnsi="Arial" w:cs="Arial"/>
          <w:color w:val="auto"/>
          <w:szCs w:val="24"/>
          <w:lang w:eastAsia="en-IN"/>
        </w:rPr>
        <w:t xml:space="preserve">. </w:t>
      </w:r>
    </w:p>
    <w:p w14:paraId="728FD492" w14:textId="3766F5EB"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t xml:space="preserve">Bailey, D. and De </w:t>
      </w:r>
      <w:proofErr w:type="spellStart"/>
      <w:r w:rsidRPr="00700588">
        <w:rPr>
          <w:rFonts w:ascii="Arial" w:eastAsia="Times New Roman" w:hAnsi="Arial" w:cs="Arial"/>
          <w:color w:val="auto"/>
          <w:szCs w:val="24"/>
          <w:lang w:eastAsia="en-IN"/>
        </w:rPr>
        <w:t>Propris</w:t>
      </w:r>
      <w:proofErr w:type="spellEnd"/>
      <w:r w:rsidRPr="00700588">
        <w:rPr>
          <w:rFonts w:ascii="Arial" w:eastAsia="Times New Roman" w:hAnsi="Arial" w:cs="Arial"/>
          <w:color w:val="auto"/>
          <w:szCs w:val="24"/>
          <w:lang w:eastAsia="en-IN"/>
        </w:rPr>
        <w:t>, L. (2017</w:t>
      </w:r>
      <w:r w:rsidR="00B50FCE" w:rsidRPr="00700588">
        <w:rPr>
          <w:rFonts w:ascii="Arial" w:eastAsia="Times New Roman" w:hAnsi="Arial" w:cs="Arial"/>
          <w:color w:val="auto"/>
          <w:szCs w:val="24"/>
          <w:lang w:eastAsia="en-IN"/>
        </w:rPr>
        <w:t>)</w:t>
      </w:r>
      <w:r w:rsidR="00B50FCE">
        <w:rPr>
          <w:rFonts w:ascii="Arial" w:eastAsia="Times New Roman" w:hAnsi="Arial" w:cs="Arial"/>
          <w:color w:val="auto"/>
          <w:szCs w:val="24"/>
          <w:lang w:eastAsia="en-IN"/>
        </w:rPr>
        <w:t xml:space="preserve"> </w:t>
      </w:r>
      <w:r w:rsidR="00B50FCE" w:rsidRPr="00700588">
        <w:rPr>
          <w:rFonts w:ascii="Arial" w:eastAsia="Times New Roman" w:hAnsi="Arial" w:cs="Arial"/>
          <w:color w:val="auto"/>
          <w:szCs w:val="24"/>
          <w:lang w:eastAsia="en-IN"/>
        </w:rPr>
        <w:t>Brexit</w:t>
      </w:r>
      <w:r w:rsidRPr="00700588">
        <w:rPr>
          <w:rFonts w:ascii="Arial" w:eastAsia="Times New Roman" w:hAnsi="Arial" w:cs="Arial"/>
          <w:color w:val="auto"/>
          <w:szCs w:val="24"/>
          <w:lang w:eastAsia="en-IN"/>
        </w:rPr>
        <w:t xml:space="preserve"> and the UK Automotive Industry. </w:t>
      </w:r>
      <w:r w:rsidRPr="00700588">
        <w:rPr>
          <w:rFonts w:ascii="Arial" w:eastAsia="Times New Roman" w:hAnsi="Arial" w:cs="Arial"/>
          <w:i/>
          <w:iCs/>
          <w:color w:val="auto"/>
          <w:szCs w:val="24"/>
          <w:lang w:eastAsia="en-IN"/>
        </w:rPr>
        <w:t>National Institute Economic Review</w:t>
      </w:r>
      <w:r w:rsidR="0088125E">
        <w:rPr>
          <w:rFonts w:ascii="Arial" w:eastAsia="Times New Roman" w:hAnsi="Arial" w:cs="Arial"/>
          <w:color w:val="auto"/>
          <w:szCs w:val="24"/>
          <w:lang w:eastAsia="en-IN"/>
        </w:rPr>
        <w:t>,</w:t>
      </w:r>
      <w:r w:rsidRPr="00700588">
        <w:rPr>
          <w:rFonts w:ascii="Arial" w:eastAsia="Times New Roman" w:hAnsi="Arial" w:cs="Arial"/>
          <w:color w:val="auto"/>
          <w:szCs w:val="24"/>
          <w:lang w:eastAsia="en-IN"/>
        </w:rPr>
        <w:t xml:space="preserve"> 242(1), </w:t>
      </w:r>
      <w:r w:rsidR="0088125E" w:rsidRPr="00700588">
        <w:rPr>
          <w:rFonts w:ascii="Arial" w:eastAsia="Times New Roman" w:hAnsi="Arial" w:cs="Arial"/>
          <w:color w:val="auto"/>
          <w:szCs w:val="24"/>
          <w:lang w:eastAsia="en-IN"/>
        </w:rPr>
        <w:t>pp. R</w:t>
      </w:r>
      <w:r w:rsidRPr="00700588">
        <w:rPr>
          <w:rFonts w:ascii="Arial" w:eastAsia="Times New Roman" w:hAnsi="Arial" w:cs="Arial"/>
          <w:color w:val="auto"/>
          <w:szCs w:val="24"/>
          <w:lang w:eastAsia="en-IN"/>
        </w:rPr>
        <w:t xml:space="preserve">51–R59. </w:t>
      </w:r>
      <w:proofErr w:type="spellStart"/>
      <w:r w:rsidRPr="00700588">
        <w:rPr>
          <w:rFonts w:ascii="Arial" w:eastAsia="Times New Roman" w:hAnsi="Arial" w:cs="Arial"/>
          <w:color w:val="auto"/>
          <w:szCs w:val="24"/>
          <w:lang w:eastAsia="en-IN"/>
        </w:rPr>
        <w:t>doi</w:t>
      </w:r>
      <w:proofErr w:type="spellEnd"/>
      <w:r w:rsidRPr="00700588">
        <w:rPr>
          <w:rFonts w:ascii="Arial" w:eastAsia="Times New Roman" w:hAnsi="Arial" w:cs="Arial"/>
          <w:color w:val="auto"/>
          <w:szCs w:val="24"/>
          <w:lang w:eastAsia="en-IN"/>
        </w:rPr>
        <w:t xml:space="preserve">: </w:t>
      </w:r>
      <w:hyperlink r:id="rId19" w:history="1">
        <w:r w:rsidRPr="00700588">
          <w:rPr>
            <w:rStyle w:val="Hyperlink"/>
            <w:rFonts w:ascii="Arial" w:eastAsia="Times New Roman" w:hAnsi="Arial" w:cs="Arial"/>
            <w:szCs w:val="24"/>
            <w:lang w:eastAsia="en-IN"/>
          </w:rPr>
          <w:t>https://doi.org/10.1177/002795011724200114</w:t>
        </w:r>
      </w:hyperlink>
      <w:r w:rsidRPr="00700588">
        <w:rPr>
          <w:rFonts w:ascii="Arial" w:eastAsia="Times New Roman" w:hAnsi="Arial" w:cs="Arial"/>
          <w:color w:val="auto"/>
          <w:szCs w:val="24"/>
          <w:lang w:eastAsia="en-IN"/>
        </w:rPr>
        <w:t xml:space="preserve">. </w:t>
      </w:r>
    </w:p>
    <w:p w14:paraId="12DAD2BD" w14:textId="3BF444C0"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proofErr w:type="spellStart"/>
      <w:r w:rsidRPr="00700588">
        <w:rPr>
          <w:rFonts w:ascii="Arial" w:eastAsia="Times New Roman" w:hAnsi="Arial" w:cs="Arial"/>
          <w:color w:val="auto"/>
          <w:szCs w:val="24"/>
          <w:lang w:eastAsia="en-IN"/>
        </w:rPr>
        <w:t>Barakati</w:t>
      </w:r>
      <w:proofErr w:type="spellEnd"/>
      <w:r w:rsidRPr="00700588">
        <w:rPr>
          <w:rFonts w:ascii="Arial" w:eastAsia="Times New Roman" w:hAnsi="Arial" w:cs="Arial"/>
          <w:color w:val="auto"/>
          <w:szCs w:val="24"/>
          <w:lang w:eastAsia="en-IN"/>
        </w:rPr>
        <w:t>, P., Bertini, F., Corsi, E., Gabbrielli, M. and Montesi, D. (2024)</w:t>
      </w:r>
      <w:r w:rsidR="00215653">
        <w:rPr>
          <w:rFonts w:ascii="Arial" w:eastAsia="Times New Roman" w:hAnsi="Arial" w:cs="Arial"/>
          <w:color w:val="auto"/>
          <w:szCs w:val="24"/>
          <w:lang w:eastAsia="en-IN"/>
        </w:rPr>
        <w:t xml:space="preserve"> </w:t>
      </w:r>
      <w:r w:rsidRPr="00700588">
        <w:rPr>
          <w:rFonts w:ascii="Arial" w:eastAsia="Times New Roman" w:hAnsi="Arial" w:cs="Arial"/>
          <w:color w:val="auto"/>
          <w:szCs w:val="24"/>
          <w:lang w:eastAsia="en-IN"/>
        </w:rPr>
        <w:t xml:space="preserve">Luxury Car Data Analysis: A Literature Review. </w:t>
      </w:r>
      <w:r w:rsidRPr="00700588">
        <w:rPr>
          <w:rFonts w:ascii="Arial" w:eastAsia="Times New Roman" w:hAnsi="Arial" w:cs="Arial"/>
          <w:i/>
          <w:iCs/>
          <w:color w:val="auto"/>
          <w:szCs w:val="24"/>
          <w:lang w:eastAsia="en-IN"/>
        </w:rPr>
        <w:t>Data (Basel)</w:t>
      </w:r>
      <w:r w:rsidRPr="00700588">
        <w:rPr>
          <w:rFonts w:ascii="Arial" w:eastAsia="Times New Roman" w:hAnsi="Arial" w:cs="Arial"/>
          <w:color w:val="auto"/>
          <w:szCs w:val="24"/>
          <w:lang w:eastAsia="en-IN"/>
        </w:rPr>
        <w:t xml:space="preserve">, 9(4), pp.48–48. </w:t>
      </w:r>
      <w:proofErr w:type="spellStart"/>
      <w:r w:rsidRPr="00700588">
        <w:rPr>
          <w:rFonts w:ascii="Arial" w:eastAsia="Times New Roman" w:hAnsi="Arial" w:cs="Arial"/>
          <w:color w:val="auto"/>
          <w:szCs w:val="24"/>
          <w:lang w:eastAsia="en-IN"/>
        </w:rPr>
        <w:t>doi</w:t>
      </w:r>
      <w:proofErr w:type="spellEnd"/>
      <w:r w:rsidRPr="00700588">
        <w:rPr>
          <w:rFonts w:ascii="Arial" w:eastAsia="Times New Roman" w:hAnsi="Arial" w:cs="Arial"/>
          <w:color w:val="auto"/>
          <w:szCs w:val="24"/>
          <w:lang w:eastAsia="en-IN"/>
        </w:rPr>
        <w:t xml:space="preserve">: </w:t>
      </w:r>
      <w:hyperlink r:id="rId20" w:history="1">
        <w:r w:rsidRPr="00700588">
          <w:rPr>
            <w:rStyle w:val="Hyperlink"/>
            <w:rFonts w:ascii="Arial" w:eastAsia="Times New Roman" w:hAnsi="Arial" w:cs="Arial"/>
            <w:szCs w:val="24"/>
            <w:lang w:eastAsia="en-IN"/>
          </w:rPr>
          <w:t>https://doi.org/10.3390/data9040048</w:t>
        </w:r>
      </w:hyperlink>
      <w:r w:rsidRPr="00700588">
        <w:rPr>
          <w:rFonts w:ascii="Arial" w:eastAsia="Times New Roman" w:hAnsi="Arial" w:cs="Arial"/>
          <w:color w:val="auto"/>
          <w:szCs w:val="24"/>
          <w:lang w:eastAsia="en-IN"/>
        </w:rPr>
        <w:t xml:space="preserve">. </w:t>
      </w:r>
    </w:p>
    <w:p w14:paraId="6FD34D23" w14:textId="3E4620B6"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t>Bentley Motors (2024</w:t>
      </w:r>
      <w:r w:rsidR="00215653" w:rsidRPr="00700588">
        <w:rPr>
          <w:rFonts w:ascii="Arial" w:eastAsia="Times New Roman" w:hAnsi="Arial" w:cs="Arial"/>
          <w:color w:val="auto"/>
          <w:szCs w:val="24"/>
          <w:lang w:eastAsia="en-IN"/>
        </w:rPr>
        <w:t>)</w:t>
      </w:r>
      <w:r w:rsidR="00215653">
        <w:rPr>
          <w:rFonts w:ascii="Arial" w:eastAsia="Times New Roman" w:hAnsi="Arial" w:cs="Arial"/>
          <w:color w:val="auto"/>
          <w:szCs w:val="24"/>
          <w:lang w:eastAsia="en-IN"/>
        </w:rPr>
        <w:t xml:space="preserve"> </w:t>
      </w:r>
      <w:r w:rsidR="00215653" w:rsidRPr="00700588">
        <w:rPr>
          <w:rFonts w:ascii="Arial" w:eastAsia="Times New Roman" w:hAnsi="Arial" w:cs="Arial"/>
          <w:color w:val="auto"/>
          <w:szCs w:val="24"/>
          <w:lang w:eastAsia="en-IN"/>
        </w:rPr>
        <w:t>Official</w:t>
      </w:r>
      <w:r w:rsidRPr="00700588">
        <w:rPr>
          <w:rFonts w:ascii="Arial" w:eastAsia="Times New Roman" w:hAnsi="Arial" w:cs="Arial"/>
          <w:i/>
          <w:iCs/>
          <w:color w:val="auto"/>
          <w:szCs w:val="24"/>
          <w:lang w:eastAsia="en-IN"/>
        </w:rPr>
        <w:t xml:space="preserve"> Bentley Motors website | Powerful, handcrafted luxury cars</w:t>
      </w:r>
      <w:r w:rsidRPr="00700588">
        <w:rPr>
          <w:rFonts w:ascii="Arial" w:eastAsia="Times New Roman" w:hAnsi="Arial" w:cs="Arial"/>
          <w:color w:val="auto"/>
          <w:szCs w:val="24"/>
          <w:lang w:eastAsia="en-IN"/>
        </w:rPr>
        <w:t xml:space="preserve">. </w:t>
      </w:r>
      <w:r w:rsidRPr="00215653">
        <w:rPr>
          <w:rFonts w:ascii="Arial" w:eastAsia="Times New Roman" w:hAnsi="Arial" w:cs="Arial"/>
          <w:i/>
          <w:iCs/>
          <w:color w:val="auto"/>
          <w:szCs w:val="24"/>
          <w:lang w:eastAsia="en-IN"/>
        </w:rPr>
        <w:t>Bentleymotors.com</w:t>
      </w:r>
      <w:r w:rsidRPr="00700588">
        <w:rPr>
          <w:rFonts w:ascii="Arial" w:eastAsia="Times New Roman" w:hAnsi="Arial" w:cs="Arial"/>
          <w:color w:val="auto"/>
          <w:szCs w:val="24"/>
          <w:lang w:eastAsia="en-IN"/>
        </w:rPr>
        <w:t xml:space="preserve">. Available at: </w:t>
      </w:r>
      <w:hyperlink r:id="rId21" w:history="1">
        <w:r w:rsidRPr="00700588">
          <w:rPr>
            <w:rStyle w:val="Hyperlink"/>
            <w:rFonts w:ascii="Arial" w:eastAsia="Times New Roman" w:hAnsi="Arial" w:cs="Arial"/>
            <w:szCs w:val="24"/>
            <w:lang w:eastAsia="en-IN"/>
          </w:rPr>
          <w:t>https://www.bentleymotors.com/en.html</w:t>
        </w:r>
      </w:hyperlink>
      <w:r w:rsidRPr="00700588">
        <w:rPr>
          <w:rFonts w:ascii="Arial" w:eastAsia="Times New Roman" w:hAnsi="Arial" w:cs="Arial"/>
          <w:color w:val="auto"/>
          <w:szCs w:val="24"/>
          <w:lang w:eastAsia="en-IN"/>
        </w:rPr>
        <w:t xml:space="preserve">. </w:t>
      </w:r>
    </w:p>
    <w:p w14:paraId="18432590" w14:textId="07AEADE3"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t xml:space="preserve">Bentley Motors (2025) </w:t>
      </w:r>
      <w:r w:rsidRPr="00ED5053">
        <w:rPr>
          <w:rFonts w:ascii="Arial" w:eastAsia="Times New Roman" w:hAnsi="Arial" w:cs="Arial"/>
          <w:color w:val="auto"/>
          <w:szCs w:val="24"/>
          <w:lang w:eastAsia="en-IN"/>
        </w:rPr>
        <w:t xml:space="preserve">Bentley Motors today lays the ground on its new BEV assembly line located in the oldest building at the </w:t>
      </w:r>
      <w:proofErr w:type="spellStart"/>
      <w:r w:rsidRPr="00ED5053">
        <w:rPr>
          <w:rFonts w:ascii="Arial" w:eastAsia="Times New Roman" w:hAnsi="Arial" w:cs="Arial"/>
          <w:color w:val="auto"/>
          <w:szCs w:val="24"/>
          <w:lang w:eastAsia="en-IN"/>
        </w:rPr>
        <w:t>Pyms</w:t>
      </w:r>
      <w:proofErr w:type="spellEnd"/>
      <w:r w:rsidRPr="00ED5053">
        <w:rPr>
          <w:rFonts w:ascii="Arial" w:eastAsia="Times New Roman" w:hAnsi="Arial" w:cs="Arial"/>
          <w:color w:val="auto"/>
          <w:szCs w:val="24"/>
          <w:lang w:eastAsia="en-IN"/>
        </w:rPr>
        <w:t xml:space="preserve"> Lane site while announcing its sixth consecutive year of profitability with record levels of personalisation. Both help to self-finance a record site investment underlining a long-term commitment to UK manufacturing as Bentley prepares to introduce its first BEV to the market in 2027</w:t>
      </w:r>
      <w:r w:rsidR="00C47E50">
        <w:rPr>
          <w:rFonts w:ascii="Arial" w:eastAsia="Times New Roman" w:hAnsi="Arial" w:cs="Arial"/>
          <w:color w:val="auto"/>
          <w:szCs w:val="24"/>
          <w:lang w:eastAsia="en-IN"/>
        </w:rPr>
        <w:t xml:space="preserve">, </w:t>
      </w:r>
      <w:r w:rsidRPr="00C47E50">
        <w:rPr>
          <w:rFonts w:ascii="Arial" w:eastAsia="Times New Roman" w:hAnsi="Arial" w:cs="Arial"/>
          <w:i/>
          <w:iCs/>
          <w:color w:val="auto"/>
          <w:szCs w:val="24"/>
          <w:lang w:eastAsia="en-IN"/>
        </w:rPr>
        <w:t>Bentleymedia.com</w:t>
      </w:r>
      <w:r w:rsidRPr="00700588">
        <w:rPr>
          <w:rFonts w:ascii="Arial" w:eastAsia="Times New Roman" w:hAnsi="Arial" w:cs="Arial"/>
          <w:color w:val="auto"/>
          <w:szCs w:val="24"/>
          <w:lang w:eastAsia="en-IN"/>
        </w:rPr>
        <w:t xml:space="preserve">. Available at: </w:t>
      </w:r>
      <w:hyperlink r:id="rId22" w:history="1">
        <w:r w:rsidRPr="00700588">
          <w:rPr>
            <w:rStyle w:val="Hyperlink"/>
            <w:rFonts w:ascii="Arial" w:eastAsia="Times New Roman" w:hAnsi="Arial" w:cs="Arial"/>
            <w:szCs w:val="24"/>
            <w:lang w:eastAsia="en-IN"/>
          </w:rPr>
          <w:t>https://www.bentleymedia.com/en/newsitem/1688-bentley-marks-sixth-consecutive-year-of-profitability-funding-significant-site-capital-investments-in-2024</w:t>
        </w:r>
      </w:hyperlink>
      <w:r w:rsidRPr="00700588">
        <w:rPr>
          <w:rFonts w:ascii="Arial" w:eastAsia="Times New Roman" w:hAnsi="Arial" w:cs="Arial"/>
          <w:color w:val="auto"/>
          <w:szCs w:val="24"/>
          <w:lang w:eastAsia="en-IN"/>
        </w:rPr>
        <w:t xml:space="preserve">. </w:t>
      </w:r>
    </w:p>
    <w:p w14:paraId="6304C3E0" w14:textId="2361BB93"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t>Bradbury, O. (2023) ‘The luxury runs deep’: Which were the most luxurious cars of the 1970</w:t>
      </w:r>
      <w:r w:rsidR="0088125E" w:rsidRPr="00700588">
        <w:rPr>
          <w:rFonts w:ascii="Arial" w:eastAsia="Times New Roman" w:hAnsi="Arial" w:cs="Arial"/>
          <w:color w:val="auto"/>
          <w:szCs w:val="24"/>
          <w:lang w:eastAsia="en-IN"/>
        </w:rPr>
        <w:t>s.</w:t>
      </w:r>
      <w:r w:rsidRPr="00700588">
        <w:rPr>
          <w:rFonts w:ascii="Arial" w:eastAsia="Times New Roman" w:hAnsi="Arial" w:cs="Arial"/>
          <w:color w:val="auto"/>
          <w:szCs w:val="24"/>
          <w:lang w:eastAsia="en-IN"/>
        </w:rPr>
        <w:t xml:space="preserve"> </w:t>
      </w:r>
      <w:r w:rsidRPr="00700588">
        <w:rPr>
          <w:rFonts w:ascii="Arial" w:eastAsia="Times New Roman" w:hAnsi="Arial" w:cs="Arial"/>
          <w:i/>
          <w:iCs/>
          <w:color w:val="auto"/>
          <w:szCs w:val="24"/>
          <w:lang w:eastAsia="en-IN"/>
        </w:rPr>
        <w:t>Luxury studies</w:t>
      </w:r>
      <w:r w:rsidRPr="00700588">
        <w:rPr>
          <w:rFonts w:ascii="Arial" w:eastAsia="Times New Roman" w:hAnsi="Arial" w:cs="Arial"/>
          <w:color w:val="auto"/>
          <w:szCs w:val="24"/>
          <w:lang w:eastAsia="en-IN"/>
        </w:rPr>
        <w:t xml:space="preserve">, 2(1), pp.59–85. </w:t>
      </w:r>
      <w:proofErr w:type="spellStart"/>
      <w:r w:rsidRPr="00700588">
        <w:rPr>
          <w:rFonts w:ascii="Arial" w:eastAsia="Times New Roman" w:hAnsi="Arial" w:cs="Arial"/>
          <w:color w:val="auto"/>
          <w:szCs w:val="24"/>
          <w:lang w:eastAsia="en-IN"/>
        </w:rPr>
        <w:t>doi</w:t>
      </w:r>
      <w:proofErr w:type="spellEnd"/>
      <w:r w:rsidRPr="00700588">
        <w:rPr>
          <w:rFonts w:ascii="Arial" w:eastAsia="Times New Roman" w:hAnsi="Arial" w:cs="Arial"/>
          <w:color w:val="auto"/>
          <w:szCs w:val="24"/>
          <w:lang w:eastAsia="en-IN"/>
        </w:rPr>
        <w:t xml:space="preserve">: </w:t>
      </w:r>
      <w:hyperlink r:id="rId23" w:history="1">
        <w:r w:rsidRPr="00700588">
          <w:rPr>
            <w:rStyle w:val="Hyperlink"/>
            <w:rFonts w:ascii="Arial" w:eastAsia="Times New Roman" w:hAnsi="Arial" w:cs="Arial"/>
            <w:szCs w:val="24"/>
            <w:lang w:eastAsia="en-IN"/>
          </w:rPr>
          <w:t>https://doi.org/10.1386/ipol_00020_1</w:t>
        </w:r>
      </w:hyperlink>
      <w:r w:rsidRPr="00700588">
        <w:rPr>
          <w:rFonts w:ascii="Arial" w:eastAsia="Times New Roman" w:hAnsi="Arial" w:cs="Arial"/>
          <w:color w:val="auto"/>
          <w:szCs w:val="24"/>
          <w:lang w:eastAsia="en-IN"/>
        </w:rPr>
        <w:t xml:space="preserve">. </w:t>
      </w:r>
    </w:p>
    <w:p w14:paraId="48DB5BEA" w14:textId="51DA3A1D"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t xml:space="preserve">Di Gerlando, A., Gobbi, M., Magnanini, M.C., Mastinu, G., Palazzetti, R., Sattar, A. and </w:t>
      </w:r>
      <w:proofErr w:type="spellStart"/>
      <w:r w:rsidRPr="00700588">
        <w:rPr>
          <w:rFonts w:ascii="Arial" w:eastAsia="Times New Roman" w:hAnsi="Arial" w:cs="Arial"/>
          <w:color w:val="auto"/>
          <w:szCs w:val="24"/>
          <w:lang w:eastAsia="en-IN"/>
        </w:rPr>
        <w:t>Tolio</w:t>
      </w:r>
      <w:proofErr w:type="spellEnd"/>
      <w:r w:rsidRPr="00700588">
        <w:rPr>
          <w:rFonts w:ascii="Arial" w:eastAsia="Times New Roman" w:hAnsi="Arial" w:cs="Arial"/>
          <w:color w:val="auto"/>
          <w:szCs w:val="24"/>
          <w:lang w:eastAsia="en-IN"/>
        </w:rPr>
        <w:t>, T. (2024</w:t>
      </w:r>
      <w:r w:rsidR="00B50FCE" w:rsidRPr="00700588">
        <w:rPr>
          <w:rFonts w:ascii="Arial" w:eastAsia="Times New Roman" w:hAnsi="Arial" w:cs="Arial"/>
          <w:color w:val="auto"/>
          <w:szCs w:val="24"/>
          <w:lang w:eastAsia="en-IN"/>
        </w:rPr>
        <w:t>)</w:t>
      </w:r>
      <w:r w:rsidR="00B50FCE">
        <w:rPr>
          <w:rFonts w:ascii="Arial" w:eastAsia="Times New Roman" w:hAnsi="Arial" w:cs="Arial"/>
          <w:color w:val="auto"/>
          <w:szCs w:val="24"/>
          <w:lang w:eastAsia="en-IN"/>
        </w:rPr>
        <w:t xml:space="preserve"> </w:t>
      </w:r>
      <w:r w:rsidR="00B50FCE" w:rsidRPr="00700588">
        <w:rPr>
          <w:rFonts w:ascii="Arial" w:eastAsia="Times New Roman" w:hAnsi="Arial" w:cs="Arial"/>
          <w:color w:val="auto"/>
          <w:szCs w:val="24"/>
          <w:lang w:eastAsia="en-IN"/>
        </w:rPr>
        <w:t>Circularity</w:t>
      </w:r>
      <w:r w:rsidRPr="00700588">
        <w:rPr>
          <w:rFonts w:ascii="Arial" w:eastAsia="Times New Roman" w:hAnsi="Arial" w:cs="Arial"/>
          <w:color w:val="auto"/>
          <w:szCs w:val="24"/>
          <w:lang w:eastAsia="en-IN"/>
        </w:rPr>
        <w:t xml:space="preserve"> potential of electric motors in e-mobility: methods, technologies, challenges. </w:t>
      </w:r>
      <w:r w:rsidRPr="00700588">
        <w:rPr>
          <w:rFonts w:ascii="Arial" w:eastAsia="Times New Roman" w:hAnsi="Arial" w:cs="Arial"/>
          <w:i/>
          <w:iCs/>
          <w:color w:val="auto"/>
          <w:szCs w:val="24"/>
          <w:lang w:eastAsia="en-IN"/>
        </w:rPr>
        <w:t>Journal of Remanufacturing</w:t>
      </w:r>
      <w:r w:rsidRPr="00700588">
        <w:rPr>
          <w:rFonts w:ascii="Arial" w:eastAsia="Times New Roman" w:hAnsi="Arial" w:cs="Arial"/>
          <w:color w:val="auto"/>
          <w:szCs w:val="24"/>
          <w:lang w:eastAsia="en-IN"/>
        </w:rPr>
        <w:t xml:space="preserve">. </w:t>
      </w:r>
      <w:proofErr w:type="spellStart"/>
      <w:r w:rsidRPr="00700588">
        <w:rPr>
          <w:rFonts w:ascii="Arial" w:eastAsia="Times New Roman" w:hAnsi="Arial" w:cs="Arial"/>
          <w:color w:val="auto"/>
          <w:szCs w:val="24"/>
          <w:lang w:eastAsia="en-IN"/>
        </w:rPr>
        <w:t>doi</w:t>
      </w:r>
      <w:proofErr w:type="spellEnd"/>
      <w:r w:rsidRPr="00700588">
        <w:rPr>
          <w:rFonts w:ascii="Arial" w:eastAsia="Times New Roman" w:hAnsi="Arial" w:cs="Arial"/>
          <w:color w:val="auto"/>
          <w:szCs w:val="24"/>
          <w:lang w:eastAsia="en-IN"/>
        </w:rPr>
        <w:t xml:space="preserve">: </w:t>
      </w:r>
      <w:hyperlink r:id="rId24" w:history="1">
        <w:r w:rsidRPr="00700588">
          <w:rPr>
            <w:rStyle w:val="Hyperlink"/>
            <w:rFonts w:ascii="Arial" w:eastAsia="Times New Roman" w:hAnsi="Arial" w:cs="Arial"/>
            <w:szCs w:val="24"/>
            <w:lang w:eastAsia="en-IN"/>
          </w:rPr>
          <w:t>https://doi.org/10.1007/s13243-024-00143-6</w:t>
        </w:r>
      </w:hyperlink>
      <w:r w:rsidRPr="00700588">
        <w:rPr>
          <w:rFonts w:ascii="Arial" w:eastAsia="Times New Roman" w:hAnsi="Arial" w:cs="Arial"/>
          <w:color w:val="auto"/>
          <w:szCs w:val="24"/>
          <w:lang w:eastAsia="en-IN"/>
        </w:rPr>
        <w:t xml:space="preserve">. </w:t>
      </w:r>
    </w:p>
    <w:p w14:paraId="2261FD4C" w14:textId="4E2F448B"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proofErr w:type="spellStart"/>
      <w:r w:rsidRPr="00700588">
        <w:rPr>
          <w:rFonts w:ascii="Arial" w:eastAsia="Times New Roman" w:hAnsi="Arial" w:cs="Arial"/>
          <w:color w:val="auto"/>
          <w:szCs w:val="24"/>
          <w:lang w:eastAsia="en-IN"/>
        </w:rPr>
        <w:lastRenderedPageBreak/>
        <w:t>Magazzo</w:t>
      </w:r>
      <w:proofErr w:type="spellEnd"/>
      <w:r w:rsidRPr="00700588">
        <w:rPr>
          <w:rFonts w:ascii="Arial" w:eastAsia="Times New Roman" w:hAnsi="Arial" w:cs="Arial"/>
          <w:color w:val="auto"/>
          <w:szCs w:val="24"/>
          <w:lang w:eastAsia="en-IN"/>
        </w:rPr>
        <w:t xml:space="preserve">, S. (2025) </w:t>
      </w:r>
      <w:r w:rsidRPr="00700588">
        <w:rPr>
          <w:rFonts w:ascii="Arial" w:eastAsia="Times New Roman" w:hAnsi="Arial" w:cs="Arial"/>
          <w:i/>
          <w:iCs/>
          <w:color w:val="auto"/>
          <w:szCs w:val="24"/>
          <w:lang w:eastAsia="en-IN"/>
        </w:rPr>
        <w:t>How to Conduct a Personal SWOT Analysis to Get a Job</w:t>
      </w:r>
      <w:r w:rsidRPr="00700588">
        <w:rPr>
          <w:rFonts w:ascii="Arial" w:eastAsia="Times New Roman" w:hAnsi="Arial" w:cs="Arial"/>
          <w:color w:val="auto"/>
          <w:szCs w:val="24"/>
          <w:lang w:eastAsia="en-IN"/>
        </w:rPr>
        <w:t xml:space="preserve">. [online] Mondo Staffing Agency. Available at: </w:t>
      </w:r>
      <w:hyperlink r:id="rId25" w:history="1">
        <w:r w:rsidRPr="00700588">
          <w:rPr>
            <w:rStyle w:val="Hyperlink"/>
            <w:rFonts w:ascii="Arial" w:eastAsia="Times New Roman" w:hAnsi="Arial" w:cs="Arial"/>
            <w:szCs w:val="24"/>
            <w:lang w:eastAsia="en-IN"/>
          </w:rPr>
          <w:t>https://mondo.com/insights/how-to-conduct-a-personal-swot-analysis-to-get-a-job/</w:t>
        </w:r>
      </w:hyperlink>
      <w:r w:rsidRPr="00700588">
        <w:rPr>
          <w:rFonts w:ascii="Arial" w:eastAsia="Times New Roman" w:hAnsi="Arial" w:cs="Arial"/>
          <w:color w:val="auto"/>
          <w:szCs w:val="24"/>
          <w:lang w:eastAsia="en-IN"/>
        </w:rPr>
        <w:t xml:space="preserve">. </w:t>
      </w:r>
    </w:p>
    <w:p w14:paraId="243F058F" w14:textId="0B05EE86"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t>McIntyre, I.D. (2023</w:t>
      </w:r>
      <w:r w:rsidR="00215653" w:rsidRPr="00700588">
        <w:rPr>
          <w:rFonts w:ascii="Arial" w:eastAsia="Times New Roman" w:hAnsi="Arial" w:cs="Arial"/>
          <w:color w:val="auto"/>
          <w:szCs w:val="24"/>
          <w:lang w:eastAsia="en-IN"/>
        </w:rPr>
        <w:t>)</w:t>
      </w:r>
      <w:r w:rsidR="00215653">
        <w:rPr>
          <w:rFonts w:ascii="Arial" w:eastAsia="Times New Roman" w:hAnsi="Arial" w:cs="Arial"/>
          <w:color w:val="auto"/>
          <w:szCs w:val="24"/>
          <w:lang w:eastAsia="en-IN"/>
        </w:rPr>
        <w:t xml:space="preserve"> </w:t>
      </w:r>
      <w:r w:rsidR="00215653" w:rsidRPr="00700588">
        <w:rPr>
          <w:rFonts w:ascii="Arial" w:eastAsia="Times New Roman" w:hAnsi="Arial" w:cs="Arial"/>
          <w:color w:val="auto"/>
          <w:szCs w:val="24"/>
          <w:lang w:eastAsia="en-IN"/>
        </w:rPr>
        <w:t>e</w:t>
      </w:r>
      <w:r w:rsidRPr="00700588">
        <w:rPr>
          <w:rFonts w:ascii="Arial" w:eastAsia="Times New Roman" w:hAnsi="Arial" w:cs="Arial"/>
          <w:color w:val="auto"/>
          <w:szCs w:val="24"/>
          <w:lang w:eastAsia="en-IN"/>
        </w:rPr>
        <w:t xml:space="preserve">-space. </w:t>
      </w:r>
      <w:r w:rsidRPr="00700588">
        <w:rPr>
          <w:rFonts w:ascii="Arial" w:eastAsia="Times New Roman" w:hAnsi="Arial" w:cs="Arial"/>
          <w:i/>
          <w:iCs/>
          <w:color w:val="auto"/>
          <w:szCs w:val="24"/>
          <w:lang w:eastAsia="en-IN"/>
        </w:rPr>
        <w:t>Mmu.ac.uk</w:t>
      </w:r>
      <w:r w:rsidRPr="00700588">
        <w:rPr>
          <w:rFonts w:ascii="Arial" w:eastAsia="Times New Roman" w:hAnsi="Arial" w:cs="Arial"/>
          <w:color w:val="auto"/>
          <w:szCs w:val="24"/>
          <w:lang w:eastAsia="en-IN"/>
        </w:rPr>
        <w:t xml:space="preserve"> </w:t>
      </w:r>
      <w:proofErr w:type="gramStart"/>
      <w:r w:rsidRPr="00700588">
        <w:rPr>
          <w:rFonts w:ascii="Arial" w:eastAsia="Times New Roman" w:hAnsi="Arial" w:cs="Arial"/>
          <w:color w:val="auto"/>
          <w:szCs w:val="24"/>
          <w:lang w:eastAsia="en-IN"/>
        </w:rPr>
        <w:t>doi:https://e-space.mmu.ac.uk/631253/1/Ian%20McIntyre%20Thesis%20%20Submission%202022.pdf</w:t>
      </w:r>
      <w:proofErr w:type="gramEnd"/>
      <w:r w:rsidRPr="00700588">
        <w:rPr>
          <w:rFonts w:ascii="Arial" w:eastAsia="Times New Roman" w:hAnsi="Arial" w:cs="Arial"/>
          <w:color w:val="auto"/>
          <w:szCs w:val="24"/>
          <w:lang w:eastAsia="en-IN"/>
        </w:rPr>
        <w:t xml:space="preserve">. </w:t>
      </w:r>
    </w:p>
    <w:p w14:paraId="20C4F43A" w14:textId="7D9C32FD"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t xml:space="preserve">Mendanha, D., Carvalho, D., Silva, M., Silva, S., Ferreira, P., Rodrigues, R., Silva, C.J., Oliveira, C. and Marques, R. (2024) Driving sustainability in the automotive industry: bio-coated materials and modern strategies. </w:t>
      </w:r>
      <w:proofErr w:type="spellStart"/>
      <w:r w:rsidRPr="00700588">
        <w:rPr>
          <w:rFonts w:ascii="Arial" w:eastAsia="Times New Roman" w:hAnsi="Arial" w:cs="Arial"/>
          <w:color w:val="auto"/>
          <w:szCs w:val="24"/>
          <w:lang w:eastAsia="en-IN"/>
        </w:rPr>
        <w:t>doi</w:t>
      </w:r>
      <w:proofErr w:type="spellEnd"/>
      <w:r w:rsidRPr="00700588">
        <w:rPr>
          <w:rFonts w:ascii="Arial" w:eastAsia="Times New Roman" w:hAnsi="Arial" w:cs="Arial"/>
          <w:color w:val="auto"/>
          <w:szCs w:val="24"/>
          <w:lang w:eastAsia="en-IN"/>
        </w:rPr>
        <w:t xml:space="preserve">: </w:t>
      </w:r>
      <w:hyperlink r:id="rId26" w:history="1">
        <w:r w:rsidRPr="00700588">
          <w:rPr>
            <w:rStyle w:val="Hyperlink"/>
            <w:rFonts w:ascii="Arial" w:eastAsia="Times New Roman" w:hAnsi="Arial" w:cs="Arial"/>
            <w:szCs w:val="24"/>
            <w:lang w:eastAsia="en-IN"/>
          </w:rPr>
          <w:t>https://doi.org/10.20935/acadmatsci6188</w:t>
        </w:r>
      </w:hyperlink>
      <w:r w:rsidRPr="00700588">
        <w:rPr>
          <w:rFonts w:ascii="Arial" w:eastAsia="Times New Roman" w:hAnsi="Arial" w:cs="Arial"/>
          <w:color w:val="auto"/>
          <w:szCs w:val="24"/>
          <w:lang w:eastAsia="en-IN"/>
        </w:rPr>
        <w:t xml:space="preserve">. </w:t>
      </w:r>
    </w:p>
    <w:p w14:paraId="3EDA0E2B" w14:textId="6C5D0978"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t xml:space="preserve">Messineo, R. (2024) </w:t>
      </w:r>
      <w:r w:rsidRPr="00700588">
        <w:rPr>
          <w:rFonts w:ascii="Arial" w:eastAsia="Times New Roman" w:hAnsi="Arial" w:cs="Arial"/>
          <w:i/>
          <w:iCs/>
          <w:color w:val="auto"/>
          <w:szCs w:val="24"/>
          <w:lang w:eastAsia="en-IN"/>
        </w:rPr>
        <w:t>VRIO Analysis: The Framework to Identify Competitive Advantages</w:t>
      </w:r>
      <w:r w:rsidR="0088125E">
        <w:rPr>
          <w:rFonts w:ascii="Arial" w:eastAsia="Times New Roman" w:hAnsi="Arial" w:cs="Arial"/>
          <w:color w:val="auto"/>
          <w:szCs w:val="24"/>
          <w:lang w:eastAsia="en-IN"/>
        </w:rPr>
        <w:t xml:space="preserve"> </w:t>
      </w:r>
      <w:proofErr w:type="spellStart"/>
      <w:r w:rsidRPr="00700588">
        <w:rPr>
          <w:rFonts w:ascii="Arial" w:eastAsia="Times New Roman" w:hAnsi="Arial" w:cs="Arial"/>
          <w:color w:val="auto"/>
          <w:szCs w:val="24"/>
          <w:lang w:eastAsia="en-IN"/>
        </w:rPr>
        <w:t>ClearPoint</w:t>
      </w:r>
      <w:proofErr w:type="spellEnd"/>
      <w:r w:rsidRPr="00700588">
        <w:rPr>
          <w:rFonts w:ascii="Arial" w:eastAsia="Times New Roman" w:hAnsi="Arial" w:cs="Arial"/>
          <w:color w:val="auto"/>
          <w:szCs w:val="24"/>
          <w:lang w:eastAsia="en-IN"/>
        </w:rPr>
        <w:t xml:space="preserve"> Strategy. Available at: </w:t>
      </w:r>
      <w:hyperlink r:id="rId27" w:history="1">
        <w:r w:rsidRPr="00700588">
          <w:rPr>
            <w:rStyle w:val="Hyperlink"/>
            <w:rFonts w:ascii="Arial" w:eastAsia="Times New Roman" w:hAnsi="Arial" w:cs="Arial"/>
            <w:szCs w:val="24"/>
            <w:lang w:eastAsia="en-IN"/>
          </w:rPr>
          <w:t>https://www.clearpointstrategy.com/blog/vrio-framework</w:t>
        </w:r>
      </w:hyperlink>
      <w:r w:rsidRPr="00700588">
        <w:rPr>
          <w:rFonts w:ascii="Arial" w:eastAsia="Times New Roman" w:hAnsi="Arial" w:cs="Arial"/>
          <w:color w:val="auto"/>
          <w:szCs w:val="24"/>
          <w:lang w:eastAsia="en-IN"/>
        </w:rPr>
        <w:t xml:space="preserve">. </w:t>
      </w:r>
    </w:p>
    <w:p w14:paraId="4E5E4AD5" w14:textId="484140A5"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t xml:space="preserve">Moore, A. (2022) How can the Organisational Ambidexterity concept be applied to the automotive industry as it aims to exploit current vehicles sales profit pools and explore autonomous electric mobility services? </w:t>
      </w:r>
      <w:r w:rsidRPr="00700588">
        <w:rPr>
          <w:rFonts w:ascii="Arial" w:eastAsia="Times New Roman" w:hAnsi="Arial" w:cs="Arial"/>
          <w:i/>
          <w:iCs/>
          <w:color w:val="auto"/>
          <w:szCs w:val="24"/>
          <w:lang w:eastAsia="en-IN"/>
        </w:rPr>
        <w:t>chesterrep.openrepository.com</w:t>
      </w:r>
      <w:r w:rsidRPr="00700588">
        <w:rPr>
          <w:rFonts w:ascii="Arial" w:eastAsia="Times New Roman" w:hAnsi="Arial" w:cs="Arial"/>
          <w:color w:val="auto"/>
          <w:szCs w:val="24"/>
          <w:lang w:eastAsia="en-IN"/>
        </w:rPr>
        <w:t xml:space="preserve">. Available at: </w:t>
      </w:r>
      <w:hyperlink r:id="rId28" w:history="1">
        <w:r w:rsidRPr="00700588">
          <w:rPr>
            <w:rStyle w:val="Hyperlink"/>
            <w:rFonts w:ascii="Arial" w:eastAsia="Times New Roman" w:hAnsi="Arial" w:cs="Arial"/>
            <w:szCs w:val="24"/>
            <w:lang w:eastAsia="en-IN"/>
          </w:rPr>
          <w:t>https://chesterrep.openrepository.com/handle/10034/626764</w:t>
        </w:r>
      </w:hyperlink>
      <w:r w:rsidRPr="00700588">
        <w:rPr>
          <w:rFonts w:ascii="Arial" w:eastAsia="Times New Roman" w:hAnsi="Arial" w:cs="Arial"/>
          <w:color w:val="auto"/>
          <w:szCs w:val="24"/>
          <w:lang w:eastAsia="en-IN"/>
        </w:rPr>
        <w:t xml:space="preserve">. </w:t>
      </w:r>
    </w:p>
    <w:p w14:paraId="1269A499" w14:textId="0A59E41E"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t xml:space="preserve">Ormston, A. (2025) </w:t>
      </w:r>
      <w:r w:rsidRPr="00700588">
        <w:rPr>
          <w:rFonts w:ascii="Arial" w:eastAsia="Times New Roman" w:hAnsi="Arial" w:cs="Arial"/>
          <w:i/>
          <w:iCs/>
          <w:color w:val="auto"/>
          <w:szCs w:val="24"/>
          <w:lang w:eastAsia="en-IN"/>
        </w:rPr>
        <w:t>PESTLE Analysis: A Guide to Understanding Market Influences</w:t>
      </w:r>
      <w:r w:rsidRPr="00700588">
        <w:rPr>
          <w:rFonts w:ascii="Arial" w:eastAsia="Times New Roman" w:hAnsi="Arial" w:cs="Arial"/>
          <w:color w:val="auto"/>
          <w:szCs w:val="24"/>
          <w:lang w:eastAsia="en-IN"/>
        </w:rPr>
        <w:t xml:space="preserve">. B2B International. Available at: </w:t>
      </w:r>
      <w:hyperlink r:id="rId29" w:history="1">
        <w:r w:rsidRPr="00700588">
          <w:rPr>
            <w:rStyle w:val="Hyperlink"/>
            <w:rFonts w:ascii="Arial" w:eastAsia="Times New Roman" w:hAnsi="Arial" w:cs="Arial"/>
            <w:szCs w:val="24"/>
            <w:lang w:eastAsia="en-IN"/>
          </w:rPr>
          <w:t>https://www.b2binternational.com/2025/04/03/pestle-analysis/</w:t>
        </w:r>
      </w:hyperlink>
      <w:r w:rsidRPr="00700588">
        <w:rPr>
          <w:rFonts w:ascii="Arial" w:eastAsia="Times New Roman" w:hAnsi="Arial" w:cs="Arial"/>
          <w:color w:val="auto"/>
          <w:szCs w:val="24"/>
          <w:lang w:eastAsia="en-IN"/>
        </w:rPr>
        <w:t xml:space="preserve">. </w:t>
      </w:r>
    </w:p>
    <w:p w14:paraId="79DC458A" w14:textId="35911523"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proofErr w:type="spellStart"/>
      <w:r w:rsidRPr="00700588">
        <w:rPr>
          <w:rFonts w:ascii="Arial" w:eastAsia="Times New Roman" w:hAnsi="Arial" w:cs="Arial"/>
          <w:color w:val="auto"/>
          <w:szCs w:val="24"/>
          <w:lang w:eastAsia="en-IN"/>
        </w:rPr>
        <w:t>Planium</w:t>
      </w:r>
      <w:proofErr w:type="spellEnd"/>
      <w:r w:rsidRPr="00700588">
        <w:rPr>
          <w:rFonts w:ascii="Arial" w:eastAsia="Times New Roman" w:hAnsi="Arial" w:cs="Arial"/>
          <w:color w:val="auto"/>
          <w:szCs w:val="24"/>
          <w:lang w:eastAsia="en-IN"/>
        </w:rPr>
        <w:t xml:space="preserve"> (2021) </w:t>
      </w:r>
      <w:r w:rsidRPr="00700588">
        <w:rPr>
          <w:rFonts w:ascii="Arial" w:eastAsia="Times New Roman" w:hAnsi="Arial" w:cs="Arial"/>
          <w:i/>
          <w:iCs/>
          <w:color w:val="auto"/>
          <w:szCs w:val="24"/>
          <w:lang w:eastAsia="en-IN"/>
        </w:rPr>
        <w:t xml:space="preserve">Porter’s Five Forces Analysis: Assessing </w:t>
      </w:r>
      <w:proofErr w:type="gramStart"/>
      <w:r w:rsidRPr="00700588">
        <w:rPr>
          <w:rFonts w:ascii="Arial" w:eastAsia="Times New Roman" w:hAnsi="Arial" w:cs="Arial"/>
          <w:i/>
          <w:iCs/>
          <w:color w:val="auto"/>
          <w:szCs w:val="24"/>
          <w:lang w:eastAsia="en-IN"/>
        </w:rPr>
        <w:t>The</w:t>
      </w:r>
      <w:proofErr w:type="gramEnd"/>
      <w:r w:rsidRPr="00700588">
        <w:rPr>
          <w:rFonts w:ascii="Arial" w:eastAsia="Times New Roman" w:hAnsi="Arial" w:cs="Arial"/>
          <w:i/>
          <w:iCs/>
          <w:color w:val="auto"/>
          <w:szCs w:val="24"/>
          <w:lang w:eastAsia="en-IN"/>
        </w:rPr>
        <w:t xml:space="preserve"> Competitive Environment</w:t>
      </w:r>
      <w:r w:rsidRPr="00700588">
        <w:rPr>
          <w:rFonts w:ascii="Arial" w:eastAsia="Times New Roman" w:hAnsi="Arial" w:cs="Arial"/>
          <w:color w:val="auto"/>
          <w:szCs w:val="24"/>
          <w:lang w:eastAsia="en-IN"/>
        </w:rPr>
        <w:t xml:space="preserve">. </w:t>
      </w:r>
      <w:proofErr w:type="spellStart"/>
      <w:r w:rsidRPr="00700588">
        <w:rPr>
          <w:rFonts w:ascii="Arial" w:eastAsia="Times New Roman" w:hAnsi="Arial" w:cs="Arial"/>
          <w:color w:val="auto"/>
          <w:szCs w:val="24"/>
          <w:lang w:eastAsia="en-IN"/>
        </w:rPr>
        <w:t>Planium</w:t>
      </w:r>
      <w:proofErr w:type="spellEnd"/>
      <w:r w:rsidRPr="00700588">
        <w:rPr>
          <w:rFonts w:ascii="Arial" w:eastAsia="Times New Roman" w:hAnsi="Arial" w:cs="Arial"/>
          <w:color w:val="auto"/>
          <w:szCs w:val="24"/>
          <w:lang w:eastAsia="en-IN"/>
        </w:rPr>
        <w:t xml:space="preserve"> Pro. Available at: </w:t>
      </w:r>
      <w:hyperlink r:id="rId30" w:history="1">
        <w:r w:rsidRPr="00700588">
          <w:rPr>
            <w:rStyle w:val="Hyperlink"/>
            <w:rFonts w:ascii="Arial" w:eastAsia="Times New Roman" w:hAnsi="Arial" w:cs="Arial"/>
            <w:szCs w:val="24"/>
            <w:lang w:eastAsia="en-IN"/>
          </w:rPr>
          <w:t>https://www.planiumpro.com/blog/porters-five-forces-analysis-assessing-the-competitive-environment/</w:t>
        </w:r>
      </w:hyperlink>
      <w:r w:rsidRPr="00700588">
        <w:rPr>
          <w:rFonts w:ascii="Arial" w:eastAsia="Times New Roman" w:hAnsi="Arial" w:cs="Arial"/>
          <w:color w:val="auto"/>
          <w:szCs w:val="24"/>
          <w:lang w:eastAsia="en-IN"/>
        </w:rPr>
        <w:t xml:space="preserve">. </w:t>
      </w:r>
    </w:p>
    <w:p w14:paraId="1264B5AC" w14:textId="19E4A913"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t xml:space="preserve">Rani, S. and Jayapragash R (2024) Review on Electric Mobility: Trends, Challenges and Opportunities. </w:t>
      </w:r>
      <w:r w:rsidRPr="00700588">
        <w:rPr>
          <w:rFonts w:ascii="Arial" w:eastAsia="Times New Roman" w:hAnsi="Arial" w:cs="Arial"/>
          <w:i/>
          <w:iCs/>
          <w:color w:val="auto"/>
          <w:szCs w:val="24"/>
          <w:lang w:eastAsia="en-IN"/>
        </w:rPr>
        <w:t>Results in Engineering</w:t>
      </w:r>
      <w:r w:rsidRPr="00700588">
        <w:rPr>
          <w:rFonts w:ascii="Arial" w:eastAsia="Times New Roman" w:hAnsi="Arial" w:cs="Arial"/>
          <w:color w:val="auto"/>
          <w:szCs w:val="24"/>
          <w:lang w:eastAsia="en-IN"/>
        </w:rPr>
        <w:t xml:space="preserve">, pp.102631–102631. </w:t>
      </w:r>
      <w:proofErr w:type="spellStart"/>
      <w:r w:rsidRPr="00700588">
        <w:rPr>
          <w:rFonts w:ascii="Arial" w:eastAsia="Times New Roman" w:hAnsi="Arial" w:cs="Arial"/>
          <w:color w:val="auto"/>
          <w:szCs w:val="24"/>
          <w:lang w:eastAsia="en-IN"/>
        </w:rPr>
        <w:t>doi</w:t>
      </w:r>
      <w:proofErr w:type="spellEnd"/>
      <w:r w:rsidRPr="00700588">
        <w:rPr>
          <w:rFonts w:ascii="Arial" w:eastAsia="Times New Roman" w:hAnsi="Arial" w:cs="Arial"/>
          <w:color w:val="auto"/>
          <w:szCs w:val="24"/>
          <w:lang w:eastAsia="en-IN"/>
        </w:rPr>
        <w:t xml:space="preserve">: </w:t>
      </w:r>
      <w:hyperlink r:id="rId31" w:history="1">
        <w:r w:rsidRPr="00700588">
          <w:rPr>
            <w:rStyle w:val="Hyperlink"/>
            <w:rFonts w:ascii="Arial" w:eastAsia="Times New Roman" w:hAnsi="Arial" w:cs="Arial"/>
            <w:szCs w:val="24"/>
            <w:lang w:eastAsia="en-IN"/>
          </w:rPr>
          <w:t>https://doi.org/10.1016/j.rineng.2024.102631</w:t>
        </w:r>
      </w:hyperlink>
      <w:r w:rsidRPr="00700588">
        <w:rPr>
          <w:rFonts w:ascii="Arial" w:eastAsia="Times New Roman" w:hAnsi="Arial" w:cs="Arial"/>
          <w:color w:val="auto"/>
          <w:szCs w:val="24"/>
          <w:lang w:eastAsia="en-IN"/>
        </w:rPr>
        <w:t xml:space="preserve">. </w:t>
      </w:r>
    </w:p>
    <w:p w14:paraId="3C9A48BF" w14:textId="7436EAB5"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t xml:space="preserve">Serrano, A.F. (2024) </w:t>
      </w:r>
      <w:r w:rsidRPr="00700588">
        <w:rPr>
          <w:rFonts w:ascii="Arial" w:eastAsia="Times New Roman" w:hAnsi="Arial" w:cs="Arial"/>
          <w:i/>
          <w:iCs/>
          <w:color w:val="auto"/>
          <w:szCs w:val="24"/>
          <w:lang w:eastAsia="en-IN"/>
        </w:rPr>
        <w:t>Field lab - equity research on Ferrari: structure, strategy and trends</w:t>
      </w:r>
      <w:r w:rsidRPr="00700588">
        <w:rPr>
          <w:rFonts w:ascii="Arial" w:eastAsia="Times New Roman" w:hAnsi="Arial" w:cs="Arial"/>
          <w:color w:val="auto"/>
          <w:szCs w:val="24"/>
          <w:lang w:eastAsia="en-IN"/>
        </w:rPr>
        <w:t xml:space="preserve">.  Run.unl.pt. Available at: </w:t>
      </w:r>
      <w:hyperlink r:id="rId32" w:history="1">
        <w:r w:rsidRPr="00700588">
          <w:rPr>
            <w:rStyle w:val="Hyperlink"/>
            <w:rFonts w:ascii="Arial" w:eastAsia="Times New Roman" w:hAnsi="Arial" w:cs="Arial"/>
            <w:szCs w:val="24"/>
            <w:lang w:eastAsia="en-IN"/>
          </w:rPr>
          <w:t>https://run.unl.pt/entities/publication/1f3fe245-4352-405b-a6f7-963ecdfd282d</w:t>
        </w:r>
      </w:hyperlink>
      <w:r w:rsidRPr="00700588">
        <w:rPr>
          <w:rFonts w:ascii="Arial" w:eastAsia="Times New Roman" w:hAnsi="Arial" w:cs="Arial"/>
          <w:color w:val="auto"/>
          <w:szCs w:val="24"/>
          <w:lang w:eastAsia="en-IN"/>
        </w:rPr>
        <w:t xml:space="preserve">. </w:t>
      </w:r>
    </w:p>
    <w:p w14:paraId="05E5A93F" w14:textId="52DDCF17"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proofErr w:type="spellStart"/>
      <w:r w:rsidRPr="00700588">
        <w:rPr>
          <w:rFonts w:ascii="Arial" w:eastAsia="Times New Roman" w:hAnsi="Arial" w:cs="Arial"/>
          <w:color w:val="auto"/>
          <w:szCs w:val="24"/>
          <w:lang w:eastAsia="en-IN"/>
        </w:rPr>
        <w:t>Taiber</w:t>
      </w:r>
      <w:proofErr w:type="spellEnd"/>
      <w:r w:rsidRPr="00700588">
        <w:rPr>
          <w:rFonts w:ascii="Arial" w:eastAsia="Times New Roman" w:hAnsi="Arial" w:cs="Arial"/>
          <w:color w:val="auto"/>
          <w:szCs w:val="24"/>
          <w:lang w:eastAsia="en-IN"/>
        </w:rPr>
        <w:t xml:space="preserve">, J. (n.d.). </w:t>
      </w:r>
      <w:r w:rsidRPr="00700588">
        <w:rPr>
          <w:rFonts w:ascii="Arial" w:eastAsia="Times New Roman" w:hAnsi="Arial" w:cs="Arial"/>
          <w:i/>
          <w:iCs/>
          <w:color w:val="auto"/>
          <w:szCs w:val="24"/>
          <w:lang w:eastAsia="en-IN"/>
        </w:rPr>
        <w:t xml:space="preserve">Opportunities arising from disruption in the automotive sector: A UK </w:t>
      </w:r>
      <w:proofErr w:type="spellStart"/>
      <w:r w:rsidRPr="00700588">
        <w:rPr>
          <w:rFonts w:ascii="Arial" w:eastAsia="Times New Roman" w:hAnsi="Arial" w:cs="Arial"/>
          <w:i/>
          <w:iCs/>
          <w:color w:val="auto"/>
          <w:szCs w:val="24"/>
          <w:lang w:eastAsia="en-IN"/>
        </w:rPr>
        <w:t>perspective</w:t>
      </w:r>
      <w:r w:rsidRPr="00700588">
        <w:rPr>
          <w:rFonts w:ascii="Arial" w:eastAsia="Times New Roman" w:hAnsi="Arial" w:cs="Arial"/>
          <w:color w:val="auto"/>
          <w:szCs w:val="24"/>
          <w:lang w:eastAsia="en-IN"/>
        </w:rPr>
        <w:t>.Available</w:t>
      </w:r>
      <w:proofErr w:type="spellEnd"/>
      <w:r w:rsidRPr="00700588">
        <w:rPr>
          <w:rFonts w:ascii="Arial" w:eastAsia="Times New Roman" w:hAnsi="Arial" w:cs="Arial"/>
          <w:color w:val="auto"/>
          <w:szCs w:val="24"/>
          <w:lang w:eastAsia="en-IN"/>
        </w:rPr>
        <w:t xml:space="preserve"> at: </w:t>
      </w:r>
      <w:hyperlink r:id="rId33" w:history="1">
        <w:r w:rsidRPr="00700588">
          <w:rPr>
            <w:rStyle w:val="Hyperlink"/>
            <w:rFonts w:ascii="Arial" w:eastAsia="Times New Roman" w:hAnsi="Arial" w:cs="Arial"/>
            <w:szCs w:val="24"/>
            <w:lang w:eastAsia="en-IN"/>
          </w:rPr>
          <w:t>https://www.imperial.ac.uk/media/imperial-college/research-centres-and-groups/centre-for-sectoral-economic-performance/UK-Automotive-Sector-Brochure.pdf</w:t>
        </w:r>
      </w:hyperlink>
      <w:r w:rsidRPr="00700588">
        <w:rPr>
          <w:rFonts w:ascii="Arial" w:eastAsia="Times New Roman" w:hAnsi="Arial" w:cs="Arial"/>
          <w:color w:val="auto"/>
          <w:szCs w:val="24"/>
          <w:lang w:eastAsia="en-IN"/>
        </w:rPr>
        <w:t xml:space="preserve">. </w:t>
      </w:r>
    </w:p>
    <w:p w14:paraId="569A91E7" w14:textId="4EB7BA82"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lastRenderedPageBreak/>
        <w:t xml:space="preserve">Wuori, P.E.M. (2023). </w:t>
      </w:r>
      <w:r w:rsidRPr="00700588">
        <w:rPr>
          <w:rFonts w:ascii="Arial" w:eastAsia="Times New Roman" w:hAnsi="Arial" w:cs="Arial"/>
          <w:i/>
          <w:iCs/>
          <w:color w:val="auto"/>
          <w:szCs w:val="24"/>
          <w:lang w:eastAsia="en-IN"/>
        </w:rPr>
        <w:t>Analysing the Differences Between Luxury and Premium in Marketing – Case Study: BMW and Rolls-Royce</w:t>
      </w:r>
      <w:r w:rsidRPr="00700588">
        <w:rPr>
          <w:rFonts w:ascii="Arial" w:eastAsia="Times New Roman" w:hAnsi="Arial" w:cs="Arial"/>
          <w:color w:val="auto"/>
          <w:szCs w:val="24"/>
          <w:lang w:eastAsia="en-IN"/>
        </w:rPr>
        <w:t xml:space="preserve">.  www.theseus.fi. Available at: </w:t>
      </w:r>
      <w:hyperlink r:id="rId34" w:history="1">
        <w:r w:rsidRPr="00700588">
          <w:rPr>
            <w:rStyle w:val="Hyperlink"/>
            <w:rFonts w:ascii="Arial" w:eastAsia="Times New Roman" w:hAnsi="Arial" w:cs="Arial"/>
            <w:szCs w:val="24"/>
            <w:lang w:eastAsia="en-IN"/>
          </w:rPr>
          <w:t>https://www.theseus.fi/handle/10024/802349</w:t>
        </w:r>
      </w:hyperlink>
      <w:r w:rsidRPr="00700588">
        <w:rPr>
          <w:rFonts w:ascii="Arial" w:eastAsia="Times New Roman" w:hAnsi="Arial" w:cs="Arial"/>
          <w:color w:val="auto"/>
          <w:szCs w:val="24"/>
          <w:lang w:eastAsia="en-IN"/>
        </w:rPr>
        <w:t xml:space="preserve">. </w:t>
      </w:r>
    </w:p>
    <w:p w14:paraId="02DC37B8" w14:textId="77777777" w:rsidR="003B4B14" w:rsidRPr="00700588" w:rsidRDefault="003B4B14" w:rsidP="00C47E50">
      <w:pPr>
        <w:suppressAutoHyphens w:val="0"/>
        <w:spacing w:after="240" w:line="276" w:lineRule="auto"/>
        <w:ind w:left="432"/>
        <w:jc w:val="left"/>
        <w:rPr>
          <w:rFonts w:ascii="Arial" w:eastAsia="Times New Roman" w:hAnsi="Arial" w:cs="Arial"/>
          <w:color w:val="auto"/>
          <w:szCs w:val="24"/>
          <w:lang w:eastAsia="en-IN"/>
        </w:rPr>
      </w:pPr>
      <w:r w:rsidRPr="00700588">
        <w:rPr>
          <w:rFonts w:ascii="Arial" w:eastAsia="Times New Roman" w:hAnsi="Arial" w:cs="Arial"/>
          <w:color w:val="auto"/>
          <w:szCs w:val="24"/>
          <w:lang w:eastAsia="en-IN"/>
        </w:rPr>
        <w:t xml:space="preserve">Xu, J. (2024). Strategic Emerging Industry: Analysis of Development of New Energy Vehicles - </w:t>
      </w:r>
      <w:proofErr w:type="spellStart"/>
      <w:r w:rsidRPr="00700588">
        <w:rPr>
          <w:rFonts w:ascii="Arial" w:eastAsia="Times New Roman" w:hAnsi="Arial" w:cs="Arial"/>
          <w:color w:val="auto"/>
          <w:szCs w:val="24"/>
          <w:lang w:eastAsia="en-IN"/>
        </w:rPr>
        <w:t>Webthesis</w:t>
      </w:r>
      <w:proofErr w:type="spellEnd"/>
      <w:r w:rsidRPr="00700588">
        <w:rPr>
          <w:rFonts w:ascii="Arial" w:eastAsia="Times New Roman" w:hAnsi="Arial" w:cs="Arial"/>
          <w:color w:val="auto"/>
          <w:szCs w:val="24"/>
          <w:lang w:eastAsia="en-IN"/>
        </w:rPr>
        <w:t xml:space="preserve">. </w:t>
      </w:r>
      <w:r w:rsidRPr="00700588">
        <w:rPr>
          <w:rFonts w:ascii="Arial" w:eastAsia="Times New Roman" w:hAnsi="Arial" w:cs="Arial"/>
          <w:i/>
          <w:iCs/>
          <w:color w:val="auto"/>
          <w:szCs w:val="24"/>
          <w:lang w:eastAsia="en-IN"/>
        </w:rPr>
        <w:t>Polito.it</w:t>
      </w:r>
      <w:r w:rsidRPr="00700588">
        <w:rPr>
          <w:rFonts w:ascii="Arial" w:eastAsia="Times New Roman" w:hAnsi="Arial" w:cs="Arial"/>
          <w:color w:val="auto"/>
          <w:szCs w:val="24"/>
          <w:lang w:eastAsia="en-IN"/>
        </w:rPr>
        <w:t xml:space="preserve">. </w:t>
      </w:r>
    </w:p>
    <w:p w14:paraId="5552376E" w14:textId="77777777" w:rsidR="005F2C86" w:rsidRPr="00700588" w:rsidRDefault="005F2C86" w:rsidP="00700588">
      <w:pPr>
        <w:rPr>
          <w:rFonts w:ascii="Arial" w:hAnsi="Arial" w:cs="Arial"/>
        </w:rPr>
      </w:pPr>
    </w:p>
    <w:p w14:paraId="4E254989" w14:textId="77777777" w:rsidR="008A185F" w:rsidRPr="00700588" w:rsidRDefault="008A185F" w:rsidP="00700588">
      <w:pPr>
        <w:ind w:left="720" w:hanging="720"/>
        <w:rPr>
          <w:rFonts w:ascii="Arial" w:hAnsi="Arial" w:cs="Arial"/>
          <w:color w:val="auto"/>
          <w:szCs w:val="24"/>
          <w:shd w:val="clear" w:color="auto" w:fill="FFFFFF"/>
        </w:rPr>
      </w:pPr>
    </w:p>
    <w:p w14:paraId="0782DDB2" w14:textId="77777777" w:rsidR="008A185F" w:rsidRPr="00700588" w:rsidRDefault="008A185F" w:rsidP="00700588">
      <w:pPr>
        <w:rPr>
          <w:rFonts w:ascii="Arial" w:hAnsi="Arial" w:cs="Arial"/>
          <w:szCs w:val="24"/>
        </w:rPr>
      </w:pPr>
    </w:p>
    <w:p w14:paraId="427FAFBC" w14:textId="77777777" w:rsidR="008A185F" w:rsidRPr="00700588" w:rsidRDefault="008A185F" w:rsidP="00700588">
      <w:pPr>
        <w:ind w:left="720" w:hanging="720"/>
        <w:rPr>
          <w:rFonts w:ascii="Arial" w:hAnsi="Arial" w:cs="Arial"/>
          <w:color w:val="auto"/>
          <w:szCs w:val="24"/>
          <w:shd w:val="clear" w:color="auto" w:fill="FFFFFF"/>
        </w:rPr>
      </w:pPr>
      <w:r w:rsidRPr="00700588">
        <w:rPr>
          <w:rFonts w:ascii="Arial" w:hAnsi="Arial" w:cs="Arial"/>
          <w:color w:val="auto"/>
          <w:szCs w:val="24"/>
          <w:shd w:val="clear" w:color="auto" w:fill="FFFFFF"/>
        </w:rPr>
        <w:tab/>
      </w:r>
    </w:p>
    <w:p w14:paraId="3785905F" w14:textId="77777777" w:rsidR="008A185F" w:rsidRPr="00700588" w:rsidRDefault="008A185F" w:rsidP="00700588">
      <w:pPr>
        <w:ind w:left="720" w:hanging="720"/>
        <w:rPr>
          <w:rFonts w:ascii="Arial" w:hAnsi="Arial" w:cs="Arial"/>
          <w:color w:val="auto"/>
          <w:szCs w:val="24"/>
          <w:shd w:val="clear" w:color="auto" w:fill="FFFFFF"/>
        </w:rPr>
      </w:pPr>
    </w:p>
    <w:p w14:paraId="1A005485" w14:textId="77777777" w:rsidR="008A185F" w:rsidRPr="00700588" w:rsidRDefault="008A185F" w:rsidP="00700588">
      <w:pPr>
        <w:ind w:left="720" w:hanging="720"/>
        <w:rPr>
          <w:rFonts w:ascii="Arial" w:hAnsi="Arial" w:cs="Arial"/>
          <w:szCs w:val="24"/>
        </w:rPr>
      </w:pPr>
    </w:p>
    <w:p w14:paraId="19B73B26" w14:textId="77777777" w:rsidR="008A185F" w:rsidRPr="00700588" w:rsidRDefault="008A185F" w:rsidP="00700588">
      <w:pPr>
        <w:ind w:left="720" w:hanging="720"/>
        <w:rPr>
          <w:rFonts w:ascii="Arial" w:hAnsi="Arial" w:cs="Arial"/>
          <w:szCs w:val="24"/>
        </w:rPr>
      </w:pPr>
    </w:p>
    <w:p w14:paraId="2564E990" w14:textId="77777777" w:rsidR="008A185F" w:rsidRPr="00700588" w:rsidRDefault="008A185F" w:rsidP="00700588">
      <w:pPr>
        <w:rPr>
          <w:rFonts w:ascii="Arial" w:hAnsi="Arial" w:cs="Arial"/>
          <w:szCs w:val="24"/>
        </w:rPr>
      </w:pPr>
    </w:p>
    <w:p w14:paraId="428DDA5B" w14:textId="77777777" w:rsidR="008A185F" w:rsidRPr="00700588" w:rsidRDefault="008A185F" w:rsidP="00700588">
      <w:pPr>
        <w:rPr>
          <w:rFonts w:ascii="Arial" w:hAnsi="Arial" w:cs="Arial"/>
          <w:szCs w:val="24"/>
        </w:rPr>
      </w:pPr>
    </w:p>
    <w:sectPr w:rsidR="008A185F" w:rsidRPr="00700588" w:rsidSect="00B50FCE">
      <w:headerReference w:type="default" r:id="rId35"/>
      <w:footerReference w:type="default" r:id="rId36"/>
      <w:headerReference w:type="first" r:id="rId37"/>
      <w:pgSz w:w="12240" w:h="15840"/>
      <w:pgMar w:top="1440" w:right="1440" w:bottom="1440" w:left="1440" w:header="720" w:footer="720" w:gutter="0"/>
      <w:pgNumType w:start="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B323F" w14:textId="77777777" w:rsidR="00203269" w:rsidRDefault="00203269" w:rsidP="00437807">
      <w:pPr>
        <w:spacing w:line="240" w:lineRule="auto"/>
      </w:pPr>
      <w:r>
        <w:separator/>
      </w:r>
    </w:p>
  </w:endnote>
  <w:endnote w:type="continuationSeparator" w:id="0">
    <w:p w14:paraId="5704CBD1" w14:textId="77777777" w:rsidR="00203269" w:rsidRDefault="00203269" w:rsidP="004378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Calibri"/>
    <w:charset w:val="00"/>
    <w:family w:val="auto"/>
    <w:pitch w:val="variable"/>
    <w:sig w:usb0="800000AF" w:usb1="1001ECEA"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altName w:val="Yu Gothic"/>
    <w:charset w:val="80"/>
    <w:family w:val="modern"/>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3ED80A" w14:textId="77777777" w:rsidR="00437807" w:rsidRDefault="00437807">
    <w:pPr>
      <w:pStyle w:val="Footer"/>
      <w:jc w:val="center"/>
    </w:pPr>
    <w:r>
      <w:fldChar w:fldCharType="begin"/>
    </w:r>
    <w:r>
      <w:instrText xml:space="preserve"> PAGE   \* MERGEFORMAT </w:instrText>
    </w:r>
    <w:r>
      <w:fldChar w:fldCharType="separate"/>
    </w:r>
    <w:r w:rsidR="003B4B14">
      <w:rPr>
        <w:noProof/>
      </w:rPr>
      <w:t>14</w:t>
    </w:r>
    <w:r>
      <w:rPr>
        <w:noProof/>
      </w:rPr>
      <w:fldChar w:fldCharType="end"/>
    </w:r>
  </w:p>
  <w:p w14:paraId="08F2D226" w14:textId="77777777" w:rsidR="00437807" w:rsidRDefault="004378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FCD0B7" w14:textId="77777777" w:rsidR="00203269" w:rsidRDefault="00203269" w:rsidP="00437807">
      <w:pPr>
        <w:spacing w:line="240" w:lineRule="auto"/>
      </w:pPr>
      <w:r>
        <w:separator/>
      </w:r>
    </w:p>
  </w:footnote>
  <w:footnote w:type="continuationSeparator" w:id="0">
    <w:p w14:paraId="4FE93396" w14:textId="77777777" w:rsidR="00203269" w:rsidRDefault="00203269" w:rsidP="0043780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42154F" w14:textId="0C286A40" w:rsidR="00CA0317" w:rsidRDefault="00CA0317">
    <w:pPr>
      <w:pStyle w:val="Header"/>
    </w:pPr>
    <w:r>
      <w:rPr>
        <w:noProof/>
      </w:rPr>
      <w:drawing>
        <wp:anchor distT="0" distB="0" distL="114300" distR="114300" simplePos="0" relativeHeight="251661312" behindDoc="1" locked="0" layoutInCell="1" allowOverlap="1" wp14:anchorId="0580BFEB" wp14:editId="71DB0CC9">
          <wp:simplePos x="0" y="0"/>
          <wp:positionH relativeFrom="column">
            <wp:posOffset>3840480</wp:posOffset>
          </wp:positionH>
          <wp:positionV relativeFrom="paragraph">
            <wp:posOffset>-457200</wp:posOffset>
          </wp:positionV>
          <wp:extent cx="2969895" cy="906780"/>
          <wp:effectExtent l="0" t="0" r="1905" b="7620"/>
          <wp:wrapTight wrapText="bothSides">
            <wp:wrapPolygon edited="0">
              <wp:start x="0" y="0"/>
              <wp:lineTo x="0" y="12706"/>
              <wp:lineTo x="139" y="15429"/>
              <wp:lineTo x="2355" y="21328"/>
              <wp:lineTo x="2632" y="21328"/>
              <wp:lineTo x="3741" y="21328"/>
              <wp:lineTo x="21475" y="19059"/>
              <wp:lineTo x="21475" y="0"/>
              <wp:lineTo x="0" y="0"/>
            </wp:wrapPolygon>
          </wp:wrapTight>
          <wp:docPr id="756892670" name="Picture 4"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t David – UniKitOu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969895" cy="906780"/>
                  </a:xfrm>
                  <a:prstGeom prst="rect">
                    <a:avLst/>
                  </a:prstGeom>
                  <a:noFill/>
                  <a:ln>
                    <a:noFill/>
                  </a:ln>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4804E4" w14:textId="38413604" w:rsidR="00CA0317" w:rsidRDefault="00CA0317">
    <w:pPr>
      <w:pStyle w:val="Header"/>
    </w:pPr>
    <w:r>
      <w:rPr>
        <w:noProof/>
      </w:rPr>
      <w:drawing>
        <wp:anchor distT="0" distB="0" distL="114300" distR="114300" simplePos="0" relativeHeight="251659264" behindDoc="1" locked="0" layoutInCell="1" allowOverlap="1" wp14:anchorId="38C21736" wp14:editId="2A4AA1A8">
          <wp:simplePos x="0" y="0"/>
          <wp:positionH relativeFrom="column">
            <wp:posOffset>3771900</wp:posOffset>
          </wp:positionH>
          <wp:positionV relativeFrom="paragraph">
            <wp:posOffset>-457200</wp:posOffset>
          </wp:positionV>
          <wp:extent cx="2969895" cy="906780"/>
          <wp:effectExtent l="0" t="0" r="1905" b="7620"/>
          <wp:wrapTight wrapText="bothSides">
            <wp:wrapPolygon edited="0">
              <wp:start x="0" y="0"/>
              <wp:lineTo x="0" y="12706"/>
              <wp:lineTo x="139" y="15429"/>
              <wp:lineTo x="2355" y="21328"/>
              <wp:lineTo x="2632" y="21328"/>
              <wp:lineTo x="3741" y="21328"/>
              <wp:lineTo x="21475" y="19059"/>
              <wp:lineTo x="21475" y="0"/>
              <wp:lineTo x="0" y="0"/>
            </wp:wrapPolygon>
          </wp:wrapTight>
          <wp:docPr id="800647824" name="Picture 4"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t David – UniKitOu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969895" cy="9067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2F175CE"/>
    <w:multiLevelType w:val="hybridMultilevel"/>
    <w:tmpl w:val="88D27C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7487A3F"/>
    <w:multiLevelType w:val="multilevel"/>
    <w:tmpl w:val="1FFA2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BE1694"/>
    <w:multiLevelType w:val="hybridMultilevel"/>
    <w:tmpl w:val="18D06B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CC34CDC"/>
    <w:multiLevelType w:val="hybridMultilevel"/>
    <w:tmpl w:val="B812F8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D5703FE"/>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B802FF"/>
    <w:multiLevelType w:val="multilevel"/>
    <w:tmpl w:val="37C4B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045D28"/>
    <w:multiLevelType w:val="multilevel"/>
    <w:tmpl w:val="43C08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8B2CFA"/>
    <w:multiLevelType w:val="hybridMultilevel"/>
    <w:tmpl w:val="45D68A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2043723"/>
    <w:multiLevelType w:val="multilevel"/>
    <w:tmpl w:val="E1E82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0C3540"/>
    <w:multiLevelType w:val="hybridMultilevel"/>
    <w:tmpl w:val="1DA6CD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6B6581C"/>
    <w:multiLevelType w:val="multilevel"/>
    <w:tmpl w:val="01EC1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D8190F"/>
    <w:multiLevelType w:val="multilevel"/>
    <w:tmpl w:val="1E980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2A324D"/>
    <w:multiLevelType w:val="hybridMultilevel"/>
    <w:tmpl w:val="7D5462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E3E412C"/>
    <w:multiLevelType w:val="hybridMultilevel"/>
    <w:tmpl w:val="F92CD5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37C4879"/>
    <w:multiLevelType w:val="multilevel"/>
    <w:tmpl w:val="13620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851351"/>
    <w:multiLevelType w:val="multilevel"/>
    <w:tmpl w:val="945E4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FF7398"/>
    <w:multiLevelType w:val="hybridMultilevel"/>
    <w:tmpl w:val="C2B4EF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C427B3D"/>
    <w:multiLevelType w:val="hybridMultilevel"/>
    <w:tmpl w:val="491285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CFA14F0"/>
    <w:multiLevelType w:val="multilevel"/>
    <w:tmpl w:val="C9DA5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E803F4"/>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2C744A"/>
    <w:multiLevelType w:val="hybridMultilevel"/>
    <w:tmpl w:val="0CAA42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4C924B3C"/>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2E6F30"/>
    <w:multiLevelType w:val="multilevel"/>
    <w:tmpl w:val="86060E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6F6419"/>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4C5864"/>
    <w:multiLevelType w:val="hybridMultilevel"/>
    <w:tmpl w:val="9ED60B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AE7284D"/>
    <w:multiLevelType w:val="hybridMultilevel"/>
    <w:tmpl w:val="AAE6B7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AED74BC"/>
    <w:multiLevelType w:val="multilevel"/>
    <w:tmpl w:val="46A0E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8D6963"/>
    <w:multiLevelType w:val="multilevel"/>
    <w:tmpl w:val="9A0E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A31062"/>
    <w:multiLevelType w:val="multilevel"/>
    <w:tmpl w:val="7E9A7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A671F0"/>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9DE4291"/>
    <w:multiLevelType w:val="hybridMultilevel"/>
    <w:tmpl w:val="CDF006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6A3A03E4"/>
    <w:multiLevelType w:val="hybridMultilevel"/>
    <w:tmpl w:val="F7B455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CDE536D"/>
    <w:multiLevelType w:val="hybridMultilevel"/>
    <w:tmpl w:val="6E5AED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6CE43C88"/>
    <w:multiLevelType w:val="multilevel"/>
    <w:tmpl w:val="DA544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396FBC"/>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AF526F"/>
    <w:multiLevelType w:val="multilevel"/>
    <w:tmpl w:val="57606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45C43A4"/>
    <w:multiLevelType w:val="hybridMultilevel"/>
    <w:tmpl w:val="556806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75551433"/>
    <w:multiLevelType w:val="multilevel"/>
    <w:tmpl w:val="36640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1B08AA"/>
    <w:multiLevelType w:val="multilevel"/>
    <w:tmpl w:val="27C28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9B6108D"/>
    <w:multiLevelType w:val="multilevel"/>
    <w:tmpl w:val="2A0EC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F9E2DF2"/>
    <w:multiLevelType w:val="hybridMultilevel"/>
    <w:tmpl w:val="900824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90605156">
    <w:abstractNumId w:val="0"/>
  </w:num>
  <w:num w:numId="2" w16cid:durableId="960578007">
    <w:abstractNumId w:val="1"/>
  </w:num>
  <w:num w:numId="3" w16cid:durableId="117526498">
    <w:abstractNumId w:val="40"/>
  </w:num>
  <w:num w:numId="4" w16cid:durableId="1294286574">
    <w:abstractNumId w:val="10"/>
  </w:num>
  <w:num w:numId="5" w16cid:durableId="1873032082">
    <w:abstractNumId w:val="37"/>
  </w:num>
  <w:num w:numId="6" w16cid:durableId="621501600">
    <w:abstractNumId w:val="29"/>
  </w:num>
  <w:num w:numId="7" w16cid:durableId="885869886">
    <w:abstractNumId w:val="20"/>
  </w:num>
  <w:num w:numId="8" w16cid:durableId="1993097083">
    <w:abstractNumId w:val="24"/>
  </w:num>
  <w:num w:numId="9" w16cid:durableId="231501952">
    <w:abstractNumId w:val="12"/>
  </w:num>
  <w:num w:numId="10" w16cid:durableId="743339809">
    <w:abstractNumId w:val="14"/>
  </w:num>
  <w:num w:numId="11" w16cid:durableId="2082482318">
    <w:abstractNumId w:val="42"/>
  </w:num>
  <w:num w:numId="12" w16cid:durableId="54864327">
    <w:abstractNumId w:val="32"/>
  </w:num>
  <w:num w:numId="13" w16cid:durableId="1714184109">
    <w:abstractNumId w:val="2"/>
  </w:num>
  <w:num w:numId="14" w16cid:durableId="1097868607">
    <w:abstractNumId w:val="25"/>
  </w:num>
  <w:num w:numId="15" w16cid:durableId="430468386">
    <w:abstractNumId w:val="36"/>
  </w:num>
  <w:num w:numId="16" w16cid:durableId="2084984843">
    <w:abstractNumId w:val="31"/>
  </w:num>
  <w:num w:numId="17" w16cid:durableId="1501432817">
    <w:abstractNumId w:val="21"/>
  </w:num>
  <w:num w:numId="18" w16cid:durableId="1499734148">
    <w:abstractNumId w:val="23"/>
  </w:num>
  <w:num w:numId="19" w16cid:durableId="795373362">
    <w:abstractNumId w:val="6"/>
  </w:num>
  <w:num w:numId="20" w16cid:durableId="809126813">
    <w:abstractNumId w:val="4"/>
  </w:num>
  <w:num w:numId="21" w16cid:durableId="35858932">
    <w:abstractNumId w:val="38"/>
  </w:num>
  <w:num w:numId="22" w16cid:durableId="500897503">
    <w:abstractNumId w:val="9"/>
  </w:num>
  <w:num w:numId="23" w16cid:durableId="536041221">
    <w:abstractNumId w:val="34"/>
  </w:num>
  <w:num w:numId="24" w16cid:durableId="519396191">
    <w:abstractNumId w:val="22"/>
  </w:num>
  <w:num w:numId="25" w16cid:durableId="235553639">
    <w:abstractNumId w:val="35"/>
  </w:num>
  <w:num w:numId="26" w16cid:durableId="364253746">
    <w:abstractNumId w:val="16"/>
  </w:num>
  <w:num w:numId="27" w16cid:durableId="1028675173">
    <w:abstractNumId w:val="7"/>
  </w:num>
  <w:num w:numId="28" w16cid:durableId="752702521">
    <w:abstractNumId w:val="3"/>
  </w:num>
  <w:num w:numId="29" w16cid:durableId="1718695749">
    <w:abstractNumId w:val="39"/>
  </w:num>
  <w:num w:numId="30" w16cid:durableId="566959303">
    <w:abstractNumId w:val="8"/>
  </w:num>
  <w:num w:numId="31" w16cid:durableId="870605339">
    <w:abstractNumId w:val="13"/>
  </w:num>
  <w:num w:numId="32" w16cid:durableId="1598899988">
    <w:abstractNumId w:val="17"/>
  </w:num>
  <w:num w:numId="33" w16cid:durableId="378676385">
    <w:abstractNumId w:val="41"/>
  </w:num>
  <w:num w:numId="34" w16cid:durableId="2057703147">
    <w:abstractNumId w:val="30"/>
  </w:num>
  <w:num w:numId="35" w16cid:durableId="137772849">
    <w:abstractNumId w:val="28"/>
  </w:num>
  <w:num w:numId="36" w16cid:durableId="1967814327">
    <w:abstractNumId w:val="11"/>
  </w:num>
  <w:num w:numId="37" w16cid:durableId="523134510">
    <w:abstractNumId w:val="18"/>
  </w:num>
  <w:num w:numId="38" w16cid:durableId="1055081554">
    <w:abstractNumId w:val="15"/>
  </w:num>
  <w:num w:numId="39" w16cid:durableId="889611414">
    <w:abstractNumId w:val="5"/>
  </w:num>
  <w:num w:numId="40" w16cid:durableId="515117353">
    <w:abstractNumId w:val="27"/>
  </w:num>
  <w:num w:numId="41" w16cid:durableId="95712065">
    <w:abstractNumId w:val="33"/>
  </w:num>
  <w:num w:numId="42" w16cid:durableId="1501695348">
    <w:abstractNumId w:val="19"/>
  </w:num>
  <w:num w:numId="43" w16cid:durableId="101353405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070"/>
    <w:rsid w:val="00000968"/>
    <w:rsid w:val="000409BF"/>
    <w:rsid w:val="00062BB4"/>
    <w:rsid w:val="000E5B78"/>
    <w:rsid w:val="00111719"/>
    <w:rsid w:val="001646F9"/>
    <w:rsid w:val="001652E8"/>
    <w:rsid w:val="001913B4"/>
    <w:rsid w:val="00203269"/>
    <w:rsid w:val="00215653"/>
    <w:rsid w:val="002D20E6"/>
    <w:rsid w:val="002D4A20"/>
    <w:rsid w:val="002D6B11"/>
    <w:rsid w:val="002F522F"/>
    <w:rsid w:val="003B4B14"/>
    <w:rsid w:val="003B5FA0"/>
    <w:rsid w:val="003D45B3"/>
    <w:rsid w:val="00437807"/>
    <w:rsid w:val="00451C74"/>
    <w:rsid w:val="004C2DBC"/>
    <w:rsid w:val="004D518A"/>
    <w:rsid w:val="00511199"/>
    <w:rsid w:val="00520682"/>
    <w:rsid w:val="00544257"/>
    <w:rsid w:val="00546DE9"/>
    <w:rsid w:val="00547CF7"/>
    <w:rsid w:val="005962C3"/>
    <w:rsid w:val="005E1626"/>
    <w:rsid w:val="005F0486"/>
    <w:rsid w:val="005F2C86"/>
    <w:rsid w:val="006C6A43"/>
    <w:rsid w:val="00700588"/>
    <w:rsid w:val="00787AC5"/>
    <w:rsid w:val="00806B1E"/>
    <w:rsid w:val="00812CEA"/>
    <w:rsid w:val="0082561F"/>
    <w:rsid w:val="00846C1C"/>
    <w:rsid w:val="0088125E"/>
    <w:rsid w:val="008A185F"/>
    <w:rsid w:val="008C0351"/>
    <w:rsid w:val="008C265F"/>
    <w:rsid w:val="00902F38"/>
    <w:rsid w:val="00923AED"/>
    <w:rsid w:val="00923D92"/>
    <w:rsid w:val="00932F2E"/>
    <w:rsid w:val="009606D4"/>
    <w:rsid w:val="009E3C57"/>
    <w:rsid w:val="00A22F04"/>
    <w:rsid w:val="00A23F83"/>
    <w:rsid w:val="00A57088"/>
    <w:rsid w:val="00A86FC2"/>
    <w:rsid w:val="00AA1824"/>
    <w:rsid w:val="00AB0158"/>
    <w:rsid w:val="00B06699"/>
    <w:rsid w:val="00B50FCE"/>
    <w:rsid w:val="00BE3D37"/>
    <w:rsid w:val="00C3113B"/>
    <w:rsid w:val="00C331BC"/>
    <w:rsid w:val="00C47E50"/>
    <w:rsid w:val="00CA0317"/>
    <w:rsid w:val="00D31FE1"/>
    <w:rsid w:val="00DA15ED"/>
    <w:rsid w:val="00DF7B26"/>
    <w:rsid w:val="00ED5053"/>
    <w:rsid w:val="00F3337A"/>
    <w:rsid w:val="00F87070"/>
    <w:rsid w:val="00FB3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202093CE"/>
  <w15:chartTrackingRefBased/>
  <w15:docId w15:val="{AE841E5E-8D90-4895-A576-79984F56A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3z0">
    <w:name w:val="WW8Num13z0"/>
    <w:rPr>
      <w:rFonts w:ascii="Symbol" w:hAnsi="Symbol" w:cs="Symbol" w:hint="default"/>
    </w:rPr>
  </w:style>
  <w:style w:type="character" w:customStyle="1" w:styleId="WW8Num13z1">
    <w:name w:val="WW8Num13z1"/>
    <w:rPr>
      <w:rFonts w:ascii="Courier New" w:hAnsi="Courier New" w:cs="Courier New" w:hint="default"/>
    </w:rPr>
  </w:style>
  <w:style w:type="character" w:customStyle="1" w:styleId="WW8Num13z2">
    <w:name w:val="WW8Num13z2"/>
    <w:rPr>
      <w:rFonts w:ascii="Wingdings" w:hAnsi="Wingdings" w:cs="Wingdings" w:hint="default"/>
    </w:rPr>
  </w:style>
  <w:style w:type="character" w:customStyle="1" w:styleId="WW8Num14z0">
    <w:name w:val="WW8Num14z0"/>
    <w:rPr>
      <w:rFonts w:ascii="Symbol" w:hAnsi="Symbol" w:cs="Symbol" w:hint="default"/>
    </w:rPr>
  </w:style>
  <w:style w:type="character" w:customStyle="1" w:styleId="WW8Num14z1">
    <w:name w:val="WW8Num14z1"/>
    <w:rPr>
      <w:rFonts w:ascii="Courier New" w:hAnsi="Courier New" w:cs="Courier New" w:hint="default"/>
    </w:rPr>
  </w:style>
  <w:style w:type="character" w:customStyle="1" w:styleId="WW8Num14z2">
    <w:name w:val="WW8Num14z2"/>
    <w:rPr>
      <w:rFonts w:ascii="Wingdings" w:hAnsi="Wingdings" w:cs="Wingdings" w:hint="default"/>
    </w:rPr>
  </w:style>
  <w:style w:type="character" w:customStyle="1" w:styleId="WW8Num15z0">
    <w:name w:val="WW8Num15z0"/>
    <w:rPr>
      <w:rFonts w:ascii="Symbol" w:hAnsi="Symbol" w:cs="Symbol" w:hint="default"/>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ascii="Symbol" w:hAnsi="Symbol" w:cs="Symbol" w:hint="default"/>
    </w:rPr>
  </w:style>
  <w:style w:type="character" w:customStyle="1" w:styleId="WW8Num17z1">
    <w:name w:val="WW8Num17z1"/>
    <w:rPr>
      <w:rFonts w:ascii="Courier New" w:hAnsi="Courier New" w:cs="Courier New" w:hint="default"/>
    </w:rPr>
  </w:style>
  <w:style w:type="character" w:customStyle="1" w:styleId="WW8Num17z2">
    <w:name w:val="WW8Num17z2"/>
    <w:rPr>
      <w:rFonts w:ascii="Wingdings" w:hAnsi="Wingdings" w:cs="Wingdings" w:hint="default"/>
    </w:rPr>
  </w:style>
  <w:style w:type="character" w:customStyle="1" w:styleId="WW8Num18z0">
    <w:name w:val="WW8Num18z0"/>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Arial" w:hAnsi="Arial" w:cs="Arial" w:hint="default"/>
    </w:rPr>
  </w:style>
  <w:style w:type="character" w:customStyle="1" w:styleId="WW8Num22z0">
    <w:name w:val="WW8Num22z0"/>
    <w:rPr>
      <w:rFonts w:hint="default"/>
    </w:rPr>
  </w:style>
  <w:style w:type="character" w:customStyle="1" w:styleId="WW8Num22z1">
    <w:name w:val="WW8Num22z1"/>
  </w:style>
  <w:style w:type="character" w:customStyle="1" w:styleId="WW8Num22z2">
    <w:name w:val="WW8Num22z2"/>
  </w:style>
  <w:style w:type="character" w:customStyle="1" w:styleId="WW8Num22z3">
    <w:name w:val="WW8Num22z3"/>
  </w:style>
  <w:style w:type="character" w:customStyle="1" w:styleId="WW8Num22z4">
    <w:name w:val="WW8Num22z4"/>
  </w:style>
  <w:style w:type="character" w:customStyle="1" w:styleId="WW8Num22z5">
    <w:name w:val="WW8Num22z5"/>
  </w:style>
  <w:style w:type="character" w:customStyle="1" w:styleId="WW8Num22z6">
    <w:name w:val="WW8Num22z6"/>
  </w:style>
  <w:style w:type="character" w:customStyle="1" w:styleId="WW8Num22z7">
    <w:name w:val="WW8Num22z7"/>
  </w:style>
  <w:style w:type="character" w:customStyle="1" w:styleId="WW8Num22z8">
    <w:name w:val="WW8Num22z8"/>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rPr>
      <w:rFonts w:ascii="Symbol" w:hAnsi="Symbol" w:cs="Symbol" w:hint="default"/>
    </w:rPr>
  </w:style>
  <w:style w:type="character" w:customStyle="1" w:styleId="WW8Num25z1">
    <w:name w:val="WW8Num25z1"/>
    <w:rPr>
      <w:rFonts w:ascii="Courier New" w:hAnsi="Courier New" w:cs="Courier New" w:hint="default"/>
    </w:rPr>
  </w:style>
  <w:style w:type="character" w:customStyle="1" w:styleId="WW8Num25z2">
    <w:name w:val="WW8Num25z2"/>
    <w:rPr>
      <w:rFonts w:ascii="Wingdings" w:hAnsi="Wingdings" w:cs="Wingdings" w:hint="default"/>
    </w:rPr>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rPr>
      <w:rFonts w:ascii="Symbol" w:hAnsi="Symbol" w:cs="Symbol" w:hint="default"/>
    </w:rPr>
  </w:style>
  <w:style w:type="character" w:customStyle="1" w:styleId="WW8Num27z1">
    <w:name w:val="WW8Num27z1"/>
    <w:rPr>
      <w:rFonts w:ascii="Courier New" w:hAnsi="Courier New" w:cs="Courier New" w:hint="default"/>
    </w:rPr>
  </w:style>
  <w:style w:type="character" w:customStyle="1" w:styleId="WW8Num27z2">
    <w:name w:val="WW8Num27z2"/>
    <w:rPr>
      <w:rFonts w:ascii="Wingdings" w:hAnsi="Wingdings" w:cs="Wingdings" w:hint="default"/>
    </w:rPr>
  </w:style>
  <w:style w:type="character" w:customStyle="1" w:styleId="WW8Num28z0">
    <w:name w:val="WW8Num28z0"/>
    <w:rPr>
      <w:rFonts w:ascii="Symbol" w:hAnsi="Symbol" w:cs="Symbol" w:hint="default"/>
      <w:sz w:val="20"/>
    </w:rPr>
  </w:style>
  <w:style w:type="character" w:customStyle="1" w:styleId="WW8Num28z1">
    <w:name w:val="WW8Num28z1"/>
    <w:rPr>
      <w:rFonts w:ascii="Courier New" w:hAnsi="Courier New" w:cs="Courier New" w:hint="default"/>
      <w:sz w:val="20"/>
    </w:rPr>
  </w:style>
  <w:style w:type="character" w:customStyle="1" w:styleId="WW8Num28z2">
    <w:name w:val="WW8Num28z2"/>
    <w:rPr>
      <w:rFonts w:ascii="Wingdings" w:hAnsi="Wingdings" w:cs="Wingdings" w:hint="default"/>
      <w:sz w:val="20"/>
    </w:rPr>
  </w:style>
  <w:style w:type="character" w:customStyle="1" w:styleId="WW-DefaultParagraphFont">
    <w:name w:val="WW-Default Paragraph Font"/>
  </w:style>
  <w:style w:type="character" w:customStyle="1" w:styleId="WW-DefaultParagraphFont1">
    <w:name w:val="WW-Default Paragraph Font1"/>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WW-DefaultParagraphFont1111">
    <w:name w:val="WW-Default Paragraph Font1111"/>
  </w:style>
  <w:style w:type="character" w:customStyle="1" w:styleId="HeaderChar">
    <w:name w:val="Header Char"/>
    <w:basedOn w:val="WW-DefaultParagraphFont1111"/>
  </w:style>
  <w:style w:type="character" w:customStyle="1" w:styleId="FooterChar">
    <w:name w:val="Footer Char"/>
    <w:basedOn w:val="WW-DefaultParagraphFont1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character" w:styleId="Emphasis">
    <w:name w:val="Emphasis"/>
    <w:uiPriority w:val="20"/>
    <w:qFormat/>
    <w:rPr>
      <w:i/>
      <w:iCs/>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link w:val="NoSpacingChar"/>
    <w:uiPriority w:val="1"/>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paragraph" w:customStyle="1" w:styleId="WW-Default">
    <w:name w:val="WW-Default"/>
    <w:pPr>
      <w:suppressAutoHyphens/>
      <w:autoSpaceDE w:val="0"/>
    </w:pPr>
    <w:rPr>
      <w:rFonts w:ascii="Arial" w:hAnsi="Arial" w:cs="Arial"/>
      <w:color w:val="000000"/>
      <w:sz w:val="24"/>
      <w:szCs w:val="24"/>
      <w:lang w:val="en-IN" w:eastAsia="ar-SA"/>
    </w:rPr>
  </w:style>
  <w:style w:type="paragraph" w:styleId="TableofFigures">
    <w:name w:val="table of figures"/>
    <w:basedOn w:val="Normal"/>
    <w:next w:val="Normal"/>
    <w:uiPriority w:val="99"/>
  </w:style>
  <w:style w:type="table" w:styleId="TableGrid">
    <w:name w:val="Table Grid"/>
    <w:basedOn w:val="TableNormal"/>
    <w:uiPriority w:val="39"/>
    <w:rsid w:val="008256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B50FCE"/>
    <w:rPr>
      <w:rFonts w:ascii="Tinos" w:eastAsia="Droid Sans" w:hAnsi="Tinos" w:cs="DejaVu Sans"/>
      <w:sz w:val="24"/>
      <w:szCs w:val="24"/>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995676">
      <w:bodyDiv w:val="1"/>
      <w:marLeft w:val="0"/>
      <w:marRight w:val="0"/>
      <w:marTop w:val="0"/>
      <w:marBottom w:val="0"/>
      <w:divBdr>
        <w:top w:val="none" w:sz="0" w:space="0" w:color="auto"/>
        <w:left w:val="none" w:sz="0" w:space="0" w:color="auto"/>
        <w:bottom w:val="none" w:sz="0" w:space="0" w:color="auto"/>
        <w:right w:val="none" w:sz="0" w:space="0" w:color="auto"/>
      </w:divBdr>
    </w:div>
    <w:div w:id="1429080711">
      <w:bodyDiv w:val="1"/>
      <w:marLeft w:val="0"/>
      <w:marRight w:val="0"/>
      <w:marTop w:val="0"/>
      <w:marBottom w:val="0"/>
      <w:divBdr>
        <w:top w:val="none" w:sz="0" w:space="0" w:color="auto"/>
        <w:left w:val="none" w:sz="0" w:space="0" w:color="auto"/>
        <w:bottom w:val="none" w:sz="0" w:space="0" w:color="auto"/>
        <w:right w:val="none" w:sz="0" w:space="0" w:color="auto"/>
      </w:divBdr>
    </w:div>
    <w:div w:id="1470830118">
      <w:bodyDiv w:val="1"/>
      <w:marLeft w:val="0"/>
      <w:marRight w:val="0"/>
      <w:marTop w:val="0"/>
      <w:marBottom w:val="0"/>
      <w:divBdr>
        <w:top w:val="none" w:sz="0" w:space="0" w:color="auto"/>
        <w:left w:val="none" w:sz="0" w:space="0" w:color="auto"/>
        <w:bottom w:val="none" w:sz="0" w:space="0" w:color="auto"/>
        <w:right w:val="none" w:sz="0" w:space="0" w:color="auto"/>
      </w:divBdr>
    </w:div>
    <w:div w:id="1585721040">
      <w:bodyDiv w:val="1"/>
      <w:marLeft w:val="0"/>
      <w:marRight w:val="0"/>
      <w:marTop w:val="0"/>
      <w:marBottom w:val="0"/>
      <w:divBdr>
        <w:top w:val="none" w:sz="0" w:space="0" w:color="auto"/>
        <w:left w:val="none" w:sz="0" w:space="0" w:color="auto"/>
        <w:bottom w:val="none" w:sz="0" w:space="0" w:color="auto"/>
        <w:right w:val="none" w:sz="0" w:space="0" w:color="auto"/>
      </w:divBdr>
    </w:div>
    <w:div w:id="1627856282">
      <w:bodyDiv w:val="1"/>
      <w:marLeft w:val="0"/>
      <w:marRight w:val="0"/>
      <w:marTop w:val="0"/>
      <w:marBottom w:val="0"/>
      <w:divBdr>
        <w:top w:val="none" w:sz="0" w:space="0" w:color="auto"/>
        <w:left w:val="none" w:sz="0" w:space="0" w:color="auto"/>
        <w:bottom w:val="none" w:sz="0" w:space="0" w:color="auto"/>
        <w:right w:val="none" w:sz="0" w:space="0" w:color="auto"/>
      </w:divBdr>
    </w:div>
    <w:div w:id="1661470619">
      <w:bodyDiv w:val="1"/>
      <w:marLeft w:val="0"/>
      <w:marRight w:val="0"/>
      <w:marTop w:val="0"/>
      <w:marBottom w:val="0"/>
      <w:divBdr>
        <w:top w:val="none" w:sz="0" w:space="0" w:color="auto"/>
        <w:left w:val="none" w:sz="0" w:space="0" w:color="auto"/>
        <w:bottom w:val="none" w:sz="0" w:space="0" w:color="auto"/>
        <w:right w:val="none" w:sz="0" w:space="0" w:color="auto"/>
      </w:divBdr>
    </w:div>
    <w:div w:id="1685741780">
      <w:bodyDiv w:val="1"/>
      <w:marLeft w:val="0"/>
      <w:marRight w:val="0"/>
      <w:marTop w:val="0"/>
      <w:marBottom w:val="0"/>
      <w:divBdr>
        <w:top w:val="none" w:sz="0" w:space="0" w:color="auto"/>
        <w:left w:val="none" w:sz="0" w:space="0" w:color="auto"/>
        <w:bottom w:val="none" w:sz="0" w:space="0" w:color="auto"/>
        <w:right w:val="none" w:sz="0" w:space="0" w:color="auto"/>
      </w:divBdr>
    </w:div>
    <w:div w:id="1717897054">
      <w:bodyDiv w:val="1"/>
      <w:marLeft w:val="0"/>
      <w:marRight w:val="0"/>
      <w:marTop w:val="0"/>
      <w:marBottom w:val="0"/>
      <w:divBdr>
        <w:top w:val="none" w:sz="0" w:space="0" w:color="auto"/>
        <w:left w:val="none" w:sz="0" w:space="0" w:color="auto"/>
        <w:bottom w:val="none" w:sz="0" w:space="0" w:color="auto"/>
        <w:right w:val="none" w:sz="0" w:space="0" w:color="auto"/>
      </w:divBdr>
    </w:div>
    <w:div w:id="1734356163">
      <w:bodyDiv w:val="1"/>
      <w:marLeft w:val="0"/>
      <w:marRight w:val="0"/>
      <w:marTop w:val="0"/>
      <w:marBottom w:val="0"/>
      <w:divBdr>
        <w:top w:val="none" w:sz="0" w:space="0" w:color="auto"/>
        <w:left w:val="none" w:sz="0" w:space="0" w:color="auto"/>
        <w:bottom w:val="none" w:sz="0" w:space="0" w:color="auto"/>
        <w:right w:val="none" w:sz="0" w:space="0" w:color="auto"/>
      </w:divBdr>
    </w:div>
    <w:div w:id="1745445531">
      <w:bodyDiv w:val="1"/>
      <w:marLeft w:val="0"/>
      <w:marRight w:val="0"/>
      <w:marTop w:val="0"/>
      <w:marBottom w:val="0"/>
      <w:divBdr>
        <w:top w:val="none" w:sz="0" w:space="0" w:color="auto"/>
        <w:left w:val="none" w:sz="0" w:space="0" w:color="auto"/>
        <w:bottom w:val="none" w:sz="0" w:space="0" w:color="auto"/>
        <w:right w:val="none" w:sz="0" w:space="0" w:color="auto"/>
      </w:divBdr>
    </w:div>
    <w:div w:id="1757820729">
      <w:bodyDiv w:val="1"/>
      <w:marLeft w:val="0"/>
      <w:marRight w:val="0"/>
      <w:marTop w:val="0"/>
      <w:marBottom w:val="0"/>
      <w:divBdr>
        <w:top w:val="none" w:sz="0" w:space="0" w:color="auto"/>
        <w:left w:val="none" w:sz="0" w:space="0" w:color="auto"/>
        <w:bottom w:val="none" w:sz="0" w:space="0" w:color="auto"/>
        <w:right w:val="none" w:sz="0" w:space="0" w:color="auto"/>
      </w:divBdr>
      <w:divsChild>
        <w:div w:id="1557859238">
          <w:marLeft w:val="0"/>
          <w:marRight w:val="0"/>
          <w:marTop w:val="0"/>
          <w:marBottom w:val="0"/>
          <w:divBdr>
            <w:top w:val="none" w:sz="0" w:space="0" w:color="auto"/>
            <w:left w:val="none" w:sz="0" w:space="0" w:color="auto"/>
            <w:bottom w:val="none" w:sz="0" w:space="0" w:color="auto"/>
            <w:right w:val="none" w:sz="0" w:space="0" w:color="auto"/>
          </w:divBdr>
        </w:div>
      </w:divsChild>
    </w:div>
    <w:div w:id="1808669713">
      <w:bodyDiv w:val="1"/>
      <w:marLeft w:val="0"/>
      <w:marRight w:val="0"/>
      <w:marTop w:val="0"/>
      <w:marBottom w:val="0"/>
      <w:divBdr>
        <w:top w:val="none" w:sz="0" w:space="0" w:color="auto"/>
        <w:left w:val="none" w:sz="0" w:space="0" w:color="auto"/>
        <w:bottom w:val="none" w:sz="0" w:space="0" w:color="auto"/>
        <w:right w:val="none" w:sz="0" w:space="0" w:color="auto"/>
      </w:divBdr>
    </w:div>
    <w:div w:id="1962564755">
      <w:bodyDiv w:val="1"/>
      <w:marLeft w:val="0"/>
      <w:marRight w:val="0"/>
      <w:marTop w:val="0"/>
      <w:marBottom w:val="0"/>
      <w:divBdr>
        <w:top w:val="none" w:sz="0" w:space="0" w:color="auto"/>
        <w:left w:val="none" w:sz="0" w:space="0" w:color="auto"/>
        <w:bottom w:val="none" w:sz="0" w:space="0" w:color="auto"/>
        <w:right w:val="none" w:sz="0" w:space="0" w:color="auto"/>
      </w:divBdr>
    </w:div>
    <w:div w:id="2024354775">
      <w:bodyDiv w:val="1"/>
      <w:marLeft w:val="0"/>
      <w:marRight w:val="0"/>
      <w:marTop w:val="0"/>
      <w:marBottom w:val="0"/>
      <w:divBdr>
        <w:top w:val="none" w:sz="0" w:space="0" w:color="auto"/>
        <w:left w:val="none" w:sz="0" w:space="0" w:color="auto"/>
        <w:bottom w:val="none" w:sz="0" w:space="0" w:color="auto"/>
        <w:right w:val="none" w:sz="0" w:space="0" w:color="auto"/>
      </w:divBdr>
    </w:div>
    <w:div w:id="2037347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30574/ijsra.2024.11.1.0081" TargetMode="External"/><Relationship Id="rId26" Type="http://schemas.openxmlformats.org/officeDocument/2006/relationships/hyperlink" Target="https://doi.org/10.20935/acadmatsci6188" TargetMode="External"/><Relationship Id="rId39" Type="http://schemas.openxmlformats.org/officeDocument/2006/relationships/glossaryDocument" Target="glossary/document.xml"/><Relationship Id="rId21" Type="http://schemas.openxmlformats.org/officeDocument/2006/relationships/hyperlink" Target="https://www.bentleymotors.com/en.html" TargetMode="External"/><Relationship Id="rId34" Type="http://schemas.openxmlformats.org/officeDocument/2006/relationships/hyperlink" Target="https://www.theseus.fi/handle/10024/802349"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acea.auto/publication/economic-and-market-report-global-and-eu-auto-industry-full-year-2024" TargetMode="External"/><Relationship Id="rId25" Type="http://schemas.openxmlformats.org/officeDocument/2006/relationships/hyperlink" Target="https://mondo.com/insights/how-to-conduct-a-personal-swot-analysis-to-get-a-job/" TargetMode="External"/><Relationship Id="rId33" Type="http://schemas.openxmlformats.org/officeDocument/2006/relationships/hyperlink" Target="https://www.imperial.ac.uk/media/imperial-college/research-centres-and-groups/centre-for-sectoral-economic-performance/UK-Automotive-Sector-Brochure.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hyperlink" Target="https://doi.org/10.3390/data9040048" TargetMode="External"/><Relationship Id="rId29" Type="http://schemas.openxmlformats.org/officeDocument/2006/relationships/hyperlink" Target="https://www.b2binternational.com/2025/04/03/pestle-analysi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007/s13243-024-00143-6" TargetMode="External"/><Relationship Id="rId32" Type="http://schemas.openxmlformats.org/officeDocument/2006/relationships/hyperlink" Target="https://run.unl.pt/entities/publication/1f3fe245-4352-405b-a6f7-963ecdfd282d" TargetMode="External"/><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1386/ipol_00020_1" TargetMode="External"/><Relationship Id="rId28" Type="http://schemas.openxmlformats.org/officeDocument/2006/relationships/hyperlink" Target="https://chesterrep.openrepository.com/handle/10034/626764"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1177/002795011724200114" TargetMode="External"/><Relationship Id="rId31" Type="http://schemas.openxmlformats.org/officeDocument/2006/relationships/hyperlink" Target="https://doi.org/10.1016/j.rineng.2024.10263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www.bentleymedia.com/en/newsitem/1688-bentley-marks-sixth-consecutive-year-of-profitability-funding-significant-site-capital-investments-in-2024" TargetMode="External"/><Relationship Id="rId27" Type="http://schemas.openxmlformats.org/officeDocument/2006/relationships/hyperlink" Target="https://www.clearpointstrategy.com/blog/vrio-framework" TargetMode="External"/><Relationship Id="rId30" Type="http://schemas.openxmlformats.org/officeDocument/2006/relationships/hyperlink" Target="https://www.planiumpro.com/blog/porters-five-forces-analysis-assessing-the-competitive-environment/" TargetMode="External"/><Relationship Id="rId35" Type="http://schemas.openxmlformats.org/officeDocument/2006/relationships/header" Target="header1.xml"/><Relationship Id="rId8" Type="http://schemas.openxmlformats.org/officeDocument/2006/relationships/endnotes" Target="endnotes.xml"/><Relationship Id="rId3" Type="http://schemas.openxmlformats.org/officeDocument/2006/relationships/numbering" Target="numbering.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328A9E8A2C94FDBB17F0126A58DC20B"/>
        <w:category>
          <w:name w:val="General"/>
          <w:gallery w:val="placeholder"/>
        </w:category>
        <w:types>
          <w:type w:val="bbPlcHdr"/>
        </w:types>
        <w:behaviors>
          <w:behavior w:val="content"/>
        </w:behaviors>
        <w:guid w:val="{E41A0AE5-C560-4C0A-9286-3CDEF72775AB}"/>
      </w:docPartPr>
      <w:docPartBody>
        <w:p w:rsidR="007E6151" w:rsidRDefault="00B542D6" w:rsidP="00B542D6">
          <w:pPr>
            <w:pStyle w:val="5328A9E8A2C94FDBB17F0126A58DC20B"/>
          </w:pPr>
          <w:r>
            <w:rPr>
              <w:rFonts w:asciiTheme="majorHAnsi" w:eastAsiaTheme="majorEastAsia" w:hAnsiTheme="majorHAnsi" w:cstheme="majorBidi"/>
              <w:caps/>
              <w:color w:val="156082" w:themeColor="accent1"/>
              <w:sz w:val="80"/>
              <w:szCs w:val="80"/>
            </w:rPr>
            <w:t>[Document title]</w:t>
          </w:r>
        </w:p>
      </w:docPartBody>
    </w:docPart>
    <w:docPart>
      <w:docPartPr>
        <w:name w:val="CD6D2FECA4A442F2AEA4AB540D521AE8"/>
        <w:category>
          <w:name w:val="General"/>
          <w:gallery w:val="placeholder"/>
        </w:category>
        <w:types>
          <w:type w:val="bbPlcHdr"/>
        </w:types>
        <w:behaviors>
          <w:behavior w:val="content"/>
        </w:behaviors>
        <w:guid w:val="{DBD1538B-EBB0-4E59-B152-86988DE928D0}"/>
      </w:docPartPr>
      <w:docPartBody>
        <w:p w:rsidR="007E6151" w:rsidRDefault="00B542D6" w:rsidP="00B542D6">
          <w:pPr>
            <w:pStyle w:val="CD6D2FECA4A442F2AEA4AB540D521AE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Calibri"/>
    <w:charset w:val="00"/>
    <w:family w:val="auto"/>
    <w:pitch w:val="variable"/>
    <w:sig w:usb0="800000AF" w:usb1="1001ECEA"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altName w:val="Yu Gothic"/>
    <w:charset w:val="80"/>
    <w:family w:val="modern"/>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2D6"/>
    <w:rsid w:val="00092333"/>
    <w:rsid w:val="002F522F"/>
    <w:rsid w:val="00520682"/>
    <w:rsid w:val="00791AAC"/>
    <w:rsid w:val="007E6151"/>
    <w:rsid w:val="00806B1E"/>
    <w:rsid w:val="00993C1F"/>
    <w:rsid w:val="00B54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28A9E8A2C94FDBB17F0126A58DC20B">
    <w:name w:val="5328A9E8A2C94FDBB17F0126A58DC20B"/>
    <w:rsid w:val="00B542D6"/>
  </w:style>
  <w:style w:type="paragraph" w:customStyle="1" w:styleId="CD6D2FECA4A442F2AEA4AB540D521AE8">
    <w:name w:val="CD6D2FECA4A442F2AEA4AB540D521AE8"/>
    <w:rsid w:val="00B542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2026-03-20T00:00:00</PublishDate>
  <Abstract/>
  <CompanyAddress>STUDENT ID: 2128948                                                                                            LECTURER: Dr. NERYS DOSSEH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2A3B61-EF2D-46AB-B1BA-8ECE3995D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17</Pages>
  <Words>2744</Words>
  <Characters>17751</Characters>
  <Application>Microsoft Office Word</Application>
  <DocSecurity>0</DocSecurity>
  <Lines>366</Lines>
  <Paragraphs>149</Paragraphs>
  <ScaleCrop>false</ScaleCrop>
  <HeadingPairs>
    <vt:vector size="2" baseType="variant">
      <vt:variant>
        <vt:lpstr>Title</vt:lpstr>
      </vt:variant>
      <vt:variant>
        <vt:i4>1</vt:i4>
      </vt:variant>
    </vt:vector>
  </HeadingPairs>
  <TitlesOfParts>
    <vt:vector size="1" baseType="lpstr">
      <vt:lpstr/>
    </vt:vector>
  </TitlesOfParts>
  <Company>STUDENT NAME:  JANINA- EVELINE OROS</Company>
  <LinksUpToDate>false</LinksUpToDate>
  <CharactersWithSpaces>20410</CharactersWithSpaces>
  <SharedDoc>false</SharedDoc>
  <HLinks>
    <vt:vector size="138" baseType="variant">
      <vt:variant>
        <vt:i4>3342437</vt:i4>
      </vt:variant>
      <vt:variant>
        <vt:i4>153</vt:i4>
      </vt:variant>
      <vt:variant>
        <vt:i4>0</vt:i4>
      </vt:variant>
      <vt:variant>
        <vt:i4>5</vt:i4>
      </vt:variant>
      <vt:variant>
        <vt:lpwstr>https://www.theseus.fi/handle/10024/802349</vt:lpwstr>
      </vt:variant>
      <vt:variant>
        <vt:lpwstr/>
      </vt:variant>
      <vt:variant>
        <vt:i4>1966172</vt:i4>
      </vt:variant>
      <vt:variant>
        <vt:i4>150</vt:i4>
      </vt:variant>
      <vt:variant>
        <vt:i4>0</vt:i4>
      </vt:variant>
      <vt:variant>
        <vt:i4>5</vt:i4>
      </vt:variant>
      <vt:variant>
        <vt:lpwstr>https://www.imperial.ac.uk/media/imperial-college/research-centres-and-groups/centre-for-sectoral-economic-performance/UK-Automotive-Sector-Brochure.pdf</vt:lpwstr>
      </vt:variant>
      <vt:variant>
        <vt:lpwstr/>
      </vt:variant>
      <vt:variant>
        <vt:i4>4390983</vt:i4>
      </vt:variant>
      <vt:variant>
        <vt:i4>147</vt:i4>
      </vt:variant>
      <vt:variant>
        <vt:i4>0</vt:i4>
      </vt:variant>
      <vt:variant>
        <vt:i4>5</vt:i4>
      </vt:variant>
      <vt:variant>
        <vt:lpwstr>https://run.unl.pt/entities/publication/1f3fe245-4352-405b-a6f7-963ecdfd282d</vt:lpwstr>
      </vt:variant>
      <vt:variant>
        <vt:lpwstr/>
      </vt:variant>
      <vt:variant>
        <vt:i4>5111902</vt:i4>
      </vt:variant>
      <vt:variant>
        <vt:i4>144</vt:i4>
      </vt:variant>
      <vt:variant>
        <vt:i4>0</vt:i4>
      </vt:variant>
      <vt:variant>
        <vt:i4>5</vt:i4>
      </vt:variant>
      <vt:variant>
        <vt:lpwstr>https://doi.org/10.1016/j.rineng.2024.102631</vt:lpwstr>
      </vt:variant>
      <vt:variant>
        <vt:lpwstr/>
      </vt:variant>
      <vt:variant>
        <vt:i4>7602277</vt:i4>
      </vt:variant>
      <vt:variant>
        <vt:i4>141</vt:i4>
      </vt:variant>
      <vt:variant>
        <vt:i4>0</vt:i4>
      </vt:variant>
      <vt:variant>
        <vt:i4>5</vt:i4>
      </vt:variant>
      <vt:variant>
        <vt:lpwstr>https://www.planiumpro.com/blog/porters-five-forces-analysis-assessing-the-competitive-environment/</vt:lpwstr>
      </vt:variant>
      <vt:variant>
        <vt:lpwstr/>
      </vt:variant>
      <vt:variant>
        <vt:i4>6160472</vt:i4>
      </vt:variant>
      <vt:variant>
        <vt:i4>138</vt:i4>
      </vt:variant>
      <vt:variant>
        <vt:i4>0</vt:i4>
      </vt:variant>
      <vt:variant>
        <vt:i4>5</vt:i4>
      </vt:variant>
      <vt:variant>
        <vt:lpwstr>https://www.b2binternational.com/2025/04/03/pestle-analysis/</vt:lpwstr>
      </vt:variant>
      <vt:variant>
        <vt:lpwstr/>
      </vt:variant>
      <vt:variant>
        <vt:i4>1900546</vt:i4>
      </vt:variant>
      <vt:variant>
        <vt:i4>135</vt:i4>
      </vt:variant>
      <vt:variant>
        <vt:i4>0</vt:i4>
      </vt:variant>
      <vt:variant>
        <vt:i4>5</vt:i4>
      </vt:variant>
      <vt:variant>
        <vt:lpwstr>https://chesterrep.openrepository.com/handle/10034/626764</vt:lpwstr>
      </vt:variant>
      <vt:variant>
        <vt:lpwstr/>
      </vt:variant>
      <vt:variant>
        <vt:i4>7733354</vt:i4>
      </vt:variant>
      <vt:variant>
        <vt:i4>132</vt:i4>
      </vt:variant>
      <vt:variant>
        <vt:i4>0</vt:i4>
      </vt:variant>
      <vt:variant>
        <vt:i4>5</vt:i4>
      </vt:variant>
      <vt:variant>
        <vt:lpwstr>https://www.clearpointstrategy.com/blog/vrio-framework</vt:lpwstr>
      </vt:variant>
      <vt:variant>
        <vt:lpwstr/>
      </vt:variant>
      <vt:variant>
        <vt:i4>7798843</vt:i4>
      </vt:variant>
      <vt:variant>
        <vt:i4>129</vt:i4>
      </vt:variant>
      <vt:variant>
        <vt:i4>0</vt:i4>
      </vt:variant>
      <vt:variant>
        <vt:i4>5</vt:i4>
      </vt:variant>
      <vt:variant>
        <vt:lpwstr>https://doi.org/10.20935/acadmatsci6188</vt:lpwstr>
      </vt:variant>
      <vt:variant>
        <vt:lpwstr/>
      </vt:variant>
      <vt:variant>
        <vt:i4>1900622</vt:i4>
      </vt:variant>
      <vt:variant>
        <vt:i4>126</vt:i4>
      </vt:variant>
      <vt:variant>
        <vt:i4>0</vt:i4>
      </vt:variant>
      <vt:variant>
        <vt:i4>5</vt:i4>
      </vt:variant>
      <vt:variant>
        <vt:lpwstr>https://mondo.com/insights/how-to-conduct-a-personal-swot-analysis-to-get-a-job/</vt:lpwstr>
      </vt:variant>
      <vt:variant>
        <vt:lpwstr/>
      </vt:variant>
      <vt:variant>
        <vt:i4>2293810</vt:i4>
      </vt:variant>
      <vt:variant>
        <vt:i4>123</vt:i4>
      </vt:variant>
      <vt:variant>
        <vt:i4>0</vt:i4>
      </vt:variant>
      <vt:variant>
        <vt:i4>5</vt:i4>
      </vt:variant>
      <vt:variant>
        <vt:lpwstr>https://doi.org/10.1007/s13243-024-00143-6</vt:lpwstr>
      </vt:variant>
      <vt:variant>
        <vt:lpwstr/>
      </vt:variant>
      <vt:variant>
        <vt:i4>393307</vt:i4>
      </vt:variant>
      <vt:variant>
        <vt:i4>120</vt:i4>
      </vt:variant>
      <vt:variant>
        <vt:i4>0</vt:i4>
      </vt:variant>
      <vt:variant>
        <vt:i4>5</vt:i4>
      </vt:variant>
      <vt:variant>
        <vt:lpwstr>https://doi.org/10.1386/ipol_00020_1</vt:lpwstr>
      </vt:variant>
      <vt:variant>
        <vt:lpwstr/>
      </vt:variant>
      <vt:variant>
        <vt:i4>983071</vt:i4>
      </vt:variant>
      <vt:variant>
        <vt:i4>117</vt:i4>
      </vt:variant>
      <vt:variant>
        <vt:i4>0</vt:i4>
      </vt:variant>
      <vt:variant>
        <vt:i4>5</vt:i4>
      </vt:variant>
      <vt:variant>
        <vt:lpwstr>https://www.bentleymedia.com/en/newsitem/1688-bentley-marks-sixth-consecutive-year-of-profitability-funding-significant-site-capital-investments-in-2024</vt:lpwstr>
      </vt:variant>
      <vt:variant>
        <vt:lpwstr/>
      </vt:variant>
      <vt:variant>
        <vt:i4>5373979</vt:i4>
      </vt:variant>
      <vt:variant>
        <vt:i4>114</vt:i4>
      </vt:variant>
      <vt:variant>
        <vt:i4>0</vt:i4>
      </vt:variant>
      <vt:variant>
        <vt:i4>5</vt:i4>
      </vt:variant>
      <vt:variant>
        <vt:lpwstr>https://www.bentleymotors.com/en.html</vt:lpwstr>
      </vt:variant>
      <vt:variant>
        <vt:lpwstr/>
      </vt:variant>
      <vt:variant>
        <vt:i4>2883700</vt:i4>
      </vt:variant>
      <vt:variant>
        <vt:i4>111</vt:i4>
      </vt:variant>
      <vt:variant>
        <vt:i4>0</vt:i4>
      </vt:variant>
      <vt:variant>
        <vt:i4>5</vt:i4>
      </vt:variant>
      <vt:variant>
        <vt:lpwstr>https://doi.org/10.3390/data9040048</vt:lpwstr>
      </vt:variant>
      <vt:variant>
        <vt:lpwstr/>
      </vt:variant>
      <vt:variant>
        <vt:i4>2162791</vt:i4>
      </vt:variant>
      <vt:variant>
        <vt:i4>108</vt:i4>
      </vt:variant>
      <vt:variant>
        <vt:i4>0</vt:i4>
      </vt:variant>
      <vt:variant>
        <vt:i4>5</vt:i4>
      </vt:variant>
      <vt:variant>
        <vt:lpwstr>https://doi.org/10.1177/002795011724200114</vt:lpwstr>
      </vt:variant>
      <vt:variant>
        <vt:lpwstr/>
      </vt:variant>
      <vt:variant>
        <vt:i4>5374017</vt:i4>
      </vt:variant>
      <vt:variant>
        <vt:i4>105</vt:i4>
      </vt:variant>
      <vt:variant>
        <vt:i4>0</vt:i4>
      </vt:variant>
      <vt:variant>
        <vt:i4>5</vt:i4>
      </vt:variant>
      <vt:variant>
        <vt:lpwstr>https://doi.org/10.30574/ijsra.2024.11.1.0081</vt:lpwstr>
      </vt:variant>
      <vt:variant>
        <vt:lpwstr/>
      </vt:variant>
      <vt:variant>
        <vt:i4>8192036</vt:i4>
      </vt:variant>
      <vt:variant>
        <vt:i4>102</vt:i4>
      </vt:variant>
      <vt:variant>
        <vt:i4>0</vt:i4>
      </vt:variant>
      <vt:variant>
        <vt:i4>5</vt:i4>
      </vt:variant>
      <vt:variant>
        <vt:lpwstr>https://www.acea.auto/publication/economic-and-market-report-global-and-eu-auto-industry-full-year-2024</vt:lpwstr>
      </vt:variant>
      <vt:variant>
        <vt:lpwstr/>
      </vt:variant>
      <vt:variant>
        <vt:i4>1507382</vt:i4>
      </vt:variant>
      <vt:variant>
        <vt:i4>71</vt:i4>
      </vt:variant>
      <vt:variant>
        <vt:i4>0</vt:i4>
      </vt:variant>
      <vt:variant>
        <vt:i4>5</vt:i4>
      </vt:variant>
      <vt:variant>
        <vt:lpwstr/>
      </vt:variant>
      <vt:variant>
        <vt:lpwstr>_Toc224294942</vt:lpwstr>
      </vt:variant>
      <vt:variant>
        <vt:i4>1507382</vt:i4>
      </vt:variant>
      <vt:variant>
        <vt:i4>65</vt:i4>
      </vt:variant>
      <vt:variant>
        <vt:i4>0</vt:i4>
      </vt:variant>
      <vt:variant>
        <vt:i4>5</vt:i4>
      </vt:variant>
      <vt:variant>
        <vt:lpwstr/>
      </vt:variant>
      <vt:variant>
        <vt:lpwstr>_Toc224294941</vt:lpwstr>
      </vt:variant>
      <vt:variant>
        <vt:i4>1507382</vt:i4>
      </vt:variant>
      <vt:variant>
        <vt:i4>59</vt:i4>
      </vt:variant>
      <vt:variant>
        <vt:i4>0</vt:i4>
      </vt:variant>
      <vt:variant>
        <vt:i4>5</vt:i4>
      </vt:variant>
      <vt:variant>
        <vt:lpwstr/>
      </vt:variant>
      <vt:variant>
        <vt:lpwstr>_Toc224294940</vt:lpwstr>
      </vt:variant>
      <vt:variant>
        <vt:i4>1048630</vt:i4>
      </vt:variant>
      <vt:variant>
        <vt:i4>53</vt:i4>
      </vt:variant>
      <vt:variant>
        <vt:i4>0</vt:i4>
      </vt:variant>
      <vt:variant>
        <vt:i4>5</vt:i4>
      </vt:variant>
      <vt:variant>
        <vt:lpwstr/>
      </vt:variant>
      <vt:variant>
        <vt:lpwstr>_Toc224294939</vt:lpwstr>
      </vt:variant>
      <vt:variant>
        <vt:i4>1048630</vt:i4>
      </vt:variant>
      <vt:variant>
        <vt:i4>47</vt:i4>
      </vt:variant>
      <vt:variant>
        <vt:i4>0</vt:i4>
      </vt:variant>
      <vt:variant>
        <vt:i4>5</vt:i4>
      </vt:variant>
      <vt:variant>
        <vt:lpwstr/>
      </vt:variant>
      <vt:variant>
        <vt:lpwstr>_Toc224294938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dc:title>
  <dc:subject>Assignment 1 – LCBB6015_LON</dc:subject>
  <dc:creator>user</dc:creator>
  <cp:keywords/>
  <cp:lastModifiedBy>Janina-Eveline Oros</cp:lastModifiedBy>
  <cp:revision>21</cp:revision>
  <cp:lastPrinted>1900-01-01T00:00:00Z</cp:lastPrinted>
  <dcterms:created xsi:type="dcterms:W3CDTF">2026-03-16T07:46:00Z</dcterms:created>
  <dcterms:modified xsi:type="dcterms:W3CDTF">2026-03-19T12:16:00Z</dcterms:modified>
</cp:coreProperties>
</file>