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501F0" w:rsidRPr="00302285" w:rsidRDefault="00CB2C55" w:rsidP="00302285">
      <w:pPr>
        <w:spacing w:after="120"/>
        <w:rPr>
          <w:b/>
        </w:rPr>
      </w:pPr>
      <w:r>
        <w:rPr>
          <w:b/>
        </w:rPr>
        <w:t>Royal Tombs of Ur</w:t>
      </w:r>
    </w:p>
    <w:p w:rsidR="00CB2C55" w:rsidRPr="00CB2C55" w:rsidRDefault="00CB2C55" w:rsidP="00CB2C55">
      <w:pPr>
        <w:ind w:left="709" w:hanging="709"/>
        <w:rPr>
          <w:i/>
        </w:rPr>
      </w:pPr>
      <w:r>
        <w:rPr>
          <w:i/>
        </w:rPr>
        <w:t>Background Reading</w:t>
      </w:r>
    </w:p>
    <w:p w:rsidR="00CB2C55" w:rsidRDefault="00CB2C55" w:rsidP="00CB2C55">
      <w:pPr>
        <w:ind w:left="709" w:hanging="709"/>
      </w:pPr>
      <w:proofErr w:type="spellStart"/>
      <w:r w:rsidRPr="00B94BEA">
        <w:t>Aruz</w:t>
      </w:r>
      <w:proofErr w:type="spellEnd"/>
      <w:r w:rsidRPr="00B94BEA">
        <w:t>, J. et al. (</w:t>
      </w:r>
      <w:proofErr w:type="spellStart"/>
      <w:proofErr w:type="gramStart"/>
      <w:r w:rsidRPr="00B94BEA">
        <w:t>eds</w:t>
      </w:r>
      <w:proofErr w:type="spellEnd"/>
      <w:proofErr w:type="gramEnd"/>
      <w:r w:rsidRPr="00B94BEA">
        <w:t>) 2003</w:t>
      </w:r>
      <w:r>
        <w:rPr>
          <w:i/>
        </w:rPr>
        <w:t>.  The Third Millennium B.C. From The Mediterranean to the Indus</w:t>
      </w:r>
      <w:r>
        <w:t>.</w:t>
      </w:r>
      <w:r w:rsidRPr="00B94BEA">
        <w:t xml:space="preserve"> New York: Metropolitan Museum of Art</w:t>
      </w:r>
      <w:r>
        <w:t>.</w:t>
      </w:r>
    </w:p>
    <w:p w:rsidR="00CB2C55" w:rsidRDefault="00CB2C55" w:rsidP="00CB2C55">
      <w:pPr>
        <w:ind w:left="709" w:hanging="709"/>
      </w:pPr>
      <w:r>
        <w:t xml:space="preserve">Irving, A. and Ambers, J. 2002. Hidden treasure from the Royal Cemetery at Ur: Technology sheds new light on the ancient Near East. </w:t>
      </w:r>
      <w:r w:rsidRPr="00D26B5E">
        <w:rPr>
          <w:i/>
        </w:rPr>
        <w:t>Near Eastern Archaeology</w:t>
      </w:r>
      <w:r>
        <w:t xml:space="preserve"> 65(3): 206-13.</w:t>
      </w:r>
    </w:p>
    <w:p w:rsidR="00CB2C55" w:rsidRPr="00B94BEA" w:rsidRDefault="00CB2C55" w:rsidP="00CB2C55">
      <w:pPr>
        <w:ind w:left="709" w:hanging="709"/>
      </w:pPr>
      <w:proofErr w:type="spellStart"/>
      <w:r>
        <w:t>Moorey</w:t>
      </w:r>
      <w:proofErr w:type="spellEnd"/>
      <w:r>
        <w:t xml:space="preserve">, R. 1977. What do we know about the people buried in the Royal Cemetery? </w:t>
      </w:r>
      <w:r w:rsidRPr="002F50FE">
        <w:rPr>
          <w:i/>
        </w:rPr>
        <w:t>Expedition</w:t>
      </w:r>
      <w:r>
        <w:t xml:space="preserve"> </w:t>
      </w:r>
      <w:r w:rsidRPr="002F50FE">
        <w:t>20(1):</w:t>
      </w:r>
      <w:r>
        <w:rPr>
          <w:i/>
        </w:rPr>
        <w:t xml:space="preserve"> </w:t>
      </w:r>
      <w:r>
        <w:t>24-40.</w:t>
      </w:r>
    </w:p>
    <w:p w:rsidR="00CB2C55" w:rsidRDefault="00CB2C55" w:rsidP="00CB2C55">
      <w:pPr>
        <w:ind w:left="709" w:hanging="709"/>
      </w:pPr>
      <w:proofErr w:type="spellStart"/>
      <w:r w:rsidRPr="00B94BEA">
        <w:t>Zettler</w:t>
      </w:r>
      <w:proofErr w:type="spellEnd"/>
      <w:r w:rsidRPr="00B94BEA">
        <w:t xml:space="preserve">, R. (ed.) 1998. </w:t>
      </w:r>
      <w:r w:rsidRPr="00B94BEA">
        <w:rPr>
          <w:i/>
        </w:rPr>
        <w:t>Treasures from the Royal Tombs of Ur</w:t>
      </w:r>
      <w:r w:rsidRPr="00B94BEA">
        <w:t>. Philadelphia: University of Pennsylvania Museum.</w:t>
      </w:r>
    </w:p>
    <w:p w:rsidR="00874D23" w:rsidRDefault="00874D23" w:rsidP="00302285">
      <w:pPr>
        <w:spacing w:after="120"/>
        <w:ind w:left="709" w:hanging="709"/>
        <w:rPr>
          <w:lang w:val="en"/>
        </w:rPr>
      </w:pPr>
    </w:p>
    <w:p w:rsidR="00CB2C55" w:rsidRDefault="00523970" w:rsidP="00CB2C55">
      <w:pPr>
        <w:ind w:left="709" w:hanging="709"/>
      </w:pPr>
      <w:r w:rsidRPr="00523970">
        <w:rPr>
          <w:i/>
          <w:lang w:val="en"/>
        </w:rPr>
        <w:t>Directed Readings</w:t>
      </w:r>
      <w:r w:rsidR="00CB2C55" w:rsidRPr="00CB2C55">
        <w:t xml:space="preserve"> </w:t>
      </w:r>
    </w:p>
    <w:p w:rsidR="00B7575B" w:rsidRPr="00B7575B" w:rsidRDefault="00B7575B" w:rsidP="00B7575B">
      <w:pPr>
        <w:ind w:left="709" w:hanging="709"/>
      </w:pPr>
      <w:r>
        <w:t xml:space="preserve">Dickson, D.B. 2006. </w:t>
      </w:r>
      <w:r w:rsidRPr="00B7575B">
        <w:t xml:space="preserve">Public </w:t>
      </w:r>
      <w:r w:rsidR="00DD2DD5">
        <w:t>t</w:t>
      </w:r>
      <w:r w:rsidRPr="00B7575B">
        <w:t>ranscripts expressed in theatres of cruelty:  The Royal Graves at Ur in Mesopotamia</w:t>
      </w:r>
      <w:r>
        <w:t xml:space="preserve">. </w:t>
      </w:r>
      <w:r w:rsidRPr="00886BEB">
        <w:rPr>
          <w:i/>
        </w:rPr>
        <w:t>Cambridge Archaeological Journal</w:t>
      </w:r>
      <w:r>
        <w:t xml:space="preserve"> </w:t>
      </w:r>
      <w:r w:rsidRPr="00B7575B">
        <w:t>16</w:t>
      </w:r>
      <w:r>
        <w:t>(</w:t>
      </w:r>
      <w:r w:rsidRPr="00B7575B">
        <w:t>2</w:t>
      </w:r>
      <w:r>
        <w:t>):</w:t>
      </w:r>
      <w:r w:rsidRPr="00B7575B">
        <w:t xml:space="preserve"> 123–44</w:t>
      </w:r>
      <w:r w:rsidR="00DD2DD5">
        <w:t>.</w:t>
      </w:r>
    </w:p>
    <w:p w:rsidR="00CB2C55" w:rsidRDefault="00CB2C55" w:rsidP="00CB2C55">
      <w:pPr>
        <w:ind w:left="709" w:hanging="709"/>
      </w:pPr>
      <w:proofErr w:type="spellStart"/>
      <w:r w:rsidRPr="00886BEB">
        <w:t>Gansell</w:t>
      </w:r>
      <w:proofErr w:type="spellEnd"/>
      <w:r>
        <w:t>, A.R. 2007.</w:t>
      </w:r>
      <w:r w:rsidRPr="00886BEB">
        <w:t xml:space="preserve"> Identity and Adornment in the Third-millennium BC Mesopotamian </w:t>
      </w:r>
      <w:r>
        <w:t>‘R</w:t>
      </w:r>
      <w:r w:rsidRPr="00886BEB">
        <w:t>oyal</w:t>
      </w:r>
      <w:r>
        <w:t xml:space="preserve"> </w:t>
      </w:r>
      <w:r w:rsidRPr="00886BEB">
        <w:t>Cemetery</w:t>
      </w:r>
      <w:r>
        <w:t>’</w:t>
      </w:r>
      <w:r w:rsidRPr="00886BEB">
        <w:t xml:space="preserve"> at Ur</w:t>
      </w:r>
      <w:r>
        <w:t xml:space="preserve">. </w:t>
      </w:r>
      <w:r w:rsidRPr="00886BEB">
        <w:rPr>
          <w:i/>
        </w:rPr>
        <w:t>Cambridge Archaeological Journal</w:t>
      </w:r>
      <w:r w:rsidRPr="00886BEB">
        <w:t xml:space="preserve"> 17</w:t>
      </w:r>
      <w:r>
        <w:t>(1): 29-</w:t>
      </w:r>
      <w:r w:rsidRPr="00886BEB">
        <w:t>46</w:t>
      </w:r>
      <w:r>
        <w:t>.</w:t>
      </w:r>
    </w:p>
    <w:p w:rsidR="00CB2C55" w:rsidRDefault="00CB2C55" w:rsidP="00CB2C55">
      <w:pPr>
        <w:ind w:left="709" w:hanging="709"/>
      </w:pPr>
      <w:r>
        <w:t xml:space="preserve">Miller, N. F. 2000. </w:t>
      </w:r>
      <w:r w:rsidRPr="00B94BEA">
        <w:t xml:space="preserve">Plant </w:t>
      </w:r>
      <w:r>
        <w:t>f</w:t>
      </w:r>
      <w:r w:rsidRPr="00B94BEA">
        <w:t>orms in Jewellery from the Royal Cemetery at Ur</w:t>
      </w:r>
      <w:r>
        <w:t xml:space="preserve">. </w:t>
      </w:r>
      <w:r w:rsidRPr="00B94BEA">
        <w:rPr>
          <w:i/>
        </w:rPr>
        <w:t>Iraq</w:t>
      </w:r>
      <w:r w:rsidRPr="00B94BEA">
        <w:t xml:space="preserve"> </w:t>
      </w:r>
      <w:r>
        <w:t>62:</w:t>
      </w:r>
      <w:r w:rsidRPr="00B94BEA">
        <w:t xml:space="preserve"> </w:t>
      </w:r>
      <w:r>
        <w:t>149-5.</w:t>
      </w:r>
    </w:p>
    <w:p w:rsidR="00CB2C55" w:rsidRDefault="00CB2C55" w:rsidP="00CB2C55">
      <w:pPr>
        <w:ind w:left="709" w:hanging="709"/>
      </w:pPr>
      <w:r w:rsidRPr="00B94BEA">
        <w:t>Pollock</w:t>
      </w:r>
      <w:r>
        <w:t xml:space="preserve">, S. 1999. </w:t>
      </w:r>
      <w:r w:rsidRPr="00B94BEA">
        <w:t xml:space="preserve">Of </w:t>
      </w:r>
      <w:r>
        <w:t>p</w:t>
      </w:r>
      <w:r w:rsidRPr="00B94BEA">
        <w:t>riestesses, princes and poor relations: The dead in the Royal Cemetery of Ur</w:t>
      </w:r>
      <w:r>
        <w:t xml:space="preserve">. </w:t>
      </w:r>
      <w:r w:rsidRPr="00B94BEA">
        <w:rPr>
          <w:i/>
        </w:rPr>
        <w:t>Cambridge Archaeological Journal</w:t>
      </w:r>
      <w:r>
        <w:t xml:space="preserve"> 1(2): 171-89.</w:t>
      </w:r>
    </w:p>
    <w:p w:rsidR="00CB2C55" w:rsidRDefault="00CB2C55" w:rsidP="00CB2C55">
      <w:pPr>
        <w:spacing w:after="120"/>
        <w:ind w:left="709" w:hanging="709"/>
      </w:pPr>
      <w:r>
        <w:t>Steel, L. 2017. Sumptuous feasting in the ancient Near East: Exploring the materiality of the Royal Tombs of Ur. In L. Steel and K. Zinn (</w:t>
      </w:r>
      <w:proofErr w:type="spellStart"/>
      <w:proofErr w:type="gramStart"/>
      <w:r>
        <w:t>eds</w:t>
      </w:r>
      <w:proofErr w:type="spellEnd"/>
      <w:proofErr w:type="gramEnd"/>
      <w:r>
        <w:t xml:space="preserve">) </w:t>
      </w:r>
      <w:r w:rsidRPr="00CB2C55">
        <w:rPr>
          <w:i/>
        </w:rPr>
        <w:t>Exploring the Materiality of Food ‘stuffs’: Transformations, Symbolic Consumption and Embodiments</w:t>
      </w:r>
      <w:r>
        <w:rPr>
          <w:i/>
        </w:rPr>
        <w:t xml:space="preserve">. </w:t>
      </w:r>
      <w:r>
        <w:t>In L. Steel and K. Zinn (</w:t>
      </w:r>
      <w:proofErr w:type="spellStart"/>
      <w:proofErr w:type="gramStart"/>
      <w:r>
        <w:t>eds</w:t>
      </w:r>
      <w:proofErr w:type="spellEnd"/>
      <w:proofErr w:type="gramEnd"/>
      <w:r>
        <w:t>), 189-204. Abingdon; New York: Routledge.</w:t>
      </w:r>
    </w:p>
    <w:p w:rsidR="006D5C39" w:rsidRPr="006D5C39" w:rsidRDefault="006D5C39" w:rsidP="00206A53">
      <w:pPr>
        <w:spacing w:after="120"/>
        <w:ind w:left="709" w:hanging="709"/>
      </w:pPr>
      <w:proofErr w:type="spellStart"/>
      <w:r>
        <w:t>Vid</w:t>
      </w:r>
      <w:bookmarkStart w:id="0" w:name="_GoBack"/>
      <w:bookmarkEnd w:id="0"/>
      <w:r>
        <w:t>ale</w:t>
      </w:r>
      <w:proofErr w:type="spellEnd"/>
      <w:r>
        <w:t xml:space="preserve">, M. 2011. </w:t>
      </w:r>
      <w:r w:rsidRPr="006D5C39">
        <w:t xml:space="preserve">PG 1237, Royal Cemetery of Ur: Patterns in </w:t>
      </w:r>
      <w:r>
        <w:t>d</w:t>
      </w:r>
      <w:r w:rsidRPr="006D5C39">
        <w:t>eath</w:t>
      </w:r>
      <w:r>
        <w:t xml:space="preserve">. </w:t>
      </w:r>
      <w:r w:rsidRPr="00886BEB">
        <w:rPr>
          <w:i/>
        </w:rPr>
        <w:t>Cambridge Archaeological Journal</w:t>
      </w:r>
      <w:r>
        <w:t xml:space="preserve"> </w:t>
      </w:r>
      <w:r>
        <w:t>21</w:t>
      </w:r>
      <w:r>
        <w:t>(3):</w:t>
      </w:r>
      <w:r>
        <w:t xml:space="preserve"> 427–51</w:t>
      </w:r>
      <w:r w:rsidR="00206A53">
        <w:t>.</w:t>
      </w:r>
    </w:p>
    <w:sectPr w:rsidR="006D5C39" w:rsidRPr="006D5C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2285"/>
    <w:rsid w:val="001130BF"/>
    <w:rsid w:val="00135142"/>
    <w:rsid w:val="001746F4"/>
    <w:rsid w:val="00206A53"/>
    <w:rsid w:val="002501F0"/>
    <w:rsid w:val="00302285"/>
    <w:rsid w:val="00403F3B"/>
    <w:rsid w:val="00523970"/>
    <w:rsid w:val="006D5C39"/>
    <w:rsid w:val="00874D23"/>
    <w:rsid w:val="00895076"/>
    <w:rsid w:val="00925C7E"/>
    <w:rsid w:val="00B7575B"/>
    <w:rsid w:val="00CB2C55"/>
    <w:rsid w:val="00DA376D"/>
    <w:rsid w:val="00DD2DD5"/>
    <w:rsid w:val="00EA0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1E9D8"/>
  <w15:chartTrackingRefBased/>
  <w15:docId w15:val="{A022597A-319B-46FD-B350-B39EA0C7A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02285"/>
    <w:pPr>
      <w:autoSpaceDE w:val="0"/>
      <w:autoSpaceDN w:val="0"/>
      <w:adjustRightInd w:val="0"/>
      <w:spacing w:line="240" w:lineRule="auto"/>
    </w:pPr>
    <w:rPr>
      <w:rFonts w:ascii="Code" w:hAnsi="Code" w:cs="Code"/>
      <w:color w:val="00000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7</cp:revision>
  <dcterms:created xsi:type="dcterms:W3CDTF">2019-01-29T13:09:00Z</dcterms:created>
  <dcterms:modified xsi:type="dcterms:W3CDTF">2019-02-06T12:57:00Z</dcterms:modified>
</cp:coreProperties>
</file>