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CD013C" w14:textId="77777777" w:rsidR="00641A0A" w:rsidRPr="00651F19" w:rsidRDefault="00204D73" w:rsidP="002151D8">
      <w:pPr>
        <w:jc w:val="center"/>
      </w:pPr>
      <w:r w:rsidRPr="00651F19">
        <w:rPr>
          <w:noProof/>
        </w:rPr>
        <w:drawing>
          <wp:inline distT="0" distB="0" distL="0" distR="0" wp14:anchorId="2A072BDD" wp14:editId="4FE6C703">
            <wp:extent cx="2975316" cy="1327449"/>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2999140" cy="1338078"/>
                    </a:xfrm>
                    <a:prstGeom prst="rect">
                      <a:avLst/>
                    </a:prstGeom>
                  </pic:spPr>
                </pic:pic>
              </a:graphicData>
            </a:graphic>
          </wp:inline>
        </w:drawing>
      </w:r>
    </w:p>
    <w:p w14:paraId="49B54BF0" w14:textId="77777777" w:rsidR="00641A0A" w:rsidRPr="00651F19" w:rsidRDefault="00204D73" w:rsidP="002151D8">
      <w:pPr>
        <w:jc w:val="center"/>
        <w:rPr>
          <w:sz w:val="40"/>
          <w:szCs w:val="40"/>
        </w:rPr>
      </w:pPr>
      <w:r w:rsidRPr="00651F19">
        <w:rPr>
          <w:b/>
          <w:bCs/>
          <w:color w:val="2E5EAA"/>
          <w:sz w:val="40"/>
          <w:szCs w:val="40"/>
        </w:rPr>
        <w:t>BMHP5015</w:t>
      </w:r>
    </w:p>
    <w:p w14:paraId="4B2F1AD1" w14:textId="77777777" w:rsidR="00641A0A" w:rsidRPr="00651F19" w:rsidRDefault="00204D73" w:rsidP="002151D8">
      <w:pPr>
        <w:jc w:val="center"/>
        <w:rPr>
          <w:sz w:val="32"/>
          <w:szCs w:val="32"/>
        </w:rPr>
      </w:pPr>
      <w:r w:rsidRPr="00651F19">
        <w:rPr>
          <w:b/>
          <w:bCs/>
          <w:sz w:val="32"/>
          <w:szCs w:val="32"/>
        </w:rPr>
        <w:t>Building Your Personal Brand</w:t>
      </w:r>
    </w:p>
    <w:p w14:paraId="69249B97" w14:textId="2E88CDB0" w:rsidR="00641A0A" w:rsidRPr="00651F19" w:rsidRDefault="00204D73" w:rsidP="002151D8">
      <w:pPr>
        <w:jc w:val="center"/>
        <w:rPr>
          <w:sz w:val="28"/>
          <w:szCs w:val="28"/>
        </w:rPr>
      </w:pPr>
      <w:r w:rsidRPr="00651F19">
        <w:rPr>
          <w:sz w:val="28"/>
          <w:szCs w:val="28"/>
        </w:rPr>
        <w:t>Component 1 Portfolio</w:t>
      </w:r>
    </w:p>
    <w:p w14:paraId="79545625" w14:textId="77777777" w:rsidR="001233CA" w:rsidRPr="00651F19" w:rsidRDefault="001233CA" w:rsidP="002151D8">
      <w:pPr>
        <w:jc w:val="center"/>
        <w:rPr>
          <w:sz w:val="28"/>
          <w:szCs w:val="28"/>
        </w:rPr>
      </w:pPr>
    </w:p>
    <w:p w14:paraId="600EC9B9" w14:textId="77777777" w:rsidR="001233CA" w:rsidRPr="00651F19" w:rsidRDefault="001233CA" w:rsidP="002151D8">
      <w:pPr>
        <w:jc w:val="center"/>
        <w:rPr>
          <w:sz w:val="28"/>
          <w:szCs w:val="28"/>
        </w:rPr>
      </w:pPr>
    </w:p>
    <w:p w14:paraId="3C71DDA0" w14:textId="6A1EA41D" w:rsidR="00641A0A" w:rsidRPr="00651F19" w:rsidRDefault="00204D73" w:rsidP="00BE7E33">
      <w:pPr>
        <w:jc w:val="left"/>
        <w:rPr>
          <w:sz w:val="28"/>
          <w:szCs w:val="28"/>
        </w:rPr>
      </w:pPr>
      <w:r w:rsidRPr="00651F19">
        <w:rPr>
          <w:sz w:val="28"/>
          <w:szCs w:val="28"/>
        </w:rPr>
        <w:t xml:space="preserve">Student Name: </w:t>
      </w:r>
      <w:r w:rsidR="00633989" w:rsidRPr="00651F19">
        <w:rPr>
          <w:sz w:val="28"/>
          <w:szCs w:val="28"/>
        </w:rPr>
        <w:t>laurent Felix Ilboudo</w:t>
      </w:r>
    </w:p>
    <w:p w14:paraId="775020EF" w14:textId="021994BA" w:rsidR="00641A0A" w:rsidRPr="00651F19" w:rsidRDefault="00204D73" w:rsidP="00BE7E33">
      <w:pPr>
        <w:jc w:val="left"/>
        <w:rPr>
          <w:sz w:val="28"/>
          <w:szCs w:val="28"/>
        </w:rPr>
      </w:pPr>
      <w:r w:rsidRPr="00651F19">
        <w:rPr>
          <w:sz w:val="28"/>
          <w:szCs w:val="28"/>
        </w:rPr>
        <w:t xml:space="preserve">Student Number: </w:t>
      </w:r>
      <w:r w:rsidR="00633989" w:rsidRPr="00651F19">
        <w:rPr>
          <w:sz w:val="28"/>
          <w:szCs w:val="28"/>
        </w:rPr>
        <w:t>2425696</w:t>
      </w:r>
    </w:p>
    <w:p w14:paraId="580C5A8C" w14:textId="07EDC6DF" w:rsidR="00641A0A" w:rsidRDefault="00783F20" w:rsidP="00BE7E33">
      <w:pPr>
        <w:jc w:val="left"/>
        <w:rPr>
          <w:sz w:val="28"/>
          <w:szCs w:val="28"/>
        </w:rPr>
      </w:pPr>
      <w:r>
        <w:rPr>
          <w:sz w:val="28"/>
          <w:szCs w:val="28"/>
        </w:rPr>
        <w:t>Lecturer</w:t>
      </w:r>
      <w:r w:rsidRPr="00651F19">
        <w:rPr>
          <w:sz w:val="28"/>
          <w:szCs w:val="28"/>
        </w:rPr>
        <w:t xml:space="preserve">: </w:t>
      </w:r>
      <w:r>
        <w:rPr>
          <w:sz w:val="28"/>
          <w:szCs w:val="28"/>
        </w:rPr>
        <w:t xml:space="preserve">Parese </w:t>
      </w:r>
      <w:r w:rsidR="004C2A7B">
        <w:rPr>
          <w:sz w:val="28"/>
          <w:szCs w:val="28"/>
        </w:rPr>
        <w:t>Ah</w:t>
      </w:r>
      <w:r>
        <w:rPr>
          <w:sz w:val="28"/>
          <w:szCs w:val="28"/>
        </w:rPr>
        <w:t>med</w:t>
      </w:r>
    </w:p>
    <w:p w14:paraId="3C1E76E7" w14:textId="6E79E47F" w:rsidR="00783F20" w:rsidRPr="00651F19" w:rsidRDefault="00735FFF" w:rsidP="00BE7E33">
      <w:pPr>
        <w:jc w:val="left"/>
        <w:rPr>
          <w:sz w:val="28"/>
          <w:szCs w:val="28"/>
        </w:rPr>
      </w:pPr>
      <w:r>
        <w:rPr>
          <w:sz w:val="28"/>
          <w:szCs w:val="28"/>
        </w:rPr>
        <w:t>Module Code: BMHP5015</w:t>
      </w:r>
    </w:p>
    <w:p w14:paraId="6CFA9216" w14:textId="60929206" w:rsidR="00641A0A" w:rsidRPr="00651F19" w:rsidRDefault="00204D73" w:rsidP="00BE7E33">
      <w:pPr>
        <w:jc w:val="left"/>
        <w:rPr>
          <w:sz w:val="28"/>
          <w:szCs w:val="28"/>
        </w:rPr>
      </w:pPr>
      <w:r w:rsidRPr="00651F19">
        <w:rPr>
          <w:sz w:val="28"/>
          <w:szCs w:val="28"/>
        </w:rPr>
        <w:t xml:space="preserve"> </w:t>
      </w:r>
    </w:p>
    <w:p w14:paraId="63C33F0A" w14:textId="77777777" w:rsidR="00641A0A" w:rsidRPr="00651F19" w:rsidRDefault="00204D73" w:rsidP="002151D8">
      <w:pPr>
        <w:jc w:val="center"/>
      </w:pPr>
      <w:r w:rsidRPr="00651F19">
        <w:br w:type="page"/>
      </w:r>
    </w:p>
    <w:p w14:paraId="545655F2" w14:textId="77777777" w:rsidR="00641A0A" w:rsidRPr="00651F19" w:rsidRDefault="00641A0A" w:rsidP="002151D8">
      <w:pPr>
        <w:sectPr w:rsidR="00641A0A" w:rsidRPr="00651F19">
          <w:pgSz w:w="11906" w:h="16838"/>
          <w:pgMar w:top="1440" w:right="1440" w:bottom="1440" w:left="1440" w:header="708" w:footer="708" w:gutter="0"/>
          <w:cols w:space="720"/>
          <w:docGrid w:linePitch="360"/>
        </w:sectPr>
      </w:pPr>
    </w:p>
    <w:sdt>
      <w:sdtPr>
        <w:rPr>
          <w:rFonts w:ascii="Times New Roman" w:eastAsia="Calibri" w:hAnsi="Times New Roman" w:cs="Calibri"/>
          <w:color w:val="auto"/>
          <w:sz w:val="24"/>
          <w:szCs w:val="22"/>
          <w:lang w:val="en-GB" w:bidi="bn-IN"/>
        </w:rPr>
        <w:id w:val="-836223551"/>
        <w:docPartObj>
          <w:docPartGallery w:val="Table of Contents"/>
          <w:docPartUnique/>
        </w:docPartObj>
      </w:sdtPr>
      <w:sdtEndPr>
        <w:rPr>
          <w:b/>
          <w:bCs/>
        </w:rPr>
      </w:sdtEndPr>
      <w:sdtContent>
        <w:p w14:paraId="491D57C8" w14:textId="3BFA4DBB" w:rsidR="00BE7E33" w:rsidRPr="00651F19" w:rsidRDefault="00BE7E33">
          <w:pPr>
            <w:pStyle w:val="TOCHeading"/>
            <w:rPr>
              <w:rFonts w:ascii="Arial" w:hAnsi="Arial" w:cs="Arial"/>
              <w:sz w:val="22"/>
              <w:szCs w:val="22"/>
              <w:lang w:val="en-GB"/>
            </w:rPr>
          </w:pPr>
          <w:r w:rsidRPr="00651F19">
            <w:rPr>
              <w:lang w:val="en-GB"/>
            </w:rPr>
            <w:t>Table of Contents</w:t>
          </w:r>
        </w:p>
        <w:p w14:paraId="6F627891" w14:textId="3EF5A4B8" w:rsidR="00BE7E33" w:rsidRPr="00651F19" w:rsidRDefault="00BE7E33" w:rsidP="00712294">
          <w:pPr>
            <w:pStyle w:val="TOC1"/>
          </w:pPr>
          <w:r w:rsidRPr="00651F19">
            <w:fldChar w:fldCharType="begin"/>
          </w:r>
          <w:r w:rsidRPr="00651F19">
            <w:instrText xml:space="preserve"> TOC \o "1-3" \h \z \u </w:instrText>
          </w:r>
          <w:r w:rsidRPr="00651F19">
            <w:fldChar w:fldCharType="separate"/>
          </w:r>
          <w:r w:rsidR="006A6548">
            <w:t>Task 1</w:t>
          </w:r>
          <w:r w:rsidR="008A736A">
            <w:t xml:space="preserve"> Personal Brand</w:t>
          </w:r>
          <w:r w:rsidR="00932730">
            <w:t>…………………………………………………………………………</w:t>
          </w:r>
          <w:r w:rsidR="008939D3">
            <w:t>1</w:t>
          </w:r>
        </w:p>
        <w:p w14:paraId="2FB85700" w14:textId="28C0332A" w:rsidR="00BE7E33" w:rsidRPr="00651F19" w:rsidRDefault="00BE7E33" w:rsidP="00712294">
          <w:pPr>
            <w:pStyle w:val="TOC1"/>
          </w:pPr>
          <w:hyperlink w:anchor="_Toc240264868" w:history="1">
            <w:r w:rsidRPr="00651F19">
              <w:rPr>
                <w:rStyle w:val="Hyperlink"/>
              </w:rPr>
              <w:t>Task 2 – Network Map and Rationale</w:t>
            </w:r>
            <w:r w:rsidRPr="00651F19">
              <w:rPr>
                <w:webHidden/>
              </w:rPr>
              <w:tab/>
            </w:r>
            <w:r w:rsidRPr="00651F19">
              <w:rPr>
                <w:webHidden/>
              </w:rPr>
              <w:fldChar w:fldCharType="begin"/>
            </w:r>
            <w:r w:rsidRPr="00651F19">
              <w:rPr>
                <w:webHidden/>
              </w:rPr>
              <w:instrText xml:space="preserve"> PAGEREF _Toc240264868 \h </w:instrText>
            </w:r>
            <w:r w:rsidRPr="00651F19">
              <w:rPr>
                <w:webHidden/>
              </w:rPr>
            </w:r>
            <w:r w:rsidRPr="00651F19">
              <w:rPr>
                <w:webHidden/>
              </w:rPr>
              <w:fldChar w:fldCharType="separate"/>
            </w:r>
            <w:r w:rsidRPr="00651F19">
              <w:rPr>
                <w:webHidden/>
              </w:rPr>
              <w:t>4</w:t>
            </w:r>
            <w:r w:rsidRPr="00651F19">
              <w:rPr>
                <w:webHidden/>
              </w:rPr>
              <w:fldChar w:fldCharType="end"/>
            </w:r>
          </w:hyperlink>
        </w:p>
        <w:p w14:paraId="4DEE6C72" w14:textId="38C77BA1" w:rsidR="00BE7E33" w:rsidRPr="00651F19" w:rsidRDefault="00BE7E33" w:rsidP="00712294">
          <w:pPr>
            <w:pStyle w:val="TOC1"/>
          </w:pPr>
          <w:hyperlink w:anchor="_Toc240264869" w:history="1">
            <w:r w:rsidRPr="00651F19">
              <w:rPr>
                <w:rStyle w:val="Hyperlink"/>
              </w:rPr>
              <w:t>Task 3 – Blog</w:t>
            </w:r>
            <w:r w:rsidRPr="00651F19">
              <w:rPr>
                <w:webHidden/>
              </w:rPr>
              <w:tab/>
            </w:r>
            <w:r w:rsidRPr="00651F19">
              <w:rPr>
                <w:webHidden/>
              </w:rPr>
              <w:fldChar w:fldCharType="begin"/>
            </w:r>
            <w:r w:rsidRPr="00651F19">
              <w:rPr>
                <w:webHidden/>
              </w:rPr>
              <w:instrText xml:space="preserve"> PAGEREF _Toc240264869 \h </w:instrText>
            </w:r>
            <w:r w:rsidRPr="00651F19">
              <w:rPr>
                <w:webHidden/>
              </w:rPr>
            </w:r>
            <w:r w:rsidRPr="00651F19">
              <w:rPr>
                <w:webHidden/>
              </w:rPr>
              <w:fldChar w:fldCharType="separate"/>
            </w:r>
            <w:r w:rsidRPr="00651F19">
              <w:rPr>
                <w:webHidden/>
              </w:rPr>
              <w:t>5</w:t>
            </w:r>
            <w:r w:rsidRPr="00651F19">
              <w:rPr>
                <w:webHidden/>
              </w:rPr>
              <w:fldChar w:fldCharType="end"/>
            </w:r>
          </w:hyperlink>
        </w:p>
        <w:p w14:paraId="4EC33C43" w14:textId="104CF8A5" w:rsidR="00BE7E33" w:rsidRPr="00651F19" w:rsidRDefault="00BE7E33" w:rsidP="00712294">
          <w:pPr>
            <w:pStyle w:val="TOC1"/>
          </w:pPr>
          <w:hyperlink w:anchor="_Toc240264870" w:history="1">
            <w:r w:rsidRPr="00651F19">
              <w:rPr>
                <w:rStyle w:val="Hyperlink"/>
              </w:rPr>
              <w:t>Task 4 – NHS Equality, Diversity and Inclusion Quiz</w:t>
            </w:r>
            <w:r w:rsidRPr="00651F19">
              <w:rPr>
                <w:webHidden/>
              </w:rPr>
              <w:tab/>
            </w:r>
            <w:r w:rsidRPr="00651F19">
              <w:rPr>
                <w:webHidden/>
              </w:rPr>
              <w:fldChar w:fldCharType="begin"/>
            </w:r>
            <w:r w:rsidRPr="00651F19">
              <w:rPr>
                <w:webHidden/>
              </w:rPr>
              <w:instrText xml:space="preserve"> PAGEREF _Toc240264870 \h </w:instrText>
            </w:r>
            <w:r w:rsidRPr="00651F19">
              <w:rPr>
                <w:webHidden/>
              </w:rPr>
            </w:r>
            <w:r w:rsidRPr="00651F19">
              <w:rPr>
                <w:webHidden/>
              </w:rPr>
              <w:fldChar w:fldCharType="separate"/>
            </w:r>
            <w:r w:rsidRPr="00651F19">
              <w:rPr>
                <w:webHidden/>
              </w:rPr>
              <w:t>6</w:t>
            </w:r>
            <w:r w:rsidRPr="00651F19">
              <w:rPr>
                <w:webHidden/>
              </w:rPr>
              <w:fldChar w:fldCharType="end"/>
            </w:r>
          </w:hyperlink>
        </w:p>
        <w:p w14:paraId="32EBB0EE" w14:textId="2DE2E61D" w:rsidR="00BE7E33" w:rsidRPr="00651F19" w:rsidRDefault="00BE7E33" w:rsidP="00712294">
          <w:pPr>
            <w:pStyle w:val="TOC1"/>
          </w:pPr>
          <w:hyperlink w:anchor="_Toc240264871" w:history="1">
            <w:r w:rsidRPr="00651F19">
              <w:rPr>
                <w:rStyle w:val="Hyperlink"/>
              </w:rPr>
              <w:t>Task 5 – A Letter to Yourself</w:t>
            </w:r>
            <w:r w:rsidRPr="00651F19">
              <w:rPr>
                <w:webHidden/>
              </w:rPr>
              <w:tab/>
            </w:r>
            <w:r w:rsidRPr="00651F19">
              <w:rPr>
                <w:webHidden/>
              </w:rPr>
              <w:fldChar w:fldCharType="begin"/>
            </w:r>
            <w:r w:rsidRPr="00651F19">
              <w:rPr>
                <w:webHidden/>
              </w:rPr>
              <w:instrText xml:space="preserve"> PAGEREF _Toc240264871 \h </w:instrText>
            </w:r>
            <w:r w:rsidRPr="00651F19">
              <w:rPr>
                <w:webHidden/>
              </w:rPr>
            </w:r>
            <w:r w:rsidRPr="00651F19">
              <w:rPr>
                <w:webHidden/>
              </w:rPr>
              <w:fldChar w:fldCharType="separate"/>
            </w:r>
            <w:r w:rsidRPr="00651F19">
              <w:rPr>
                <w:webHidden/>
              </w:rPr>
              <w:t>8</w:t>
            </w:r>
            <w:r w:rsidRPr="00651F19">
              <w:rPr>
                <w:webHidden/>
              </w:rPr>
              <w:fldChar w:fldCharType="end"/>
            </w:r>
          </w:hyperlink>
        </w:p>
        <w:p w14:paraId="16EF6518" w14:textId="1FB89735" w:rsidR="00BE7E33" w:rsidRPr="00651F19" w:rsidRDefault="00BE7E33" w:rsidP="00712294">
          <w:pPr>
            <w:pStyle w:val="TOC1"/>
          </w:pPr>
          <w:hyperlink w:anchor="_Toc240264872" w:history="1">
            <w:r w:rsidRPr="00651F19">
              <w:rPr>
                <w:rStyle w:val="Hyperlink"/>
              </w:rPr>
              <w:t>Task 6 – Gantt Chart</w:t>
            </w:r>
            <w:r w:rsidRPr="00651F19">
              <w:rPr>
                <w:webHidden/>
              </w:rPr>
              <w:tab/>
            </w:r>
            <w:r w:rsidRPr="00651F19">
              <w:rPr>
                <w:webHidden/>
              </w:rPr>
              <w:fldChar w:fldCharType="begin"/>
            </w:r>
            <w:r w:rsidRPr="00651F19">
              <w:rPr>
                <w:webHidden/>
              </w:rPr>
              <w:instrText xml:space="preserve"> PAGEREF _Toc240264872 \h </w:instrText>
            </w:r>
            <w:r w:rsidRPr="00651F19">
              <w:rPr>
                <w:webHidden/>
              </w:rPr>
            </w:r>
            <w:r w:rsidRPr="00651F19">
              <w:rPr>
                <w:webHidden/>
              </w:rPr>
              <w:fldChar w:fldCharType="separate"/>
            </w:r>
            <w:r w:rsidRPr="00651F19">
              <w:rPr>
                <w:webHidden/>
              </w:rPr>
              <w:t>9</w:t>
            </w:r>
            <w:r w:rsidRPr="00651F19">
              <w:rPr>
                <w:webHidden/>
              </w:rPr>
              <w:fldChar w:fldCharType="end"/>
            </w:r>
          </w:hyperlink>
        </w:p>
        <w:p w14:paraId="7905F9E5" w14:textId="24E25359" w:rsidR="00BE7E33" w:rsidRPr="00651F19" w:rsidRDefault="00BE7E33" w:rsidP="00336023">
          <w:pPr>
            <w:pStyle w:val="TOC1"/>
          </w:pPr>
          <w:hyperlink w:anchor="_Toc240264873" w:history="1">
            <w:r w:rsidRPr="00651F19">
              <w:rPr>
                <w:rStyle w:val="Hyperlink"/>
              </w:rPr>
              <w:t>Task 7 – Making Changes: Report</w:t>
            </w:r>
            <w:r w:rsidRPr="00651F19">
              <w:rPr>
                <w:webHidden/>
              </w:rPr>
              <w:tab/>
            </w:r>
          </w:hyperlink>
          <w:r w:rsidR="0088101E">
            <w:t>7</w:t>
          </w:r>
          <w:r w:rsidR="0088101E" w:rsidRPr="00651F19">
            <w:rPr>
              <w:webHidden/>
            </w:rPr>
            <w:fldChar w:fldCharType="begin"/>
          </w:r>
          <w:r w:rsidR="0088101E" w:rsidRPr="00651F19">
            <w:rPr>
              <w:webHidden/>
            </w:rPr>
            <w:instrText xml:space="preserve"> PAGEREF _Toc240264873 \h </w:instrText>
          </w:r>
          <w:r w:rsidR="0088101E" w:rsidRPr="00651F19">
            <w:rPr>
              <w:webHidden/>
            </w:rPr>
          </w:r>
          <w:r w:rsidR="0088101E" w:rsidRPr="00651F19">
            <w:rPr>
              <w:webHidden/>
            </w:rPr>
            <w:fldChar w:fldCharType="separate"/>
          </w:r>
          <w:r w:rsidR="0088101E" w:rsidRPr="00651F19">
            <w:rPr>
              <w:webHidden/>
            </w:rPr>
            <w:t>0</w:t>
          </w:r>
          <w:r w:rsidR="0088101E" w:rsidRPr="00651F19">
            <w:rPr>
              <w:webHidden/>
            </w:rPr>
            <w:fldChar w:fldCharType="end"/>
          </w:r>
        </w:p>
        <w:p w14:paraId="7550BE86" w14:textId="141736A9" w:rsidR="00BE7E33" w:rsidRPr="00651F19" w:rsidRDefault="00BE7E33" w:rsidP="00712294">
          <w:pPr>
            <w:pStyle w:val="TOC1"/>
          </w:pPr>
          <w:hyperlink w:anchor="_Toc240264874" w:history="1">
            <w:r w:rsidRPr="00651F19">
              <w:rPr>
                <w:rStyle w:val="Hyperlink"/>
              </w:rPr>
              <w:t>Conclusion</w:t>
            </w:r>
            <w:r w:rsidRPr="00651F19">
              <w:rPr>
                <w:webHidden/>
              </w:rPr>
              <w:tab/>
            </w:r>
            <w:r w:rsidRPr="00651F19">
              <w:rPr>
                <w:webHidden/>
              </w:rPr>
              <w:fldChar w:fldCharType="begin"/>
            </w:r>
            <w:r w:rsidRPr="00651F19">
              <w:rPr>
                <w:webHidden/>
              </w:rPr>
              <w:instrText xml:space="preserve"> PAGEREF _Toc240264874 \h </w:instrText>
            </w:r>
            <w:r w:rsidRPr="00651F19">
              <w:rPr>
                <w:webHidden/>
              </w:rPr>
            </w:r>
            <w:r w:rsidRPr="00651F19">
              <w:rPr>
                <w:webHidden/>
              </w:rPr>
              <w:fldChar w:fldCharType="separate"/>
            </w:r>
            <w:r w:rsidR="0043182C">
              <w:rPr>
                <w:webHidden/>
              </w:rPr>
              <w:t>8</w:t>
            </w:r>
            <w:r w:rsidRPr="00651F19">
              <w:rPr>
                <w:webHidden/>
              </w:rPr>
              <w:t>1</w:t>
            </w:r>
            <w:r w:rsidRPr="00651F19">
              <w:rPr>
                <w:webHidden/>
              </w:rPr>
              <w:fldChar w:fldCharType="end"/>
            </w:r>
          </w:hyperlink>
        </w:p>
        <w:p w14:paraId="35AA1018" w14:textId="25F28935" w:rsidR="00BE7E33" w:rsidRPr="00651F19" w:rsidRDefault="0043182C" w:rsidP="00712294">
          <w:pPr>
            <w:pStyle w:val="TOC1"/>
          </w:pPr>
          <w:r>
            <w:t>References</w:t>
          </w:r>
          <w:r w:rsidR="00DB54ED">
            <w:t>……………………………………………………………………………………..</w:t>
          </w:r>
          <w:r w:rsidR="00F67064">
            <w:t>9</w:t>
          </w:r>
        </w:p>
        <w:p w14:paraId="05BD7F7B" w14:textId="10FFAF71" w:rsidR="00BE7E33" w:rsidRPr="00651F19" w:rsidRDefault="00BE7E33">
          <w:r w:rsidRPr="00651F19">
            <w:rPr>
              <w:b/>
              <w:bCs/>
            </w:rPr>
            <w:fldChar w:fldCharType="end"/>
          </w:r>
        </w:p>
      </w:sdtContent>
    </w:sdt>
    <w:p w14:paraId="710BEC3E" w14:textId="77777777" w:rsidR="00BE7E33" w:rsidRPr="00651F19" w:rsidRDefault="00BE7E33">
      <w:pPr>
        <w:spacing w:line="240" w:lineRule="auto"/>
        <w:jc w:val="left"/>
        <w:rPr>
          <w:b/>
          <w:color w:val="2E74B5"/>
          <w:sz w:val="32"/>
          <w:szCs w:val="32"/>
        </w:rPr>
      </w:pPr>
      <w:r w:rsidRPr="00651F19">
        <w:br w:type="page"/>
      </w:r>
    </w:p>
    <w:p w14:paraId="313AA53D" w14:textId="71F8CE36" w:rsidR="007D4DB9" w:rsidRPr="007B30CE" w:rsidRDefault="007D4DB9" w:rsidP="007B30CE">
      <w:pPr>
        <w:pStyle w:val="Heading1"/>
        <w:rPr>
          <w:rFonts w:ascii="Arial" w:hAnsi="Arial" w:cs="Arial"/>
          <w:sz w:val="22"/>
          <w:szCs w:val="22"/>
          <w:lang w:val="en-GB"/>
        </w:rPr>
      </w:pPr>
      <w:bookmarkStart w:id="0" w:name="_Toc240264867"/>
      <w:r w:rsidRPr="007B30CE">
        <w:rPr>
          <w:rFonts w:ascii="Arial" w:hAnsi="Arial" w:cs="Arial"/>
          <w:sz w:val="22"/>
          <w:szCs w:val="22"/>
          <w:lang w:val="en-GB"/>
        </w:rPr>
        <w:lastRenderedPageBreak/>
        <w:t>Task 1 – Personal Brand</w:t>
      </w:r>
      <w:bookmarkEnd w:id="0"/>
    </w:p>
    <w:p w14:paraId="31E1DAB2" w14:textId="407A1C04" w:rsidR="007D4DB9" w:rsidRPr="007B30CE" w:rsidRDefault="007D4DB9" w:rsidP="007B30CE">
      <w:pPr>
        <w:rPr>
          <w:rFonts w:ascii="Arial" w:hAnsi="Arial" w:cs="Arial"/>
          <w:sz w:val="22"/>
        </w:rPr>
      </w:pPr>
      <w:r w:rsidRPr="007B30CE">
        <w:rPr>
          <w:rFonts w:ascii="Arial" w:hAnsi="Arial" w:cs="Arial"/>
          <w:sz w:val="22"/>
        </w:rPr>
        <w:t>Personal branding is an intentional strategy of conveying the skills, values, and reputation of a person apart from those of others in the job or profession (</w:t>
      </w:r>
      <w:proofErr w:type="spellStart"/>
      <w:r w:rsidRPr="007B30CE">
        <w:rPr>
          <w:rFonts w:ascii="Arial" w:hAnsi="Arial" w:cs="Arial"/>
          <w:sz w:val="22"/>
        </w:rPr>
        <w:t>Khedher</w:t>
      </w:r>
      <w:proofErr w:type="spellEnd"/>
      <w:r w:rsidRPr="007B30CE">
        <w:rPr>
          <w:rFonts w:ascii="Arial" w:hAnsi="Arial" w:cs="Arial"/>
          <w:sz w:val="22"/>
        </w:rPr>
        <w:t>, 2014). A clear personal brand helps me to be seen as reliable, competent and valued by employers, colleagues and service users, impacting my career progression in health and social care.</w:t>
      </w:r>
    </w:p>
    <w:p w14:paraId="30CE8445" w14:textId="712AFB78" w:rsidR="006D6341" w:rsidRPr="007B30CE" w:rsidRDefault="007D4DB9" w:rsidP="007B30CE">
      <w:pPr>
        <w:rPr>
          <w:rFonts w:ascii="Arial" w:hAnsi="Arial" w:cs="Arial"/>
          <w:sz w:val="22"/>
        </w:rPr>
      </w:pPr>
      <w:r w:rsidRPr="007B30CE">
        <w:rPr>
          <w:rFonts w:ascii="Arial" w:hAnsi="Arial" w:cs="Arial"/>
          <w:sz w:val="22"/>
        </w:rPr>
        <w:t xml:space="preserve">At present, my own reputation as a Health Care Assistant is founded on reliability, </w:t>
      </w:r>
      <w:r w:rsidR="006D6341" w:rsidRPr="007B30CE">
        <w:rPr>
          <w:rFonts w:ascii="Arial" w:hAnsi="Arial" w:cs="Arial"/>
          <w:sz w:val="22"/>
        </w:rPr>
        <w:t>self-control</w:t>
      </w:r>
      <w:r w:rsidRPr="007B30CE">
        <w:rPr>
          <w:rFonts w:ascii="Arial" w:hAnsi="Arial" w:cs="Arial"/>
          <w:sz w:val="22"/>
        </w:rPr>
        <w:t xml:space="preserve"> in stressful situations and a true </w:t>
      </w:r>
      <w:r w:rsidR="007502C5" w:rsidRPr="007B30CE">
        <w:rPr>
          <w:rFonts w:ascii="Arial" w:hAnsi="Arial" w:cs="Arial"/>
          <w:sz w:val="22"/>
        </w:rPr>
        <w:t>person-centred</w:t>
      </w:r>
      <w:r w:rsidRPr="007B30CE">
        <w:rPr>
          <w:rFonts w:ascii="Arial" w:hAnsi="Arial" w:cs="Arial"/>
          <w:sz w:val="22"/>
        </w:rPr>
        <w:t xml:space="preserve"> approach to care. My colleagues would say that I am approachable and am a very good team player; I am also the person who gets asked to support new starters when they join the school</w:t>
      </w:r>
      <w:r w:rsidR="007502C5" w:rsidRPr="007B30CE">
        <w:rPr>
          <w:rFonts w:ascii="Arial" w:hAnsi="Arial" w:cs="Arial"/>
          <w:sz w:val="22"/>
        </w:rPr>
        <w:t>,</w:t>
      </w:r>
      <w:r w:rsidRPr="007B30CE">
        <w:rPr>
          <w:rFonts w:ascii="Arial" w:hAnsi="Arial" w:cs="Arial"/>
          <w:sz w:val="22"/>
        </w:rPr>
        <w:t xml:space="preserve"> as I communicate instructions clearly and patiently. </w:t>
      </w:r>
    </w:p>
    <w:p w14:paraId="62221B81" w14:textId="18FE2F38" w:rsidR="007D4DB9" w:rsidRPr="007B30CE" w:rsidRDefault="007D4DB9" w:rsidP="007B30CE">
      <w:pPr>
        <w:rPr>
          <w:rFonts w:ascii="Arial" w:hAnsi="Arial" w:cs="Arial"/>
          <w:sz w:val="22"/>
        </w:rPr>
      </w:pPr>
      <w:r w:rsidRPr="007B30CE">
        <w:rPr>
          <w:rFonts w:ascii="Arial" w:hAnsi="Arial" w:cs="Arial"/>
          <w:sz w:val="22"/>
        </w:rPr>
        <w:t>I do acknowledge</w:t>
      </w:r>
      <w:r w:rsidR="007502C5" w:rsidRPr="007B30CE">
        <w:rPr>
          <w:rFonts w:ascii="Arial" w:hAnsi="Arial" w:cs="Arial"/>
          <w:sz w:val="22"/>
        </w:rPr>
        <w:t>,</w:t>
      </w:r>
      <w:r w:rsidRPr="007B30CE">
        <w:rPr>
          <w:rFonts w:ascii="Arial" w:hAnsi="Arial" w:cs="Arial"/>
          <w:sz w:val="22"/>
        </w:rPr>
        <w:t xml:space="preserve"> however, gaps within my brand that are currently restricting and limiting my brand, such as formal leadership experience, challenging poor practice and digital literacy for care planning. Gorbatov, </w:t>
      </w:r>
      <w:proofErr w:type="spellStart"/>
      <w:r w:rsidRPr="007B30CE">
        <w:rPr>
          <w:rFonts w:ascii="Arial" w:hAnsi="Arial" w:cs="Arial"/>
          <w:sz w:val="22"/>
        </w:rPr>
        <w:t>Khapova</w:t>
      </w:r>
      <w:proofErr w:type="spellEnd"/>
      <w:r w:rsidRPr="007B30CE">
        <w:rPr>
          <w:rFonts w:ascii="Arial" w:hAnsi="Arial" w:cs="Arial"/>
          <w:sz w:val="22"/>
        </w:rPr>
        <w:t xml:space="preserve"> and </w:t>
      </w:r>
      <w:proofErr w:type="spellStart"/>
      <w:r w:rsidRPr="007B30CE">
        <w:rPr>
          <w:rFonts w:ascii="Arial" w:hAnsi="Arial" w:cs="Arial"/>
          <w:sz w:val="22"/>
        </w:rPr>
        <w:t>Lysova</w:t>
      </w:r>
      <w:proofErr w:type="spellEnd"/>
      <w:r w:rsidRPr="007B30CE">
        <w:rPr>
          <w:rFonts w:ascii="Arial" w:hAnsi="Arial" w:cs="Arial"/>
          <w:sz w:val="22"/>
        </w:rPr>
        <w:t xml:space="preserve"> (2018) maintain that personal branding is a continuous process as opposed to a single event and that it involves a process of establishing and communicating value via visible skill development. Having done this, I will be registering to study Leadership and Management (Level 5) for Adult Care and will seek out mentorship from my registered manager and take on some small leadership roles to gather evidence of capability, including leadership during handover.</w:t>
      </w:r>
    </w:p>
    <w:p w14:paraId="1309F6B6" w14:textId="6F70EA55" w:rsidR="007D4DB9" w:rsidRPr="007B30CE" w:rsidRDefault="007D4DB9" w:rsidP="007B30CE">
      <w:pPr>
        <w:rPr>
          <w:rFonts w:ascii="Arial" w:hAnsi="Arial" w:cs="Arial"/>
          <w:sz w:val="22"/>
        </w:rPr>
      </w:pPr>
      <w:r w:rsidRPr="007B30CE">
        <w:rPr>
          <w:rFonts w:ascii="Arial" w:hAnsi="Arial" w:cs="Arial"/>
          <w:sz w:val="22"/>
        </w:rPr>
        <w:t xml:space="preserve">The development of these areas will enhance my professional identity, bridge the gap between what I am and what I want to be as a registered manager and enable me to be a credible, </w:t>
      </w:r>
      <w:r w:rsidR="007502C5" w:rsidRPr="007B30CE">
        <w:rPr>
          <w:rFonts w:ascii="Arial" w:hAnsi="Arial" w:cs="Arial"/>
          <w:sz w:val="22"/>
        </w:rPr>
        <w:t>values-based</w:t>
      </w:r>
      <w:r w:rsidRPr="007B30CE">
        <w:rPr>
          <w:rFonts w:ascii="Arial" w:hAnsi="Arial" w:cs="Arial"/>
          <w:sz w:val="22"/>
        </w:rPr>
        <w:t xml:space="preserve"> leader in adult social care.</w:t>
      </w:r>
    </w:p>
    <w:p w14:paraId="4749E137" w14:textId="77777777" w:rsidR="007D4DB9" w:rsidRPr="007B30CE" w:rsidRDefault="007D4DB9" w:rsidP="007B30CE">
      <w:pPr>
        <w:rPr>
          <w:rFonts w:ascii="Arial" w:hAnsi="Arial" w:cs="Arial"/>
          <w:b/>
          <w:bCs/>
          <w:sz w:val="22"/>
        </w:rPr>
      </w:pPr>
    </w:p>
    <w:p w14:paraId="782A3944" w14:textId="77777777" w:rsidR="007D4DB9" w:rsidRPr="007B30CE" w:rsidRDefault="007D4DB9" w:rsidP="007B30CE">
      <w:pPr>
        <w:rPr>
          <w:rFonts w:ascii="Arial" w:hAnsi="Arial" w:cs="Arial"/>
          <w:b/>
          <w:bCs/>
          <w:sz w:val="22"/>
        </w:rPr>
      </w:pPr>
    </w:p>
    <w:p w14:paraId="36D6D2CC" w14:textId="77777777" w:rsidR="002151D8" w:rsidRPr="007B30CE" w:rsidRDefault="002151D8" w:rsidP="007B30CE">
      <w:pPr>
        <w:rPr>
          <w:rFonts w:ascii="Arial" w:hAnsi="Arial" w:cs="Arial"/>
          <w:b/>
          <w:sz w:val="22"/>
        </w:rPr>
      </w:pPr>
    </w:p>
    <w:p w14:paraId="42FDEC65" w14:textId="77777777" w:rsidR="002151D8" w:rsidRPr="007B30CE" w:rsidRDefault="002151D8" w:rsidP="007B30CE">
      <w:pPr>
        <w:rPr>
          <w:rFonts w:ascii="Arial" w:hAnsi="Arial" w:cs="Arial"/>
          <w:b/>
          <w:sz w:val="22"/>
        </w:rPr>
      </w:pPr>
    </w:p>
    <w:p w14:paraId="41ACBB4D" w14:textId="77777777" w:rsidR="002151D8" w:rsidRPr="007B30CE" w:rsidRDefault="002151D8" w:rsidP="007B30CE">
      <w:pPr>
        <w:rPr>
          <w:rFonts w:ascii="Arial" w:hAnsi="Arial" w:cs="Arial"/>
          <w:b/>
          <w:sz w:val="22"/>
        </w:rPr>
      </w:pPr>
    </w:p>
    <w:p w14:paraId="2CBB4EFF" w14:textId="77777777" w:rsidR="002151D8" w:rsidRPr="007B30CE" w:rsidRDefault="002151D8" w:rsidP="007B30CE">
      <w:pPr>
        <w:rPr>
          <w:rFonts w:ascii="Arial" w:hAnsi="Arial" w:cs="Arial"/>
          <w:b/>
          <w:sz w:val="22"/>
        </w:rPr>
      </w:pPr>
    </w:p>
    <w:p w14:paraId="27708D80" w14:textId="77777777" w:rsidR="002151D8" w:rsidRPr="007B30CE" w:rsidRDefault="002151D8" w:rsidP="007B30CE">
      <w:pPr>
        <w:rPr>
          <w:rFonts w:ascii="Arial" w:hAnsi="Arial" w:cs="Arial"/>
          <w:b/>
          <w:sz w:val="22"/>
        </w:rPr>
      </w:pPr>
    </w:p>
    <w:p w14:paraId="7473B12E" w14:textId="77777777" w:rsidR="002151D8" w:rsidRPr="007B30CE" w:rsidRDefault="002151D8" w:rsidP="007B30CE">
      <w:pPr>
        <w:rPr>
          <w:rFonts w:ascii="Arial" w:hAnsi="Arial" w:cs="Arial"/>
          <w:b/>
          <w:sz w:val="22"/>
        </w:rPr>
      </w:pPr>
    </w:p>
    <w:p w14:paraId="487AA128" w14:textId="77777777" w:rsidR="002151D8" w:rsidRPr="007B30CE" w:rsidRDefault="002151D8" w:rsidP="007B30CE">
      <w:pPr>
        <w:rPr>
          <w:rFonts w:ascii="Arial" w:hAnsi="Arial" w:cs="Arial"/>
          <w:b/>
          <w:sz w:val="22"/>
        </w:rPr>
      </w:pPr>
    </w:p>
    <w:p w14:paraId="4E56C19B" w14:textId="77777777" w:rsidR="002151D8" w:rsidRPr="007B30CE" w:rsidRDefault="002151D8" w:rsidP="007B30CE">
      <w:pPr>
        <w:rPr>
          <w:rFonts w:ascii="Arial" w:hAnsi="Arial" w:cs="Arial"/>
          <w:b/>
          <w:sz w:val="22"/>
        </w:rPr>
      </w:pPr>
    </w:p>
    <w:p w14:paraId="5E1403BF" w14:textId="77777777" w:rsidR="002151D8" w:rsidRPr="007B30CE" w:rsidRDefault="002151D8" w:rsidP="007B30CE">
      <w:pPr>
        <w:rPr>
          <w:rFonts w:ascii="Arial" w:hAnsi="Arial" w:cs="Arial"/>
          <w:b/>
          <w:sz w:val="22"/>
        </w:rPr>
      </w:pPr>
    </w:p>
    <w:p w14:paraId="02041301" w14:textId="77777777" w:rsidR="002151D8" w:rsidRPr="007B30CE" w:rsidRDefault="002151D8" w:rsidP="007B30CE">
      <w:pPr>
        <w:rPr>
          <w:rFonts w:ascii="Arial" w:hAnsi="Arial" w:cs="Arial"/>
          <w:b/>
          <w:sz w:val="22"/>
        </w:rPr>
      </w:pPr>
    </w:p>
    <w:p w14:paraId="6ED853F5" w14:textId="40E09013" w:rsidR="007D4DB9" w:rsidRPr="007B30CE" w:rsidRDefault="007D4DB9" w:rsidP="007B30CE">
      <w:pPr>
        <w:pStyle w:val="Heading1"/>
        <w:rPr>
          <w:rFonts w:ascii="Arial" w:hAnsi="Arial" w:cs="Arial"/>
          <w:sz w:val="22"/>
          <w:szCs w:val="22"/>
          <w:lang w:val="en-GB"/>
        </w:rPr>
      </w:pPr>
      <w:bookmarkStart w:id="1" w:name="_Toc240264868"/>
      <w:r w:rsidRPr="007B30CE">
        <w:rPr>
          <w:rFonts w:ascii="Arial" w:hAnsi="Arial" w:cs="Arial"/>
          <w:sz w:val="22"/>
          <w:szCs w:val="22"/>
          <w:lang w:val="en-GB"/>
        </w:rPr>
        <w:t>Task 2 – Network Map and Rationale</w:t>
      </w:r>
      <w:bookmarkEnd w:id="1"/>
    </w:p>
    <w:p w14:paraId="45A0C750" w14:textId="65EFC3F4" w:rsidR="006D6341" w:rsidRPr="007B30CE" w:rsidRDefault="00B427EC" w:rsidP="007B30CE">
      <w:pPr>
        <w:jc w:val="center"/>
        <w:rPr>
          <w:rFonts w:ascii="Arial" w:hAnsi="Arial" w:cs="Arial"/>
          <w:b/>
          <w:sz w:val="22"/>
        </w:rPr>
      </w:pPr>
      <w:r w:rsidRPr="007B30CE">
        <w:rPr>
          <w:rFonts w:ascii="Arial" w:hAnsi="Arial" w:cs="Arial"/>
          <w:noProof/>
          <w:sz w:val="22"/>
        </w:rPr>
        <w:lastRenderedPageBreak/>
        <w:drawing>
          <wp:inline distT="0" distB="0" distL="0" distR="0" wp14:anchorId="22B811F7" wp14:editId="39DF2947">
            <wp:extent cx="3757188" cy="284667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3783720" cy="2866774"/>
                    </a:xfrm>
                    <a:prstGeom prst="rect">
                      <a:avLst/>
                    </a:prstGeom>
                    <a:noFill/>
                    <a:ln>
                      <a:noFill/>
                    </a:ln>
                    <a:extLst>
                      <a:ext uri="{53640926-AAD7-44D8-BBD7-CCE9431645EC}">
                        <a14:shadowObscured xmlns:a14="http://schemas.microsoft.com/office/drawing/2010/main"/>
                      </a:ext>
                    </a:extLst>
                  </pic:spPr>
                </pic:pic>
              </a:graphicData>
            </a:graphic>
          </wp:inline>
        </w:drawing>
      </w:r>
    </w:p>
    <w:p w14:paraId="0B09C666" w14:textId="4BAA4E74" w:rsidR="007D4DB9" w:rsidRPr="007B30CE" w:rsidRDefault="007D4DB9" w:rsidP="007B30CE">
      <w:pPr>
        <w:rPr>
          <w:rFonts w:ascii="Arial" w:hAnsi="Arial" w:cs="Arial"/>
          <w:b/>
          <w:sz w:val="22"/>
        </w:rPr>
      </w:pPr>
    </w:p>
    <w:p w14:paraId="51849E72" w14:textId="18BBEA46" w:rsidR="007D4DB9" w:rsidRPr="007B30CE" w:rsidRDefault="007D4DB9" w:rsidP="007B30CE">
      <w:pPr>
        <w:rPr>
          <w:rFonts w:ascii="Arial" w:hAnsi="Arial" w:cs="Arial"/>
          <w:b/>
          <w:bCs/>
          <w:sz w:val="22"/>
        </w:rPr>
      </w:pPr>
    </w:p>
    <w:p w14:paraId="4673298E" w14:textId="019523A2" w:rsidR="00641A0A" w:rsidRPr="007B30CE" w:rsidRDefault="00204D73" w:rsidP="007B30CE">
      <w:pPr>
        <w:rPr>
          <w:rFonts w:ascii="Arial" w:hAnsi="Arial" w:cs="Arial"/>
          <w:sz w:val="22"/>
        </w:rPr>
      </w:pPr>
      <w:r w:rsidRPr="007B30CE">
        <w:rPr>
          <w:rFonts w:ascii="Arial" w:hAnsi="Arial" w:cs="Arial"/>
          <w:b/>
          <w:bCs/>
          <w:sz w:val="22"/>
        </w:rPr>
        <w:t>Rationale</w:t>
      </w:r>
    </w:p>
    <w:p w14:paraId="6F4D4AB0" w14:textId="77777777" w:rsidR="007D4DB9" w:rsidRPr="007B30CE" w:rsidRDefault="007D4DB9" w:rsidP="007B30CE">
      <w:pPr>
        <w:rPr>
          <w:rFonts w:ascii="Arial" w:hAnsi="Arial" w:cs="Arial"/>
          <w:sz w:val="22"/>
        </w:rPr>
      </w:pPr>
      <w:r w:rsidRPr="007B30CE">
        <w:rPr>
          <w:rFonts w:ascii="Arial" w:hAnsi="Arial" w:cs="Arial"/>
          <w:b/>
          <w:bCs/>
          <w:sz w:val="22"/>
        </w:rPr>
        <w:t>My professional network includes four dimensions:</w:t>
      </w:r>
      <w:r w:rsidRPr="007B30CE">
        <w:rPr>
          <w:rFonts w:ascii="Arial" w:hAnsi="Arial" w:cs="Arial"/>
          <w:sz w:val="22"/>
        </w:rPr>
        <w:t xml:space="preserve"> career, support, social and community. It has been helpful to me to see situations in which I have access to advice, opportunity, and wellbeing support that is robust and in others that is sparse.</w:t>
      </w:r>
    </w:p>
    <w:p w14:paraId="03373B40" w14:textId="47955DF4" w:rsidR="007D4DB9" w:rsidRPr="007B30CE" w:rsidRDefault="007D4DB9" w:rsidP="007B30CE">
      <w:pPr>
        <w:rPr>
          <w:rFonts w:ascii="Arial" w:hAnsi="Arial" w:cs="Arial"/>
          <w:sz w:val="22"/>
        </w:rPr>
      </w:pPr>
      <w:r w:rsidRPr="007B30CE">
        <w:rPr>
          <w:rFonts w:ascii="Arial" w:hAnsi="Arial" w:cs="Arial"/>
          <w:b/>
          <w:bCs/>
          <w:sz w:val="22"/>
        </w:rPr>
        <w:t>Career:</w:t>
      </w:r>
      <w:r w:rsidRPr="007B30CE">
        <w:rPr>
          <w:rFonts w:ascii="Arial" w:hAnsi="Arial" w:cs="Arial"/>
          <w:sz w:val="22"/>
        </w:rPr>
        <w:t xml:space="preserve"> </w:t>
      </w:r>
      <w:r w:rsidR="007502C5" w:rsidRPr="007B30CE">
        <w:rPr>
          <w:rFonts w:ascii="Arial" w:hAnsi="Arial" w:cs="Arial"/>
          <w:sz w:val="22"/>
        </w:rPr>
        <w:t xml:space="preserve">my </w:t>
      </w:r>
      <w:r w:rsidRPr="007B30CE">
        <w:rPr>
          <w:rFonts w:ascii="Arial" w:hAnsi="Arial" w:cs="Arial"/>
          <w:sz w:val="22"/>
        </w:rPr>
        <w:t>registered manager and senior carer are mentors and will discuss progression pathways</w:t>
      </w:r>
      <w:r w:rsidR="007502C5" w:rsidRPr="007B30CE">
        <w:rPr>
          <w:rFonts w:ascii="Arial" w:hAnsi="Arial" w:cs="Arial"/>
          <w:sz w:val="22"/>
        </w:rPr>
        <w:t>,</w:t>
      </w:r>
      <w:r w:rsidRPr="007B30CE">
        <w:rPr>
          <w:rFonts w:ascii="Arial" w:hAnsi="Arial" w:cs="Arial"/>
          <w:sz w:val="22"/>
        </w:rPr>
        <w:t xml:space="preserve"> and other carers from nursing and social work will provide informal, </w:t>
      </w:r>
      <w:r w:rsidR="006D6341" w:rsidRPr="007B30CE">
        <w:rPr>
          <w:rFonts w:ascii="Arial" w:hAnsi="Arial" w:cs="Arial"/>
          <w:sz w:val="22"/>
        </w:rPr>
        <w:t>multi-disciplinary</w:t>
      </w:r>
      <w:r w:rsidRPr="007B30CE">
        <w:rPr>
          <w:rFonts w:ascii="Arial" w:hAnsi="Arial" w:cs="Arial"/>
          <w:sz w:val="22"/>
        </w:rPr>
        <w:t xml:space="preserve"> knowledge of wider care pathways.</w:t>
      </w:r>
    </w:p>
    <w:p w14:paraId="78E8BCB8" w14:textId="77777777" w:rsidR="007D4DB9" w:rsidRPr="007B30CE" w:rsidRDefault="007D4DB9" w:rsidP="007B30CE">
      <w:pPr>
        <w:rPr>
          <w:rFonts w:ascii="Arial" w:hAnsi="Arial" w:cs="Arial"/>
          <w:sz w:val="22"/>
        </w:rPr>
      </w:pPr>
      <w:r w:rsidRPr="007B30CE">
        <w:rPr>
          <w:rFonts w:ascii="Arial" w:hAnsi="Arial" w:cs="Arial"/>
          <w:b/>
          <w:bCs/>
          <w:sz w:val="22"/>
        </w:rPr>
        <w:t>Support:</w:t>
      </w:r>
      <w:r w:rsidRPr="007B30CE">
        <w:rPr>
          <w:rFonts w:ascii="Arial" w:hAnsi="Arial" w:cs="Arial"/>
          <w:sz w:val="22"/>
        </w:rPr>
        <w:t xml:space="preserve"> my partner and close friends give me emotional support; my line manager gives me formal wellbeing support when I find myself in difficult situations, e.g. when a resident dies.</w:t>
      </w:r>
    </w:p>
    <w:p w14:paraId="139CE113" w14:textId="77777777" w:rsidR="007D4DB9" w:rsidRPr="007B30CE" w:rsidRDefault="007D4DB9" w:rsidP="007B30CE">
      <w:pPr>
        <w:rPr>
          <w:rFonts w:ascii="Arial" w:hAnsi="Arial" w:cs="Arial"/>
          <w:sz w:val="22"/>
        </w:rPr>
      </w:pPr>
      <w:r w:rsidRPr="007B30CE">
        <w:rPr>
          <w:rFonts w:ascii="Arial" w:hAnsi="Arial" w:cs="Arial"/>
          <w:b/>
          <w:bCs/>
          <w:sz w:val="22"/>
        </w:rPr>
        <w:t>Social:</w:t>
      </w:r>
      <w:r w:rsidRPr="007B30CE">
        <w:rPr>
          <w:rFonts w:ascii="Arial" w:hAnsi="Arial" w:cs="Arial"/>
          <w:sz w:val="22"/>
        </w:rPr>
        <w:t xml:space="preserve"> We have a small group of colleagues that I hang out with outside of work, as this helps to combat the sense of isolation and offers an informal debrief post emotionally challenging shifts.</w:t>
      </w:r>
    </w:p>
    <w:p w14:paraId="0473549F" w14:textId="48422EFC" w:rsidR="007D4DB9" w:rsidRPr="007B30CE" w:rsidRDefault="007D4DB9" w:rsidP="007B30CE">
      <w:pPr>
        <w:rPr>
          <w:rFonts w:ascii="Arial" w:hAnsi="Arial" w:cs="Arial"/>
          <w:sz w:val="22"/>
        </w:rPr>
      </w:pPr>
      <w:r w:rsidRPr="007B30CE">
        <w:rPr>
          <w:rFonts w:ascii="Arial" w:hAnsi="Arial" w:cs="Arial"/>
          <w:b/>
          <w:bCs/>
          <w:sz w:val="22"/>
        </w:rPr>
        <w:t>Community:</w:t>
      </w:r>
      <w:r w:rsidRPr="007B30CE">
        <w:rPr>
          <w:rFonts w:ascii="Arial" w:hAnsi="Arial" w:cs="Arial"/>
          <w:sz w:val="22"/>
        </w:rPr>
        <w:t xml:space="preserve"> I am involved in a local carers' forum</w:t>
      </w:r>
      <w:r w:rsidR="007502C5" w:rsidRPr="007B30CE">
        <w:rPr>
          <w:rFonts w:ascii="Arial" w:hAnsi="Arial" w:cs="Arial"/>
          <w:sz w:val="22"/>
        </w:rPr>
        <w:t>,</w:t>
      </w:r>
      <w:r w:rsidRPr="007B30CE">
        <w:rPr>
          <w:rFonts w:ascii="Arial" w:hAnsi="Arial" w:cs="Arial"/>
          <w:sz w:val="22"/>
        </w:rPr>
        <w:t xml:space="preserve"> and I am active with national organisations like Skills for Care and the Care Quality Commission that update me on developments in the sector.</w:t>
      </w:r>
    </w:p>
    <w:p w14:paraId="57820C83" w14:textId="642E88D6" w:rsidR="007D4DB9" w:rsidRPr="007B30CE" w:rsidRDefault="007D4DB9" w:rsidP="007B30CE">
      <w:pPr>
        <w:rPr>
          <w:rFonts w:ascii="Arial" w:hAnsi="Arial" w:cs="Arial"/>
          <w:sz w:val="22"/>
        </w:rPr>
      </w:pPr>
      <w:r w:rsidRPr="007B30CE">
        <w:rPr>
          <w:rFonts w:ascii="Arial" w:hAnsi="Arial" w:cs="Arial"/>
          <w:b/>
          <w:bCs/>
          <w:sz w:val="22"/>
        </w:rPr>
        <w:t>The strength of weak ties concept (</w:t>
      </w:r>
      <w:proofErr w:type="spellStart"/>
      <w:r w:rsidRPr="007B30CE">
        <w:rPr>
          <w:rFonts w:ascii="Arial" w:hAnsi="Arial" w:cs="Arial"/>
          <w:b/>
          <w:bCs/>
          <w:sz w:val="22"/>
        </w:rPr>
        <w:t>Granovetter</w:t>
      </w:r>
      <w:proofErr w:type="spellEnd"/>
      <w:r w:rsidRPr="007B30CE">
        <w:rPr>
          <w:rFonts w:ascii="Arial" w:hAnsi="Arial" w:cs="Arial"/>
          <w:b/>
          <w:bCs/>
          <w:sz w:val="22"/>
        </w:rPr>
        <w:t xml:space="preserve"> 1973) is relevant here:</w:t>
      </w:r>
      <w:r w:rsidRPr="007B30CE">
        <w:rPr>
          <w:rFonts w:ascii="Arial" w:hAnsi="Arial" w:cs="Arial"/>
          <w:sz w:val="22"/>
        </w:rPr>
        <w:t xml:space="preserve"> deep relationships (career mentors, family) are sources of deep support</w:t>
      </w:r>
      <w:r w:rsidR="007502C5" w:rsidRPr="007B30CE">
        <w:rPr>
          <w:rFonts w:ascii="Arial" w:hAnsi="Arial" w:cs="Arial"/>
          <w:sz w:val="22"/>
        </w:rPr>
        <w:t>,</w:t>
      </w:r>
      <w:r w:rsidRPr="007B30CE">
        <w:rPr>
          <w:rFonts w:ascii="Arial" w:hAnsi="Arial" w:cs="Arial"/>
          <w:sz w:val="22"/>
        </w:rPr>
        <w:t xml:space="preserve"> while my wider relationships in the sector (sector forums</w:t>
      </w:r>
      <w:r w:rsidR="007502C5" w:rsidRPr="007B30CE">
        <w:rPr>
          <w:rFonts w:ascii="Arial" w:hAnsi="Arial" w:cs="Arial"/>
          <w:sz w:val="22"/>
        </w:rPr>
        <w:t>,</w:t>
      </w:r>
      <w:r w:rsidRPr="007B30CE">
        <w:rPr>
          <w:rFonts w:ascii="Arial" w:hAnsi="Arial" w:cs="Arial"/>
          <w:sz w:val="22"/>
        </w:rPr>
        <w:t xml:space="preserve"> etc</w:t>
      </w:r>
      <w:r w:rsidR="007502C5" w:rsidRPr="007B30CE">
        <w:rPr>
          <w:rFonts w:ascii="Arial" w:hAnsi="Arial" w:cs="Arial"/>
          <w:sz w:val="22"/>
        </w:rPr>
        <w:t>.</w:t>
      </w:r>
      <w:r w:rsidRPr="007B30CE">
        <w:rPr>
          <w:rFonts w:ascii="Arial" w:hAnsi="Arial" w:cs="Arial"/>
          <w:sz w:val="22"/>
        </w:rPr>
        <w:t>) are more likely to be sources of new opportunities and information I wouldn't get otherwise. Ibarra (1993) also points out that networks focused on work are significant factors in obtaining sponsorship and attention</w:t>
      </w:r>
      <w:r w:rsidR="006D6341" w:rsidRPr="007B30CE">
        <w:rPr>
          <w:rFonts w:ascii="Arial" w:hAnsi="Arial" w:cs="Arial"/>
          <w:sz w:val="22"/>
        </w:rPr>
        <w:t xml:space="preserve">, </w:t>
      </w:r>
      <w:r w:rsidRPr="007B30CE">
        <w:rPr>
          <w:rFonts w:ascii="Arial" w:hAnsi="Arial" w:cs="Arial"/>
          <w:sz w:val="22"/>
        </w:rPr>
        <w:t>something I am not exploiting enough.</w:t>
      </w:r>
    </w:p>
    <w:p w14:paraId="3A26941D" w14:textId="77777777" w:rsidR="002151D8" w:rsidRPr="007B30CE" w:rsidRDefault="002151D8" w:rsidP="007B30CE">
      <w:pPr>
        <w:rPr>
          <w:rFonts w:ascii="Arial" w:hAnsi="Arial" w:cs="Arial"/>
          <w:b/>
          <w:sz w:val="22"/>
        </w:rPr>
      </w:pPr>
    </w:p>
    <w:p w14:paraId="47A8B881" w14:textId="77777777" w:rsidR="007D4DB9" w:rsidRPr="007B30CE" w:rsidRDefault="007D4DB9" w:rsidP="007B30CE">
      <w:pPr>
        <w:pStyle w:val="Heading1"/>
        <w:rPr>
          <w:rFonts w:ascii="Arial" w:hAnsi="Arial" w:cs="Arial"/>
          <w:sz w:val="22"/>
          <w:szCs w:val="22"/>
          <w:lang w:val="en-GB"/>
        </w:rPr>
      </w:pPr>
      <w:bookmarkStart w:id="2" w:name="_Toc240264869"/>
      <w:r w:rsidRPr="007B30CE">
        <w:rPr>
          <w:rFonts w:ascii="Arial" w:hAnsi="Arial" w:cs="Arial"/>
          <w:sz w:val="22"/>
          <w:szCs w:val="22"/>
          <w:lang w:val="en-GB"/>
        </w:rPr>
        <w:lastRenderedPageBreak/>
        <w:t>Task 3 – Blog</w:t>
      </w:r>
      <w:bookmarkEnd w:id="2"/>
    </w:p>
    <w:p w14:paraId="2EBB0954" w14:textId="2116437E" w:rsidR="007D4DB9" w:rsidRPr="007B30CE" w:rsidRDefault="00C60CF5" w:rsidP="007B30CE">
      <w:pPr>
        <w:rPr>
          <w:rFonts w:ascii="Arial" w:hAnsi="Arial" w:cs="Arial"/>
          <w:sz w:val="22"/>
        </w:rPr>
      </w:pPr>
      <w:r w:rsidRPr="007B30CE">
        <w:rPr>
          <w:rFonts w:ascii="Arial" w:hAnsi="Arial" w:cs="Arial"/>
          <w:b/>
          <w:sz w:val="22"/>
        </w:rPr>
        <w:t>Title</w:t>
      </w:r>
      <w:r w:rsidR="007D4DB9" w:rsidRPr="007B30CE">
        <w:rPr>
          <w:rFonts w:ascii="Arial" w:hAnsi="Arial" w:cs="Arial"/>
          <w:sz w:val="22"/>
        </w:rPr>
        <w:t xml:space="preserve">: </w:t>
      </w:r>
      <w:r w:rsidR="007502C5" w:rsidRPr="007B30CE">
        <w:rPr>
          <w:rFonts w:ascii="Arial" w:hAnsi="Arial" w:cs="Arial"/>
          <w:sz w:val="22"/>
        </w:rPr>
        <w:t>Thinking</w:t>
      </w:r>
      <w:r w:rsidRPr="007B30CE">
        <w:rPr>
          <w:rFonts w:ascii="Arial" w:hAnsi="Arial" w:cs="Arial"/>
          <w:sz w:val="22"/>
        </w:rPr>
        <w:t xml:space="preserve"> About a Career in Care? Here's What You Actually Need to Know Right Now</w:t>
      </w:r>
      <w:r w:rsidR="007D4DB9" w:rsidRPr="007B30CE">
        <w:rPr>
          <w:rFonts w:ascii="Arial" w:hAnsi="Arial" w:cs="Arial"/>
          <w:sz w:val="22"/>
        </w:rPr>
        <w:t>.</w:t>
      </w:r>
    </w:p>
    <w:p w14:paraId="58619489" w14:textId="77777777" w:rsidR="007D4DB9" w:rsidRPr="007B30CE" w:rsidRDefault="007D4DB9" w:rsidP="007B30CE">
      <w:pPr>
        <w:rPr>
          <w:rFonts w:ascii="Arial" w:hAnsi="Arial" w:cs="Arial"/>
          <w:sz w:val="22"/>
        </w:rPr>
      </w:pPr>
      <w:r w:rsidRPr="007B30CE">
        <w:rPr>
          <w:rFonts w:ascii="Arial" w:hAnsi="Arial" w:cs="Arial"/>
          <w:b/>
          <w:bCs/>
          <w:sz w:val="22"/>
        </w:rPr>
        <w:t>Aimed at:</w:t>
      </w:r>
      <w:r w:rsidRPr="007B30CE">
        <w:rPr>
          <w:rFonts w:ascii="Arial" w:hAnsi="Arial" w:cs="Arial"/>
          <w:sz w:val="22"/>
        </w:rPr>
        <w:t xml:space="preserve"> School leavers and individuals planning to change careers in the UK, who are thinking about working in adult social care.</w:t>
      </w:r>
    </w:p>
    <w:p w14:paraId="328C2E60" w14:textId="0E14D41D" w:rsidR="007D4DB9" w:rsidRPr="007B30CE" w:rsidRDefault="007D4DB9" w:rsidP="007B30CE">
      <w:pPr>
        <w:rPr>
          <w:rFonts w:ascii="Arial" w:hAnsi="Arial" w:cs="Arial"/>
          <w:sz w:val="22"/>
        </w:rPr>
      </w:pPr>
      <w:r w:rsidRPr="007B30CE">
        <w:rPr>
          <w:rFonts w:ascii="Arial" w:hAnsi="Arial" w:cs="Arial"/>
          <w:sz w:val="22"/>
        </w:rPr>
        <w:t>The good news is that the news is in the headline. The adult social care vacancy rate in England reached its lowest level in a decade</w:t>
      </w:r>
      <w:r w:rsidR="006D6341" w:rsidRPr="007B30CE">
        <w:rPr>
          <w:rFonts w:ascii="Arial" w:hAnsi="Arial" w:cs="Arial"/>
          <w:sz w:val="22"/>
        </w:rPr>
        <w:t xml:space="preserve">, </w:t>
      </w:r>
      <w:r w:rsidR="007502C5" w:rsidRPr="007B30CE">
        <w:rPr>
          <w:rFonts w:ascii="Arial" w:hAnsi="Arial" w:cs="Arial"/>
          <w:sz w:val="22"/>
        </w:rPr>
        <w:t xml:space="preserve">with </w:t>
      </w:r>
      <w:r w:rsidRPr="007B30CE">
        <w:rPr>
          <w:rFonts w:ascii="Arial" w:hAnsi="Arial" w:cs="Arial"/>
          <w:sz w:val="22"/>
        </w:rPr>
        <w:t>around 22,000 more filled posts than the year before in 2025/26, according to the latest report on the care workers' workforce. This is good news from the backlog of staffing problems from 2021/22, when vacancies reached more than 10%.</w:t>
      </w:r>
    </w:p>
    <w:p w14:paraId="46DBF436" w14:textId="413EA618" w:rsidR="007D4DB9" w:rsidRPr="007B30CE" w:rsidRDefault="007D4DB9" w:rsidP="007B30CE">
      <w:pPr>
        <w:rPr>
          <w:rFonts w:ascii="Arial" w:hAnsi="Arial" w:cs="Arial"/>
          <w:sz w:val="22"/>
        </w:rPr>
      </w:pPr>
      <w:r w:rsidRPr="007B30CE">
        <w:rPr>
          <w:rFonts w:ascii="Arial" w:hAnsi="Arial" w:cs="Arial"/>
          <w:sz w:val="22"/>
        </w:rPr>
        <w:t xml:space="preserve">However, be aware </w:t>
      </w:r>
      <w:r w:rsidR="007502C5" w:rsidRPr="007B30CE">
        <w:rPr>
          <w:rFonts w:ascii="Arial" w:hAnsi="Arial" w:cs="Arial"/>
          <w:sz w:val="22"/>
        </w:rPr>
        <w:t>that</w:t>
      </w:r>
      <w:r w:rsidRPr="007B30CE">
        <w:rPr>
          <w:rFonts w:ascii="Arial" w:hAnsi="Arial" w:cs="Arial"/>
          <w:sz w:val="22"/>
        </w:rPr>
        <w:t xml:space="preserve"> 'lower vacancies' does not equal 'problem solved'. The labour market continues to be around three times more volatile than the UK economy and the mix of jobs is subtly evolving. The proportion of posts held by British nationals decreased by 40,000 over the past year, bringing the total down from 2020/21.</w:t>
      </w:r>
      <w:r w:rsidR="007502C5" w:rsidRPr="007B30CE">
        <w:rPr>
          <w:rFonts w:ascii="Arial" w:hAnsi="Arial" w:cs="Arial"/>
          <w:sz w:val="22"/>
        </w:rPr>
        <w:t xml:space="preserve"> </w:t>
      </w:r>
      <w:r w:rsidRPr="007B30CE">
        <w:rPr>
          <w:rFonts w:ascii="Arial" w:hAnsi="Arial" w:cs="Arial"/>
          <w:sz w:val="22"/>
        </w:rPr>
        <w:t>The proportion of posts held by British nationals has continued to decline since 2020/21, down 40,000 posts over the past year. Meanwhile, the immigration rules have been altered, with no special visa for international care workers, so that fewer new foreign workers are coming in to fill roles. The number of jobs in the sector is projected to rise by approximately 410,000 between 2015 and 2040, just to maintain a balance with population ageing.</w:t>
      </w:r>
      <w:r w:rsidR="007502C5" w:rsidRPr="007B30CE">
        <w:rPr>
          <w:rFonts w:ascii="Arial" w:hAnsi="Arial" w:cs="Arial"/>
          <w:sz w:val="22"/>
        </w:rPr>
        <w:t xml:space="preserve"> </w:t>
      </w:r>
      <w:r w:rsidRPr="007B30CE">
        <w:rPr>
          <w:rFonts w:ascii="Arial" w:hAnsi="Arial" w:cs="Arial"/>
          <w:sz w:val="22"/>
        </w:rPr>
        <w:t>Skills for Care estimates that around 410,000 new roles will be required in the sector just to replace those leaving due to an ageing population between 2015 and 2040.</w:t>
      </w:r>
    </w:p>
    <w:p w14:paraId="7F34A590" w14:textId="208C3559" w:rsidR="007D4DB9" w:rsidRPr="007B30CE" w:rsidRDefault="007D4DB9" w:rsidP="007B30CE">
      <w:pPr>
        <w:rPr>
          <w:rFonts w:ascii="Arial" w:hAnsi="Arial" w:cs="Arial"/>
          <w:sz w:val="22"/>
        </w:rPr>
      </w:pPr>
      <w:r w:rsidRPr="007B30CE">
        <w:rPr>
          <w:rFonts w:ascii="Arial" w:hAnsi="Arial" w:cs="Arial"/>
          <w:sz w:val="22"/>
        </w:rPr>
        <w:t>If you are considering a career in care, what does this imply? Firstly, I'm being honest</w:t>
      </w:r>
      <w:r w:rsidR="007502C5" w:rsidRPr="007B30CE">
        <w:rPr>
          <w:rFonts w:ascii="Arial" w:hAnsi="Arial" w:cs="Arial"/>
          <w:sz w:val="22"/>
        </w:rPr>
        <w:t>:</w:t>
      </w:r>
      <w:r w:rsidRPr="007B30CE">
        <w:rPr>
          <w:rFonts w:ascii="Arial" w:hAnsi="Arial" w:cs="Arial"/>
          <w:sz w:val="22"/>
        </w:rPr>
        <w:t xml:space="preserve"> the need for dedicated, capable care workers is not declining, and it's likely that it is increasing, not decreasing. Second, the sector is growing in the need to have individuals who see care as a career, rather than a temporary measure, as recruitment is not just a matter of retaining people in the job</w:t>
      </w:r>
      <w:r w:rsidR="007502C5" w:rsidRPr="007B30CE">
        <w:rPr>
          <w:rFonts w:ascii="Arial" w:hAnsi="Arial" w:cs="Arial"/>
          <w:sz w:val="22"/>
        </w:rPr>
        <w:t>;</w:t>
      </w:r>
      <w:r w:rsidRPr="007B30CE">
        <w:rPr>
          <w:rFonts w:ascii="Arial" w:hAnsi="Arial" w:cs="Arial"/>
          <w:sz w:val="22"/>
        </w:rPr>
        <w:t xml:space="preserve"> it's about retaining them in the sector, too. Employers now invest more in structured induction, apprenticeships and qualification pathways (including the Care Certificate and Level 2/3 Diplomas), as they </w:t>
      </w:r>
      <w:r w:rsidR="0028713D" w:rsidRPr="007B30CE">
        <w:rPr>
          <w:rFonts w:ascii="Arial" w:hAnsi="Arial" w:cs="Arial"/>
          <w:sz w:val="22"/>
        </w:rPr>
        <w:t>cannot</w:t>
      </w:r>
      <w:r w:rsidRPr="007B30CE">
        <w:rPr>
          <w:rFonts w:ascii="Arial" w:hAnsi="Arial" w:cs="Arial"/>
          <w:sz w:val="22"/>
        </w:rPr>
        <w:t xml:space="preserve"> recruit from overseas as they were a few years ago.</w:t>
      </w:r>
    </w:p>
    <w:p w14:paraId="21C07F5F" w14:textId="5D941DAE" w:rsidR="007D4DB9" w:rsidRPr="007B30CE" w:rsidRDefault="007D4DB9" w:rsidP="007B30CE">
      <w:pPr>
        <w:rPr>
          <w:rFonts w:ascii="Arial" w:hAnsi="Arial" w:cs="Arial"/>
          <w:sz w:val="22"/>
        </w:rPr>
      </w:pPr>
      <w:r w:rsidRPr="007B30CE">
        <w:rPr>
          <w:rFonts w:ascii="Arial" w:hAnsi="Arial" w:cs="Arial"/>
          <w:sz w:val="22"/>
        </w:rPr>
        <w:t xml:space="preserve">If you're thinking about it, I would say to do it with your eyes open. The job is physically and emotionally challenging, shifts are not always convenient and, in many areas, pay remains lower than other NHS occupations. But it also provides authentic progression from care assistant to senior carer, team leader and registered manager routes, </w:t>
      </w:r>
      <w:r w:rsidR="007502C5" w:rsidRPr="007B30CE">
        <w:rPr>
          <w:rFonts w:ascii="Arial" w:hAnsi="Arial" w:cs="Arial"/>
          <w:sz w:val="22"/>
        </w:rPr>
        <w:t>an</w:t>
      </w:r>
      <w:r w:rsidRPr="007B30CE">
        <w:rPr>
          <w:rFonts w:ascii="Arial" w:hAnsi="Arial" w:cs="Arial"/>
          <w:sz w:val="22"/>
        </w:rPr>
        <w:t xml:space="preserve"> authentic sense of job security because there will always be a need for them, and genuine purpose in the </w:t>
      </w:r>
      <w:r w:rsidR="007502C5" w:rsidRPr="007B30CE">
        <w:rPr>
          <w:rFonts w:ascii="Arial" w:hAnsi="Arial" w:cs="Arial"/>
          <w:sz w:val="22"/>
        </w:rPr>
        <w:t>day-to-day</w:t>
      </w:r>
      <w:r w:rsidRPr="007B30CE">
        <w:rPr>
          <w:rFonts w:ascii="Arial" w:hAnsi="Arial" w:cs="Arial"/>
          <w:sz w:val="22"/>
        </w:rPr>
        <w:t xml:space="preserve"> work</w:t>
      </w:r>
      <w:r w:rsidR="007502C5" w:rsidRPr="007B30CE">
        <w:rPr>
          <w:rFonts w:ascii="Arial" w:hAnsi="Arial" w:cs="Arial"/>
          <w:sz w:val="22"/>
        </w:rPr>
        <w:t>,</w:t>
      </w:r>
      <w:r w:rsidRPr="007B30CE">
        <w:rPr>
          <w:rFonts w:ascii="Arial" w:hAnsi="Arial" w:cs="Arial"/>
          <w:sz w:val="22"/>
        </w:rPr>
        <w:t xml:space="preserve"> as it will be evident in the lives of real people.</w:t>
      </w:r>
    </w:p>
    <w:p w14:paraId="4E4B97C3" w14:textId="70E3354D" w:rsidR="007D4DB9" w:rsidRPr="007B30CE" w:rsidRDefault="007D4DB9" w:rsidP="007B30CE">
      <w:pPr>
        <w:rPr>
          <w:rFonts w:ascii="Arial" w:hAnsi="Arial" w:cs="Arial"/>
          <w:sz w:val="22"/>
        </w:rPr>
      </w:pPr>
      <w:r w:rsidRPr="007B30CE">
        <w:rPr>
          <w:rFonts w:ascii="Arial" w:hAnsi="Arial" w:cs="Arial"/>
          <w:sz w:val="22"/>
        </w:rPr>
        <w:t>Care needs you, and if you're ready to deal with reality, it can be a stable and meaningful career rather than a job.</w:t>
      </w:r>
    </w:p>
    <w:p w14:paraId="5C2659A7" w14:textId="77777777" w:rsidR="002151D8" w:rsidRPr="007B30CE" w:rsidRDefault="002151D8" w:rsidP="007B30CE">
      <w:pPr>
        <w:rPr>
          <w:rFonts w:ascii="Arial" w:hAnsi="Arial" w:cs="Arial"/>
          <w:b/>
          <w:sz w:val="22"/>
        </w:rPr>
      </w:pPr>
    </w:p>
    <w:p w14:paraId="5A8E84C9" w14:textId="77777777" w:rsidR="00C60CF5" w:rsidRPr="007B30CE" w:rsidRDefault="00C60CF5" w:rsidP="007B30CE">
      <w:pPr>
        <w:pStyle w:val="Heading1"/>
        <w:rPr>
          <w:rFonts w:ascii="Arial" w:hAnsi="Arial" w:cs="Arial"/>
          <w:sz w:val="22"/>
          <w:szCs w:val="22"/>
          <w:lang w:val="en-GB"/>
        </w:rPr>
      </w:pPr>
      <w:bookmarkStart w:id="3" w:name="_Toc240264870"/>
      <w:r w:rsidRPr="007B30CE">
        <w:rPr>
          <w:rFonts w:ascii="Arial" w:hAnsi="Arial" w:cs="Arial"/>
          <w:sz w:val="22"/>
          <w:szCs w:val="22"/>
          <w:lang w:val="en-GB"/>
        </w:rPr>
        <w:lastRenderedPageBreak/>
        <w:t>Task 4 – NHS Equality, Diversity and Inclusion Quiz</w:t>
      </w:r>
      <w:bookmarkEnd w:id="3"/>
    </w:p>
    <w:p w14:paraId="361335CA" w14:textId="61116C5A" w:rsidR="00DE7D09" w:rsidRPr="007B30CE" w:rsidRDefault="00DE7D09" w:rsidP="007B30CE">
      <w:pPr>
        <w:rPr>
          <w:rFonts w:ascii="Arial" w:hAnsi="Arial" w:cs="Arial"/>
          <w:b/>
          <w:sz w:val="22"/>
        </w:rPr>
      </w:pPr>
      <w:r w:rsidRPr="007B30CE">
        <w:rPr>
          <w:rFonts w:ascii="Arial" w:hAnsi="Arial" w:cs="Arial"/>
          <w:b/>
          <w:sz w:val="22"/>
        </w:rPr>
        <w:t>1. What is the primary goal of the NHS Equality, Diversity, and Inclusion Improvement Plan?</w:t>
      </w:r>
    </w:p>
    <w:p w14:paraId="0C395748" w14:textId="7860F32F" w:rsidR="00DE7D09" w:rsidRPr="007B30CE" w:rsidRDefault="00DE7D09" w:rsidP="007B30CE">
      <w:pPr>
        <w:rPr>
          <w:rFonts w:ascii="Arial" w:hAnsi="Arial" w:cs="Arial"/>
          <w:b/>
          <w:sz w:val="22"/>
        </w:rPr>
      </w:pPr>
      <w:r w:rsidRPr="007B30CE">
        <w:rPr>
          <w:rFonts w:ascii="Arial" w:hAnsi="Arial" w:cs="Arial"/>
          <w:bCs/>
          <w:sz w:val="22"/>
        </w:rPr>
        <w:t xml:space="preserve">It aims to minimise prejudice and discrimination in the NHS workforce. It's designed to establish a workplace that's inclusive, enhances the employee experience, employee retention, and patient care. </w:t>
      </w:r>
    </w:p>
    <w:p w14:paraId="0ED62560" w14:textId="5928EDF4" w:rsidR="00DE7D09" w:rsidRPr="007B30CE" w:rsidRDefault="00DE7D09" w:rsidP="007B30CE">
      <w:pPr>
        <w:rPr>
          <w:rFonts w:ascii="Arial" w:hAnsi="Arial" w:cs="Arial"/>
          <w:b/>
          <w:sz w:val="22"/>
        </w:rPr>
      </w:pPr>
      <w:r w:rsidRPr="007B30CE">
        <w:rPr>
          <w:rFonts w:ascii="Arial" w:hAnsi="Arial" w:cs="Arial"/>
          <w:b/>
          <w:sz w:val="22"/>
        </w:rPr>
        <w:t>2. How does the NHS EDI Improvement Plan propose to tackle the gender pay gap?</w:t>
      </w:r>
    </w:p>
    <w:p w14:paraId="51BDCF7B" w14:textId="32094C72" w:rsidR="00DE7D09" w:rsidRPr="007B30CE" w:rsidRDefault="00DE7D09" w:rsidP="007B30CE">
      <w:pPr>
        <w:rPr>
          <w:rFonts w:ascii="Arial" w:hAnsi="Arial" w:cs="Arial"/>
          <w:b/>
          <w:sz w:val="22"/>
        </w:rPr>
      </w:pPr>
      <w:r w:rsidRPr="007B30CE">
        <w:rPr>
          <w:rFonts w:ascii="Arial" w:hAnsi="Arial" w:cs="Arial"/>
          <w:bCs/>
          <w:sz w:val="22"/>
        </w:rPr>
        <w:t>Organisations need to prepare plans to remove pay gaps through High Impact Action 3. They should also put the “Mend the Gap” recommendations in place and support flexible working.</w:t>
      </w:r>
    </w:p>
    <w:p w14:paraId="79CD893B" w14:textId="3D923ADD" w:rsidR="00DE7D09" w:rsidRPr="007B30CE" w:rsidRDefault="00DE7D09" w:rsidP="007B30CE">
      <w:pPr>
        <w:rPr>
          <w:rFonts w:ascii="Arial" w:hAnsi="Arial" w:cs="Arial"/>
          <w:b/>
          <w:sz w:val="22"/>
        </w:rPr>
      </w:pPr>
      <w:r w:rsidRPr="007B30CE">
        <w:rPr>
          <w:rFonts w:ascii="Arial" w:hAnsi="Arial" w:cs="Arial"/>
          <w:b/>
          <w:sz w:val="22"/>
        </w:rPr>
        <w:t>3. What is meant by the term ‘intersectionality’?</w:t>
      </w:r>
    </w:p>
    <w:p w14:paraId="47AC2927" w14:textId="56A767EF" w:rsidR="00DE7D09" w:rsidRPr="007B30CE" w:rsidRDefault="00DE7D09" w:rsidP="007B30CE">
      <w:pPr>
        <w:rPr>
          <w:rFonts w:ascii="Arial" w:hAnsi="Arial" w:cs="Arial"/>
          <w:b/>
          <w:sz w:val="22"/>
        </w:rPr>
      </w:pPr>
      <w:r w:rsidRPr="007B30CE">
        <w:rPr>
          <w:rFonts w:ascii="Arial" w:hAnsi="Arial" w:cs="Arial"/>
          <w:bCs/>
          <w:sz w:val="22"/>
        </w:rPr>
        <w:t>Intersectionality recognises that people have overlapping identities, such as gender, ethnicity and disability. The interaction of these combined identities can result in disadvantages and demand inclusive solutions.</w:t>
      </w:r>
    </w:p>
    <w:p w14:paraId="32B38A32" w14:textId="1BFF2558" w:rsidR="00DE7D09" w:rsidRPr="007B30CE" w:rsidRDefault="00DE7D09" w:rsidP="007B30CE">
      <w:pPr>
        <w:rPr>
          <w:rFonts w:ascii="Arial" w:hAnsi="Arial" w:cs="Arial"/>
          <w:b/>
          <w:sz w:val="22"/>
        </w:rPr>
      </w:pPr>
      <w:r w:rsidRPr="007B30CE">
        <w:rPr>
          <w:rFonts w:ascii="Arial" w:hAnsi="Arial" w:cs="Arial"/>
          <w:b/>
          <w:sz w:val="22"/>
        </w:rPr>
        <w:t>4. Why is it important for the NHS to create a psychologically safe work environment?</w:t>
      </w:r>
    </w:p>
    <w:p w14:paraId="46C7DC24" w14:textId="26485AE4" w:rsidR="00DE7D09" w:rsidRPr="007B30CE" w:rsidRDefault="007C2556" w:rsidP="007B30CE">
      <w:pPr>
        <w:rPr>
          <w:rFonts w:ascii="Arial" w:hAnsi="Arial" w:cs="Arial"/>
          <w:b/>
          <w:sz w:val="22"/>
        </w:rPr>
      </w:pPr>
      <w:r w:rsidRPr="007B30CE">
        <w:rPr>
          <w:rFonts w:ascii="Arial" w:hAnsi="Arial" w:cs="Arial"/>
          <w:bCs/>
          <w:sz w:val="22"/>
        </w:rPr>
        <w:t xml:space="preserve">Psychological Safety means employees can speak up and report issues without fear. This can enhance staff satisfaction, patient safety and organizational efficiency. </w:t>
      </w:r>
    </w:p>
    <w:p w14:paraId="7C552BF6" w14:textId="11AC96FB" w:rsidR="00DE7D09" w:rsidRPr="007B30CE" w:rsidRDefault="00DE7D09" w:rsidP="007B30CE">
      <w:pPr>
        <w:rPr>
          <w:rFonts w:ascii="Arial" w:hAnsi="Arial" w:cs="Arial"/>
          <w:b/>
          <w:sz w:val="22"/>
        </w:rPr>
      </w:pPr>
      <w:r w:rsidRPr="007B30CE">
        <w:rPr>
          <w:rFonts w:ascii="Arial" w:hAnsi="Arial" w:cs="Arial"/>
          <w:b/>
          <w:sz w:val="22"/>
        </w:rPr>
        <w:t>5. How does the NHS EDI Improvement Plan suggest improving the experience of internationally recruited staff?</w:t>
      </w:r>
    </w:p>
    <w:p w14:paraId="799188DA" w14:textId="2528E344" w:rsidR="00DE7D09" w:rsidRPr="007B30CE" w:rsidRDefault="007C2556" w:rsidP="007B30CE">
      <w:pPr>
        <w:rPr>
          <w:rFonts w:ascii="Arial" w:hAnsi="Arial" w:cs="Arial"/>
          <w:b/>
          <w:sz w:val="22"/>
        </w:rPr>
      </w:pPr>
      <w:r w:rsidRPr="007B30CE">
        <w:rPr>
          <w:rFonts w:ascii="Arial" w:hAnsi="Arial" w:cs="Arial"/>
          <w:bCs/>
          <w:sz w:val="22"/>
        </w:rPr>
        <w:t>It suggests that induction should be comprehensive, and pastoral support and good communication before the student's arrival. International staff should also have the same training and development opportunities.</w:t>
      </w:r>
    </w:p>
    <w:p w14:paraId="5F3C0D07" w14:textId="162C5480" w:rsidR="00DE7D09" w:rsidRPr="007B30CE" w:rsidRDefault="00DE7D09" w:rsidP="007B30CE">
      <w:pPr>
        <w:rPr>
          <w:rFonts w:ascii="Arial" w:hAnsi="Arial" w:cs="Arial"/>
          <w:b/>
          <w:sz w:val="22"/>
        </w:rPr>
      </w:pPr>
      <w:r w:rsidRPr="007B30CE">
        <w:rPr>
          <w:rFonts w:ascii="Arial" w:hAnsi="Arial" w:cs="Arial"/>
          <w:b/>
          <w:sz w:val="22"/>
        </w:rPr>
        <w:t>6. What role does leadership play in advancing EDI objectives?</w:t>
      </w:r>
    </w:p>
    <w:p w14:paraId="5010ACFE" w14:textId="53638DFE" w:rsidR="00DE7D09" w:rsidRPr="007B30CE" w:rsidRDefault="007C2556" w:rsidP="007B30CE">
      <w:pPr>
        <w:rPr>
          <w:rFonts w:ascii="Arial" w:hAnsi="Arial" w:cs="Arial"/>
          <w:bCs/>
          <w:sz w:val="22"/>
        </w:rPr>
      </w:pPr>
      <w:r w:rsidRPr="007B30CE">
        <w:rPr>
          <w:rFonts w:ascii="Arial" w:hAnsi="Arial" w:cs="Arial"/>
          <w:bCs/>
          <w:sz w:val="22"/>
        </w:rPr>
        <w:t xml:space="preserve">Leaders should have measurable EDI goals in their appraisals. Their actions and decisions have a strong impact on organisations' culture and inclusion. </w:t>
      </w:r>
    </w:p>
    <w:p w14:paraId="2AC97F24" w14:textId="226B33E4" w:rsidR="00DE7D09" w:rsidRPr="007B30CE" w:rsidRDefault="00DE7D09" w:rsidP="007B30CE">
      <w:pPr>
        <w:rPr>
          <w:rFonts w:ascii="Arial" w:hAnsi="Arial" w:cs="Arial"/>
          <w:b/>
          <w:sz w:val="22"/>
        </w:rPr>
      </w:pPr>
      <w:r w:rsidRPr="007B30CE">
        <w:rPr>
          <w:rFonts w:ascii="Arial" w:hAnsi="Arial" w:cs="Arial"/>
          <w:b/>
          <w:sz w:val="22"/>
        </w:rPr>
        <w:t>7. Identify one way to reduce health inequalities within the workforce.</w:t>
      </w:r>
    </w:p>
    <w:p w14:paraId="3EDA4A20" w14:textId="3C3CA1A0" w:rsidR="00DE7D09" w:rsidRPr="007B30CE" w:rsidRDefault="007C2556" w:rsidP="007B30CE">
      <w:pPr>
        <w:rPr>
          <w:rFonts w:ascii="Arial" w:hAnsi="Arial" w:cs="Arial"/>
          <w:b/>
          <w:sz w:val="22"/>
        </w:rPr>
      </w:pPr>
      <w:r w:rsidRPr="007B30CE">
        <w:rPr>
          <w:rFonts w:ascii="Arial" w:hAnsi="Arial" w:cs="Arial"/>
          <w:bCs/>
          <w:sz w:val="22"/>
        </w:rPr>
        <w:t>Staff wellbeing conversations should be regular between the manager and staff. These conversations can help to recognise and respond to issues related to bullying and wellbeing.</w:t>
      </w:r>
    </w:p>
    <w:p w14:paraId="575A85E4" w14:textId="4DB6F141" w:rsidR="00DE7D09" w:rsidRPr="007B30CE" w:rsidRDefault="00DE7D09" w:rsidP="007B30CE">
      <w:pPr>
        <w:rPr>
          <w:rFonts w:ascii="Arial" w:hAnsi="Arial" w:cs="Arial"/>
          <w:b/>
          <w:sz w:val="22"/>
        </w:rPr>
      </w:pPr>
      <w:r w:rsidRPr="007B30CE">
        <w:rPr>
          <w:rFonts w:ascii="Arial" w:hAnsi="Arial" w:cs="Arial"/>
          <w:b/>
          <w:sz w:val="22"/>
        </w:rPr>
        <w:t>8. Why is collecting and analysing protected-characteristic data important?</w:t>
      </w:r>
    </w:p>
    <w:p w14:paraId="620030F7" w14:textId="77777777" w:rsidR="007C2556" w:rsidRPr="007B30CE" w:rsidRDefault="007C2556" w:rsidP="007B30CE">
      <w:pPr>
        <w:rPr>
          <w:rFonts w:ascii="Arial" w:hAnsi="Arial" w:cs="Arial"/>
          <w:bCs/>
          <w:sz w:val="22"/>
        </w:rPr>
      </w:pPr>
      <w:r w:rsidRPr="007B30CE">
        <w:rPr>
          <w:rFonts w:ascii="Arial" w:hAnsi="Arial" w:cs="Arial"/>
          <w:bCs/>
          <w:sz w:val="22"/>
        </w:rPr>
        <w:t>Data assists organisations to highlight inequalities and track progress. It also ensures that boards will continue to take responsibility for enhancing equality outcomes.</w:t>
      </w:r>
    </w:p>
    <w:p w14:paraId="3A9944AB" w14:textId="35CFF13A" w:rsidR="00DE7D09" w:rsidRPr="007B30CE" w:rsidRDefault="00DE7D09" w:rsidP="007B30CE">
      <w:pPr>
        <w:rPr>
          <w:rFonts w:ascii="Arial" w:hAnsi="Arial" w:cs="Arial"/>
          <w:b/>
          <w:sz w:val="22"/>
        </w:rPr>
      </w:pPr>
      <w:r w:rsidRPr="007B30CE">
        <w:rPr>
          <w:rFonts w:ascii="Arial" w:hAnsi="Arial" w:cs="Arial"/>
          <w:b/>
          <w:sz w:val="22"/>
        </w:rPr>
        <w:t>9. How can flexible working policies contribute to equality and inclusion?</w:t>
      </w:r>
    </w:p>
    <w:p w14:paraId="11254524" w14:textId="772F6BCE" w:rsidR="00DE7D09" w:rsidRPr="007B30CE" w:rsidRDefault="007C2556" w:rsidP="007B30CE">
      <w:pPr>
        <w:rPr>
          <w:rFonts w:ascii="Arial" w:hAnsi="Arial" w:cs="Arial"/>
          <w:b/>
          <w:sz w:val="22"/>
        </w:rPr>
      </w:pPr>
      <w:r w:rsidRPr="007B30CE">
        <w:rPr>
          <w:rFonts w:ascii="Arial" w:hAnsi="Arial" w:cs="Arial"/>
          <w:bCs/>
          <w:sz w:val="22"/>
        </w:rPr>
        <w:t>Flexible working acknowledges the various caring responsibilities, health issues and phased retirement of employees. This can enhance staff retention and can help in maintaining a diverse workforce.</w:t>
      </w:r>
    </w:p>
    <w:p w14:paraId="5DDA2F9F" w14:textId="6A8F4417" w:rsidR="00DE7D09" w:rsidRPr="007B30CE" w:rsidRDefault="00DE7D09" w:rsidP="007B30CE">
      <w:pPr>
        <w:rPr>
          <w:rFonts w:ascii="Arial" w:hAnsi="Arial" w:cs="Arial"/>
          <w:b/>
          <w:sz w:val="22"/>
        </w:rPr>
      </w:pPr>
      <w:r w:rsidRPr="007B30CE">
        <w:rPr>
          <w:rFonts w:ascii="Arial" w:hAnsi="Arial" w:cs="Arial"/>
          <w:b/>
          <w:sz w:val="22"/>
        </w:rPr>
        <w:t>10. What is one strategy to combat bullying and harassment?</w:t>
      </w:r>
    </w:p>
    <w:p w14:paraId="08EF5935" w14:textId="1722584E" w:rsidR="002151D8" w:rsidRPr="007B30CE" w:rsidRDefault="007C2556" w:rsidP="007B30CE">
      <w:pPr>
        <w:rPr>
          <w:rFonts w:ascii="Arial" w:hAnsi="Arial" w:cs="Arial"/>
          <w:bCs/>
          <w:sz w:val="22"/>
        </w:rPr>
      </w:pPr>
      <w:r w:rsidRPr="007B30CE">
        <w:rPr>
          <w:rFonts w:ascii="Arial" w:hAnsi="Arial" w:cs="Arial"/>
          <w:bCs/>
          <w:sz w:val="22"/>
        </w:rPr>
        <w:t>Bullying and disciplinary data should be analysed by a protected characteristic. They should establish reduction goals and safeguard employees raising concern</w:t>
      </w:r>
      <w:r w:rsidR="00DC52C5" w:rsidRPr="007B30CE">
        <w:rPr>
          <w:rFonts w:ascii="Arial" w:hAnsi="Arial" w:cs="Arial"/>
          <w:bCs/>
          <w:sz w:val="22"/>
        </w:rPr>
        <w:t>s</w:t>
      </w:r>
    </w:p>
    <w:p w14:paraId="3D09E4D7" w14:textId="77777777" w:rsidR="002151D8" w:rsidRPr="007B30CE" w:rsidRDefault="002151D8" w:rsidP="007B30CE">
      <w:pPr>
        <w:rPr>
          <w:rFonts w:ascii="Arial" w:hAnsi="Arial" w:cs="Arial"/>
          <w:b/>
          <w:sz w:val="22"/>
        </w:rPr>
      </w:pPr>
    </w:p>
    <w:p w14:paraId="7DB1B823" w14:textId="570F2703" w:rsidR="00634D35" w:rsidRPr="007B30CE" w:rsidRDefault="00C60CF5" w:rsidP="007B30CE">
      <w:pPr>
        <w:pStyle w:val="Heading1"/>
        <w:rPr>
          <w:rFonts w:ascii="Arial" w:hAnsi="Arial" w:cs="Arial"/>
          <w:sz w:val="22"/>
          <w:szCs w:val="22"/>
        </w:rPr>
      </w:pPr>
      <w:bookmarkStart w:id="4" w:name="_Toc240264871"/>
      <w:r w:rsidRPr="007B30CE">
        <w:rPr>
          <w:rFonts w:ascii="Arial" w:hAnsi="Arial" w:cs="Arial"/>
          <w:sz w:val="22"/>
          <w:szCs w:val="22"/>
        </w:rPr>
        <w:t xml:space="preserve">Task 5 – A </w:t>
      </w:r>
      <w:bookmarkEnd w:id="4"/>
      <w:r w:rsidR="00E074DB" w:rsidRPr="007B30CE">
        <w:rPr>
          <w:rFonts w:ascii="Arial" w:hAnsi="Arial" w:cs="Arial"/>
          <w:sz w:val="22"/>
          <w:szCs w:val="22"/>
        </w:rPr>
        <w:t>letter to my younger self</w:t>
      </w:r>
    </w:p>
    <w:p w14:paraId="25F21858" w14:textId="77777777" w:rsidR="00634D35" w:rsidRPr="007B30CE" w:rsidRDefault="00634D35" w:rsidP="007B30CE">
      <w:pPr>
        <w:rPr>
          <w:rFonts w:ascii="Arial" w:hAnsi="Arial" w:cs="Arial"/>
          <w:sz w:val="22"/>
        </w:rPr>
      </w:pPr>
      <w:r w:rsidRPr="007B30CE">
        <w:rPr>
          <w:rFonts w:ascii="Arial" w:hAnsi="Arial" w:cs="Arial"/>
          <w:sz w:val="22"/>
        </w:rPr>
        <w:t>Dear Younger Me,</w:t>
      </w:r>
    </w:p>
    <w:p w14:paraId="539CA4BC" w14:textId="77777777" w:rsidR="00634D35" w:rsidRPr="007B30CE" w:rsidRDefault="00634D35" w:rsidP="007B30CE">
      <w:pPr>
        <w:rPr>
          <w:rFonts w:ascii="Arial" w:hAnsi="Arial" w:cs="Arial"/>
          <w:sz w:val="22"/>
        </w:rPr>
      </w:pPr>
      <w:r w:rsidRPr="007B30CE">
        <w:rPr>
          <w:rFonts w:ascii="Arial" w:hAnsi="Arial" w:cs="Arial"/>
          <w:sz w:val="22"/>
        </w:rPr>
        <w:t>I want to take you back to your first winter as a care assistant, when three residents passed away within a few weeks and you were still in the early stages of your training. Most nights, you went home questioning whether you had missed something, upset a family member, or failed to cope because you kept telling everyone you were “fine.”</w:t>
      </w:r>
    </w:p>
    <w:p w14:paraId="3B68A60D" w14:textId="77777777" w:rsidR="00634D35" w:rsidRPr="007B30CE" w:rsidRDefault="00634D35" w:rsidP="007B30CE">
      <w:pPr>
        <w:rPr>
          <w:rFonts w:ascii="Arial" w:hAnsi="Arial" w:cs="Arial"/>
          <w:sz w:val="22"/>
        </w:rPr>
      </w:pPr>
      <w:r w:rsidRPr="007B30CE">
        <w:rPr>
          <w:rFonts w:ascii="Arial" w:hAnsi="Arial" w:cs="Arial"/>
          <w:sz w:val="22"/>
        </w:rPr>
        <w:t>Looking back, you were not trying to ignore your emotions; you were trying to understand them. You lacked the emotional vocabulary to separate grief from self-doubt. Goleman (1995) identifies self-awareness, a key component of emotional intelligence, as the ability to recognise and understand your emotions and their impact on your behaviour. At that time, it was difficult to distinguish between feeling sad about a resident's death and believing you were failing in your role. As a result, your grief became mixed with self-criticism, making the experience more emotionally challenging.</w:t>
      </w:r>
    </w:p>
    <w:p w14:paraId="38B70DD3" w14:textId="2741057E" w:rsidR="00634D35" w:rsidRPr="007B30CE" w:rsidRDefault="00634D35" w:rsidP="007B30CE">
      <w:pPr>
        <w:rPr>
          <w:rFonts w:ascii="Arial" w:hAnsi="Arial" w:cs="Arial"/>
          <w:sz w:val="22"/>
        </w:rPr>
      </w:pPr>
      <w:r w:rsidRPr="007B30CE">
        <w:rPr>
          <w:rFonts w:ascii="Arial" w:hAnsi="Arial" w:cs="Arial"/>
          <w:sz w:val="22"/>
        </w:rPr>
        <w:t xml:space="preserve">Although you did not realise it then, this period marked the beginning of your emotional growth and development of emotional intelligence. Caring for residents at the </w:t>
      </w:r>
      <w:r w:rsidR="001F55D7" w:rsidRPr="007B30CE">
        <w:rPr>
          <w:rFonts w:ascii="Arial" w:hAnsi="Arial" w:cs="Arial"/>
          <w:sz w:val="22"/>
        </w:rPr>
        <w:t>end-of-life</w:t>
      </w:r>
      <w:r w:rsidRPr="007B30CE">
        <w:rPr>
          <w:rFonts w:ascii="Arial" w:hAnsi="Arial" w:cs="Arial"/>
          <w:sz w:val="22"/>
        </w:rPr>
        <w:t xml:space="preserve"> required empathy, compassion, and the ability to understand others' emotions while managing your own. These experiences strengthened your emotional awareness and helped you develop the emotional intelligence needed to provide person-centred care.</w:t>
      </w:r>
    </w:p>
    <w:p w14:paraId="619A2DF8" w14:textId="77777777" w:rsidR="00634D35" w:rsidRPr="007B30CE" w:rsidRDefault="00634D35" w:rsidP="007B30CE">
      <w:pPr>
        <w:rPr>
          <w:rFonts w:ascii="Arial" w:hAnsi="Arial" w:cs="Arial"/>
          <w:sz w:val="22"/>
        </w:rPr>
      </w:pPr>
      <w:r w:rsidRPr="007B30CE">
        <w:rPr>
          <w:rFonts w:ascii="Arial" w:hAnsi="Arial" w:cs="Arial"/>
          <w:sz w:val="22"/>
        </w:rPr>
        <w:t>You also did not yet understand resilience. Resilience is not about avoiding emotional pain but adapting to adversity and continuing despite difficult circumstances (Southwick &amp; Charney, 2018). Emotional intelligence supports resilience because individuals who can recognise and regulate their emotions are better equipped to manage stress and recover from challenges.</w:t>
      </w:r>
    </w:p>
    <w:p w14:paraId="0B1D8A1F" w14:textId="13F978B7" w:rsidR="000A0B17" w:rsidRPr="007B30CE" w:rsidRDefault="00634D35" w:rsidP="007B30CE">
      <w:pPr>
        <w:rPr>
          <w:rFonts w:ascii="Arial" w:hAnsi="Arial" w:cs="Arial"/>
          <w:sz w:val="22"/>
        </w:rPr>
      </w:pPr>
      <w:r w:rsidRPr="007B30CE">
        <w:rPr>
          <w:rFonts w:ascii="Arial" w:hAnsi="Arial" w:cs="Arial"/>
          <w:sz w:val="22"/>
        </w:rPr>
        <w:t>If I could offer one piece of advice, it would be to use supervision as an opportunity for reflection and support. Speaking openly with your line manager would have reduced emotional strain and improved your emotional intelligence by encouraging self-awareness, self-regulation, and effective communication. Finally, recognise that your sadness reflected the meaningful relationships you built with residents. These emotions were not a weakness but evidence of empathy, compassion, and professional commitment</w:t>
      </w:r>
      <w:r w:rsidR="002D6AFF" w:rsidRPr="007B30CE">
        <w:rPr>
          <w:rFonts w:ascii="Arial" w:hAnsi="Arial" w:cs="Arial"/>
          <w:sz w:val="22"/>
        </w:rPr>
        <w:t>.</w:t>
      </w:r>
    </w:p>
    <w:p w14:paraId="0748829C" w14:textId="3179F48F" w:rsidR="000A0B17" w:rsidRPr="007B30CE" w:rsidRDefault="00AC6C5E" w:rsidP="007B30CE">
      <w:pPr>
        <w:rPr>
          <w:rFonts w:ascii="Arial" w:hAnsi="Arial" w:cs="Arial"/>
          <w:i/>
          <w:iCs/>
          <w:sz w:val="22"/>
        </w:rPr>
      </w:pPr>
      <w:r w:rsidRPr="007B30CE">
        <w:rPr>
          <w:rFonts w:ascii="Arial" w:hAnsi="Arial" w:cs="Arial"/>
          <w:i/>
          <w:iCs/>
          <w:sz w:val="22"/>
        </w:rPr>
        <w:t>My</w:t>
      </w:r>
      <w:r w:rsidR="000A0B17" w:rsidRPr="007B30CE">
        <w:rPr>
          <w:rFonts w:ascii="Arial" w:hAnsi="Arial" w:cs="Arial"/>
          <w:i/>
          <w:iCs/>
          <w:sz w:val="22"/>
        </w:rPr>
        <w:t xml:space="preserve"> Older Self</w:t>
      </w:r>
    </w:p>
    <w:p w14:paraId="48386428" w14:textId="77777777" w:rsidR="00E44712" w:rsidRPr="007B30CE" w:rsidRDefault="00E44712" w:rsidP="007B30CE">
      <w:pPr>
        <w:rPr>
          <w:rFonts w:ascii="Arial" w:hAnsi="Arial" w:cs="Arial"/>
          <w:sz w:val="22"/>
        </w:rPr>
      </w:pPr>
    </w:p>
    <w:p w14:paraId="1892EB1B" w14:textId="03A796EE" w:rsidR="00D1624F" w:rsidRPr="007B30CE" w:rsidRDefault="00D1624F" w:rsidP="007B30CE">
      <w:pPr>
        <w:pStyle w:val="Heading1"/>
        <w:rPr>
          <w:rFonts w:ascii="Arial" w:hAnsi="Arial" w:cs="Arial"/>
          <w:sz w:val="22"/>
          <w:szCs w:val="22"/>
          <w:lang w:val="en-GB"/>
        </w:rPr>
      </w:pPr>
      <w:bookmarkStart w:id="5" w:name="_Toc240264872"/>
      <w:r w:rsidRPr="007B30CE">
        <w:rPr>
          <w:rFonts w:ascii="Arial" w:hAnsi="Arial" w:cs="Arial"/>
          <w:sz w:val="22"/>
          <w:szCs w:val="22"/>
          <w:lang w:val="en-GB"/>
        </w:rPr>
        <w:t>Task 6 – Gantt Chart</w:t>
      </w:r>
      <w:bookmarkEnd w:id="5"/>
    </w:p>
    <w:p w14:paraId="575237C2" w14:textId="3E426602" w:rsidR="00D1624F" w:rsidRPr="007B30CE" w:rsidRDefault="00D1624F" w:rsidP="007B30CE">
      <w:pPr>
        <w:rPr>
          <w:rFonts w:ascii="Arial" w:hAnsi="Arial" w:cs="Arial"/>
          <w:sz w:val="22"/>
        </w:rPr>
      </w:pPr>
      <w:r w:rsidRPr="007B30CE">
        <w:rPr>
          <w:rFonts w:ascii="Arial" w:hAnsi="Arial" w:cs="Arial"/>
          <w:sz w:val="22"/>
        </w:rPr>
        <w:t xml:space="preserve">I have created a realistic and sequential plan to achieve my objective of becoming a Registered Manager within five years of adult social care. Short term (up to months 1-6) will finish </w:t>
      </w:r>
      <w:r w:rsidR="007502C5" w:rsidRPr="007B30CE">
        <w:rPr>
          <w:rFonts w:ascii="Arial" w:hAnsi="Arial" w:cs="Arial"/>
          <w:sz w:val="22"/>
        </w:rPr>
        <w:t xml:space="preserve">the </w:t>
      </w:r>
      <w:r w:rsidRPr="007B30CE">
        <w:rPr>
          <w:rFonts w:ascii="Arial" w:hAnsi="Arial" w:cs="Arial"/>
          <w:sz w:val="22"/>
        </w:rPr>
        <w:t xml:space="preserve">Level 3 Diploma in Adult Care and gain leadership experience in the field through shadowing senior carers. I am looking to get a part-time job in the Adult Care sector starting from months 6-12 as </w:t>
      </w:r>
      <w:r w:rsidR="007502C5" w:rsidRPr="007B30CE">
        <w:rPr>
          <w:rFonts w:ascii="Arial" w:hAnsi="Arial" w:cs="Arial"/>
          <w:sz w:val="22"/>
        </w:rPr>
        <w:t xml:space="preserve">a </w:t>
      </w:r>
      <w:r w:rsidRPr="007B30CE">
        <w:rPr>
          <w:rFonts w:ascii="Arial" w:hAnsi="Arial" w:cs="Arial"/>
          <w:sz w:val="22"/>
        </w:rPr>
        <w:t xml:space="preserve">Senior Carer </w:t>
      </w:r>
      <w:proofErr w:type="gramStart"/>
      <w:r w:rsidRPr="007B30CE">
        <w:rPr>
          <w:rFonts w:ascii="Arial" w:hAnsi="Arial" w:cs="Arial"/>
          <w:sz w:val="22"/>
        </w:rPr>
        <w:t>and also</w:t>
      </w:r>
      <w:proofErr w:type="gramEnd"/>
      <w:r w:rsidRPr="007B30CE">
        <w:rPr>
          <w:rFonts w:ascii="Arial" w:hAnsi="Arial" w:cs="Arial"/>
          <w:sz w:val="22"/>
        </w:rPr>
        <w:t xml:space="preserve"> be studying the Level 5 Diploma in Leadership </w:t>
      </w:r>
      <w:r w:rsidRPr="007B30CE">
        <w:rPr>
          <w:rFonts w:ascii="Arial" w:hAnsi="Arial" w:cs="Arial"/>
          <w:sz w:val="22"/>
        </w:rPr>
        <w:lastRenderedPageBreak/>
        <w:t>and Management for Adult Care</w:t>
      </w:r>
      <w:r w:rsidR="007502C5" w:rsidRPr="007B30CE">
        <w:rPr>
          <w:rFonts w:ascii="Arial" w:hAnsi="Arial" w:cs="Arial"/>
          <w:sz w:val="22"/>
        </w:rPr>
        <w:t>;</w:t>
      </w:r>
      <w:r w:rsidRPr="007B30CE">
        <w:rPr>
          <w:rFonts w:ascii="Arial" w:hAnsi="Arial" w:cs="Arial"/>
          <w:sz w:val="22"/>
        </w:rPr>
        <w:t xml:space="preserve"> in addition</w:t>
      </w:r>
      <w:r w:rsidR="007502C5" w:rsidRPr="007B30CE">
        <w:rPr>
          <w:rFonts w:ascii="Arial" w:hAnsi="Arial" w:cs="Arial"/>
          <w:sz w:val="22"/>
        </w:rPr>
        <w:t>,</w:t>
      </w:r>
      <w:r w:rsidRPr="007B30CE">
        <w:rPr>
          <w:rFonts w:ascii="Arial" w:hAnsi="Arial" w:cs="Arial"/>
          <w:sz w:val="22"/>
        </w:rPr>
        <w:t xml:space="preserve"> this will be a common requirement for registered manager positions.</w:t>
      </w:r>
    </w:p>
    <w:p w14:paraId="21E4E7E5" w14:textId="4B1AF576" w:rsidR="00D1624F" w:rsidRPr="007B30CE" w:rsidRDefault="00D1624F" w:rsidP="007B30CE">
      <w:pPr>
        <w:rPr>
          <w:rFonts w:ascii="Arial" w:hAnsi="Arial" w:cs="Arial"/>
          <w:b/>
          <w:sz w:val="22"/>
        </w:rPr>
      </w:pPr>
      <w:r w:rsidRPr="007B30CE">
        <w:rPr>
          <w:rFonts w:ascii="Arial" w:hAnsi="Arial" w:cs="Arial"/>
          <w:sz w:val="22"/>
        </w:rPr>
        <w:t>I will be pursuing the Level 5 Diploma between Year 1 and 2</w:t>
      </w:r>
      <w:r w:rsidR="007502C5" w:rsidRPr="007B30CE">
        <w:rPr>
          <w:rFonts w:ascii="Arial" w:hAnsi="Arial" w:cs="Arial"/>
          <w:sz w:val="22"/>
        </w:rPr>
        <w:t>,</w:t>
      </w:r>
      <w:r w:rsidRPr="007B30CE">
        <w:rPr>
          <w:rFonts w:ascii="Arial" w:hAnsi="Arial" w:cs="Arial"/>
          <w:sz w:val="22"/>
        </w:rPr>
        <w:t xml:space="preserve"> with opportunities to acquire supervisory experience, including supervising shifts, training new employees and being a formal mentor </w:t>
      </w:r>
      <w:r w:rsidR="007502C5" w:rsidRPr="007B30CE">
        <w:rPr>
          <w:rFonts w:ascii="Arial" w:hAnsi="Arial" w:cs="Arial"/>
          <w:sz w:val="22"/>
        </w:rPr>
        <w:t>to</w:t>
      </w:r>
      <w:r w:rsidRPr="007B30CE">
        <w:rPr>
          <w:rFonts w:ascii="Arial" w:hAnsi="Arial" w:cs="Arial"/>
          <w:sz w:val="22"/>
        </w:rPr>
        <w:t xml:space="preserve"> a current registered manager. I would like to be appointed a Deputy Manager in </w:t>
      </w:r>
      <w:r w:rsidR="007502C5" w:rsidRPr="007B30CE">
        <w:rPr>
          <w:rFonts w:ascii="Arial" w:hAnsi="Arial" w:cs="Arial"/>
          <w:sz w:val="22"/>
        </w:rPr>
        <w:t>years</w:t>
      </w:r>
      <w:r w:rsidRPr="007B30CE">
        <w:rPr>
          <w:rFonts w:ascii="Arial" w:hAnsi="Arial" w:cs="Arial"/>
          <w:sz w:val="22"/>
        </w:rPr>
        <w:t xml:space="preserve"> 2-3, working on rotas, audits and CQC compliance and by </w:t>
      </w:r>
      <w:r w:rsidR="007502C5" w:rsidRPr="007B30CE">
        <w:rPr>
          <w:rFonts w:ascii="Arial" w:hAnsi="Arial" w:cs="Arial"/>
          <w:sz w:val="22"/>
        </w:rPr>
        <w:t>years</w:t>
      </w:r>
      <w:r w:rsidRPr="007B30CE">
        <w:rPr>
          <w:rFonts w:ascii="Arial" w:hAnsi="Arial" w:cs="Arial"/>
          <w:sz w:val="22"/>
        </w:rPr>
        <w:t xml:space="preserve"> 4-5 will apply for CQC registration as a Registered Manager.</w:t>
      </w:r>
      <w:r w:rsidRPr="007B30CE">
        <w:rPr>
          <w:rFonts w:ascii="Arial" w:hAnsi="Arial" w:cs="Arial"/>
          <w:b/>
          <w:sz w:val="22"/>
        </w:rPr>
        <w:t xml:space="preserve"> </w:t>
      </w:r>
    </w:p>
    <w:p w14:paraId="7FE55E57" w14:textId="77777777" w:rsidR="00D1624F" w:rsidRPr="007B30CE" w:rsidRDefault="00D1624F" w:rsidP="007B30CE">
      <w:pPr>
        <w:rPr>
          <w:rFonts w:ascii="Arial" w:hAnsi="Arial" w:cs="Arial"/>
          <w:b/>
          <w:sz w:val="22"/>
        </w:rPr>
      </w:pPr>
      <w:r w:rsidRPr="007B30CE">
        <w:rPr>
          <w:rFonts w:ascii="Arial" w:hAnsi="Arial" w:cs="Arial"/>
          <w:sz w:val="22"/>
        </w:rPr>
        <w:t>The approach will ensure that the sequence of training and development activities ensures that each stage develops the skills, regulatory understanding and people skills required for the next stage, with a view to avoiding the process of someone attempting to go from a foundation level straight up to the management phase without any experience to back them up.</w:t>
      </w:r>
    </w:p>
    <w:p w14:paraId="6B6795A9" w14:textId="77777777" w:rsidR="00D1624F" w:rsidRPr="007B30CE" w:rsidRDefault="00D1624F" w:rsidP="007B30CE">
      <w:pPr>
        <w:rPr>
          <w:rFonts w:ascii="Arial" w:hAnsi="Arial" w:cs="Arial"/>
          <w:b/>
          <w:sz w:val="22"/>
        </w:rPr>
      </w:pPr>
    </w:p>
    <w:p w14:paraId="0831FC39" w14:textId="2C5A5E6B" w:rsidR="00D1624F" w:rsidRPr="007B30CE" w:rsidRDefault="00D1624F" w:rsidP="007B30CE">
      <w:pPr>
        <w:rPr>
          <w:rFonts w:ascii="Arial" w:hAnsi="Arial" w:cs="Arial"/>
          <w:sz w:val="22"/>
        </w:rPr>
      </w:pPr>
      <w:r w:rsidRPr="007B30CE">
        <w:rPr>
          <w:rFonts w:ascii="Arial" w:hAnsi="Arial" w:cs="Arial"/>
          <w:noProof/>
          <w:sz w:val="22"/>
        </w:rPr>
        <w:drawing>
          <wp:inline distT="0" distB="0" distL="0" distR="0" wp14:anchorId="6BE3B1F0" wp14:editId="3F8590EA">
            <wp:extent cx="5861528" cy="2815627"/>
            <wp:effectExtent l="0" t="0" r="635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870344" cy="2819862"/>
                    </a:xfrm>
                    <a:prstGeom prst="rect">
                      <a:avLst/>
                    </a:prstGeom>
                  </pic:spPr>
                </pic:pic>
              </a:graphicData>
            </a:graphic>
          </wp:inline>
        </w:drawing>
      </w:r>
    </w:p>
    <w:p w14:paraId="7A116498" w14:textId="77777777" w:rsidR="002151D8" w:rsidRPr="007B30CE" w:rsidRDefault="002151D8" w:rsidP="007B30CE">
      <w:pPr>
        <w:rPr>
          <w:rFonts w:ascii="Arial" w:hAnsi="Arial" w:cs="Arial"/>
          <w:bCs/>
          <w:color w:val="2E5EAA"/>
          <w:sz w:val="22"/>
        </w:rPr>
      </w:pPr>
    </w:p>
    <w:p w14:paraId="1152ADB6" w14:textId="77777777" w:rsidR="002151D8" w:rsidRPr="007B30CE" w:rsidRDefault="002151D8" w:rsidP="007B30CE">
      <w:pPr>
        <w:rPr>
          <w:rFonts w:ascii="Arial" w:hAnsi="Arial" w:cs="Arial"/>
          <w:bCs/>
          <w:color w:val="2E5EAA"/>
          <w:sz w:val="22"/>
        </w:rPr>
      </w:pPr>
    </w:p>
    <w:p w14:paraId="1F307829" w14:textId="77777777" w:rsidR="002151D8" w:rsidRPr="007B30CE" w:rsidRDefault="002151D8" w:rsidP="007B30CE">
      <w:pPr>
        <w:rPr>
          <w:rFonts w:ascii="Arial" w:hAnsi="Arial" w:cs="Arial"/>
          <w:bCs/>
          <w:color w:val="2E5EAA"/>
          <w:sz w:val="22"/>
        </w:rPr>
      </w:pPr>
    </w:p>
    <w:p w14:paraId="30496C7E" w14:textId="77777777" w:rsidR="002151D8" w:rsidRPr="007B30CE" w:rsidRDefault="002151D8" w:rsidP="007B30CE">
      <w:pPr>
        <w:rPr>
          <w:rFonts w:ascii="Arial" w:hAnsi="Arial" w:cs="Arial"/>
          <w:bCs/>
          <w:color w:val="2E5EAA"/>
          <w:sz w:val="22"/>
        </w:rPr>
      </w:pPr>
    </w:p>
    <w:p w14:paraId="5AAF9D67" w14:textId="706365E8" w:rsidR="00D1624F" w:rsidRPr="007B30CE" w:rsidRDefault="00D1624F" w:rsidP="007B30CE">
      <w:pPr>
        <w:pStyle w:val="Heading1"/>
        <w:rPr>
          <w:rFonts w:ascii="Arial" w:hAnsi="Arial" w:cs="Arial"/>
          <w:sz w:val="22"/>
          <w:szCs w:val="22"/>
          <w:lang w:val="en-GB"/>
        </w:rPr>
      </w:pPr>
      <w:bookmarkStart w:id="6" w:name="_Toc240264873"/>
      <w:r w:rsidRPr="007B30CE">
        <w:rPr>
          <w:rFonts w:ascii="Arial" w:hAnsi="Arial" w:cs="Arial"/>
          <w:sz w:val="22"/>
          <w:szCs w:val="22"/>
          <w:lang w:val="en-GB"/>
        </w:rPr>
        <w:t>Task 7 – Making Changes: Report</w:t>
      </w:r>
      <w:bookmarkEnd w:id="6"/>
    </w:p>
    <w:p w14:paraId="1E3650C3" w14:textId="77777777" w:rsidR="00D1624F" w:rsidRPr="007B30CE" w:rsidRDefault="00D1624F" w:rsidP="007B30CE">
      <w:pPr>
        <w:rPr>
          <w:rFonts w:ascii="Arial" w:hAnsi="Arial" w:cs="Arial"/>
          <w:b/>
          <w:bCs/>
          <w:sz w:val="22"/>
        </w:rPr>
      </w:pPr>
      <w:r w:rsidRPr="007B30CE">
        <w:rPr>
          <w:rFonts w:ascii="Arial" w:hAnsi="Arial" w:cs="Arial"/>
          <w:b/>
          <w:bCs/>
          <w:sz w:val="22"/>
        </w:rPr>
        <w:t>REPORT: Developing a structured induction and mentorship programme to reduce staff turnover.</w:t>
      </w:r>
    </w:p>
    <w:p w14:paraId="24C5023D" w14:textId="77777777" w:rsidR="00D1624F" w:rsidRPr="007B30CE" w:rsidRDefault="00D1624F" w:rsidP="007B30CE">
      <w:pPr>
        <w:rPr>
          <w:rFonts w:ascii="Arial" w:hAnsi="Arial" w:cs="Arial"/>
          <w:sz w:val="22"/>
        </w:rPr>
      </w:pPr>
      <w:r w:rsidRPr="007B30CE">
        <w:rPr>
          <w:rFonts w:ascii="Arial" w:hAnsi="Arial" w:cs="Arial"/>
          <w:b/>
          <w:bCs/>
          <w:sz w:val="22"/>
        </w:rPr>
        <w:t>Purpose</w:t>
      </w:r>
    </w:p>
    <w:p w14:paraId="34F396E2" w14:textId="42FCCE48" w:rsidR="00D1624F" w:rsidRPr="007B30CE" w:rsidRDefault="00D1624F" w:rsidP="007B30CE">
      <w:pPr>
        <w:rPr>
          <w:rFonts w:ascii="Arial" w:hAnsi="Arial" w:cs="Arial"/>
          <w:sz w:val="22"/>
        </w:rPr>
      </w:pPr>
      <w:r w:rsidRPr="007B30CE">
        <w:rPr>
          <w:rFonts w:ascii="Arial" w:hAnsi="Arial" w:cs="Arial"/>
          <w:sz w:val="22"/>
        </w:rPr>
        <w:t xml:space="preserve">I have identified that one of my priorities for change as manager of a </w:t>
      </w:r>
      <w:r w:rsidR="007502C5" w:rsidRPr="007B30CE">
        <w:rPr>
          <w:rFonts w:ascii="Arial" w:hAnsi="Arial" w:cs="Arial"/>
          <w:sz w:val="22"/>
        </w:rPr>
        <w:t>40-bed</w:t>
      </w:r>
      <w:r w:rsidRPr="007B30CE">
        <w:rPr>
          <w:rFonts w:ascii="Arial" w:hAnsi="Arial" w:cs="Arial"/>
          <w:sz w:val="22"/>
        </w:rPr>
        <w:t xml:space="preserve"> residential care home is to reduce the number of care assistants </w:t>
      </w:r>
      <w:r w:rsidR="007502C5" w:rsidRPr="007B30CE">
        <w:rPr>
          <w:rFonts w:ascii="Arial" w:hAnsi="Arial" w:cs="Arial"/>
          <w:sz w:val="22"/>
        </w:rPr>
        <w:t>who</w:t>
      </w:r>
      <w:r w:rsidRPr="007B30CE">
        <w:rPr>
          <w:rFonts w:ascii="Arial" w:hAnsi="Arial" w:cs="Arial"/>
          <w:sz w:val="22"/>
        </w:rPr>
        <w:t xml:space="preserve"> leave by the end of their </w:t>
      </w:r>
      <w:r w:rsidR="007502C5" w:rsidRPr="007B30CE">
        <w:rPr>
          <w:rFonts w:ascii="Arial" w:hAnsi="Arial" w:cs="Arial"/>
          <w:sz w:val="22"/>
        </w:rPr>
        <w:t>six-month</w:t>
      </w:r>
      <w:r w:rsidRPr="007B30CE">
        <w:rPr>
          <w:rFonts w:ascii="Arial" w:hAnsi="Arial" w:cs="Arial"/>
          <w:sz w:val="22"/>
        </w:rPr>
        <w:t xml:space="preserve"> period. This report is an outline of a proposed structured induction and mentorship programme to help with retention.</w:t>
      </w:r>
    </w:p>
    <w:p w14:paraId="7FF022D5" w14:textId="77777777" w:rsidR="00D1624F" w:rsidRPr="007B30CE" w:rsidRDefault="00D1624F" w:rsidP="007B30CE">
      <w:pPr>
        <w:rPr>
          <w:rFonts w:ascii="Arial" w:hAnsi="Arial" w:cs="Arial"/>
          <w:sz w:val="22"/>
        </w:rPr>
      </w:pPr>
      <w:r w:rsidRPr="007B30CE">
        <w:rPr>
          <w:rFonts w:ascii="Arial" w:hAnsi="Arial" w:cs="Arial"/>
          <w:b/>
          <w:bCs/>
          <w:sz w:val="22"/>
        </w:rPr>
        <w:t>Rationale</w:t>
      </w:r>
    </w:p>
    <w:p w14:paraId="3A753134" w14:textId="01CCB1B2" w:rsidR="00D1624F" w:rsidRPr="007B30CE" w:rsidRDefault="00D1624F" w:rsidP="007B30CE">
      <w:pPr>
        <w:rPr>
          <w:rFonts w:ascii="Arial" w:hAnsi="Arial" w:cs="Arial"/>
          <w:sz w:val="22"/>
        </w:rPr>
      </w:pPr>
      <w:r w:rsidRPr="007B30CE">
        <w:rPr>
          <w:rFonts w:ascii="Arial" w:hAnsi="Arial" w:cs="Arial"/>
          <w:sz w:val="22"/>
        </w:rPr>
        <w:lastRenderedPageBreak/>
        <w:t xml:space="preserve">While the vacancy rate is down, Skills for Care (2026) national workforce skills data reveals that the sector is strongly attracting new </w:t>
      </w:r>
      <w:r w:rsidR="007502C5" w:rsidRPr="007B30CE">
        <w:rPr>
          <w:rFonts w:ascii="Arial" w:hAnsi="Arial" w:cs="Arial"/>
          <w:sz w:val="22"/>
        </w:rPr>
        <w:t>entrants</w:t>
      </w:r>
      <w:r w:rsidRPr="007B30CE">
        <w:rPr>
          <w:rFonts w:ascii="Arial" w:hAnsi="Arial" w:cs="Arial"/>
          <w:sz w:val="22"/>
        </w:rPr>
        <w:t xml:space="preserve"> to the profession and the number of people leaving without completing their training is higher than in the rest of the economy. The induction period is a proportionate and achievable change</w:t>
      </w:r>
      <w:r w:rsidR="007502C5" w:rsidRPr="007B30CE">
        <w:rPr>
          <w:rFonts w:ascii="Arial" w:hAnsi="Arial" w:cs="Arial"/>
          <w:sz w:val="22"/>
        </w:rPr>
        <w:t>,</w:t>
      </w:r>
      <w:r w:rsidRPr="007B30CE">
        <w:rPr>
          <w:rFonts w:ascii="Arial" w:hAnsi="Arial" w:cs="Arial"/>
          <w:sz w:val="22"/>
        </w:rPr>
        <w:t xml:space="preserve"> as poor induction experiences </w:t>
      </w:r>
      <w:r w:rsidR="007502C5" w:rsidRPr="007B30CE">
        <w:rPr>
          <w:rFonts w:ascii="Arial" w:hAnsi="Arial" w:cs="Arial"/>
          <w:sz w:val="22"/>
        </w:rPr>
        <w:t>are</w:t>
      </w:r>
      <w:r w:rsidRPr="007B30CE">
        <w:rPr>
          <w:rFonts w:ascii="Arial" w:hAnsi="Arial" w:cs="Arial"/>
          <w:sz w:val="22"/>
        </w:rPr>
        <w:t xml:space="preserve"> a known avoidable reason for turnover.</w:t>
      </w:r>
    </w:p>
    <w:p w14:paraId="3CED5A0E" w14:textId="77777777" w:rsidR="00D1624F" w:rsidRPr="007B30CE" w:rsidRDefault="00D1624F" w:rsidP="007B30CE">
      <w:pPr>
        <w:rPr>
          <w:rFonts w:ascii="Arial" w:hAnsi="Arial" w:cs="Arial"/>
          <w:b/>
          <w:bCs/>
          <w:sz w:val="22"/>
        </w:rPr>
      </w:pPr>
      <w:r w:rsidRPr="007B30CE">
        <w:rPr>
          <w:rFonts w:ascii="Arial" w:hAnsi="Arial" w:cs="Arial"/>
          <w:b/>
          <w:bCs/>
          <w:sz w:val="22"/>
        </w:rPr>
        <w:t>Proposed Change and Change Model</w:t>
      </w:r>
    </w:p>
    <w:p w14:paraId="78A48D78" w14:textId="1A768AE5" w:rsidR="00D1624F" w:rsidRPr="007B30CE" w:rsidRDefault="00D1624F" w:rsidP="007B30CE">
      <w:pPr>
        <w:rPr>
          <w:rFonts w:ascii="Arial" w:hAnsi="Arial" w:cs="Arial"/>
          <w:sz w:val="22"/>
        </w:rPr>
      </w:pPr>
      <w:r w:rsidRPr="007B30CE">
        <w:rPr>
          <w:rFonts w:ascii="Arial" w:hAnsi="Arial" w:cs="Arial"/>
          <w:sz w:val="22"/>
        </w:rPr>
        <w:t>I will use Lewin's (1947) three-step change model. The "unfreezing" part of the process will include sharing turnover data with the team, conducting a brief staff survey and explaining why the current induction is not enough, as this will help to create a sense of shared motivation to change. During the "changing" stage</w:t>
      </w:r>
      <w:r w:rsidR="007502C5" w:rsidRPr="007B30CE">
        <w:rPr>
          <w:rFonts w:ascii="Arial" w:hAnsi="Arial" w:cs="Arial"/>
          <w:sz w:val="22"/>
        </w:rPr>
        <w:t>,</w:t>
      </w:r>
      <w:r w:rsidRPr="007B30CE">
        <w:rPr>
          <w:rFonts w:ascii="Arial" w:hAnsi="Arial" w:cs="Arial"/>
          <w:sz w:val="22"/>
        </w:rPr>
        <w:t xml:space="preserve"> all new starters will be matched with a trained peer mentor for their first 12 weeks, will have structured weekly check-ins with me and will have a competency checklist following the Care Certificate. During the "refreezing" phase, mentoring will be </w:t>
      </w:r>
      <w:r w:rsidR="007502C5" w:rsidRPr="007B30CE">
        <w:rPr>
          <w:rFonts w:ascii="Arial" w:hAnsi="Arial" w:cs="Arial"/>
          <w:sz w:val="22"/>
        </w:rPr>
        <w:t>institutionalised</w:t>
      </w:r>
      <w:r w:rsidRPr="007B30CE">
        <w:rPr>
          <w:rFonts w:ascii="Arial" w:hAnsi="Arial" w:cs="Arial"/>
          <w:sz w:val="22"/>
        </w:rPr>
        <w:t xml:space="preserve"> in the home's regular operations and staff policies and procedures, creating a new practice rather than a short-term program.</w:t>
      </w:r>
    </w:p>
    <w:p w14:paraId="5BD4323F" w14:textId="77777777" w:rsidR="00D1624F" w:rsidRPr="007B30CE" w:rsidRDefault="00D1624F" w:rsidP="007B30CE">
      <w:pPr>
        <w:rPr>
          <w:rFonts w:ascii="Arial" w:hAnsi="Arial" w:cs="Arial"/>
          <w:b/>
          <w:bCs/>
          <w:sz w:val="22"/>
        </w:rPr>
      </w:pPr>
      <w:r w:rsidRPr="007B30CE">
        <w:rPr>
          <w:rFonts w:ascii="Arial" w:hAnsi="Arial" w:cs="Arial"/>
          <w:b/>
          <w:bCs/>
          <w:sz w:val="22"/>
        </w:rPr>
        <w:t>Skills needed and barriers are identified.</w:t>
      </w:r>
    </w:p>
    <w:p w14:paraId="76988C40" w14:textId="742AADC9" w:rsidR="00D1624F" w:rsidRPr="007B30CE" w:rsidRDefault="00D1624F" w:rsidP="007B30CE">
      <w:pPr>
        <w:rPr>
          <w:rFonts w:ascii="Arial" w:hAnsi="Arial" w:cs="Arial"/>
          <w:sz w:val="22"/>
        </w:rPr>
      </w:pPr>
      <w:r w:rsidRPr="007B30CE">
        <w:rPr>
          <w:rFonts w:ascii="Arial" w:hAnsi="Arial" w:cs="Arial"/>
          <w:sz w:val="22"/>
        </w:rPr>
        <w:t xml:space="preserve">This will be achieved through my own coaching and supervision skills, and further training of established staff to become effective coaches. This can be done through a short, </w:t>
      </w:r>
      <w:r w:rsidR="007502C5" w:rsidRPr="007B30CE">
        <w:rPr>
          <w:rFonts w:ascii="Arial" w:hAnsi="Arial" w:cs="Arial"/>
          <w:sz w:val="22"/>
        </w:rPr>
        <w:t>low-cost</w:t>
      </w:r>
      <w:r w:rsidRPr="007B30CE">
        <w:rPr>
          <w:rFonts w:ascii="Arial" w:hAnsi="Arial" w:cs="Arial"/>
          <w:sz w:val="22"/>
        </w:rPr>
        <w:t xml:space="preserve"> mentorship training program. These likely barriers include time pressures for staff already on a stretched rota, scepticism from senior carers as they may view mentoring as "extra work" and inconsistent buy-in across shifts. I will knowingly deliver </w:t>
      </w:r>
      <w:r w:rsidR="007502C5" w:rsidRPr="007B30CE">
        <w:rPr>
          <w:rFonts w:ascii="Arial" w:hAnsi="Arial" w:cs="Arial"/>
          <w:sz w:val="22"/>
        </w:rPr>
        <w:t>short-term</w:t>
      </w:r>
      <w:r w:rsidRPr="007B30CE">
        <w:rPr>
          <w:rFonts w:ascii="Arial" w:hAnsi="Arial" w:cs="Arial"/>
          <w:sz w:val="22"/>
        </w:rPr>
        <w:t xml:space="preserve"> results to keep momentum going in the face of resistance and will be monitoring these and reporting the results to the team </w:t>
      </w:r>
      <w:r w:rsidR="00BB307C" w:rsidRPr="007B30CE">
        <w:rPr>
          <w:rFonts w:ascii="Arial" w:hAnsi="Arial" w:cs="Arial"/>
          <w:sz w:val="22"/>
        </w:rPr>
        <w:t>monthly</w:t>
      </w:r>
      <w:r w:rsidRPr="007B30CE">
        <w:rPr>
          <w:rFonts w:ascii="Arial" w:hAnsi="Arial" w:cs="Arial"/>
          <w:sz w:val="22"/>
        </w:rPr>
        <w:t>.</w:t>
      </w:r>
    </w:p>
    <w:p w14:paraId="1D8E9A8A" w14:textId="77777777" w:rsidR="003A71D8" w:rsidRPr="007B30CE" w:rsidRDefault="003A71D8" w:rsidP="007B30CE">
      <w:pPr>
        <w:rPr>
          <w:rFonts w:ascii="Arial" w:hAnsi="Arial" w:cs="Arial"/>
          <w:sz w:val="22"/>
        </w:rPr>
      </w:pPr>
    </w:p>
    <w:p w14:paraId="4D421A1F" w14:textId="77777777" w:rsidR="003A71D8" w:rsidRPr="007B30CE" w:rsidRDefault="003A71D8" w:rsidP="007B30CE">
      <w:pPr>
        <w:rPr>
          <w:rFonts w:ascii="Arial" w:hAnsi="Arial" w:cs="Arial"/>
          <w:sz w:val="22"/>
        </w:rPr>
      </w:pPr>
    </w:p>
    <w:p w14:paraId="4740093C" w14:textId="77777777" w:rsidR="003A71D8" w:rsidRPr="007B30CE" w:rsidRDefault="009346B2" w:rsidP="007B30CE">
      <w:pPr>
        <w:pStyle w:val="Heading1"/>
        <w:rPr>
          <w:rFonts w:ascii="Arial" w:hAnsi="Arial" w:cs="Arial"/>
          <w:sz w:val="22"/>
          <w:szCs w:val="22"/>
          <w:lang w:val="en-GB"/>
        </w:rPr>
      </w:pPr>
      <w:bookmarkStart w:id="7" w:name="_Toc240264874"/>
      <w:r w:rsidRPr="007B30CE">
        <w:rPr>
          <w:rFonts w:ascii="Arial" w:hAnsi="Arial" w:cs="Arial"/>
          <w:sz w:val="22"/>
          <w:szCs w:val="22"/>
          <w:lang w:val="en-GB"/>
        </w:rPr>
        <w:t>Conclusion</w:t>
      </w:r>
      <w:bookmarkEnd w:id="7"/>
      <w:r w:rsidRPr="007B30CE">
        <w:rPr>
          <w:rFonts w:ascii="Arial" w:hAnsi="Arial" w:cs="Arial"/>
          <w:sz w:val="22"/>
          <w:szCs w:val="22"/>
          <w:lang w:val="en-GB"/>
        </w:rPr>
        <w:t xml:space="preserve"> </w:t>
      </w:r>
    </w:p>
    <w:p w14:paraId="1B7A5694" w14:textId="3DB44175" w:rsidR="009346B2" w:rsidRPr="007B30CE" w:rsidRDefault="009346B2" w:rsidP="007B30CE">
      <w:pPr>
        <w:pStyle w:val="NoSpacing"/>
        <w:spacing w:line="360" w:lineRule="auto"/>
        <w:rPr>
          <w:rFonts w:ascii="Arial" w:hAnsi="Arial" w:cs="Arial"/>
          <w:sz w:val="22"/>
        </w:rPr>
      </w:pPr>
      <w:r w:rsidRPr="007B30CE">
        <w:rPr>
          <w:rFonts w:ascii="Arial" w:hAnsi="Arial" w:cs="Arial"/>
          <w:sz w:val="22"/>
        </w:rPr>
        <w:t>The benefits of a small investment in structured mentorship, supported by a recognised change model, present a realistic solution to lessen early staff turnover, enhance continuity of care for residents and decrease the home's need for expensive agency staff.</w:t>
      </w:r>
    </w:p>
    <w:p w14:paraId="64A9D3BF" w14:textId="77777777" w:rsidR="009346B2" w:rsidRPr="00651F19" w:rsidRDefault="009346B2" w:rsidP="002151D8">
      <w:pPr>
        <w:rPr>
          <w:bCs/>
          <w:color w:val="2E5EAA"/>
        </w:rPr>
      </w:pPr>
    </w:p>
    <w:p w14:paraId="0AC4EE59" w14:textId="77777777" w:rsidR="00BE7E33" w:rsidRPr="00651F19" w:rsidRDefault="00BE7E33">
      <w:pPr>
        <w:spacing w:line="240" w:lineRule="auto"/>
        <w:jc w:val="left"/>
        <w:rPr>
          <w:b/>
          <w:color w:val="2E74B5"/>
          <w:sz w:val="32"/>
          <w:szCs w:val="32"/>
        </w:rPr>
      </w:pPr>
      <w:bookmarkStart w:id="8" w:name="_Toc240264875"/>
      <w:r w:rsidRPr="00651F19">
        <w:br w:type="page"/>
      </w:r>
    </w:p>
    <w:p w14:paraId="7D2AE9D6" w14:textId="300D56BA" w:rsidR="009346B2" w:rsidRPr="00651F19" w:rsidRDefault="009346B2" w:rsidP="003A71D8">
      <w:pPr>
        <w:pStyle w:val="Heading1"/>
        <w:rPr>
          <w:lang w:val="en-GB"/>
        </w:rPr>
      </w:pPr>
      <w:r w:rsidRPr="00651F19">
        <w:rPr>
          <w:lang w:val="en-GB"/>
        </w:rPr>
        <w:lastRenderedPageBreak/>
        <w:t>References</w:t>
      </w:r>
      <w:bookmarkEnd w:id="8"/>
    </w:p>
    <w:p w14:paraId="1D198C97" w14:textId="77777777" w:rsidR="001233CA" w:rsidRPr="00651F19" w:rsidRDefault="001233CA" w:rsidP="001233CA">
      <w:pPr>
        <w:spacing w:after="160" w:line="276" w:lineRule="auto"/>
        <w:ind w:left="720" w:hanging="720"/>
      </w:pPr>
      <w:r w:rsidRPr="00651F19">
        <w:t>CIPD (2019) UK Working Lives: The CIPD Job Quality Index. London: Chartered Institute of Personnel and Development. Available at: https://www.cipd.org/uk/knowledge/reports/uk-working-lives-summary/ (Accessed: 13 September 2026).</w:t>
      </w:r>
    </w:p>
    <w:p w14:paraId="78334409" w14:textId="77777777" w:rsidR="001233CA" w:rsidRPr="00651F19" w:rsidRDefault="001233CA" w:rsidP="001233CA">
      <w:pPr>
        <w:spacing w:after="160" w:line="276" w:lineRule="auto"/>
        <w:ind w:left="720" w:hanging="720"/>
      </w:pPr>
      <w:r w:rsidRPr="00651F19">
        <w:t>Goleman, D. (1995) Emotional Intelligence: Why It Can Matter More Than IQ. New York: Bantam Books.</w:t>
      </w:r>
    </w:p>
    <w:p w14:paraId="61C5FC89" w14:textId="77777777" w:rsidR="001233CA" w:rsidRPr="00651F19" w:rsidRDefault="001233CA" w:rsidP="001233CA">
      <w:pPr>
        <w:spacing w:after="160" w:line="276" w:lineRule="auto"/>
        <w:ind w:left="720" w:hanging="720"/>
      </w:pPr>
      <w:r w:rsidRPr="00651F19">
        <w:t xml:space="preserve">Gorbatov, S., </w:t>
      </w:r>
      <w:proofErr w:type="spellStart"/>
      <w:r w:rsidRPr="00651F19">
        <w:t>Khapova</w:t>
      </w:r>
      <w:proofErr w:type="spellEnd"/>
      <w:r w:rsidRPr="00651F19">
        <w:t xml:space="preserve">, S.N. and </w:t>
      </w:r>
      <w:proofErr w:type="spellStart"/>
      <w:r w:rsidRPr="00651F19">
        <w:t>Lysova</w:t>
      </w:r>
      <w:proofErr w:type="spellEnd"/>
      <w:r w:rsidRPr="00651F19">
        <w:t xml:space="preserve">, E.I. (2018) 'Personal branding: Interdisciplinary systematic review and research agenda', Frontiers in Psychology, 9, p. 2238. </w:t>
      </w:r>
      <w:proofErr w:type="spellStart"/>
      <w:r w:rsidRPr="00651F19">
        <w:t>doi</w:t>
      </w:r>
      <w:proofErr w:type="spellEnd"/>
      <w:r w:rsidRPr="00651F19">
        <w:t>: 10.3389/fpsyg.2018.02238.</w:t>
      </w:r>
    </w:p>
    <w:p w14:paraId="037609EF" w14:textId="77777777" w:rsidR="001233CA" w:rsidRPr="00651F19" w:rsidRDefault="001233CA" w:rsidP="001233CA">
      <w:pPr>
        <w:spacing w:after="160" w:line="276" w:lineRule="auto"/>
        <w:ind w:left="720" w:hanging="720"/>
      </w:pPr>
      <w:proofErr w:type="spellStart"/>
      <w:r w:rsidRPr="00651F19">
        <w:t>Granovetter</w:t>
      </w:r>
      <w:proofErr w:type="spellEnd"/>
      <w:r w:rsidRPr="00651F19">
        <w:t>, M.S. (1973) 'The strength of weak ties', American Journal of Sociology, 78(6), pp. 1360–1380.</w:t>
      </w:r>
    </w:p>
    <w:p w14:paraId="6267DA75" w14:textId="77777777" w:rsidR="001233CA" w:rsidRPr="00651F19" w:rsidRDefault="001233CA" w:rsidP="001233CA">
      <w:pPr>
        <w:spacing w:after="160" w:line="276" w:lineRule="auto"/>
        <w:ind w:left="720" w:hanging="720"/>
      </w:pPr>
      <w:r w:rsidRPr="00651F19">
        <w:t>Ibarra, H. (1993) 'Personal networks of women and minorities in management: A conceptual framework', Academy of Management Review, 18(1), pp. 56–87.</w:t>
      </w:r>
    </w:p>
    <w:p w14:paraId="4534A307" w14:textId="77777777" w:rsidR="001233CA" w:rsidRPr="00651F19" w:rsidRDefault="001233CA" w:rsidP="001233CA">
      <w:pPr>
        <w:spacing w:after="160" w:line="276" w:lineRule="auto"/>
        <w:ind w:left="720" w:hanging="720"/>
      </w:pPr>
      <w:proofErr w:type="spellStart"/>
      <w:r w:rsidRPr="00651F19">
        <w:t>Khedher</w:t>
      </w:r>
      <w:proofErr w:type="spellEnd"/>
      <w:r w:rsidRPr="00651F19">
        <w:t>, M. (2014) 'Personal branding phenomenon', International Journal of Information, Business and Management, 6(2), pp. 29–40.</w:t>
      </w:r>
    </w:p>
    <w:p w14:paraId="0F5F2C4C" w14:textId="77777777" w:rsidR="001233CA" w:rsidRPr="00651F19" w:rsidRDefault="001233CA" w:rsidP="001233CA">
      <w:pPr>
        <w:spacing w:after="160" w:line="276" w:lineRule="auto"/>
        <w:ind w:left="720" w:hanging="720"/>
      </w:pPr>
      <w:r w:rsidRPr="00651F19">
        <w:t>Kotter, J.P. (1996) Leading Change. Boston, MA: Harvard Business School Press.</w:t>
      </w:r>
    </w:p>
    <w:p w14:paraId="51331089" w14:textId="77777777" w:rsidR="001233CA" w:rsidRPr="00651F19" w:rsidRDefault="001233CA" w:rsidP="001233CA">
      <w:pPr>
        <w:spacing w:after="160" w:line="276" w:lineRule="auto"/>
        <w:ind w:left="720" w:hanging="720"/>
      </w:pPr>
      <w:r w:rsidRPr="00651F19">
        <w:t>Lewin, K. (1947) 'Frontiers in group dynamics: Concept, method and reality in social science; social equilibria and social change', Human Relations, 1(1), pp. 5–41.</w:t>
      </w:r>
    </w:p>
    <w:p w14:paraId="2F0E4910" w14:textId="77777777" w:rsidR="001233CA" w:rsidRPr="00651F19" w:rsidRDefault="001233CA" w:rsidP="001233CA">
      <w:pPr>
        <w:spacing w:after="160" w:line="276" w:lineRule="auto"/>
        <w:ind w:left="720" w:hanging="720"/>
      </w:pPr>
      <w:r w:rsidRPr="00651F19">
        <w:t>NHS England (2023) NHS Equality, Diversity and Inclusion Improvement Plan. London: NHS England. Available at: https://www.england.nhs.uk/long-read/nhs-equality-diversity-and-inclusion-improvement-plan/ (Accessed: 13 September 2026).</w:t>
      </w:r>
    </w:p>
    <w:p w14:paraId="5215B6DD" w14:textId="77777777" w:rsidR="001233CA" w:rsidRPr="00651F19" w:rsidRDefault="001233CA" w:rsidP="001233CA">
      <w:pPr>
        <w:spacing w:after="160" w:line="276" w:lineRule="auto"/>
        <w:ind w:left="720" w:hanging="720"/>
      </w:pPr>
      <w:r w:rsidRPr="00651F19">
        <w:t>Peters, T. (1997) 'The brand called you', Fast Company, 10, pp. 83–90.</w:t>
      </w:r>
    </w:p>
    <w:p w14:paraId="26152423" w14:textId="77777777" w:rsidR="001233CA" w:rsidRPr="00651F19" w:rsidRDefault="001233CA" w:rsidP="001233CA">
      <w:pPr>
        <w:spacing w:after="160" w:line="276" w:lineRule="auto"/>
        <w:ind w:left="720" w:hanging="720"/>
      </w:pPr>
      <w:r w:rsidRPr="00651F19">
        <w:t>Skills for Care (2026) The Size and Structure of the Adult Social Care Sector and Workforce in England 2025/26. Leeds: Skills for Care. Available at: https://www.skillsforcare.org.uk/ (Accessed: 13 September 2026).</w:t>
      </w:r>
    </w:p>
    <w:p w14:paraId="1418231E" w14:textId="77777777" w:rsidR="001233CA" w:rsidRPr="00651F19" w:rsidRDefault="001233CA" w:rsidP="001233CA">
      <w:pPr>
        <w:spacing w:after="160" w:line="276" w:lineRule="auto"/>
        <w:ind w:left="720" w:hanging="720"/>
      </w:pPr>
      <w:r w:rsidRPr="00651F19">
        <w:t xml:space="preserve">Southwick, S.M. and Charney, D.S. (2018) Resilience: The Science of Mastering Life's Greatest Challenges. 2nd </w:t>
      </w:r>
      <w:proofErr w:type="spellStart"/>
      <w:r w:rsidRPr="00651F19">
        <w:t>edn</w:t>
      </w:r>
      <w:proofErr w:type="spellEnd"/>
      <w:r w:rsidRPr="00651F19">
        <w:t>. Cambridge: Cambridge University Press.</w:t>
      </w:r>
    </w:p>
    <w:p w14:paraId="6C9EFAC4" w14:textId="4389CFF2" w:rsidR="00641A0A" w:rsidRPr="002151D8" w:rsidRDefault="00641A0A" w:rsidP="001233CA"/>
    <w:sectPr w:rsidR="00641A0A" w:rsidRPr="002151D8">
      <w:headerReference w:type="default" r:id="rId11"/>
      <w:footerReference w:type="default" r:id="rId12"/>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257CD8" w14:textId="77777777" w:rsidR="005172F5" w:rsidRPr="00651F19" w:rsidRDefault="005172F5">
      <w:r w:rsidRPr="00651F19">
        <w:separator/>
      </w:r>
    </w:p>
  </w:endnote>
  <w:endnote w:type="continuationSeparator" w:id="0">
    <w:p w14:paraId="2AED4697" w14:textId="77777777" w:rsidR="005172F5" w:rsidRPr="00651F19" w:rsidRDefault="005172F5">
      <w:r w:rsidRPr="00651F1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008311" w14:textId="77777777" w:rsidR="00641A0A" w:rsidRPr="00651F19" w:rsidRDefault="00204D73">
    <w:pPr>
      <w:jc w:val="center"/>
    </w:pPr>
    <w:r w:rsidRPr="00651F19">
      <w:rPr>
        <w:sz w:val="18"/>
        <w:szCs w:val="18"/>
      </w:rPr>
      <w:t xml:space="preserve">Page </w:t>
    </w:r>
    <w:r w:rsidRPr="00651F19">
      <w:rPr>
        <w:sz w:val="18"/>
        <w:szCs w:val="18"/>
      </w:rPr>
      <w:fldChar w:fldCharType="begin"/>
    </w:r>
    <w:r w:rsidRPr="00651F19">
      <w:rPr>
        <w:sz w:val="18"/>
        <w:szCs w:val="18"/>
      </w:rPr>
      <w:instrText>PAGE</w:instrText>
    </w:r>
    <w:r w:rsidRPr="00651F19">
      <w:rPr>
        <w:sz w:val="18"/>
        <w:szCs w:val="18"/>
      </w:rPr>
      <w:fldChar w:fldCharType="separate"/>
    </w:r>
    <w:r w:rsidR="002B19AF" w:rsidRPr="00651F19">
      <w:rPr>
        <w:sz w:val="18"/>
        <w:szCs w:val="18"/>
      </w:rPr>
      <w:t>2</w:t>
    </w:r>
    <w:r w:rsidRPr="00651F19">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93E6C2" w14:textId="77777777" w:rsidR="005172F5" w:rsidRPr="00651F19" w:rsidRDefault="005172F5">
      <w:r w:rsidRPr="00651F19">
        <w:separator/>
      </w:r>
    </w:p>
  </w:footnote>
  <w:footnote w:type="continuationSeparator" w:id="0">
    <w:p w14:paraId="7C0E1A62" w14:textId="77777777" w:rsidR="005172F5" w:rsidRPr="00651F19" w:rsidRDefault="005172F5">
      <w:r w:rsidRPr="00651F19">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34CC59" w14:textId="3FFC1708" w:rsidR="00641A0A" w:rsidRPr="00651F19" w:rsidRDefault="00641A0A">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FB75C8"/>
    <w:multiLevelType w:val="hybridMultilevel"/>
    <w:tmpl w:val="A2F06C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5A1B12"/>
    <w:multiLevelType w:val="hybridMultilevel"/>
    <w:tmpl w:val="63785C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1213A2"/>
    <w:multiLevelType w:val="hybridMultilevel"/>
    <w:tmpl w:val="532ADA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57D47D8"/>
    <w:multiLevelType w:val="hybridMultilevel"/>
    <w:tmpl w:val="6B8C77E2"/>
    <w:lvl w:ilvl="0" w:tplc="AFCCD7E2">
      <w:start w:val="1"/>
      <w:numFmt w:val="bullet"/>
      <w:lvlText w:val="●"/>
      <w:lvlJc w:val="left"/>
      <w:pPr>
        <w:ind w:left="720" w:hanging="360"/>
      </w:pPr>
    </w:lvl>
    <w:lvl w:ilvl="1" w:tplc="83C0FE72">
      <w:start w:val="1"/>
      <w:numFmt w:val="bullet"/>
      <w:lvlText w:val="○"/>
      <w:lvlJc w:val="left"/>
      <w:pPr>
        <w:ind w:left="1440" w:hanging="360"/>
      </w:pPr>
    </w:lvl>
    <w:lvl w:ilvl="2" w:tplc="159203AE">
      <w:start w:val="1"/>
      <w:numFmt w:val="bullet"/>
      <w:lvlText w:val="■"/>
      <w:lvlJc w:val="left"/>
      <w:pPr>
        <w:ind w:left="2160" w:hanging="360"/>
      </w:pPr>
    </w:lvl>
    <w:lvl w:ilvl="3" w:tplc="9CE4616C">
      <w:start w:val="1"/>
      <w:numFmt w:val="bullet"/>
      <w:lvlText w:val="●"/>
      <w:lvlJc w:val="left"/>
      <w:pPr>
        <w:ind w:left="2880" w:hanging="360"/>
      </w:pPr>
    </w:lvl>
    <w:lvl w:ilvl="4" w:tplc="C658C764">
      <w:start w:val="1"/>
      <w:numFmt w:val="bullet"/>
      <w:lvlText w:val="○"/>
      <w:lvlJc w:val="left"/>
      <w:pPr>
        <w:ind w:left="3600" w:hanging="360"/>
      </w:pPr>
    </w:lvl>
    <w:lvl w:ilvl="5" w:tplc="E94CD008">
      <w:start w:val="1"/>
      <w:numFmt w:val="bullet"/>
      <w:lvlText w:val="■"/>
      <w:lvlJc w:val="left"/>
      <w:pPr>
        <w:ind w:left="4320" w:hanging="360"/>
      </w:pPr>
    </w:lvl>
    <w:lvl w:ilvl="6" w:tplc="8148380A">
      <w:start w:val="1"/>
      <w:numFmt w:val="bullet"/>
      <w:lvlText w:val="●"/>
      <w:lvlJc w:val="left"/>
      <w:pPr>
        <w:ind w:left="5040" w:hanging="360"/>
      </w:pPr>
    </w:lvl>
    <w:lvl w:ilvl="7" w:tplc="5D1668CC">
      <w:start w:val="1"/>
      <w:numFmt w:val="bullet"/>
      <w:lvlText w:val="●"/>
      <w:lvlJc w:val="left"/>
      <w:pPr>
        <w:ind w:left="5760" w:hanging="360"/>
      </w:pPr>
    </w:lvl>
    <w:lvl w:ilvl="8" w:tplc="CA861B64">
      <w:start w:val="1"/>
      <w:numFmt w:val="bullet"/>
      <w:lvlText w:val="●"/>
      <w:lvlJc w:val="left"/>
      <w:pPr>
        <w:ind w:left="6480" w:hanging="360"/>
      </w:pPr>
    </w:lvl>
  </w:abstractNum>
  <w:num w:numId="1" w16cid:durableId="1047953165">
    <w:abstractNumId w:val="3"/>
    <w:lvlOverride w:ilvl="0">
      <w:startOverride w:val="1"/>
    </w:lvlOverride>
  </w:num>
  <w:num w:numId="2" w16cid:durableId="785931310">
    <w:abstractNumId w:val="2"/>
  </w:num>
  <w:num w:numId="3" w16cid:durableId="1721661471">
    <w:abstractNumId w:val="0"/>
  </w:num>
  <w:num w:numId="4" w16cid:durableId="170487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1A0A"/>
    <w:rsid w:val="00033492"/>
    <w:rsid w:val="00094A09"/>
    <w:rsid w:val="000A0B17"/>
    <w:rsid w:val="000A4A55"/>
    <w:rsid w:val="000C3311"/>
    <w:rsid w:val="001031FB"/>
    <w:rsid w:val="00110B42"/>
    <w:rsid w:val="001233CA"/>
    <w:rsid w:val="001725A3"/>
    <w:rsid w:val="001D4D34"/>
    <w:rsid w:val="001E0B8D"/>
    <w:rsid w:val="001F55D7"/>
    <w:rsid w:val="00204D73"/>
    <w:rsid w:val="002151D8"/>
    <w:rsid w:val="00254F7F"/>
    <w:rsid w:val="0028713D"/>
    <w:rsid w:val="002927B7"/>
    <w:rsid w:val="002B19AF"/>
    <w:rsid w:val="002D2956"/>
    <w:rsid w:val="002D4E58"/>
    <w:rsid w:val="002D6AFF"/>
    <w:rsid w:val="00331EEF"/>
    <w:rsid w:val="00336023"/>
    <w:rsid w:val="003459FA"/>
    <w:rsid w:val="00350C5F"/>
    <w:rsid w:val="00380BE1"/>
    <w:rsid w:val="00394874"/>
    <w:rsid w:val="003A71D8"/>
    <w:rsid w:val="003C766C"/>
    <w:rsid w:val="003F18A2"/>
    <w:rsid w:val="0043182C"/>
    <w:rsid w:val="0045047C"/>
    <w:rsid w:val="00477D49"/>
    <w:rsid w:val="004C2A7B"/>
    <w:rsid w:val="00515306"/>
    <w:rsid w:val="005172F5"/>
    <w:rsid w:val="00557589"/>
    <w:rsid w:val="00574731"/>
    <w:rsid w:val="005D72BF"/>
    <w:rsid w:val="00633989"/>
    <w:rsid w:val="00634D35"/>
    <w:rsid w:val="00641A0A"/>
    <w:rsid w:val="00651F19"/>
    <w:rsid w:val="00690CE4"/>
    <w:rsid w:val="006A6548"/>
    <w:rsid w:val="006B4227"/>
    <w:rsid w:val="006C1E77"/>
    <w:rsid w:val="006D6341"/>
    <w:rsid w:val="006F68E9"/>
    <w:rsid w:val="007115A7"/>
    <w:rsid w:val="00712294"/>
    <w:rsid w:val="007223E9"/>
    <w:rsid w:val="00735FFF"/>
    <w:rsid w:val="007502C5"/>
    <w:rsid w:val="007574AA"/>
    <w:rsid w:val="00772DBE"/>
    <w:rsid w:val="00783F20"/>
    <w:rsid w:val="007B30CE"/>
    <w:rsid w:val="007C2556"/>
    <w:rsid w:val="007D4DB9"/>
    <w:rsid w:val="007D5940"/>
    <w:rsid w:val="00837FEC"/>
    <w:rsid w:val="0087553C"/>
    <w:rsid w:val="0088101E"/>
    <w:rsid w:val="008939D3"/>
    <w:rsid w:val="008A736A"/>
    <w:rsid w:val="008E31BE"/>
    <w:rsid w:val="008F4451"/>
    <w:rsid w:val="00932730"/>
    <w:rsid w:val="009346B2"/>
    <w:rsid w:val="00935CAD"/>
    <w:rsid w:val="00973908"/>
    <w:rsid w:val="00975F3A"/>
    <w:rsid w:val="009D3963"/>
    <w:rsid w:val="00A137CD"/>
    <w:rsid w:val="00A31BC8"/>
    <w:rsid w:val="00A72BAE"/>
    <w:rsid w:val="00AB6DE5"/>
    <w:rsid w:val="00AC6C5E"/>
    <w:rsid w:val="00B01C5A"/>
    <w:rsid w:val="00B342A5"/>
    <w:rsid w:val="00B427EC"/>
    <w:rsid w:val="00BB307C"/>
    <w:rsid w:val="00BE0665"/>
    <w:rsid w:val="00BE7E33"/>
    <w:rsid w:val="00C60CF5"/>
    <w:rsid w:val="00C87114"/>
    <w:rsid w:val="00CE4E58"/>
    <w:rsid w:val="00D1177B"/>
    <w:rsid w:val="00D1489C"/>
    <w:rsid w:val="00D1624F"/>
    <w:rsid w:val="00D31CCC"/>
    <w:rsid w:val="00D44B5C"/>
    <w:rsid w:val="00DA53F3"/>
    <w:rsid w:val="00DB54ED"/>
    <w:rsid w:val="00DC52C5"/>
    <w:rsid w:val="00DE7D09"/>
    <w:rsid w:val="00E074DB"/>
    <w:rsid w:val="00E21F0B"/>
    <w:rsid w:val="00E24EA0"/>
    <w:rsid w:val="00E44712"/>
    <w:rsid w:val="00E53986"/>
    <w:rsid w:val="00EA6C10"/>
    <w:rsid w:val="00EB30D8"/>
    <w:rsid w:val="00EC0C98"/>
    <w:rsid w:val="00EC132B"/>
    <w:rsid w:val="00EC43E6"/>
    <w:rsid w:val="00EE66A3"/>
    <w:rsid w:val="00F10CC8"/>
    <w:rsid w:val="00F17DC2"/>
    <w:rsid w:val="00F36780"/>
    <w:rsid w:val="00F52415"/>
    <w:rsid w:val="00F67064"/>
    <w:rsid w:val="00FD3B4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81837A"/>
  <w15:docId w15:val="{8B6E2FBE-7FE7-487F-811C-363B66A53B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US" w:eastAsia="en-US"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51D8"/>
    <w:pPr>
      <w:spacing w:line="360" w:lineRule="auto"/>
      <w:jc w:val="both"/>
    </w:pPr>
    <w:rPr>
      <w:rFonts w:ascii="Times New Roman" w:hAnsi="Times New Roman"/>
      <w:sz w:val="24"/>
      <w:lang w:val="en-GB"/>
    </w:rPr>
  </w:style>
  <w:style w:type="paragraph" w:styleId="Heading1">
    <w:name w:val="heading 1"/>
    <w:link w:val="Heading1Char"/>
    <w:uiPriority w:val="9"/>
    <w:qFormat/>
    <w:rsid w:val="002151D8"/>
    <w:pPr>
      <w:spacing w:line="360" w:lineRule="auto"/>
      <w:outlineLvl w:val="0"/>
    </w:pPr>
    <w:rPr>
      <w:rFonts w:ascii="Times New Roman" w:hAnsi="Times New Roman"/>
      <w:b/>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7D4DB9"/>
    <w:pPr>
      <w:tabs>
        <w:tab w:val="center" w:pos="4513"/>
        <w:tab w:val="right" w:pos="9026"/>
      </w:tabs>
    </w:pPr>
    <w:rPr>
      <w:szCs w:val="28"/>
    </w:rPr>
  </w:style>
  <w:style w:type="character" w:customStyle="1" w:styleId="HeaderChar">
    <w:name w:val="Header Char"/>
    <w:basedOn w:val="DefaultParagraphFont"/>
    <w:link w:val="Header"/>
    <w:uiPriority w:val="99"/>
    <w:rsid w:val="007D4DB9"/>
    <w:rPr>
      <w:szCs w:val="28"/>
    </w:rPr>
  </w:style>
  <w:style w:type="paragraph" w:styleId="Footer">
    <w:name w:val="footer"/>
    <w:basedOn w:val="Normal"/>
    <w:link w:val="FooterChar"/>
    <w:uiPriority w:val="99"/>
    <w:unhideWhenUsed/>
    <w:rsid w:val="007D4DB9"/>
    <w:pPr>
      <w:tabs>
        <w:tab w:val="center" w:pos="4513"/>
        <w:tab w:val="right" w:pos="9026"/>
      </w:tabs>
    </w:pPr>
    <w:rPr>
      <w:szCs w:val="28"/>
    </w:rPr>
  </w:style>
  <w:style w:type="character" w:customStyle="1" w:styleId="FooterChar">
    <w:name w:val="Footer Char"/>
    <w:basedOn w:val="DefaultParagraphFont"/>
    <w:link w:val="Footer"/>
    <w:uiPriority w:val="99"/>
    <w:rsid w:val="007D4DB9"/>
    <w:rPr>
      <w:szCs w:val="28"/>
    </w:rPr>
  </w:style>
  <w:style w:type="character" w:customStyle="1" w:styleId="Heading1Char">
    <w:name w:val="Heading 1 Char"/>
    <w:basedOn w:val="DefaultParagraphFont"/>
    <w:link w:val="Heading1"/>
    <w:uiPriority w:val="9"/>
    <w:rsid w:val="002151D8"/>
    <w:rPr>
      <w:rFonts w:ascii="Times New Roman" w:hAnsi="Times New Roman"/>
      <w:b/>
      <w:color w:val="2E74B5"/>
      <w:sz w:val="32"/>
      <w:szCs w:val="32"/>
    </w:rPr>
  </w:style>
  <w:style w:type="paragraph" w:styleId="TOCHeading">
    <w:name w:val="TOC Heading"/>
    <w:basedOn w:val="Heading1"/>
    <w:next w:val="Normal"/>
    <w:uiPriority w:val="39"/>
    <w:unhideWhenUsed/>
    <w:qFormat/>
    <w:rsid w:val="00BE7E33"/>
    <w:pPr>
      <w:keepNext/>
      <w:keepLines/>
      <w:spacing w:before="240" w:line="259" w:lineRule="auto"/>
      <w:outlineLvl w:val="9"/>
    </w:pPr>
    <w:rPr>
      <w:rFonts w:asciiTheme="majorHAnsi" w:eastAsiaTheme="majorEastAsia" w:hAnsiTheme="majorHAnsi" w:cstheme="majorBidi"/>
      <w:b w:val="0"/>
      <w:color w:val="2F5496" w:themeColor="accent1" w:themeShade="BF"/>
      <w:lang w:bidi="ar-SA"/>
    </w:rPr>
  </w:style>
  <w:style w:type="paragraph" w:styleId="TOC1">
    <w:name w:val="toc 1"/>
    <w:basedOn w:val="Normal"/>
    <w:next w:val="Normal"/>
    <w:autoRedefine/>
    <w:uiPriority w:val="39"/>
    <w:unhideWhenUsed/>
    <w:rsid w:val="00712294"/>
    <w:pPr>
      <w:tabs>
        <w:tab w:val="right" w:leader="dot" w:pos="9016"/>
      </w:tabs>
      <w:spacing w:after="100"/>
    </w:pPr>
  </w:style>
  <w:style w:type="paragraph" w:styleId="NoSpacing">
    <w:name w:val="No Spacing"/>
    <w:uiPriority w:val="1"/>
    <w:qFormat/>
    <w:rsid w:val="00110B42"/>
    <w:pPr>
      <w:jc w:val="both"/>
    </w:pPr>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8524982">
      <w:bodyDiv w:val="1"/>
      <w:marLeft w:val="0"/>
      <w:marRight w:val="0"/>
      <w:marTop w:val="0"/>
      <w:marBottom w:val="0"/>
      <w:divBdr>
        <w:top w:val="none" w:sz="0" w:space="0" w:color="auto"/>
        <w:left w:val="none" w:sz="0" w:space="0" w:color="auto"/>
        <w:bottom w:val="none" w:sz="0" w:space="0" w:color="auto"/>
        <w:right w:val="none" w:sz="0" w:space="0" w:color="auto"/>
      </w:divBdr>
    </w:div>
    <w:div w:id="502086203">
      <w:bodyDiv w:val="1"/>
      <w:marLeft w:val="0"/>
      <w:marRight w:val="0"/>
      <w:marTop w:val="0"/>
      <w:marBottom w:val="0"/>
      <w:divBdr>
        <w:top w:val="none" w:sz="0" w:space="0" w:color="auto"/>
        <w:left w:val="none" w:sz="0" w:space="0" w:color="auto"/>
        <w:bottom w:val="none" w:sz="0" w:space="0" w:color="auto"/>
        <w:right w:val="none" w:sz="0" w:space="0" w:color="auto"/>
      </w:divBdr>
      <w:divsChild>
        <w:div w:id="2114669190">
          <w:marLeft w:val="0"/>
          <w:marRight w:val="0"/>
          <w:marTop w:val="0"/>
          <w:marBottom w:val="0"/>
          <w:divBdr>
            <w:top w:val="none" w:sz="0" w:space="0" w:color="auto"/>
            <w:left w:val="none" w:sz="0" w:space="0" w:color="auto"/>
            <w:bottom w:val="none" w:sz="0" w:space="0" w:color="auto"/>
            <w:right w:val="none" w:sz="0" w:space="0" w:color="auto"/>
          </w:divBdr>
          <w:divsChild>
            <w:div w:id="929582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7800400">
      <w:bodyDiv w:val="1"/>
      <w:marLeft w:val="0"/>
      <w:marRight w:val="0"/>
      <w:marTop w:val="0"/>
      <w:marBottom w:val="0"/>
      <w:divBdr>
        <w:top w:val="none" w:sz="0" w:space="0" w:color="auto"/>
        <w:left w:val="none" w:sz="0" w:space="0" w:color="auto"/>
        <w:bottom w:val="none" w:sz="0" w:space="0" w:color="auto"/>
        <w:right w:val="none" w:sz="0" w:space="0" w:color="auto"/>
      </w:divBdr>
    </w:div>
    <w:div w:id="881135103">
      <w:bodyDiv w:val="1"/>
      <w:marLeft w:val="0"/>
      <w:marRight w:val="0"/>
      <w:marTop w:val="0"/>
      <w:marBottom w:val="0"/>
      <w:divBdr>
        <w:top w:val="none" w:sz="0" w:space="0" w:color="auto"/>
        <w:left w:val="none" w:sz="0" w:space="0" w:color="auto"/>
        <w:bottom w:val="none" w:sz="0" w:space="0" w:color="auto"/>
        <w:right w:val="none" w:sz="0" w:space="0" w:color="auto"/>
      </w:divBdr>
    </w:div>
    <w:div w:id="1088692875">
      <w:bodyDiv w:val="1"/>
      <w:marLeft w:val="0"/>
      <w:marRight w:val="0"/>
      <w:marTop w:val="0"/>
      <w:marBottom w:val="0"/>
      <w:divBdr>
        <w:top w:val="none" w:sz="0" w:space="0" w:color="auto"/>
        <w:left w:val="none" w:sz="0" w:space="0" w:color="auto"/>
        <w:bottom w:val="none" w:sz="0" w:space="0" w:color="auto"/>
        <w:right w:val="none" w:sz="0" w:space="0" w:color="auto"/>
      </w:divBdr>
      <w:divsChild>
        <w:div w:id="358094404">
          <w:marLeft w:val="0"/>
          <w:marRight w:val="0"/>
          <w:marTop w:val="0"/>
          <w:marBottom w:val="0"/>
          <w:divBdr>
            <w:top w:val="none" w:sz="0" w:space="0" w:color="auto"/>
            <w:left w:val="none" w:sz="0" w:space="0" w:color="auto"/>
            <w:bottom w:val="none" w:sz="0" w:space="0" w:color="auto"/>
            <w:right w:val="none" w:sz="0" w:space="0" w:color="auto"/>
          </w:divBdr>
          <w:divsChild>
            <w:div w:id="2009020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129425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5CAC5D-5C14-4BDA-895D-7194B2342E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2648</Words>
  <Characters>15095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laurent felix ilboudo</dc:creator>
  <cp:lastModifiedBy>laurent felix ilboudo</cp:lastModifiedBy>
  <cp:revision>2</cp:revision>
  <dcterms:created xsi:type="dcterms:W3CDTF">2026-10-21T10:26:00Z</dcterms:created>
  <dcterms:modified xsi:type="dcterms:W3CDTF">2026-10-21T10:26:00Z</dcterms:modified>
</cp:coreProperties>
</file>