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7160368"/>
        <w:docPartObj>
          <w:docPartGallery w:val="Cover Pages"/>
          <w:docPartUnique/>
        </w:docPartObj>
      </w:sdtPr>
      <w:sdtEndPr>
        <w:rPr>
          <w:rFonts w:ascii="Arial" w:eastAsia="Times New Roman" w:hAnsi="Arial" w:cs="Arial"/>
          <w:color w:val="000000"/>
          <w:sz w:val="24"/>
          <w:szCs w:val="24"/>
          <w:lang w:eastAsia="en-GB"/>
        </w:rPr>
      </w:sdtEndPr>
      <w:sdtContent>
        <w:p w14:paraId="41228348" w14:textId="01071306" w:rsidR="00D017B3" w:rsidRDefault="00D017B3">
          <w:r>
            <w:rPr>
              <w:noProof/>
            </w:rPr>
            <mc:AlternateContent>
              <mc:Choice Requires="wpg">
                <w:drawing>
                  <wp:anchor distT="0" distB="0" distL="114300" distR="114300" simplePos="0" relativeHeight="251662336" behindDoc="0" locked="0" layoutInCell="1" allowOverlap="1" wp14:anchorId="64133406" wp14:editId="4FBFC65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A3704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ddd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B28AA43" wp14:editId="321877B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44C8E1" w14:textId="694F4602" w:rsidR="00D017B3" w:rsidRDefault="00D017B3">
                                    <w:pPr>
                                      <w:pStyle w:val="NoSpacing"/>
                                      <w:jc w:val="right"/>
                                      <w:rPr>
                                        <w:color w:val="595959" w:themeColor="text1" w:themeTint="A6"/>
                                        <w:sz w:val="28"/>
                                        <w:szCs w:val="28"/>
                                      </w:rPr>
                                    </w:pPr>
                                    <w:r>
                                      <w:rPr>
                                        <w:color w:val="595959" w:themeColor="text1" w:themeTint="A6"/>
                                        <w:sz w:val="28"/>
                                        <w:szCs w:val="28"/>
                                      </w:rPr>
                                      <w:t>Aaron Samuel Williams (1900369)</w:t>
                                    </w:r>
                                  </w:p>
                                </w:sdtContent>
                              </w:sdt>
                              <w:p w14:paraId="6DDB50A7" w14:textId="551A1FD5" w:rsidR="00D017B3" w:rsidRDefault="00C71C6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017B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B28AA4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44C8E1" w14:textId="694F4602" w:rsidR="00D017B3" w:rsidRDefault="00D017B3">
                              <w:pPr>
                                <w:pStyle w:val="NoSpacing"/>
                                <w:jc w:val="right"/>
                                <w:rPr>
                                  <w:color w:val="595959" w:themeColor="text1" w:themeTint="A6"/>
                                  <w:sz w:val="28"/>
                                  <w:szCs w:val="28"/>
                                </w:rPr>
                              </w:pPr>
                              <w:r>
                                <w:rPr>
                                  <w:color w:val="595959" w:themeColor="text1" w:themeTint="A6"/>
                                  <w:sz w:val="28"/>
                                  <w:szCs w:val="28"/>
                                </w:rPr>
                                <w:t>Aaron Samuel Williams (1900369)</w:t>
                              </w:r>
                            </w:p>
                          </w:sdtContent>
                        </w:sdt>
                        <w:p w14:paraId="6DDB50A7" w14:textId="551A1FD5" w:rsidR="00D017B3" w:rsidRDefault="00C71C6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017B3">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942CDC" wp14:editId="0771731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D7D259" w14:textId="1A435680" w:rsidR="00D017B3" w:rsidRPr="00D017B3" w:rsidRDefault="00C71C65">
                                <w:pPr>
                                  <w:jc w:val="right"/>
                                  <w:rPr>
                                    <w:color w:val="DDDDDD" w:themeColor="accent1"/>
                                    <w:sz w:val="72"/>
                                    <w:szCs w:val="72"/>
                                    <w:u w:val="single"/>
                                  </w:rPr>
                                </w:pPr>
                                <w:sdt>
                                  <w:sdtPr>
                                    <w:rPr>
                                      <w:rFonts w:ascii="Arial" w:eastAsia="Times New Roman" w:hAnsi="Arial" w:cs="Arial"/>
                                      <w:color w:val="000000"/>
                                      <w:sz w:val="28"/>
                                      <w:szCs w:val="28"/>
                                      <w:u w:val="single"/>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017B3" w:rsidRPr="00D017B3">
                                      <w:rPr>
                                        <w:rFonts w:ascii="Arial" w:eastAsia="Times New Roman" w:hAnsi="Arial" w:cs="Arial"/>
                                        <w:color w:val="000000"/>
                                        <w:sz w:val="28"/>
                                        <w:szCs w:val="28"/>
                                        <w:u w:val="single"/>
                                        <w:lang w:eastAsia="en-GB"/>
                                      </w:rPr>
                                      <w:t>The 7/7 London Bombings Terrorist Attack - An Evaluation of the Effectiveness of Police, Emergency Service and Partner Agencies Response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DAD99CA" w14:textId="634D8C54" w:rsidR="00D017B3" w:rsidRPr="00D017B3" w:rsidRDefault="00D017B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942CDC"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67D7D259" w14:textId="1A435680" w:rsidR="00D017B3" w:rsidRPr="00D017B3" w:rsidRDefault="00C71C65">
                          <w:pPr>
                            <w:jc w:val="right"/>
                            <w:rPr>
                              <w:color w:val="DDDDDD" w:themeColor="accent1"/>
                              <w:sz w:val="72"/>
                              <w:szCs w:val="72"/>
                              <w:u w:val="single"/>
                            </w:rPr>
                          </w:pPr>
                          <w:sdt>
                            <w:sdtPr>
                              <w:rPr>
                                <w:rFonts w:ascii="Arial" w:eastAsia="Times New Roman" w:hAnsi="Arial" w:cs="Arial"/>
                                <w:color w:val="000000"/>
                                <w:sz w:val="28"/>
                                <w:szCs w:val="28"/>
                                <w:u w:val="single"/>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017B3" w:rsidRPr="00D017B3">
                                <w:rPr>
                                  <w:rFonts w:ascii="Arial" w:eastAsia="Times New Roman" w:hAnsi="Arial" w:cs="Arial"/>
                                  <w:color w:val="000000"/>
                                  <w:sz w:val="28"/>
                                  <w:szCs w:val="28"/>
                                  <w:u w:val="single"/>
                                  <w:lang w:eastAsia="en-GB"/>
                                </w:rPr>
                                <w:t>The 7/7 London Bombings Terrorist Attack - An Evaluation of the Effectiveness of Police, Emergency Service and Partner Agencies Response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DAD99CA" w14:textId="634D8C54" w:rsidR="00D017B3" w:rsidRPr="00D017B3" w:rsidRDefault="00D017B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65694FB" w14:textId="3E339CEB" w:rsidR="00B15932" w:rsidRPr="00B15932" w:rsidRDefault="00D017B3" w:rsidP="00D017B3">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sdtContent>
    </w:sdt>
    <w:p w14:paraId="229E4E95" w14:textId="46907AA2" w:rsidR="00B15932" w:rsidRDefault="00B15932" w:rsidP="00B15932">
      <w:pPr>
        <w:spacing w:after="0" w:line="480" w:lineRule="auto"/>
        <w:rPr>
          <w:rFonts w:ascii="Arial" w:eastAsia="Times New Roman" w:hAnsi="Arial" w:cs="Arial"/>
          <w:color w:val="000000"/>
          <w:sz w:val="24"/>
          <w:szCs w:val="24"/>
          <w:u w:val="single"/>
          <w:lang w:eastAsia="en-GB"/>
        </w:rPr>
      </w:pPr>
      <w:r w:rsidRPr="00B15932">
        <w:rPr>
          <w:rFonts w:ascii="Arial" w:eastAsia="Times New Roman" w:hAnsi="Arial" w:cs="Arial"/>
          <w:color w:val="000000"/>
          <w:sz w:val="24"/>
          <w:szCs w:val="24"/>
          <w:u w:val="single"/>
          <w:lang w:eastAsia="en-GB"/>
        </w:rPr>
        <w:lastRenderedPageBreak/>
        <w:t>Contents Page</w:t>
      </w:r>
      <w:r w:rsidR="00D017B3" w:rsidRPr="00D017B3">
        <w:rPr>
          <w:rFonts w:ascii="Arial" w:eastAsia="Times New Roman" w:hAnsi="Arial" w:cs="Arial"/>
          <w:color w:val="000000"/>
          <w:sz w:val="24"/>
          <w:szCs w:val="24"/>
          <w:lang w:eastAsia="en-GB"/>
        </w:rPr>
        <w:t xml:space="preserve">                                                                                         </w:t>
      </w:r>
      <w:r w:rsidR="00D017B3">
        <w:rPr>
          <w:rFonts w:ascii="Arial" w:eastAsia="Times New Roman" w:hAnsi="Arial" w:cs="Arial"/>
          <w:color w:val="000000"/>
          <w:sz w:val="24"/>
          <w:szCs w:val="24"/>
          <w:u w:val="single"/>
          <w:lang w:eastAsia="en-GB"/>
        </w:rPr>
        <w:t xml:space="preserve">Page Number   </w:t>
      </w:r>
    </w:p>
    <w:p w14:paraId="3BD82EB4" w14:textId="000A8771" w:rsidR="00D017B3" w:rsidRDefault="00D017B3" w:rsidP="00B15932">
      <w:pPr>
        <w:spacing w:after="0" w:line="480" w:lineRule="auto"/>
        <w:rPr>
          <w:rFonts w:ascii="Arial" w:eastAsia="Times New Roman" w:hAnsi="Arial" w:cs="Arial"/>
          <w:color w:val="000000"/>
          <w:sz w:val="24"/>
          <w:szCs w:val="24"/>
          <w:lang w:eastAsia="en-GB"/>
        </w:rPr>
      </w:pPr>
    </w:p>
    <w:p w14:paraId="6F08B0BC" w14:textId="77777777" w:rsidR="00010DF9" w:rsidRDefault="00010DF9" w:rsidP="00B15932">
      <w:pPr>
        <w:spacing w:after="0" w:line="480" w:lineRule="auto"/>
        <w:rPr>
          <w:rFonts w:ascii="Arial" w:eastAsia="Times New Roman" w:hAnsi="Arial" w:cs="Arial"/>
          <w:color w:val="000000"/>
          <w:sz w:val="24"/>
          <w:szCs w:val="24"/>
          <w:lang w:eastAsia="en-GB"/>
        </w:rPr>
      </w:pPr>
    </w:p>
    <w:p w14:paraId="2EFA9E78" w14:textId="2C7DBEAD" w:rsidR="00D017B3" w:rsidRDefault="00D017B3" w:rsidP="00B15932">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Executive Summary…………………………………………………………………………</w:t>
      </w:r>
      <w:r w:rsidR="00010DF9">
        <w:rPr>
          <w:rFonts w:ascii="Arial" w:eastAsia="Times New Roman" w:hAnsi="Arial" w:cs="Arial"/>
          <w:color w:val="000000"/>
          <w:sz w:val="24"/>
          <w:szCs w:val="24"/>
          <w:lang w:eastAsia="en-GB"/>
        </w:rPr>
        <w:t>2</w:t>
      </w:r>
    </w:p>
    <w:p w14:paraId="2EF8E9CB" w14:textId="2AE79EA0" w:rsidR="00D017B3" w:rsidRDefault="00D017B3" w:rsidP="00B15932">
      <w:pPr>
        <w:spacing w:after="0" w:line="480" w:lineRule="auto"/>
        <w:rPr>
          <w:rFonts w:ascii="Arial" w:eastAsia="Times New Roman" w:hAnsi="Arial" w:cs="Arial"/>
          <w:color w:val="000000"/>
          <w:sz w:val="24"/>
          <w:szCs w:val="24"/>
          <w:lang w:eastAsia="en-GB"/>
        </w:rPr>
      </w:pPr>
    </w:p>
    <w:p w14:paraId="12BD3805" w14:textId="77777777" w:rsidR="00010DF9" w:rsidRDefault="00010DF9" w:rsidP="00B15932">
      <w:pPr>
        <w:spacing w:after="0" w:line="480" w:lineRule="auto"/>
        <w:rPr>
          <w:rFonts w:ascii="Arial" w:eastAsia="Times New Roman" w:hAnsi="Arial" w:cs="Arial"/>
          <w:color w:val="000000"/>
          <w:sz w:val="24"/>
          <w:szCs w:val="24"/>
          <w:lang w:eastAsia="en-GB"/>
        </w:rPr>
      </w:pPr>
    </w:p>
    <w:p w14:paraId="5F545347" w14:textId="1F629682" w:rsidR="00D017B3" w:rsidRDefault="00D017B3" w:rsidP="00B15932">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Introduction………………………………………………………………………………</w:t>
      </w:r>
      <w:r w:rsidR="00010DF9">
        <w:rPr>
          <w:rFonts w:ascii="Arial" w:eastAsia="Times New Roman" w:hAnsi="Arial" w:cs="Arial"/>
          <w:color w:val="000000"/>
          <w:sz w:val="24"/>
          <w:szCs w:val="24"/>
          <w:lang w:eastAsia="en-GB"/>
        </w:rPr>
        <w:t>2 - 3</w:t>
      </w:r>
    </w:p>
    <w:p w14:paraId="6F431442" w14:textId="001ACDC5" w:rsidR="00D017B3" w:rsidRDefault="00D017B3" w:rsidP="00B15932">
      <w:pPr>
        <w:spacing w:after="0" w:line="480" w:lineRule="auto"/>
        <w:rPr>
          <w:rFonts w:ascii="Arial" w:eastAsia="Times New Roman" w:hAnsi="Arial" w:cs="Arial"/>
          <w:color w:val="000000"/>
          <w:sz w:val="24"/>
          <w:szCs w:val="24"/>
          <w:lang w:eastAsia="en-GB"/>
        </w:rPr>
      </w:pPr>
    </w:p>
    <w:p w14:paraId="1F54A9A7" w14:textId="77777777" w:rsidR="00010DF9" w:rsidRDefault="00010DF9" w:rsidP="00B15932">
      <w:pPr>
        <w:spacing w:after="0" w:line="480" w:lineRule="auto"/>
        <w:rPr>
          <w:rFonts w:ascii="Arial" w:eastAsia="Times New Roman" w:hAnsi="Arial" w:cs="Arial"/>
          <w:color w:val="000000"/>
          <w:sz w:val="24"/>
          <w:szCs w:val="24"/>
          <w:lang w:eastAsia="en-GB"/>
        </w:rPr>
      </w:pPr>
    </w:p>
    <w:p w14:paraId="260468C3" w14:textId="0EBFE59E" w:rsidR="00D017B3" w:rsidRDefault="00D017B3" w:rsidP="00B15932">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Main Findings……………………………………………………………………………</w:t>
      </w:r>
      <w:r w:rsidR="00010DF9">
        <w:rPr>
          <w:rFonts w:ascii="Arial" w:eastAsia="Times New Roman" w:hAnsi="Arial" w:cs="Arial"/>
          <w:color w:val="000000"/>
          <w:sz w:val="24"/>
          <w:szCs w:val="24"/>
          <w:lang w:eastAsia="en-GB"/>
        </w:rPr>
        <w:t>3 - 9</w:t>
      </w:r>
    </w:p>
    <w:p w14:paraId="759DA4DB" w14:textId="0DFD3028" w:rsidR="00D017B3" w:rsidRDefault="00D017B3" w:rsidP="00B15932">
      <w:pPr>
        <w:spacing w:after="0" w:line="480" w:lineRule="auto"/>
        <w:rPr>
          <w:rFonts w:ascii="Arial" w:eastAsia="Times New Roman" w:hAnsi="Arial" w:cs="Arial"/>
          <w:color w:val="000000"/>
          <w:sz w:val="24"/>
          <w:szCs w:val="24"/>
          <w:lang w:eastAsia="en-GB"/>
        </w:rPr>
      </w:pPr>
    </w:p>
    <w:p w14:paraId="452D3124" w14:textId="77777777" w:rsidR="00010DF9" w:rsidRDefault="00010DF9" w:rsidP="00B15932">
      <w:pPr>
        <w:spacing w:after="0" w:line="480" w:lineRule="auto"/>
        <w:rPr>
          <w:rFonts w:ascii="Arial" w:eastAsia="Times New Roman" w:hAnsi="Arial" w:cs="Arial"/>
          <w:color w:val="000000"/>
          <w:sz w:val="24"/>
          <w:szCs w:val="24"/>
          <w:lang w:eastAsia="en-GB"/>
        </w:rPr>
      </w:pPr>
    </w:p>
    <w:p w14:paraId="5F1916BA" w14:textId="7309CF39" w:rsidR="00D017B3" w:rsidRDefault="00D017B3" w:rsidP="00B15932">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Conclusion………………………………………………………………………………</w:t>
      </w:r>
      <w:r w:rsidR="00010DF9">
        <w:rPr>
          <w:rFonts w:ascii="Arial" w:eastAsia="Times New Roman" w:hAnsi="Arial" w:cs="Arial"/>
          <w:color w:val="000000"/>
          <w:sz w:val="24"/>
          <w:szCs w:val="24"/>
          <w:lang w:eastAsia="en-GB"/>
        </w:rPr>
        <w:t>…..9</w:t>
      </w:r>
    </w:p>
    <w:p w14:paraId="28DA554D" w14:textId="71C31E46" w:rsidR="00D017B3" w:rsidRDefault="00D017B3" w:rsidP="00B15932">
      <w:pPr>
        <w:spacing w:after="0" w:line="480" w:lineRule="auto"/>
        <w:rPr>
          <w:rFonts w:ascii="Arial" w:eastAsia="Times New Roman" w:hAnsi="Arial" w:cs="Arial"/>
          <w:color w:val="000000"/>
          <w:sz w:val="24"/>
          <w:szCs w:val="24"/>
          <w:lang w:eastAsia="en-GB"/>
        </w:rPr>
      </w:pPr>
    </w:p>
    <w:p w14:paraId="656D485B" w14:textId="77777777" w:rsidR="00010DF9" w:rsidRDefault="00010DF9" w:rsidP="00B15932">
      <w:pPr>
        <w:spacing w:after="0" w:line="480" w:lineRule="auto"/>
        <w:rPr>
          <w:rFonts w:ascii="Arial" w:eastAsia="Times New Roman" w:hAnsi="Arial" w:cs="Arial"/>
          <w:color w:val="000000"/>
          <w:sz w:val="24"/>
          <w:szCs w:val="24"/>
          <w:lang w:eastAsia="en-GB"/>
        </w:rPr>
      </w:pPr>
    </w:p>
    <w:p w14:paraId="3D80B86C" w14:textId="75D09F22" w:rsidR="00D017B3" w:rsidRPr="00B15932" w:rsidRDefault="00D017B3" w:rsidP="00B15932">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Bibliography</w:t>
      </w:r>
      <w:r w:rsidR="00010DF9">
        <w:rPr>
          <w:rFonts w:ascii="Arial" w:eastAsia="Times New Roman" w:hAnsi="Arial" w:cs="Arial"/>
          <w:color w:val="000000"/>
          <w:sz w:val="24"/>
          <w:szCs w:val="24"/>
          <w:lang w:eastAsia="en-GB"/>
        </w:rPr>
        <w:t>…………………………………………………………………………</w:t>
      </w:r>
      <w:r w:rsidR="00526726">
        <w:rPr>
          <w:rFonts w:ascii="Arial" w:eastAsia="Times New Roman" w:hAnsi="Arial" w:cs="Arial"/>
          <w:color w:val="000000"/>
          <w:sz w:val="24"/>
          <w:szCs w:val="24"/>
          <w:lang w:eastAsia="en-GB"/>
        </w:rPr>
        <w:t>10</w:t>
      </w:r>
      <w:r w:rsidR="00010DF9">
        <w:rPr>
          <w:rFonts w:ascii="Arial" w:eastAsia="Times New Roman" w:hAnsi="Arial" w:cs="Arial"/>
          <w:color w:val="000000"/>
          <w:sz w:val="24"/>
          <w:szCs w:val="24"/>
          <w:lang w:eastAsia="en-GB"/>
        </w:rPr>
        <w:t xml:space="preserve"> - 16</w:t>
      </w:r>
      <w:r>
        <w:rPr>
          <w:rFonts w:ascii="Arial" w:eastAsia="Times New Roman" w:hAnsi="Arial" w:cs="Arial"/>
          <w:color w:val="000000"/>
          <w:sz w:val="24"/>
          <w:szCs w:val="24"/>
          <w:lang w:eastAsia="en-GB"/>
        </w:rPr>
        <w:t xml:space="preserve"> </w:t>
      </w:r>
    </w:p>
    <w:p w14:paraId="2E396519" w14:textId="77777777" w:rsidR="00B15932" w:rsidRPr="00B15932" w:rsidRDefault="00B15932" w:rsidP="00B15932">
      <w:pPr>
        <w:spacing w:after="0" w:line="480" w:lineRule="auto"/>
        <w:rPr>
          <w:rFonts w:ascii="Arial" w:eastAsia="Times New Roman" w:hAnsi="Arial" w:cs="Arial"/>
          <w:sz w:val="24"/>
          <w:szCs w:val="24"/>
          <w:lang w:eastAsia="en-GB"/>
        </w:rPr>
      </w:pPr>
    </w:p>
    <w:p w14:paraId="32E7631B" w14:textId="77777777" w:rsidR="00B15932" w:rsidRDefault="00B15932" w:rsidP="00B15932">
      <w:pPr>
        <w:spacing w:after="0" w:line="480" w:lineRule="auto"/>
        <w:rPr>
          <w:rFonts w:ascii="Arial" w:eastAsia="Times New Roman" w:hAnsi="Arial" w:cs="Arial"/>
          <w:color w:val="000000"/>
          <w:sz w:val="24"/>
          <w:szCs w:val="24"/>
          <w:u w:val="single"/>
          <w:lang w:eastAsia="en-GB"/>
        </w:rPr>
      </w:pPr>
    </w:p>
    <w:p w14:paraId="18363E92" w14:textId="77777777" w:rsidR="00B15932" w:rsidRDefault="00B15932" w:rsidP="00B15932">
      <w:pPr>
        <w:spacing w:after="0" w:line="480" w:lineRule="auto"/>
        <w:rPr>
          <w:rFonts w:ascii="Arial" w:eastAsia="Times New Roman" w:hAnsi="Arial" w:cs="Arial"/>
          <w:color w:val="000000"/>
          <w:sz w:val="24"/>
          <w:szCs w:val="24"/>
          <w:u w:val="single"/>
          <w:lang w:eastAsia="en-GB"/>
        </w:rPr>
      </w:pPr>
    </w:p>
    <w:p w14:paraId="6961077C" w14:textId="77777777" w:rsidR="00B15932" w:rsidRDefault="00B15932" w:rsidP="00B15932">
      <w:pPr>
        <w:spacing w:after="0" w:line="480" w:lineRule="auto"/>
        <w:rPr>
          <w:rFonts w:ascii="Arial" w:eastAsia="Times New Roman" w:hAnsi="Arial" w:cs="Arial"/>
          <w:color w:val="000000"/>
          <w:sz w:val="24"/>
          <w:szCs w:val="24"/>
          <w:u w:val="single"/>
          <w:lang w:eastAsia="en-GB"/>
        </w:rPr>
      </w:pPr>
    </w:p>
    <w:p w14:paraId="3B77A669" w14:textId="77777777" w:rsidR="00B15932" w:rsidRDefault="00B15932" w:rsidP="00B15932">
      <w:pPr>
        <w:spacing w:after="0" w:line="480" w:lineRule="auto"/>
        <w:rPr>
          <w:rFonts w:ascii="Arial" w:eastAsia="Times New Roman" w:hAnsi="Arial" w:cs="Arial"/>
          <w:color w:val="000000"/>
          <w:sz w:val="24"/>
          <w:szCs w:val="24"/>
          <w:u w:val="single"/>
          <w:lang w:eastAsia="en-GB"/>
        </w:rPr>
      </w:pPr>
    </w:p>
    <w:p w14:paraId="10356E9F" w14:textId="77777777" w:rsidR="00B15932" w:rsidRDefault="00B15932" w:rsidP="00B15932">
      <w:pPr>
        <w:spacing w:after="0" w:line="480" w:lineRule="auto"/>
        <w:rPr>
          <w:rFonts w:ascii="Arial" w:eastAsia="Times New Roman" w:hAnsi="Arial" w:cs="Arial"/>
          <w:color w:val="000000"/>
          <w:sz w:val="24"/>
          <w:szCs w:val="24"/>
          <w:u w:val="single"/>
          <w:lang w:eastAsia="en-GB"/>
        </w:rPr>
      </w:pPr>
    </w:p>
    <w:p w14:paraId="24CA3997" w14:textId="77777777" w:rsidR="00B15932" w:rsidRDefault="00B15932" w:rsidP="00B15932">
      <w:pPr>
        <w:spacing w:after="0" w:line="480" w:lineRule="auto"/>
        <w:rPr>
          <w:rFonts w:ascii="Arial" w:eastAsia="Times New Roman" w:hAnsi="Arial" w:cs="Arial"/>
          <w:color w:val="000000"/>
          <w:sz w:val="24"/>
          <w:szCs w:val="24"/>
          <w:u w:val="single"/>
          <w:lang w:eastAsia="en-GB"/>
        </w:rPr>
      </w:pPr>
    </w:p>
    <w:p w14:paraId="6B934FED" w14:textId="77777777" w:rsidR="00B15932" w:rsidRDefault="00B15932" w:rsidP="00B15932">
      <w:pPr>
        <w:spacing w:after="0" w:line="480" w:lineRule="auto"/>
        <w:rPr>
          <w:rFonts w:ascii="Arial" w:eastAsia="Times New Roman" w:hAnsi="Arial" w:cs="Arial"/>
          <w:color w:val="000000"/>
          <w:sz w:val="24"/>
          <w:szCs w:val="24"/>
          <w:u w:val="single"/>
          <w:lang w:eastAsia="en-GB"/>
        </w:rPr>
      </w:pPr>
    </w:p>
    <w:p w14:paraId="583557C1" w14:textId="77777777" w:rsidR="00B15932" w:rsidRDefault="00B15932" w:rsidP="00B15932">
      <w:pPr>
        <w:spacing w:after="0" w:line="480" w:lineRule="auto"/>
        <w:rPr>
          <w:rFonts w:ascii="Arial" w:eastAsia="Times New Roman" w:hAnsi="Arial" w:cs="Arial"/>
          <w:color w:val="000000"/>
          <w:sz w:val="24"/>
          <w:szCs w:val="24"/>
          <w:u w:val="single"/>
          <w:lang w:eastAsia="en-GB"/>
        </w:rPr>
      </w:pPr>
    </w:p>
    <w:p w14:paraId="6AE8480C" w14:textId="4033AD79"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u w:val="single"/>
          <w:lang w:eastAsia="en-GB"/>
        </w:rPr>
        <w:lastRenderedPageBreak/>
        <w:t>Executive Summary</w:t>
      </w:r>
    </w:p>
    <w:p w14:paraId="6C20D7A3" w14:textId="245A2AEB"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The police’s response to the 7/7 bombings was both positive and negative in certain aspects. The attack caused a power cut in the underground tunnels which led to there being a major lack of communication between people in the tunnels and those on ground level. The downfall was that the police radios could not be used to communicate with those underground. However, quick thinking resulted in police officers and other workers running back and forth conveying messages. The response time of the police was a matter of minutes which in such an incident as this, is critical to the survival of the injured and the preservation of life. When the incident was declared a clear structure of command and control was set up with different commanders at different levels with their own areas of expertise. After the initial response, the police work together with other government agencies to create and follow long term responses such as CONTEST to tackle the root cause of terrorism and prevent it in the future.   </w:t>
      </w:r>
    </w:p>
    <w:p w14:paraId="42FD7BFB" w14:textId="77777777" w:rsidR="00B15932" w:rsidRPr="00B15932" w:rsidRDefault="00B15932" w:rsidP="00B15932">
      <w:pPr>
        <w:spacing w:after="0" w:line="480" w:lineRule="auto"/>
        <w:rPr>
          <w:rFonts w:ascii="Arial" w:eastAsia="Times New Roman" w:hAnsi="Arial" w:cs="Arial"/>
          <w:sz w:val="24"/>
          <w:szCs w:val="24"/>
          <w:lang w:eastAsia="en-GB"/>
        </w:rPr>
      </w:pPr>
    </w:p>
    <w:p w14:paraId="118A1817"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u w:val="single"/>
          <w:lang w:eastAsia="en-GB"/>
        </w:rPr>
        <w:t>Introduction</w:t>
      </w:r>
    </w:p>
    <w:p w14:paraId="79CADDE7" w14:textId="322D389D"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Terrorist attacks are frequent in today’s day and age with attacks appearing in the news regularly. As a result of this, the public services, more specifically in this case the police force must have plans prepared beforehand to deal with such major incidents. JESIP is an abbreviation, namely the </w:t>
      </w:r>
      <w:r w:rsidRPr="00B15932">
        <w:rPr>
          <w:rFonts w:ascii="Arial" w:eastAsia="Times New Roman" w:hAnsi="Arial" w:cs="Arial"/>
          <w:color w:val="000000"/>
          <w:sz w:val="24"/>
          <w:szCs w:val="24"/>
          <w:shd w:val="clear" w:color="auto" w:fill="FFFFFF"/>
          <w:lang w:eastAsia="en-GB"/>
        </w:rPr>
        <w:t xml:space="preserve">Joint Emergency Services Interoperability Principles which was set up in 2012 to set out a standard for multi-agency work and effectiveness (JESIP, 2021). METHANE, another abbreviation that simply lays out the key details when attending an incident, it is advantageous to a regular incident or a major incident (College of Policing, 2013). However, before 2012, there was a lack of planning to deal with major incidents and as a result, led to </w:t>
      </w:r>
      <w:r w:rsidRPr="00B15932">
        <w:rPr>
          <w:rFonts w:ascii="Arial" w:eastAsia="Times New Roman" w:hAnsi="Arial" w:cs="Arial"/>
          <w:color w:val="000000"/>
          <w:sz w:val="24"/>
          <w:szCs w:val="24"/>
          <w:shd w:val="clear" w:color="auto" w:fill="FFFFFF"/>
          <w:lang w:eastAsia="en-GB"/>
        </w:rPr>
        <w:lastRenderedPageBreak/>
        <w:t>the public services response not being as effective as could have been. The example of the 7/7 bombings in London in 2005 highlights the strengths and flaws of the police response to such a major incident. Furthermore, although there were flaws there is much to take into account to evaluate the true effectiveness of the public services response.</w:t>
      </w:r>
    </w:p>
    <w:p w14:paraId="76AFE5EB" w14:textId="77777777" w:rsidR="00B15932" w:rsidRPr="00B15932" w:rsidRDefault="00B15932" w:rsidP="00B15932">
      <w:pPr>
        <w:spacing w:after="0" w:line="480" w:lineRule="auto"/>
        <w:rPr>
          <w:rFonts w:ascii="Arial" w:eastAsia="Times New Roman" w:hAnsi="Arial" w:cs="Arial"/>
          <w:sz w:val="24"/>
          <w:szCs w:val="24"/>
          <w:lang w:eastAsia="en-GB"/>
        </w:rPr>
      </w:pPr>
    </w:p>
    <w:p w14:paraId="55146414"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u w:val="single"/>
          <w:shd w:val="clear" w:color="auto" w:fill="FFFFFF"/>
          <w:lang w:eastAsia="en-GB"/>
        </w:rPr>
        <w:t>Main Findings</w:t>
      </w:r>
    </w:p>
    <w:p w14:paraId="0A5028EA" w14:textId="046797D8"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shd w:val="clear" w:color="auto" w:fill="FFFFFF"/>
          <w:lang w:eastAsia="en-GB"/>
        </w:rPr>
        <w:t xml:space="preserve">On July </w:t>
      </w:r>
      <w:r w:rsidR="00010DF9" w:rsidRPr="00B15932">
        <w:rPr>
          <w:rFonts w:ascii="Arial" w:eastAsia="Times New Roman" w:hAnsi="Arial" w:cs="Arial"/>
          <w:color w:val="000000"/>
          <w:sz w:val="24"/>
          <w:szCs w:val="24"/>
          <w:shd w:val="clear" w:color="auto" w:fill="FFFFFF"/>
          <w:lang w:eastAsia="en-GB"/>
        </w:rPr>
        <w:t>7,</w:t>
      </w:r>
      <w:r w:rsidRPr="00B15932">
        <w:rPr>
          <w:rFonts w:ascii="Arial" w:eastAsia="Times New Roman" w:hAnsi="Arial" w:cs="Arial"/>
          <w:color w:val="000000"/>
          <w:sz w:val="24"/>
          <w:szCs w:val="24"/>
          <w:shd w:val="clear" w:color="auto" w:fill="FFFFFF"/>
          <w:lang w:eastAsia="en-GB"/>
        </w:rPr>
        <w:t xml:space="preserve"> 2005, four people detonated their explosive devices in different areas of London causing chaos and terror (BBC News, 2015). Three of the bombs were detonated in the London Underground and the fourth detonated on a double-decker bus. The intent of the attackers was clear that they focused on highly populated areas in London, giving that the time of the attacks occurred within the eighth and ninth hours of the morning.  According to Dodd and Taylor (2005), the ring-leader of the group blamed the foreign policies of the U.K and promised more attacks like this. He also states that they were at war and that he was a soldier. A statement such as this caused some tension in the government due to the need to try to prevent this. An official report in 2006, states that the investigation into the individuals and their associates were still ongoing (Murphy, 2006). Therefore, the threat of attacks like this is still highly likely at any time. According to The Guardian (2008), on July </w:t>
      </w:r>
      <w:r w:rsidR="00010DF9" w:rsidRPr="00B15932">
        <w:rPr>
          <w:rFonts w:ascii="Arial" w:eastAsia="Times New Roman" w:hAnsi="Arial" w:cs="Arial"/>
          <w:color w:val="000000"/>
          <w:sz w:val="24"/>
          <w:szCs w:val="24"/>
          <w:shd w:val="clear" w:color="auto" w:fill="FFFFFF"/>
          <w:lang w:eastAsia="en-GB"/>
        </w:rPr>
        <w:t>21,</w:t>
      </w:r>
      <w:r w:rsidRPr="00B15932">
        <w:rPr>
          <w:rFonts w:ascii="Arial" w:eastAsia="Times New Roman" w:hAnsi="Arial" w:cs="Arial"/>
          <w:color w:val="000000"/>
          <w:sz w:val="24"/>
          <w:szCs w:val="24"/>
          <w:shd w:val="clear" w:color="auto" w:fill="FFFFFF"/>
          <w:lang w:eastAsia="en-GB"/>
        </w:rPr>
        <w:t xml:space="preserve"> 2005, just two weeks after the attack on the 7th, there was another attempted attack with four </w:t>
      </w:r>
      <w:r w:rsidR="00526726" w:rsidRPr="00B15932">
        <w:rPr>
          <w:rFonts w:ascii="Arial" w:eastAsia="Times New Roman" w:hAnsi="Arial" w:cs="Arial"/>
          <w:color w:val="000000"/>
          <w:sz w:val="24"/>
          <w:szCs w:val="24"/>
          <w:shd w:val="clear" w:color="auto" w:fill="FFFFFF"/>
          <w:lang w:eastAsia="en-GB"/>
        </w:rPr>
        <w:t>bombers,</w:t>
      </w:r>
      <w:r w:rsidRPr="00B15932">
        <w:rPr>
          <w:rFonts w:ascii="Arial" w:eastAsia="Times New Roman" w:hAnsi="Arial" w:cs="Arial"/>
          <w:color w:val="000000"/>
          <w:sz w:val="24"/>
          <w:szCs w:val="24"/>
          <w:shd w:val="clear" w:color="auto" w:fill="FFFFFF"/>
          <w:lang w:eastAsia="en-GB"/>
        </w:rPr>
        <w:t xml:space="preserve"> but their devices did not detonate correctly and nobody was injured. However, had the bombs detonated there was still no prevention for these attacks therefore although the bombs did not detonate this was unsuccessful prevention. </w:t>
      </w:r>
      <w:r w:rsidRPr="00B15932">
        <w:rPr>
          <w:rFonts w:ascii="Arial" w:eastAsia="Times New Roman" w:hAnsi="Arial" w:cs="Arial"/>
          <w:color w:val="000000"/>
          <w:sz w:val="24"/>
          <w:szCs w:val="24"/>
          <w:shd w:val="clear" w:color="auto" w:fill="FFFFFF"/>
          <w:lang w:eastAsia="en-GB"/>
        </w:rPr>
        <w:tab/>
      </w:r>
    </w:p>
    <w:p w14:paraId="403E3DB9" w14:textId="61881465" w:rsidR="00B15932" w:rsidRPr="00B15932" w:rsidRDefault="00B15932" w:rsidP="00B15932">
      <w:pPr>
        <w:spacing w:after="0" w:line="480" w:lineRule="auto"/>
        <w:ind w:firstLine="720"/>
        <w:rPr>
          <w:rFonts w:ascii="Arial" w:eastAsia="Times New Roman" w:hAnsi="Arial" w:cs="Arial"/>
          <w:sz w:val="24"/>
          <w:szCs w:val="24"/>
          <w:lang w:eastAsia="en-GB"/>
        </w:rPr>
      </w:pPr>
      <w:r w:rsidRPr="00B15932">
        <w:rPr>
          <w:rFonts w:ascii="Arial" w:eastAsia="Times New Roman" w:hAnsi="Arial" w:cs="Arial"/>
          <w:color w:val="000000"/>
          <w:sz w:val="24"/>
          <w:szCs w:val="24"/>
          <w:shd w:val="clear" w:color="auto" w:fill="FFFFFF"/>
          <w:lang w:eastAsia="en-GB"/>
        </w:rPr>
        <w:lastRenderedPageBreak/>
        <w:t xml:space="preserve">The impact of the attack was seen both by the public and the government. The attack took the lives of 52 people and highlighted the weaknesses of national security. Inquests into the deaths of the victims recommended fifteen changes for security procedures. These recommendations go from adding bollards to streets to prevent any vehicles with bombs from driving into populated areas to a regional MI5 which was to monitor potential terrorists coming into the U.K (BBC News, 2015). The impact also affected Muslims living in the U.K as the attackers were linked with radical Islam. According to The Guardian (2015), the increased chance of </w:t>
      </w:r>
      <w:r w:rsidR="00010DF9" w:rsidRPr="00B15932">
        <w:rPr>
          <w:rFonts w:ascii="Arial" w:eastAsia="Times New Roman" w:hAnsi="Arial" w:cs="Arial"/>
          <w:color w:val="000000"/>
          <w:sz w:val="24"/>
          <w:szCs w:val="24"/>
          <w:shd w:val="clear" w:color="auto" w:fill="FFFFFF"/>
          <w:lang w:eastAsia="en-GB"/>
        </w:rPr>
        <w:t>Islamophobia</w:t>
      </w:r>
      <w:r w:rsidRPr="00B15932">
        <w:rPr>
          <w:rFonts w:ascii="Arial" w:eastAsia="Times New Roman" w:hAnsi="Arial" w:cs="Arial"/>
          <w:color w:val="000000"/>
          <w:sz w:val="24"/>
          <w:szCs w:val="24"/>
          <w:shd w:val="clear" w:color="auto" w:fill="FFFFFF"/>
          <w:lang w:eastAsia="en-GB"/>
        </w:rPr>
        <w:t xml:space="preserve"> is due to the attackers sharing middle eastern names with British Muslims and sharing the same culture, which then threatens British Muslims as people begin to create stereotypes in their minds which also affects Muslim children in schools (Hasan, 2015). When a terrorist attack occurs, security agencies and public services like the police force instigate a lockdown. The first few minutes of a terrorist attack is the most dangerous time within an attack occurring, therefore locking down agencies is effective in the prevention of deaths (CPNI, 2018). </w:t>
      </w:r>
    </w:p>
    <w:p w14:paraId="2ED2BC33" w14:textId="77777777" w:rsidR="00B15932" w:rsidRPr="00B15932" w:rsidRDefault="00B15932" w:rsidP="00B15932">
      <w:pPr>
        <w:spacing w:after="0" w:line="480" w:lineRule="auto"/>
        <w:ind w:firstLine="720"/>
        <w:rPr>
          <w:rFonts w:ascii="Arial" w:eastAsia="Times New Roman" w:hAnsi="Arial" w:cs="Arial"/>
          <w:sz w:val="24"/>
          <w:szCs w:val="24"/>
          <w:lang w:eastAsia="en-GB"/>
        </w:rPr>
      </w:pPr>
      <w:r w:rsidRPr="00B15932">
        <w:rPr>
          <w:rFonts w:ascii="Arial" w:eastAsia="Times New Roman" w:hAnsi="Arial" w:cs="Arial"/>
          <w:color w:val="000000"/>
          <w:sz w:val="24"/>
          <w:szCs w:val="24"/>
          <w:shd w:val="clear" w:color="auto" w:fill="FFFFFF"/>
          <w:lang w:eastAsia="en-GB"/>
        </w:rPr>
        <w:t xml:space="preserve">According to Harris (2016), the Metropolitan Police Service due to an increase of resources and planning have more Counter-Terrorism Specialist Firearm Officers, which when an attack like the 7/7 bombings takes place would be an optimal and effective team to send out to deal with the situation. However, when the 7/7 bombings occurred three of the explosive detonated underground, which cut off all communication from those in the tunnels to those on ground level. As a result, the communications from the beginning were not effective as there were very few 999 calls reporting the explosions underground. Since all telecommunications were cut off, transport workers and newly arrived emergency services had to run back and forth sending messages and updates of the situation (GLA, 2006). The true extent of </w:t>
      </w:r>
      <w:r w:rsidRPr="00B15932">
        <w:rPr>
          <w:rFonts w:ascii="Arial" w:eastAsia="Times New Roman" w:hAnsi="Arial" w:cs="Arial"/>
          <w:color w:val="000000"/>
          <w:sz w:val="24"/>
          <w:szCs w:val="24"/>
          <w:shd w:val="clear" w:color="auto" w:fill="FFFFFF"/>
          <w:lang w:eastAsia="en-GB"/>
        </w:rPr>
        <w:lastRenderedPageBreak/>
        <w:t>injuries to the affected people was not clearly communicated, as a result, critical time may have been lost in assisting them. Death by traumatic injury was highly likely due to explosives being used and recognising the shock of survivors and identifying haemorrhages or serious blood loss was essential in responding with pre-hospital care and first aid (Geeraedts et al, 2009). </w:t>
      </w:r>
    </w:p>
    <w:p w14:paraId="658AA9C5" w14:textId="6D7858AB" w:rsidR="00B15932" w:rsidRPr="00B15932" w:rsidRDefault="00B15932" w:rsidP="00B15932">
      <w:pPr>
        <w:spacing w:after="0" w:line="480" w:lineRule="auto"/>
        <w:ind w:firstLine="720"/>
        <w:rPr>
          <w:rFonts w:ascii="Arial" w:eastAsia="Times New Roman" w:hAnsi="Arial" w:cs="Arial"/>
          <w:sz w:val="24"/>
          <w:szCs w:val="24"/>
          <w:lang w:eastAsia="en-GB"/>
        </w:rPr>
      </w:pPr>
      <w:r w:rsidRPr="00B15932">
        <w:rPr>
          <w:rFonts w:ascii="Arial" w:eastAsia="Times New Roman" w:hAnsi="Arial" w:cs="Arial"/>
          <w:color w:val="000000"/>
          <w:sz w:val="24"/>
          <w:szCs w:val="24"/>
          <w:shd w:val="clear" w:color="auto" w:fill="FFFFFF"/>
          <w:lang w:eastAsia="en-GB"/>
        </w:rPr>
        <w:t xml:space="preserve">Allen et al (2009), creates a link between good communication skills and critical thinking which in situations as stressful for the police and the other agencies involved, critical thinking is highly needed and expected of the public services. According to the Home Office (2018), the golden hour is a period, not necessarily 60 minutes, but a short period of time after an incident occurs in which public services have the best chance to help those in need. The bombs exploded on the underground at 08:49 and the first responder was a police officer at 08:55 but the British Transport Police declared it as a major incident at 09:06 which was eleven minutes after the first response which highlights the lack of communications available. (BBC News, 2011). Due to the short response time of the officer, it was a British Transport Police Officer which was in the vicinity of the area when the attack happened, this was effective due to the short response </w:t>
      </w:r>
      <w:r w:rsidR="00010DF9" w:rsidRPr="00B15932">
        <w:rPr>
          <w:rFonts w:ascii="Arial" w:eastAsia="Times New Roman" w:hAnsi="Arial" w:cs="Arial"/>
          <w:color w:val="000000"/>
          <w:sz w:val="24"/>
          <w:szCs w:val="24"/>
          <w:shd w:val="clear" w:color="auto" w:fill="FFFFFF"/>
          <w:lang w:eastAsia="en-GB"/>
        </w:rPr>
        <w:t>time,</w:t>
      </w:r>
      <w:r w:rsidRPr="00B15932">
        <w:rPr>
          <w:rFonts w:ascii="Arial" w:eastAsia="Times New Roman" w:hAnsi="Arial" w:cs="Arial"/>
          <w:color w:val="000000"/>
          <w:sz w:val="24"/>
          <w:szCs w:val="24"/>
          <w:shd w:val="clear" w:color="auto" w:fill="FFFFFF"/>
          <w:lang w:eastAsia="en-GB"/>
        </w:rPr>
        <w:t xml:space="preserve"> but it would have been more effective had the officer been trained in a counter-terrorism speciality. This likely led to the officer not knowing how to deal with the situation as effectively as others who had knowledge in dealing with major incidents. </w:t>
      </w:r>
    </w:p>
    <w:p w14:paraId="139FE214" w14:textId="04360582" w:rsidR="00B15932" w:rsidRPr="00B15932" w:rsidRDefault="00B15932" w:rsidP="00B15932">
      <w:pPr>
        <w:spacing w:after="0" w:line="480" w:lineRule="auto"/>
        <w:ind w:firstLine="720"/>
        <w:rPr>
          <w:rFonts w:ascii="Arial" w:eastAsia="Times New Roman" w:hAnsi="Arial" w:cs="Arial"/>
          <w:sz w:val="24"/>
          <w:szCs w:val="24"/>
          <w:lang w:eastAsia="en-GB"/>
        </w:rPr>
      </w:pPr>
      <w:r w:rsidRPr="00B15932">
        <w:rPr>
          <w:rFonts w:ascii="Arial" w:eastAsia="Times New Roman" w:hAnsi="Arial" w:cs="Arial"/>
          <w:color w:val="000000"/>
          <w:sz w:val="24"/>
          <w:szCs w:val="24"/>
          <w:shd w:val="clear" w:color="auto" w:fill="FFFFFF"/>
          <w:lang w:eastAsia="en-GB"/>
        </w:rPr>
        <w:t xml:space="preserve">There are four main stages of a major incident, the four being: the initial response, consolidation, </w:t>
      </w:r>
      <w:r w:rsidR="00010DF9" w:rsidRPr="00B15932">
        <w:rPr>
          <w:rFonts w:ascii="Arial" w:eastAsia="Times New Roman" w:hAnsi="Arial" w:cs="Arial"/>
          <w:color w:val="000000"/>
          <w:sz w:val="24"/>
          <w:szCs w:val="24"/>
          <w:shd w:val="clear" w:color="auto" w:fill="FFFFFF"/>
          <w:lang w:eastAsia="en-GB"/>
        </w:rPr>
        <w:t>recovery,</w:t>
      </w:r>
      <w:r w:rsidRPr="00B15932">
        <w:rPr>
          <w:rFonts w:ascii="Arial" w:eastAsia="Times New Roman" w:hAnsi="Arial" w:cs="Arial"/>
          <w:color w:val="000000"/>
          <w:sz w:val="24"/>
          <w:szCs w:val="24"/>
          <w:shd w:val="clear" w:color="auto" w:fill="FFFFFF"/>
          <w:lang w:eastAsia="en-GB"/>
        </w:rPr>
        <w:t xml:space="preserve"> and restoration (LESLP, 2019). The initial response is the period in which the response is the highest and is the most crucial phase of a major incident. Much can go wrong or on the other hand, can go very well in dealing with major incidents. According to the Guardian (2011), the rescue </w:t>
      </w:r>
      <w:r w:rsidRPr="00B15932">
        <w:rPr>
          <w:rFonts w:ascii="Arial" w:eastAsia="Times New Roman" w:hAnsi="Arial" w:cs="Arial"/>
          <w:color w:val="000000"/>
          <w:sz w:val="24"/>
          <w:szCs w:val="24"/>
          <w:shd w:val="clear" w:color="auto" w:fill="FFFFFF"/>
          <w:lang w:eastAsia="en-GB"/>
        </w:rPr>
        <w:lastRenderedPageBreak/>
        <w:t xml:space="preserve">operation was hindered by poor communications. The issue of poor radio communications on the part of the London Underground staff was brought up after the King’s Cross fire in 1987, but the issue was not solved. The police therefore could not communicate with the London Underground staff due to the incompatible radio systems. However, although the police knew </w:t>
      </w:r>
      <w:r w:rsidR="00010DF9" w:rsidRPr="00B15932">
        <w:rPr>
          <w:rFonts w:ascii="Arial" w:eastAsia="Times New Roman" w:hAnsi="Arial" w:cs="Arial"/>
          <w:color w:val="000000"/>
          <w:sz w:val="24"/>
          <w:szCs w:val="24"/>
          <w:shd w:val="clear" w:color="auto" w:fill="FFFFFF"/>
          <w:lang w:eastAsia="en-GB"/>
        </w:rPr>
        <w:t>this,</w:t>
      </w:r>
      <w:r w:rsidRPr="00B15932">
        <w:rPr>
          <w:rFonts w:ascii="Arial" w:eastAsia="Times New Roman" w:hAnsi="Arial" w:cs="Arial"/>
          <w:color w:val="000000"/>
          <w:sz w:val="24"/>
          <w:szCs w:val="24"/>
          <w:shd w:val="clear" w:color="auto" w:fill="FFFFFF"/>
          <w:lang w:eastAsia="en-GB"/>
        </w:rPr>
        <w:t xml:space="preserve"> they began to send people to run up and down from the tunnel to send messages back and forth. Although this method was not effective as using radios it was quickly thought of as a new plan.</w:t>
      </w:r>
    </w:p>
    <w:p w14:paraId="77B0E83D" w14:textId="295CBBD4" w:rsidR="00B15932" w:rsidRPr="00B15932" w:rsidRDefault="00B15932" w:rsidP="00B15932">
      <w:pPr>
        <w:spacing w:after="0" w:line="480" w:lineRule="auto"/>
        <w:ind w:firstLine="720"/>
        <w:rPr>
          <w:rFonts w:ascii="Arial" w:eastAsia="Times New Roman" w:hAnsi="Arial" w:cs="Arial"/>
          <w:sz w:val="24"/>
          <w:szCs w:val="24"/>
          <w:lang w:eastAsia="en-GB"/>
        </w:rPr>
      </w:pPr>
      <w:r w:rsidRPr="00B15932">
        <w:rPr>
          <w:rFonts w:ascii="Arial" w:eastAsia="Times New Roman" w:hAnsi="Arial" w:cs="Arial"/>
          <w:color w:val="000000"/>
          <w:sz w:val="24"/>
          <w:szCs w:val="24"/>
          <w:shd w:val="clear" w:color="auto" w:fill="FFFFFF"/>
          <w:lang w:eastAsia="en-GB"/>
        </w:rPr>
        <w:t xml:space="preserve">According to Coget et al (2011), anger and fear are felt in times of crisis when critical decisions need to be made. Major incidents or any incident is likely to cause some anxiety and fear on the part of the victims and the officers. Many different fears may arise, during the attack, there may be fear of death or fear of the unknown when uncertainty arises. Even after attacks occur, members of the public and the police force both have a feeling of uncertainty that an attack may happen again. According to Hussain and Bagguley (2012), the 7/7 bombings shaped the relationship between Muslims and Non-Muslims. Furthermore, such an attack is more likely to create a negative perspective on Muslims, as a result, Islamophobia and racism would increase. Such a devastating event may result in individuals having shock for a short while or Post Traumatic Stress Disorder (PTSD). Barrucho (2020) highlights the shooting and killing of Jean Charles de Menezes. The 27-year-old </w:t>
      </w:r>
      <w:r w:rsidR="00010DF9" w:rsidRPr="00B15932">
        <w:rPr>
          <w:rFonts w:ascii="Arial" w:eastAsia="Times New Roman" w:hAnsi="Arial" w:cs="Arial"/>
          <w:color w:val="000000"/>
          <w:sz w:val="24"/>
          <w:szCs w:val="24"/>
          <w:shd w:val="clear" w:color="auto" w:fill="FFFFFF"/>
          <w:lang w:eastAsia="en-GB"/>
        </w:rPr>
        <w:t>Brazilian</w:t>
      </w:r>
      <w:r w:rsidRPr="00B15932">
        <w:rPr>
          <w:rFonts w:ascii="Arial" w:eastAsia="Times New Roman" w:hAnsi="Arial" w:cs="Arial"/>
          <w:color w:val="000000"/>
          <w:sz w:val="24"/>
          <w:szCs w:val="24"/>
          <w:shd w:val="clear" w:color="auto" w:fill="FFFFFF"/>
          <w:lang w:eastAsia="en-GB"/>
        </w:rPr>
        <w:t xml:space="preserve"> was shot by police seven times in the head and once in the shoulder one day after the failed bombings on July 22nd. The police response was that they thought that he was another suicide bomber and that is why they used that force. This response may have been handled the way it was due to the bombings that occurred only two weeks earlier. Although the police have been trained well to deal with dangerous situations, their judgement and personal views would come into effect. Shain (2011) brings a </w:t>
      </w:r>
      <w:r w:rsidRPr="00B15932">
        <w:rPr>
          <w:rFonts w:ascii="Arial" w:eastAsia="Times New Roman" w:hAnsi="Arial" w:cs="Arial"/>
          <w:color w:val="000000"/>
          <w:sz w:val="24"/>
          <w:szCs w:val="24"/>
          <w:shd w:val="clear" w:color="auto" w:fill="FFFFFF"/>
          <w:lang w:eastAsia="en-GB"/>
        </w:rPr>
        <w:lastRenderedPageBreak/>
        <w:t>more aggressive thought which highlights the stereotype of Muslims to be aggressive hotheads who are in danger of being brainwashed into terrorism. The link is always Muslim and terrorist, this stereotype is dangerous as it may lead to discrimination and racism. The killing of Menezes may have been dealt with more cautiously rather than using force immediately, had the attacks not happened on the seventh, would the shooting have? </w:t>
      </w:r>
    </w:p>
    <w:p w14:paraId="58CA573B" w14:textId="49F6B2EA" w:rsidR="00B15932" w:rsidRPr="00B15932" w:rsidRDefault="00B15932" w:rsidP="00B15932">
      <w:pPr>
        <w:spacing w:after="0" w:line="480" w:lineRule="auto"/>
        <w:ind w:firstLine="720"/>
        <w:rPr>
          <w:rFonts w:ascii="Arial" w:eastAsia="Times New Roman" w:hAnsi="Arial" w:cs="Arial"/>
          <w:sz w:val="24"/>
          <w:szCs w:val="24"/>
          <w:lang w:eastAsia="en-GB"/>
        </w:rPr>
      </w:pPr>
      <w:r w:rsidRPr="00B15932">
        <w:rPr>
          <w:rFonts w:ascii="Arial" w:eastAsia="Times New Roman" w:hAnsi="Arial" w:cs="Arial"/>
          <w:color w:val="000000"/>
          <w:sz w:val="24"/>
          <w:szCs w:val="24"/>
          <w:shd w:val="clear" w:color="auto" w:fill="FFFFFF"/>
          <w:lang w:eastAsia="en-GB"/>
        </w:rPr>
        <w:t xml:space="preserve">On a wider scale of response, according to the College of Policing (2013), the U.K has a structure that is used when a major incident occurs. Although it can be used for an immediate response, it can also be used in planning and preparation for future major incidents. The command structure is made up of three main roles: Gold, Silver and Bronze (GSB). Although it would seem that the roles may be perceived as ranks, it would be more fitting to view them as roles with specific tasks to do, rather than one outranking the other. The three roles have a commander or commanders over them for example, one would be a Gold commander. The Gold level is the strategic approach to an incident, the Silver level is the tactical </w:t>
      </w:r>
      <w:r w:rsidR="00010DF9" w:rsidRPr="00B15932">
        <w:rPr>
          <w:rFonts w:ascii="Arial" w:eastAsia="Times New Roman" w:hAnsi="Arial" w:cs="Arial"/>
          <w:color w:val="000000"/>
          <w:sz w:val="24"/>
          <w:szCs w:val="24"/>
          <w:shd w:val="clear" w:color="auto" w:fill="FFFFFF"/>
          <w:lang w:eastAsia="en-GB"/>
        </w:rPr>
        <w:t>approach,</w:t>
      </w:r>
      <w:r w:rsidRPr="00B15932">
        <w:rPr>
          <w:rFonts w:ascii="Arial" w:eastAsia="Times New Roman" w:hAnsi="Arial" w:cs="Arial"/>
          <w:color w:val="000000"/>
          <w:sz w:val="24"/>
          <w:szCs w:val="24"/>
          <w:shd w:val="clear" w:color="auto" w:fill="FFFFFF"/>
          <w:lang w:eastAsia="en-GB"/>
        </w:rPr>
        <w:t xml:space="preserve"> and the Bronze level is the operational section. It is paramount that each level communicates effectively between themselves, a miscommunication may result in bad planning or response. According to RUSI (2007), in the event of the 7/7 bombings the Metropolitan Police instituted two Gold Commanders due to the attacks being in different locations and to deal with traffic. There were also more </w:t>
      </w:r>
      <w:r w:rsidR="00010DF9" w:rsidRPr="00B15932">
        <w:rPr>
          <w:rFonts w:ascii="Arial" w:eastAsia="Times New Roman" w:hAnsi="Arial" w:cs="Arial"/>
          <w:color w:val="000000"/>
          <w:sz w:val="24"/>
          <w:szCs w:val="24"/>
          <w:shd w:val="clear" w:color="auto" w:fill="FFFFFF"/>
          <w:lang w:eastAsia="en-GB"/>
        </w:rPr>
        <w:t>Silver</w:t>
      </w:r>
      <w:r w:rsidRPr="00B15932">
        <w:rPr>
          <w:rFonts w:ascii="Arial" w:eastAsia="Times New Roman" w:hAnsi="Arial" w:cs="Arial"/>
          <w:color w:val="000000"/>
          <w:sz w:val="24"/>
          <w:szCs w:val="24"/>
          <w:shd w:val="clear" w:color="auto" w:fill="FFFFFF"/>
          <w:lang w:eastAsia="en-GB"/>
        </w:rPr>
        <w:t xml:space="preserve"> and Bronze commanders due to each location bringing different challenges. Furthermore, due to these challenges, commanders in the Silver and Bronze levels had different areas of expertise to deal with arising issues. Had this not been implemented, unexpected issues may have increasingly slowed down the process and effectiveness of the command and control structure. According to Pearce and Fortune (1995), this </w:t>
      </w:r>
      <w:r w:rsidRPr="00B15932">
        <w:rPr>
          <w:rFonts w:ascii="Arial" w:eastAsia="Times New Roman" w:hAnsi="Arial" w:cs="Arial"/>
          <w:color w:val="000000"/>
          <w:sz w:val="24"/>
          <w:szCs w:val="24"/>
          <w:shd w:val="clear" w:color="auto" w:fill="FFFFFF"/>
          <w:lang w:eastAsia="en-GB"/>
        </w:rPr>
        <w:lastRenderedPageBreak/>
        <w:t xml:space="preserve">system is effective in its response in being able to be established immediately without pre-planning. In such an event as the 7/7 bombings, an instant structure to be set up is effective in comparison to using a plan which needs details of an event before being established. On the other hand, when the structure is </w:t>
      </w:r>
      <w:r w:rsidR="00526726" w:rsidRPr="00B15932">
        <w:rPr>
          <w:rFonts w:ascii="Arial" w:eastAsia="Times New Roman" w:hAnsi="Arial" w:cs="Arial"/>
          <w:color w:val="000000"/>
          <w:sz w:val="24"/>
          <w:szCs w:val="24"/>
          <w:shd w:val="clear" w:color="auto" w:fill="FFFFFF"/>
          <w:lang w:eastAsia="en-GB"/>
        </w:rPr>
        <w:t>established,</w:t>
      </w:r>
      <w:r w:rsidRPr="00B15932">
        <w:rPr>
          <w:rFonts w:ascii="Arial" w:eastAsia="Times New Roman" w:hAnsi="Arial" w:cs="Arial"/>
          <w:color w:val="000000"/>
          <w:sz w:val="24"/>
          <w:szCs w:val="24"/>
          <w:shd w:val="clear" w:color="auto" w:fill="FFFFFF"/>
          <w:lang w:eastAsia="en-GB"/>
        </w:rPr>
        <w:t xml:space="preserve"> it is recognised that communication throughout each level is paramount. However, it may be taken for granted that when an incident occurs that when the structure is set up, that communications are running well when they might not be. Furthermore, Arbuthnot (2008), explains that there may be misunderstandings between agencies who may need to speak with one of the commanders. This may be difficult if there are multiple commanders with different expertise, it may take longer for an agency to find a commander. Especially in the event of the 7/7 bombings, there were two Gold Commanders for the Police which may have been confusing for someone trying to contact them. </w:t>
      </w:r>
    </w:p>
    <w:p w14:paraId="65816200" w14:textId="19B242EA" w:rsidR="00B15932" w:rsidRPr="00B15932" w:rsidRDefault="00B15932" w:rsidP="00B15932">
      <w:pPr>
        <w:spacing w:after="0" w:line="480" w:lineRule="auto"/>
        <w:ind w:firstLine="720"/>
        <w:rPr>
          <w:rFonts w:ascii="Arial" w:eastAsia="Times New Roman" w:hAnsi="Arial" w:cs="Arial"/>
          <w:sz w:val="24"/>
          <w:szCs w:val="24"/>
          <w:lang w:eastAsia="en-GB"/>
        </w:rPr>
      </w:pPr>
      <w:r w:rsidRPr="00B15932">
        <w:rPr>
          <w:rFonts w:ascii="Arial" w:eastAsia="Times New Roman" w:hAnsi="Arial" w:cs="Arial"/>
          <w:color w:val="000000"/>
          <w:sz w:val="24"/>
          <w:szCs w:val="24"/>
          <w:shd w:val="clear" w:color="auto" w:fill="FFFFFF"/>
          <w:lang w:eastAsia="en-GB"/>
        </w:rPr>
        <w:t xml:space="preserve">As well as an immediate response by the police and other agencies, there are also </w:t>
      </w:r>
      <w:r w:rsidR="00010DF9" w:rsidRPr="00B15932">
        <w:rPr>
          <w:rFonts w:ascii="Arial" w:eastAsia="Times New Roman" w:hAnsi="Arial" w:cs="Arial"/>
          <w:color w:val="000000"/>
          <w:sz w:val="24"/>
          <w:szCs w:val="24"/>
          <w:shd w:val="clear" w:color="auto" w:fill="FFFFFF"/>
          <w:lang w:eastAsia="en-GB"/>
        </w:rPr>
        <w:t>long-term</w:t>
      </w:r>
      <w:r w:rsidRPr="00B15932">
        <w:rPr>
          <w:rFonts w:ascii="Arial" w:eastAsia="Times New Roman" w:hAnsi="Arial" w:cs="Arial"/>
          <w:color w:val="000000"/>
          <w:sz w:val="24"/>
          <w:szCs w:val="24"/>
          <w:shd w:val="clear" w:color="auto" w:fill="FFFFFF"/>
          <w:lang w:eastAsia="en-GB"/>
        </w:rPr>
        <w:t xml:space="preserve"> responses in place which come </w:t>
      </w:r>
      <w:r w:rsidR="00526726" w:rsidRPr="00B15932">
        <w:rPr>
          <w:rFonts w:ascii="Arial" w:eastAsia="Times New Roman" w:hAnsi="Arial" w:cs="Arial"/>
          <w:color w:val="000000"/>
          <w:sz w:val="24"/>
          <w:szCs w:val="24"/>
          <w:shd w:val="clear" w:color="auto" w:fill="FFFFFF"/>
          <w:lang w:eastAsia="en-GB"/>
        </w:rPr>
        <w:t>because of</w:t>
      </w:r>
      <w:r w:rsidRPr="00B15932">
        <w:rPr>
          <w:rFonts w:ascii="Arial" w:eastAsia="Times New Roman" w:hAnsi="Arial" w:cs="Arial"/>
          <w:color w:val="000000"/>
          <w:sz w:val="24"/>
          <w:szCs w:val="24"/>
          <w:shd w:val="clear" w:color="auto" w:fill="FFFFFF"/>
          <w:lang w:eastAsia="en-GB"/>
        </w:rPr>
        <w:t xml:space="preserve"> terrorist attacks. According to the SDSR (2010), terrorism is a tier-one risk in the U.K, thus highlighting the importance and necessity of such strategies in place to prevent it. According to the Home Office (2011), CONTEST is a counter-terrorism strategy to prevent terrorism in the long term. CONTEST is made up of four key areas, one being to prevent people from becoming terrorists. This area of response to terrorism does not deal with terrorists but deal with potential terrorists. This would result in public services and agencies working together, for example, the police may look for groups or websites that promote terrorist behaviour with the intelligence of other agencies to assist them (Home Office, 2006; Civil Contingencies Act, 2004). Zhang et al (2007), creates a simple link between good teamwork and performance, with </w:t>
      </w:r>
      <w:r w:rsidRPr="00B15932">
        <w:rPr>
          <w:rFonts w:ascii="Arial" w:eastAsia="Times New Roman" w:hAnsi="Arial" w:cs="Arial"/>
          <w:color w:val="000000"/>
          <w:sz w:val="24"/>
          <w:szCs w:val="24"/>
          <w:shd w:val="clear" w:color="auto" w:fill="FFFFFF"/>
          <w:lang w:eastAsia="en-GB"/>
        </w:rPr>
        <w:lastRenderedPageBreak/>
        <w:t>the multi agencies working together along with the public services it would create an effective response team.   </w:t>
      </w:r>
    </w:p>
    <w:p w14:paraId="2F998599" w14:textId="77777777" w:rsidR="00B15932" w:rsidRPr="00B15932" w:rsidRDefault="00B15932" w:rsidP="00B15932">
      <w:pPr>
        <w:spacing w:after="0" w:line="480" w:lineRule="auto"/>
        <w:rPr>
          <w:rFonts w:ascii="Arial" w:eastAsia="Times New Roman" w:hAnsi="Arial" w:cs="Arial"/>
          <w:sz w:val="24"/>
          <w:szCs w:val="24"/>
          <w:lang w:eastAsia="en-GB"/>
        </w:rPr>
      </w:pPr>
    </w:p>
    <w:p w14:paraId="2FA7122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u w:val="single"/>
          <w:shd w:val="clear" w:color="auto" w:fill="FFFFFF"/>
          <w:lang w:eastAsia="en-GB"/>
        </w:rPr>
        <w:t>Conclusion</w:t>
      </w:r>
      <w:r w:rsidRPr="00B15932">
        <w:rPr>
          <w:rFonts w:ascii="Arial" w:eastAsia="Times New Roman" w:hAnsi="Arial" w:cs="Arial"/>
          <w:color w:val="000000"/>
          <w:sz w:val="24"/>
          <w:szCs w:val="24"/>
          <w:shd w:val="clear" w:color="auto" w:fill="FFFFFF"/>
          <w:lang w:eastAsia="en-GB"/>
        </w:rPr>
        <w:t>      </w:t>
      </w:r>
    </w:p>
    <w:p w14:paraId="376F43C5" w14:textId="2AD473E0"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shd w:val="clear" w:color="auto" w:fill="FFFFFF"/>
          <w:lang w:eastAsia="en-GB"/>
        </w:rPr>
        <w:t xml:space="preserve">Though there have been countless terrorist attacks over the recent decades, this does not prevent the police and other public services from evolving their methods of response. Planning and preparation </w:t>
      </w:r>
      <w:r w:rsidR="00526726" w:rsidRPr="00B15932">
        <w:rPr>
          <w:rFonts w:ascii="Arial" w:eastAsia="Times New Roman" w:hAnsi="Arial" w:cs="Arial"/>
          <w:color w:val="000000"/>
          <w:sz w:val="24"/>
          <w:szCs w:val="24"/>
          <w:shd w:val="clear" w:color="auto" w:fill="FFFFFF"/>
          <w:lang w:eastAsia="en-GB"/>
        </w:rPr>
        <w:t>are</w:t>
      </w:r>
      <w:r w:rsidRPr="00B15932">
        <w:rPr>
          <w:rFonts w:ascii="Arial" w:eastAsia="Times New Roman" w:hAnsi="Arial" w:cs="Arial"/>
          <w:color w:val="000000"/>
          <w:sz w:val="24"/>
          <w:szCs w:val="24"/>
          <w:shd w:val="clear" w:color="auto" w:fill="FFFFFF"/>
          <w:lang w:eastAsia="en-GB"/>
        </w:rPr>
        <w:t xml:space="preserve"> a strength of these services in both the short term and long term. One without the other would leave a major weakness in the structure of response and safety of the public. Until a sudden incident like the 7/7 bombings occur, there is no true guessing as to what can happen. Therefore, as attacks occur it gives the police and other services more data to analyse and better resources to respond to attacks. Though the police response has not been perfected, only through experience will they learn more and add more countermeasures to attacks. Furthermore, planning and preparation for the future allow the police to think ahead of time to what may occur, with new technology arising. According to Wilson et al (2001), people may not learn from positive experiences as much as they do learn from negative experiences. From those negative experiences, they begin to think about how a similar experience may affect them in the future.      </w:t>
      </w:r>
    </w:p>
    <w:p w14:paraId="4287B6DB" w14:textId="77777777" w:rsidR="00B15932" w:rsidRPr="00B15932" w:rsidRDefault="00B15932" w:rsidP="00B15932">
      <w:pPr>
        <w:pBdr>
          <w:bottom w:val="single" w:sz="6" w:space="1" w:color="auto"/>
        </w:pBdr>
        <w:spacing w:after="0" w:line="480" w:lineRule="auto"/>
        <w:rPr>
          <w:rFonts w:ascii="Arial" w:eastAsia="Times New Roman" w:hAnsi="Arial" w:cs="Arial"/>
          <w:sz w:val="24"/>
          <w:szCs w:val="24"/>
          <w:lang w:eastAsia="en-GB"/>
        </w:rPr>
      </w:pPr>
    </w:p>
    <w:p w14:paraId="22F41766" w14:textId="09327235" w:rsidR="00526726" w:rsidRDefault="00526726" w:rsidP="00B15932">
      <w:pPr>
        <w:spacing w:after="0" w:line="480" w:lineRule="auto"/>
        <w:rPr>
          <w:rFonts w:ascii="Arial" w:eastAsia="Times New Roman" w:hAnsi="Arial" w:cs="Arial"/>
          <w:color w:val="000000"/>
          <w:sz w:val="24"/>
          <w:szCs w:val="24"/>
          <w:shd w:val="clear" w:color="auto" w:fill="FFFFFF"/>
          <w:lang w:eastAsia="en-GB"/>
        </w:rPr>
      </w:pPr>
    </w:p>
    <w:p w14:paraId="6F542009" w14:textId="095DEFBC" w:rsidR="00526726" w:rsidRDefault="00526726" w:rsidP="00B15932">
      <w:pPr>
        <w:spacing w:after="0" w:line="480" w:lineRule="auto"/>
        <w:rPr>
          <w:rFonts w:ascii="Arial" w:eastAsia="Times New Roman" w:hAnsi="Arial" w:cs="Arial"/>
          <w:color w:val="000000"/>
          <w:sz w:val="24"/>
          <w:szCs w:val="24"/>
          <w:shd w:val="clear" w:color="auto" w:fill="FFFFFF"/>
          <w:lang w:eastAsia="en-GB"/>
        </w:rPr>
      </w:pPr>
    </w:p>
    <w:p w14:paraId="73C2B983" w14:textId="1053DBF7" w:rsidR="00526726" w:rsidRDefault="00526726" w:rsidP="00B15932">
      <w:pPr>
        <w:spacing w:after="0" w:line="480" w:lineRule="auto"/>
        <w:rPr>
          <w:rFonts w:ascii="Arial" w:eastAsia="Times New Roman" w:hAnsi="Arial" w:cs="Arial"/>
          <w:color w:val="000000"/>
          <w:sz w:val="24"/>
          <w:szCs w:val="24"/>
          <w:shd w:val="clear" w:color="auto" w:fill="FFFFFF"/>
          <w:lang w:eastAsia="en-GB"/>
        </w:rPr>
      </w:pPr>
    </w:p>
    <w:p w14:paraId="7C2A527E" w14:textId="77777777" w:rsidR="00526726" w:rsidRPr="00B15932" w:rsidRDefault="00526726" w:rsidP="00B15932">
      <w:pPr>
        <w:spacing w:after="0" w:line="480" w:lineRule="auto"/>
        <w:rPr>
          <w:rFonts w:ascii="Arial" w:eastAsia="Times New Roman" w:hAnsi="Arial" w:cs="Arial"/>
          <w:sz w:val="24"/>
          <w:szCs w:val="24"/>
          <w:lang w:eastAsia="en-GB"/>
        </w:rPr>
      </w:pPr>
    </w:p>
    <w:p w14:paraId="794C07DF" w14:textId="77777777" w:rsidR="00B15932" w:rsidRPr="00B15932" w:rsidRDefault="00B15932" w:rsidP="00B15932">
      <w:pPr>
        <w:spacing w:after="0" w:line="480" w:lineRule="auto"/>
        <w:rPr>
          <w:rFonts w:ascii="Arial" w:eastAsia="Times New Roman" w:hAnsi="Arial" w:cs="Arial"/>
          <w:sz w:val="24"/>
          <w:szCs w:val="24"/>
          <w:lang w:eastAsia="en-GB"/>
        </w:rPr>
      </w:pPr>
    </w:p>
    <w:p w14:paraId="74D6ECEC"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u w:val="single"/>
          <w:lang w:eastAsia="en-GB"/>
        </w:rPr>
        <w:lastRenderedPageBreak/>
        <w:t>Bibliography</w:t>
      </w:r>
    </w:p>
    <w:p w14:paraId="744BFDC3" w14:textId="77777777" w:rsidR="00B15932" w:rsidRPr="00B15932" w:rsidRDefault="00B15932" w:rsidP="00B15932">
      <w:pPr>
        <w:spacing w:after="0" w:line="480" w:lineRule="auto"/>
        <w:rPr>
          <w:rFonts w:ascii="Arial" w:eastAsia="Times New Roman" w:hAnsi="Arial" w:cs="Arial"/>
          <w:sz w:val="24"/>
          <w:szCs w:val="24"/>
          <w:lang w:eastAsia="en-GB"/>
        </w:rPr>
      </w:pPr>
    </w:p>
    <w:p w14:paraId="22530E90"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Allen. M, Berkowitz. S, Hunt. S, Louden. A (2009) ‘A meta</w:t>
      </w:r>
      <w:r w:rsidRPr="00B15932">
        <w:rPr>
          <w:rFonts w:ascii="Cambria Math" w:eastAsia="Times New Roman" w:hAnsi="Cambria Math" w:cs="Cambria Math"/>
          <w:color w:val="000000"/>
          <w:sz w:val="24"/>
          <w:szCs w:val="24"/>
          <w:lang w:eastAsia="en-GB"/>
        </w:rPr>
        <w:t>‐</w:t>
      </w:r>
      <w:r w:rsidRPr="00B15932">
        <w:rPr>
          <w:rFonts w:ascii="Arial" w:eastAsia="Times New Roman" w:hAnsi="Arial" w:cs="Arial"/>
          <w:color w:val="000000"/>
          <w:sz w:val="24"/>
          <w:szCs w:val="24"/>
          <w:lang w:eastAsia="en-GB"/>
        </w:rPr>
        <w:t xml:space="preserve">analysis of the impact of forensics and communication education on critical thinking’, </w:t>
      </w:r>
      <w:r w:rsidRPr="00B15932">
        <w:rPr>
          <w:rFonts w:ascii="Arial" w:eastAsia="Times New Roman" w:hAnsi="Arial" w:cs="Arial"/>
          <w:i/>
          <w:iCs/>
          <w:color w:val="000000"/>
          <w:sz w:val="24"/>
          <w:szCs w:val="24"/>
          <w:lang w:eastAsia="en-GB"/>
        </w:rPr>
        <w:t>Communication Education</w:t>
      </w:r>
      <w:r w:rsidRPr="00B15932">
        <w:rPr>
          <w:rFonts w:ascii="Arial" w:eastAsia="Times New Roman" w:hAnsi="Arial" w:cs="Arial"/>
          <w:color w:val="000000"/>
          <w:sz w:val="24"/>
          <w:szCs w:val="24"/>
          <w:lang w:eastAsia="en-GB"/>
        </w:rPr>
        <w:t>, 48 (1), pp. 18 - 30.</w:t>
      </w:r>
    </w:p>
    <w:p w14:paraId="6762735E"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8" w:history="1">
        <w:r w:rsidRPr="00B15932">
          <w:rPr>
            <w:rFonts w:ascii="Arial" w:eastAsia="Times New Roman" w:hAnsi="Arial" w:cs="Arial"/>
            <w:color w:val="1155CC"/>
            <w:sz w:val="24"/>
            <w:szCs w:val="24"/>
            <w:u w:val="single"/>
            <w:lang w:eastAsia="en-GB"/>
          </w:rPr>
          <w:t>https://www.tandfonline.com/doi/pdf/10.1080/03634529909379149?needAccess=true</w:t>
        </w:r>
      </w:hyperlink>
      <w:r w:rsidRPr="00B15932">
        <w:rPr>
          <w:rFonts w:ascii="Arial" w:eastAsia="Times New Roman" w:hAnsi="Arial" w:cs="Arial"/>
          <w:color w:val="000000"/>
          <w:sz w:val="24"/>
          <w:szCs w:val="24"/>
          <w:lang w:eastAsia="en-GB"/>
        </w:rPr>
        <w:t> </w:t>
      </w:r>
    </w:p>
    <w:p w14:paraId="46F0BACF"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01/04/2021)  </w:t>
      </w:r>
    </w:p>
    <w:p w14:paraId="1C3B72FD" w14:textId="77777777" w:rsidR="00B15932" w:rsidRPr="00B15932" w:rsidRDefault="00B15932" w:rsidP="00B15932">
      <w:pPr>
        <w:spacing w:after="0" w:line="480" w:lineRule="auto"/>
        <w:rPr>
          <w:rFonts w:ascii="Arial" w:eastAsia="Times New Roman" w:hAnsi="Arial" w:cs="Arial"/>
          <w:sz w:val="24"/>
          <w:szCs w:val="24"/>
          <w:lang w:eastAsia="en-GB"/>
        </w:rPr>
      </w:pPr>
    </w:p>
    <w:p w14:paraId="2FB71AF2"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Arbuthnot, K (2008) ‘A Command Gap? A Practitioner's Analysis of the Value of Comparisons Between the UK's Military and Emergency Services' Command and Control Models in the Context of UK Resilience Operations.’, </w:t>
      </w:r>
      <w:r w:rsidRPr="00B15932">
        <w:rPr>
          <w:rFonts w:ascii="Arial" w:eastAsia="Times New Roman" w:hAnsi="Arial" w:cs="Arial"/>
          <w:i/>
          <w:iCs/>
          <w:color w:val="000000"/>
          <w:sz w:val="24"/>
          <w:szCs w:val="24"/>
          <w:lang w:eastAsia="en-GB"/>
        </w:rPr>
        <w:t>Journal of Contingencies &amp; Crisis Management</w:t>
      </w:r>
      <w:r w:rsidRPr="00B15932">
        <w:rPr>
          <w:rFonts w:ascii="Arial" w:eastAsia="Times New Roman" w:hAnsi="Arial" w:cs="Arial"/>
          <w:color w:val="000000"/>
          <w:sz w:val="24"/>
          <w:szCs w:val="24"/>
          <w:lang w:eastAsia="en-GB"/>
        </w:rPr>
        <w:t>, 16 (4), pp. 186 - 194.</w:t>
      </w:r>
    </w:p>
    <w:p w14:paraId="1E9170E3"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9" w:anchor="AN=35175422&amp;db=bth" w:history="1">
        <w:r w:rsidRPr="00B15932">
          <w:rPr>
            <w:rFonts w:ascii="Arial" w:eastAsia="Times New Roman" w:hAnsi="Arial" w:cs="Arial"/>
            <w:color w:val="1155CC"/>
            <w:sz w:val="24"/>
            <w:szCs w:val="24"/>
            <w:u w:val="single"/>
            <w:lang w:eastAsia="en-GB"/>
          </w:rPr>
          <w:t>https://web-a-ebscohost-com.ezproxy.uwtsd.ac.uk/ehost/detail/detail?vid=0&amp;sid=eef9b0a8-77ad-4ff8-a02f-dc558fecfa35%40sdc-v-sessmgr03&amp;bdata=JnNpdGU9ZWhvc3QtbGl2ZQ%3d%3d#AN=35175422&amp;db=bth</w:t>
        </w:r>
      </w:hyperlink>
      <w:r w:rsidRPr="00B15932">
        <w:rPr>
          <w:rFonts w:ascii="Arial" w:eastAsia="Times New Roman" w:hAnsi="Arial" w:cs="Arial"/>
          <w:color w:val="000000"/>
          <w:sz w:val="24"/>
          <w:szCs w:val="24"/>
          <w:lang w:eastAsia="en-GB"/>
        </w:rPr>
        <w:t> </w:t>
      </w:r>
    </w:p>
    <w:p w14:paraId="4CA4661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03/04/2021)</w:t>
      </w:r>
    </w:p>
    <w:p w14:paraId="59EC7D74" w14:textId="77777777" w:rsidR="00B15932" w:rsidRPr="00B15932" w:rsidRDefault="00B15932" w:rsidP="00B15932">
      <w:pPr>
        <w:spacing w:after="0" w:line="480" w:lineRule="auto"/>
        <w:rPr>
          <w:rFonts w:ascii="Arial" w:eastAsia="Times New Roman" w:hAnsi="Arial" w:cs="Arial"/>
          <w:sz w:val="24"/>
          <w:szCs w:val="24"/>
          <w:lang w:eastAsia="en-GB"/>
        </w:rPr>
      </w:pPr>
    </w:p>
    <w:p w14:paraId="6095BED4"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Barrucho. L (2020) ‘Jean Charles de Menezes: Mum's pain 'is not over yet'’, </w:t>
      </w:r>
      <w:r w:rsidRPr="00B15932">
        <w:rPr>
          <w:rFonts w:ascii="Arial" w:eastAsia="Times New Roman" w:hAnsi="Arial" w:cs="Arial"/>
          <w:i/>
          <w:iCs/>
          <w:color w:val="000000"/>
          <w:sz w:val="24"/>
          <w:szCs w:val="24"/>
          <w:lang w:eastAsia="en-GB"/>
        </w:rPr>
        <w:t>BBC News</w:t>
      </w:r>
      <w:r w:rsidRPr="00B15932">
        <w:rPr>
          <w:rFonts w:ascii="Arial" w:eastAsia="Times New Roman" w:hAnsi="Arial" w:cs="Arial"/>
          <w:color w:val="000000"/>
          <w:sz w:val="24"/>
          <w:szCs w:val="24"/>
          <w:lang w:eastAsia="en-GB"/>
        </w:rPr>
        <w:t>, 23rd July.</w:t>
      </w:r>
    </w:p>
    <w:p w14:paraId="6BC6B63C"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10" w:history="1">
        <w:r w:rsidRPr="00B15932">
          <w:rPr>
            <w:rFonts w:ascii="Arial" w:eastAsia="Times New Roman" w:hAnsi="Arial" w:cs="Arial"/>
            <w:color w:val="1155CC"/>
            <w:sz w:val="24"/>
            <w:szCs w:val="24"/>
            <w:u w:val="single"/>
            <w:lang w:eastAsia="en-GB"/>
          </w:rPr>
          <w:t>https://www.bbc.co.uk/news/uk-england-london-53513110</w:t>
        </w:r>
      </w:hyperlink>
      <w:r w:rsidRPr="00B15932">
        <w:rPr>
          <w:rFonts w:ascii="Arial" w:eastAsia="Times New Roman" w:hAnsi="Arial" w:cs="Arial"/>
          <w:color w:val="000000"/>
          <w:sz w:val="24"/>
          <w:szCs w:val="24"/>
          <w:lang w:eastAsia="en-GB"/>
        </w:rPr>
        <w:t> </w:t>
      </w:r>
    </w:p>
    <w:p w14:paraId="414A193A"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02/04/2021)</w:t>
      </w:r>
    </w:p>
    <w:p w14:paraId="52B6A29B" w14:textId="77777777" w:rsidR="00B15932" w:rsidRPr="00B15932" w:rsidRDefault="00B15932" w:rsidP="00B15932">
      <w:pPr>
        <w:spacing w:after="0" w:line="480" w:lineRule="auto"/>
        <w:rPr>
          <w:rFonts w:ascii="Arial" w:eastAsia="Times New Roman" w:hAnsi="Arial" w:cs="Arial"/>
          <w:sz w:val="24"/>
          <w:szCs w:val="24"/>
          <w:lang w:eastAsia="en-GB"/>
        </w:rPr>
      </w:pPr>
    </w:p>
    <w:p w14:paraId="4388FAA9"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lastRenderedPageBreak/>
        <w:t xml:space="preserve">BBC News (2011) </w:t>
      </w:r>
      <w:r w:rsidRPr="00B15932">
        <w:rPr>
          <w:rFonts w:ascii="Arial" w:eastAsia="Times New Roman" w:hAnsi="Arial" w:cs="Arial"/>
          <w:i/>
          <w:iCs/>
          <w:color w:val="000000"/>
          <w:sz w:val="24"/>
          <w:szCs w:val="24"/>
          <w:lang w:eastAsia="en-GB"/>
        </w:rPr>
        <w:t>7 July London bombings</w:t>
      </w:r>
      <w:r w:rsidRPr="00B15932">
        <w:rPr>
          <w:rFonts w:ascii="Arial" w:eastAsia="Times New Roman" w:hAnsi="Arial" w:cs="Arial"/>
          <w:color w:val="000000"/>
          <w:sz w:val="24"/>
          <w:szCs w:val="24"/>
          <w:lang w:eastAsia="en-GB"/>
        </w:rPr>
        <w:t>, 5th May.</w:t>
      </w:r>
    </w:p>
    <w:p w14:paraId="790503E0"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11" w:anchor="es-aldgate-0855-content" w:history="1">
        <w:r w:rsidRPr="00B15932">
          <w:rPr>
            <w:rFonts w:ascii="Arial" w:eastAsia="Times New Roman" w:hAnsi="Arial" w:cs="Arial"/>
            <w:color w:val="1155CC"/>
            <w:sz w:val="24"/>
            <w:szCs w:val="24"/>
            <w:u w:val="single"/>
            <w:lang w:eastAsia="en-GB"/>
          </w:rPr>
          <w:t>https://www.bbc.co.uk/news/uk-13301195#es-aldgate-0855-content</w:t>
        </w:r>
      </w:hyperlink>
      <w:r w:rsidRPr="00B15932">
        <w:rPr>
          <w:rFonts w:ascii="Arial" w:eastAsia="Times New Roman" w:hAnsi="Arial" w:cs="Arial"/>
          <w:color w:val="000000"/>
          <w:sz w:val="24"/>
          <w:szCs w:val="24"/>
          <w:lang w:eastAsia="en-GB"/>
        </w:rPr>
        <w:t xml:space="preserve"> (Accessed: 01/04/2021)</w:t>
      </w:r>
    </w:p>
    <w:p w14:paraId="5072AA73" w14:textId="77777777" w:rsidR="00B15932" w:rsidRPr="00B15932" w:rsidRDefault="00B15932" w:rsidP="00B15932">
      <w:pPr>
        <w:spacing w:after="0" w:line="480" w:lineRule="auto"/>
        <w:rPr>
          <w:rFonts w:ascii="Arial" w:eastAsia="Times New Roman" w:hAnsi="Arial" w:cs="Arial"/>
          <w:sz w:val="24"/>
          <w:szCs w:val="24"/>
          <w:lang w:eastAsia="en-GB"/>
        </w:rPr>
      </w:pPr>
    </w:p>
    <w:p w14:paraId="5A01E434"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BBC News (2015) </w:t>
      </w:r>
      <w:r w:rsidRPr="00B15932">
        <w:rPr>
          <w:rFonts w:ascii="Arial" w:eastAsia="Times New Roman" w:hAnsi="Arial" w:cs="Arial"/>
          <w:i/>
          <w:iCs/>
          <w:color w:val="000000"/>
          <w:sz w:val="24"/>
          <w:szCs w:val="24"/>
          <w:lang w:eastAsia="en-GB"/>
        </w:rPr>
        <w:t>7 July London bombings: 15 changes to anti-terror planning</w:t>
      </w:r>
      <w:r w:rsidRPr="00B15932">
        <w:rPr>
          <w:rFonts w:ascii="Arial" w:eastAsia="Times New Roman" w:hAnsi="Arial" w:cs="Arial"/>
          <w:color w:val="000000"/>
          <w:sz w:val="24"/>
          <w:szCs w:val="24"/>
          <w:lang w:eastAsia="en-GB"/>
        </w:rPr>
        <w:t>, 7th July.</w:t>
      </w:r>
    </w:p>
    <w:p w14:paraId="159C8459"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12" w:history="1">
        <w:r w:rsidRPr="00B15932">
          <w:rPr>
            <w:rFonts w:ascii="Arial" w:eastAsia="Times New Roman" w:hAnsi="Arial" w:cs="Arial"/>
            <w:color w:val="1155CC"/>
            <w:sz w:val="24"/>
            <w:szCs w:val="24"/>
            <w:u w:val="single"/>
            <w:lang w:eastAsia="en-GB"/>
          </w:rPr>
          <w:t>https://www.bbc.co.uk/news/uk-33388286</w:t>
        </w:r>
      </w:hyperlink>
      <w:r w:rsidRPr="00B15932">
        <w:rPr>
          <w:rFonts w:ascii="Arial" w:eastAsia="Times New Roman" w:hAnsi="Arial" w:cs="Arial"/>
          <w:color w:val="000000"/>
          <w:sz w:val="24"/>
          <w:szCs w:val="24"/>
          <w:lang w:eastAsia="en-GB"/>
        </w:rPr>
        <w:t> </w:t>
      </w:r>
    </w:p>
    <w:p w14:paraId="308DFB90"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31/03/2021)</w:t>
      </w:r>
    </w:p>
    <w:p w14:paraId="51F883C0" w14:textId="77777777" w:rsidR="00B15932" w:rsidRPr="00B15932" w:rsidRDefault="00B15932" w:rsidP="00B15932">
      <w:pPr>
        <w:spacing w:after="0" w:line="480" w:lineRule="auto"/>
        <w:rPr>
          <w:rFonts w:ascii="Arial" w:eastAsia="Times New Roman" w:hAnsi="Arial" w:cs="Arial"/>
          <w:sz w:val="24"/>
          <w:szCs w:val="24"/>
          <w:lang w:eastAsia="en-GB"/>
        </w:rPr>
      </w:pPr>
    </w:p>
    <w:p w14:paraId="45E33EAE"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BBC News (2015) </w:t>
      </w:r>
      <w:r w:rsidRPr="00B15932">
        <w:rPr>
          <w:rFonts w:ascii="Arial" w:eastAsia="Times New Roman" w:hAnsi="Arial" w:cs="Arial"/>
          <w:i/>
          <w:iCs/>
          <w:color w:val="000000"/>
          <w:sz w:val="24"/>
          <w:szCs w:val="24"/>
          <w:lang w:eastAsia="en-GB"/>
        </w:rPr>
        <w:t xml:space="preserve">7 July London bombings: What happened that day? </w:t>
      </w:r>
      <w:r w:rsidRPr="00B15932">
        <w:rPr>
          <w:rFonts w:ascii="Arial" w:eastAsia="Times New Roman" w:hAnsi="Arial" w:cs="Arial"/>
          <w:color w:val="000000"/>
          <w:sz w:val="24"/>
          <w:szCs w:val="24"/>
          <w:lang w:eastAsia="en-GB"/>
        </w:rPr>
        <w:t>7 July.</w:t>
      </w:r>
    </w:p>
    <w:p w14:paraId="39E88290"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13" w:history="1">
        <w:r w:rsidRPr="00B15932">
          <w:rPr>
            <w:rFonts w:ascii="Arial" w:eastAsia="Times New Roman" w:hAnsi="Arial" w:cs="Arial"/>
            <w:color w:val="1155CC"/>
            <w:sz w:val="24"/>
            <w:szCs w:val="24"/>
            <w:u w:val="single"/>
            <w:lang w:eastAsia="en-GB"/>
          </w:rPr>
          <w:t>https://www.bbc.co.uk/news/uk-33253598</w:t>
        </w:r>
      </w:hyperlink>
      <w:r w:rsidRPr="00B15932">
        <w:rPr>
          <w:rFonts w:ascii="Arial" w:eastAsia="Times New Roman" w:hAnsi="Arial" w:cs="Arial"/>
          <w:color w:val="000000"/>
          <w:sz w:val="24"/>
          <w:szCs w:val="24"/>
          <w:lang w:eastAsia="en-GB"/>
        </w:rPr>
        <w:t> </w:t>
      </w:r>
    </w:p>
    <w:p w14:paraId="27E590A0"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31/03/2021)</w:t>
      </w:r>
    </w:p>
    <w:p w14:paraId="2CEA1A73" w14:textId="77777777" w:rsidR="00B15932" w:rsidRPr="00B15932" w:rsidRDefault="00B15932" w:rsidP="00B15932">
      <w:pPr>
        <w:spacing w:after="0" w:line="480" w:lineRule="auto"/>
        <w:rPr>
          <w:rFonts w:ascii="Arial" w:eastAsia="Times New Roman" w:hAnsi="Arial" w:cs="Arial"/>
          <w:sz w:val="24"/>
          <w:szCs w:val="24"/>
          <w:lang w:eastAsia="en-GB"/>
        </w:rPr>
      </w:pPr>
    </w:p>
    <w:p w14:paraId="2C057CD4"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Centre for the Protection of National Infrastructure (2018) </w:t>
      </w:r>
      <w:r w:rsidRPr="00B15932">
        <w:rPr>
          <w:rFonts w:ascii="Arial" w:eastAsia="Times New Roman" w:hAnsi="Arial" w:cs="Arial"/>
          <w:i/>
          <w:iCs/>
          <w:color w:val="000000"/>
          <w:sz w:val="24"/>
          <w:szCs w:val="24"/>
          <w:lang w:eastAsia="en-GB"/>
        </w:rPr>
        <w:t>MARAUDING TERRORIST ATTACKS</w:t>
      </w:r>
      <w:r w:rsidRPr="00B15932">
        <w:rPr>
          <w:rFonts w:ascii="Arial" w:eastAsia="Times New Roman" w:hAnsi="Arial" w:cs="Arial"/>
          <w:color w:val="000000"/>
          <w:sz w:val="24"/>
          <w:szCs w:val="24"/>
          <w:lang w:eastAsia="en-GB"/>
        </w:rPr>
        <w:t>.</w:t>
      </w:r>
    </w:p>
    <w:p w14:paraId="69929CB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14" w:history="1">
        <w:r w:rsidRPr="00B15932">
          <w:rPr>
            <w:rFonts w:ascii="Arial" w:eastAsia="Times New Roman" w:hAnsi="Arial" w:cs="Arial"/>
            <w:color w:val="1155CC"/>
            <w:sz w:val="24"/>
            <w:szCs w:val="24"/>
            <w:u w:val="single"/>
            <w:lang w:eastAsia="en-GB"/>
          </w:rPr>
          <w:t>https://assets.publishing.service.gov.uk/government/uploads/system/uploads/attachment_data/file/894565/MTA_Guidance_SG_Lockdown__OFFICIAL__OPEN_SOURCE_FINAL_V2.1.pdf</w:t>
        </w:r>
      </w:hyperlink>
      <w:r w:rsidRPr="00B15932">
        <w:rPr>
          <w:rFonts w:ascii="Arial" w:eastAsia="Times New Roman" w:hAnsi="Arial" w:cs="Arial"/>
          <w:color w:val="000000"/>
          <w:sz w:val="24"/>
          <w:szCs w:val="24"/>
          <w:lang w:eastAsia="en-GB"/>
        </w:rPr>
        <w:t> </w:t>
      </w:r>
    </w:p>
    <w:p w14:paraId="38921DAC"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01/04/2021)</w:t>
      </w:r>
    </w:p>
    <w:p w14:paraId="5889347D" w14:textId="77777777" w:rsidR="00B15932" w:rsidRPr="00B15932" w:rsidRDefault="00B15932" w:rsidP="00B15932">
      <w:pPr>
        <w:spacing w:after="0" w:line="480" w:lineRule="auto"/>
        <w:rPr>
          <w:rFonts w:ascii="Arial" w:eastAsia="Times New Roman" w:hAnsi="Arial" w:cs="Arial"/>
          <w:sz w:val="24"/>
          <w:szCs w:val="24"/>
          <w:lang w:eastAsia="en-GB"/>
        </w:rPr>
      </w:pPr>
    </w:p>
    <w:p w14:paraId="22AF738F"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Civil Contingencies Act (2004) c.36</w:t>
      </w:r>
    </w:p>
    <w:p w14:paraId="3FF0E7C0"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15" w:history="1">
        <w:r w:rsidRPr="00B15932">
          <w:rPr>
            <w:rFonts w:ascii="Arial" w:eastAsia="Times New Roman" w:hAnsi="Arial" w:cs="Arial"/>
            <w:color w:val="1155CC"/>
            <w:sz w:val="24"/>
            <w:szCs w:val="24"/>
            <w:u w:val="single"/>
            <w:lang w:eastAsia="en-GB"/>
          </w:rPr>
          <w:t>https://www.legislation.gov.uk/ukpga/2004/36/contents</w:t>
        </w:r>
      </w:hyperlink>
      <w:r w:rsidRPr="00B15932">
        <w:rPr>
          <w:rFonts w:ascii="Arial" w:eastAsia="Times New Roman" w:hAnsi="Arial" w:cs="Arial"/>
          <w:color w:val="000000"/>
          <w:sz w:val="24"/>
          <w:szCs w:val="24"/>
          <w:lang w:eastAsia="en-GB"/>
        </w:rPr>
        <w:t> </w:t>
      </w:r>
    </w:p>
    <w:p w14:paraId="17F79070"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04/04/2021)</w:t>
      </w:r>
    </w:p>
    <w:p w14:paraId="0F6CCA71" w14:textId="77777777" w:rsidR="00B15932" w:rsidRPr="00B15932" w:rsidRDefault="00B15932" w:rsidP="00B15932">
      <w:pPr>
        <w:spacing w:after="0" w:line="480" w:lineRule="auto"/>
        <w:rPr>
          <w:rFonts w:ascii="Arial" w:eastAsia="Times New Roman" w:hAnsi="Arial" w:cs="Arial"/>
          <w:sz w:val="24"/>
          <w:szCs w:val="24"/>
          <w:lang w:eastAsia="en-GB"/>
        </w:rPr>
      </w:pPr>
    </w:p>
    <w:p w14:paraId="5B9F1BE7"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lastRenderedPageBreak/>
        <w:t xml:space="preserve">Coget, J. F, Haag. C, Gibson, D. E (2011) ‘Anger and fear in decision-making: The case of film directors on set’, </w:t>
      </w:r>
      <w:r w:rsidRPr="00B15932">
        <w:rPr>
          <w:rFonts w:ascii="Arial" w:eastAsia="Times New Roman" w:hAnsi="Arial" w:cs="Arial"/>
          <w:i/>
          <w:iCs/>
          <w:color w:val="000000"/>
          <w:sz w:val="24"/>
          <w:szCs w:val="24"/>
          <w:lang w:eastAsia="en-GB"/>
        </w:rPr>
        <w:t>European Management Journal</w:t>
      </w:r>
      <w:r w:rsidRPr="00B15932">
        <w:rPr>
          <w:rFonts w:ascii="Arial" w:eastAsia="Times New Roman" w:hAnsi="Arial" w:cs="Arial"/>
          <w:color w:val="000000"/>
          <w:sz w:val="24"/>
          <w:szCs w:val="24"/>
          <w:lang w:eastAsia="en-GB"/>
        </w:rPr>
        <w:t>, 29 (6), pp. 476 - 490. </w:t>
      </w:r>
    </w:p>
    <w:p w14:paraId="01FE585F"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16" w:history="1">
        <w:r w:rsidRPr="00B15932">
          <w:rPr>
            <w:rFonts w:ascii="Arial" w:eastAsia="Times New Roman" w:hAnsi="Arial" w:cs="Arial"/>
            <w:color w:val="1155CC"/>
            <w:sz w:val="24"/>
            <w:szCs w:val="24"/>
            <w:u w:val="single"/>
            <w:lang w:eastAsia="en-GB"/>
          </w:rPr>
          <w:t>https://www.sciencedirect.com/science/article/pii/S0263237311000417</w:t>
        </w:r>
      </w:hyperlink>
      <w:r w:rsidRPr="00B15932">
        <w:rPr>
          <w:rFonts w:ascii="Arial" w:eastAsia="Times New Roman" w:hAnsi="Arial" w:cs="Arial"/>
          <w:color w:val="000000"/>
          <w:sz w:val="24"/>
          <w:szCs w:val="24"/>
          <w:lang w:eastAsia="en-GB"/>
        </w:rPr>
        <w:t> </w:t>
      </w:r>
    </w:p>
    <w:p w14:paraId="1590D3C2"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02/04/2021) </w:t>
      </w:r>
    </w:p>
    <w:p w14:paraId="70188980" w14:textId="77777777" w:rsidR="00B15932" w:rsidRPr="00B15932" w:rsidRDefault="00B15932" w:rsidP="00B15932">
      <w:pPr>
        <w:spacing w:after="0" w:line="480" w:lineRule="auto"/>
        <w:rPr>
          <w:rFonts w:ascii="Arial" w:eastAsia="Times New Roman" w:hAnsi="Arial" w:cs="Arial"/>
          <w:sz w:val="24"/>
          <w:szCs w:val="24"/>
          <w:lang w:eastAsia="en-GB"/>
        </w:rPr>
      </w:pPr>
    </w:p>
    <w:p w14:paraId="785FE40A"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College of Policing (2013) </w:t>
      </w:r>
      <w:r w:rsidRPr="00B15932">
        <w:rPr>
          <w:rFonts w:ascii="Arial" w:eastAsia="Times New Roman" w:hAnsi="Arial" w:cs="Arial"/>
          <w:i/>
          <w:iCs/>
          <w:color w:val="000000"/>
          <w:sz w:val="24"/>
          <w:szCs w:val="24"/>
          <w:lang w:eastAsia="en-GB"/>
        </w:rPr>
        <w:t>Command, control and coordination</w:t>
      </w:r>
      <w:r w:rsidRPr="00B15932">
        <w:rPr>
          <w:rFonts w:ascii="Arial" w:eastAsia="Times New Roman" w:hAnsi="Arial" w:cs="Arial"/>
          <w:color w:val="000000"/>
          <w:sz w:val="24"/>
          <w:szCs w:val="24"/>
          <w:lang w:eastAsia="en-GB"/>
        </w:rPr>
        <w:t>.</w:t>
      </w:r>
    </w:p>
    <w:p w14:paraId="11BC4D3F"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17" w:anchor="methane-situation-report" w:history="1">
        <w:r w:rsidRPr="00B15932">
          <w:rPr>
            <w:rFonts w:ascii="Arial" w:eastAsia="Times New Roman" w:hAnsi="Arial" w:cs="Arial"/>
            <w:color w:val="1155CC"/>
            <w:sz w:val="24"/>
            <w:szCs w:val="24"/>
            <w:u w:val="single"/>
            <w:lang w:eastAsia="en-GB"/>
          </w:rPr>
          <w:t>https://www.app.college.police.uk/app-content/civil-emergencies/civil-contingencies/command-control-and-coordination/#methane-situation-report</w:t>
        </w:r>
      </w:hyperlink>
      <w:r w:rsidRPr="00B15932">
        <w:rPr>
          <w:rFonts w:ascii="Arial" w:eastAsia="Times New Roman" w:hAnsi="Arial" w:cs="Arial"/>
          <w:color w:val="000000"/>
          <w:sz w:val="24"/>
          <w:szCs w:val="24"/>
          <w:lang w:eastAsia="en-GB"/>
        </w:rPr>
        <w:t> </w:t>
      </w:r>
    </w:p>
    <w:p w14:paraId="7FEC15DE"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01/04/2021)</w:t>
      </w:r>
    </w:p>
    <w:p w14:paraId="1F0FD764" w14:textId="77777777" w:rsidR="00B15932" w:rsidRPr="00B15932" w:rsidRDefault="00B15932" w:rsidP="00B15932">
      <w:pPr>
        <w:spacing w:after="0" w:line="480" w:lineRule="auto"/>
        <w:rPr>
          <w:rFonts w:ascii="Arial" w:eastAsia="Times New Roman" w:hAnsi="Arial" w:cs="Arial"/>
          <w:sz w:val="24"/>
          <w:szCs w:val="24"/>
          <w:lang w:eastAsia="en-GB"/>
        </w:rPr>
      </w:pPr>
    </w:p>
    <w:p w14:paraId="3DC6E6FA"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College of Policing (2013) </w:t>
      </w:r>
      <w:r w:rsidRPr="00B15932">
        <w:rPr>
          <w:rFonts w:ascii="Arial" w:eastAsia="Times New Roman" w:hAnsi="Arial" w:cs="Arial"/>
          <w:i/>
          <w:iCs/>
          <w:color w:val="000000"/>
          <w:sz w:val="24"/>
          <w:szCs w:val="24"/>
          <w:lang w:eastAsia="en-GB"/>
        </w:rPr>
        <w:t>Command Structures</w:t>
      </w:r>
      <w:r w:rsidRPr="00B15932">
        <w:rPr>
          <w:rFonts w:ascii="Arial" w:eastAsia="Times New Roman" w:hAnsi="Arial" w:cs="Arial"/>
          <w:color w:val="000000"/>
          <w:sz w:val="24"/>
          <w:szCs w:val="24"/>
          <w:lang w:eastAsia="en-GB"/>
        </w:rPr>
        <w:t>.</w:t>
      </w:r>
    </w:p>
    <w:p w14:paraId="1297E1E2"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18" w:history="1">
        <w:r w:rsidRPr="00B15932">
          <w:rPr>
            <w:rFonts w:ascii="Arial" w:eastAsia="Times New Roman" w:hAnsi="Arial" w:cs="Arial"/>
            <w:color w:val="1155CC"/>
            <w:sz w:val="24"/>
            <w:szCs w:val="24"/>
            <w:u w:val="single"/>
            <w:lang w:eastAsia="en-GB"/>
          </w:rPr>
          <w:t>https://www.app.college.police.uk/app-content/operations/command-and-control/command-structures/</w:t>
        </w:r>
      </w:hyperlink>
      <w:r w:rsidRPr="00B15932">
        <w:rPr>
          <w:rFonts w:ascii="Arial" w:eastAsia="Times New Roman" w:hAnsi="Arial" w:cs="Arial"/>
          <w:color w:val="000000"/>
          <w:sz w:val="24"/>
          <w:szCs w:val="24"/>
          <w:lang w:eastAsia="en-GB"/>
        </w:rPr>
        <w:t> </w:t>
      </w:r>
    </w:p>
    <w:p w14:paraId="67C1658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03/04/2021) </w:t>
      </w:r>
    </w:p>
    <w:p w14:paraId="015FEDDE" w14:textId="77777777" w:rsidR="00B15932" w:rsidRPr="00B15932" w:rsidRDefault="00B15932" w:rsidP="00B15932">
      <w:pPr>
        <w:spacing w:after="0" w:line="480" w:lineRule="auto"/>
        <w:rPr>
          <w:rFonts w:ascii="Arial" w:eastAsia="Times New Roman" w:hAnsi="Arial" w:cs="Arial"/>
          <w:sz w:val="24"/>
          <w:szCs w:val="24"/>
          <w:lang w:eastAsia="en-GB"/>
        </w:rPr>
      </w:pPr>
    </w:p>
    <w:p w14:paraId="5835159E"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Dodd and Taylor (2005) ‘Video of 7/7 ringleader blames foreign policy’, </w:t>
      </w:r>
      <w:r w:rsidRPr="00B15932">
        <w:rPr>
          <w:rFonts w:ascii="Arial" w:eastAsia="Times New Roman" w:hAnsi="Arial" w:cs="Arial"/>
          <w:i/>
          <w:iCs/>
          <w:color w:val="000000"/>
          <w:sz w:val="24"/>
          <w:szCs w:val="24"/>
          <w:lang w:eastAsia="en-GB"/>
        </w:rPr>
        <w:t>The Guardian</w:t>
      </w:r>
      <w:r w:rsidRPr="00B15932">
        <w:rPr>
          <w:rFonts w:ascii="Arial" w:eastAsia="Times New Roman" w:hAnsi="Arial" w:cs="Arial"/>
          <w:color w:val="000000"/>
          <w:sz w:val="24"/>
          <w:szCs w:val="24"/>
          <w:lang w:eastAsia="en-GB"/>
        </w:rPr>
        <w:t>, 2nd September.</w:t>
      </w:r>
    </w:p>
    <w:p w14:paraId="078B428B"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19" w:history="1">
        <w:r w:rsidRPr="00B15932">
          <w:rPr>
            <w:rFonts w:ascii="Arial" w:eastAsia="Times New Roman" w:hAnsi="Arial" w:cs="Arial"/>
            <w:color w:val="1155CC"/>
            <w:sz w:val="24"/>
            <w:szCs w:val="24"/>
            <w:u w:val="single"/>
            <w:lang w:eastAsia="en-GB"/>
          </w:rPr>
          <w:t>https://www.theguardian.com/uk/2005/sep/02/alqaida.politics</w:t>
        </w:r>
      </w:hyperlink>
      <w:r w:rsidRPr="00B15932">
        <w:rPr>
          <w:rFonts w:ascii="Arial" w:eastAsia="Times New Roman" w:hAnsi="Arial" w:cs="Arial"/>
          <w:color w:val="000000"/>
          <w:sz w:val="24"/>
          <w:szCs w:val="24"/>
          <w:lang w:eastAsia="en-GB"/>
        </w:rPr>
        <w:t> </w:t>
      </w:r>
    </w:p>
    <w:p w14:paraId="04847BE8"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31/03/2021) </w:t>
      </w:r>
    </w:p>
    <w:p w14:paraId="6992299A" w14:textId="77777777" w:rsidR="00B15932" w:rsidRPr="00B15932" w:rsidRDefault="00B15932" w:rsidP="00B15932">
      <w:pPr>
        <w:spacing w:after="0" w:line="480" w:lineRule="auto"/>
        <w:rPr>
          <w:rFonts w:ascii="Arial" w:eastAsia="Times New Roman" w:hAnsi="Arial" w:cs="Arial"/>
          <w:sz w:val="24"/>
          <w:szCs w:val="24"/>
          <w:lang w:eastAsia="en-GB"/>
        </w:rPr>
      </w:pPr>
    </w:p>
    <w:p w14:paraId="2752ED3C"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Geeraedts, L. M. G, Kaasjager, H. A. H, van Vugt, A. B, Frölke, J. P. M (2009) ‘Exsanguination in trauma: A review of diagnostics and treatment options’, </w:t>
      </w:r>
      <w:r w:rsidRPr="00B15932">
        <w:rPr>
          <w:rFonts w:ascii="Arial" w:eastAsia="Times New Roman" w:hAnsi="Arial" w:cs="Arial"/>
          <w:i/>
          <w:iCs/>
          <w:color w:val="000000"/>
          <w:sz w:val="24"/>
          <w:szCs w:val="24"/>
          <w:lang w:eastAsia="en-GB"/>
        </w:rPr>
        <w:t>Injury</w:t>
      </w:r>
      <w:r w:rsidRPr="00B15932">
        <w:rPr>
          <w:rFonts w:ascii="Arial" w:eastAsia="Times New Roman" w:hAnsi="Arial" w:cs="Arial"/>
          <w:color w:val="000000"/>
          <w:sz w:val="24"/>
          <w:szCs w:val="24"/>
          <w:lang w:eastAsia="en-GB"/>
        </w:rPr>
        <w:t>, 40 (1), pp. 11 - 20.</w:t>
      </w:r>
    </w:p>
    <w:p w14:paraId="3363ED0A"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20" w:history="1">
        <w:r w:rsidRPr="00B15932">
          <w:rPr>
            <w:rFonts w:ascii="Arial" w:eastAsia="Times New Roman" w:hAnsi="Arial" w:cs="Arial"/>
            <w:color w:val="1155CC"/>
            <w:sz w:val="24"/>
            <w:szCs w:val="24"/>
            <w:u w:val="single"/>
            <w:lang w:eastAsia="en-GB"/>
          </w:rPr>
          <w:t>https://www.sciencedirect.com/science/article/pii/S0020138308004695</w:t>
        </w:r>
      </w:hyperlink>
      <w:r w:rsidRPr="00B15932">
        <w:rPr>
          <w:rFonts w:ascii="Arial" w:eastAsia="Times New Roman" w:hAnsi="Arial" w:cs="Arial"/>
          <w:color w:val="000000"/>
          <w:sz w:val="24"/>
          <w:szCs w:val="24"/>
          <w:lang w:eastAsia="en-GB"/>
        </w:rPr>
        <w:t> </w:t>
      </w:r>
    </w:p>
    <w:p w14:paraId="1B897519"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01/04/2021)</w:t>
      </w:r>
    </w:p>
    <w:p w14:paraId="035DF91B" w14:textId="77777777" w:rsidR="00B15932" w:rsidRPr="00B15932" w:rsidRDefault="00B15932" w:rsidP="00B15932">
      <w:pPr>
        <w:spacing w:after="0" w:line="480" w:lineRule="auto"/>
        <w:rPr>
          <w:rFonts w:ascii="Arial" w:eastAsia="Times New Roman" w:hAnsi="Arial" w:cs="Arial"/>
          <w:sz w:val="24"/>
          <w:szCs w:val="24"/>
          <w:lang w:eastAsia="en-GB"/>
        </w:rPr>
      </w:pPr>
    </w:p>
    <w:p w14:paraId="472A3D0D"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Greater London Authority (2006) </w:t>
      </w:r>
      <w:r w:rsidRPr="00B15932">
        <w:rPr>
          <w:rFonts w:ascii="Arial" w:eastAsia="Times New Roman" w:hAnsi="Arial" w:cs="Arial"/>
          <w:i/>
          <w:iCs/>
          <w:color w:val="000000"/>
          <w:sz w:val="24"/>
          <w:szCs w:val="24"/>
          <w:lang w:eastAsia="en-GB"/>
        </w:rPr>
        <w:t>Report of the 7 July Review Committee.</w:t>
      </w:r>
    </w:p>
    <w:p w14:paraId="3A74F710"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21" w:history="1">
        <w:r w:rsidRPr="00B15932">
          <w:rPr>
            <w:rFonts w:ascii="Arial" w:eastAsia="Times New Roman" w:hAnsi="Arial" w:cs="Arial"/>
            <w:color w:val="1155CC"/>
            <w:sz w:val="24"/>
            <w:szCs w:val="24"/>
            <w:u w:val="single"/>
            <w:lang w:eastAsia="en-GB"/>
          </w:rPr>
          <w:t>https://www.london.gov.uk/sites/default/files/gla_migrate_files_destination/archives/assembly-reports-7july-report.pdf</w:t>
        </w:r>
      </w:hyperlink>
      <w:r w:rsidRPr="00B15932">
        <w:rPr>
          <w:rFonts w:ascii="Arial" w:eastAsia="Times New Roman" w:hAnsi="Arial" w:cs="Arial"/>
          <w:color w:val="000000"/>
          <w:sz w:val="24"/>
          <w:szCs w:val="24"/>
          <w:lang w:eastAsia="en-GB"/>
        </w:rPr>
        <w:t> </w:t>
      </w:r>
    </w:p>
    <w:p w14:paraId="3436E466"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(Accessed:01/04/2021)</w:t>
      </w:r>
    </w:p>
    <w:p w14:paraId="38E4F0C0" w14:textId="77777777" w:rsidR="00B15932" w:rsidRPr="00B15932" w:rsidRDefault="00B15932" w:rsidP="00B15932">
      <w:pPr>
        <w:spacing w:after="0" w:line="480" w:lineRule="auto"/>
        <w:rPr>
          <w:rFonts w:ascii="Arial" w:eastAsia="Times New Roman" w:hAnsi="Arial" w:cs="Arial"/>
          <w:sz w:val="24"/>
          <w:szCs w:val="24"/>
          <w:lang w:eastAsia="en-GB"/>
        </w:rPr>
      </w:pPr>
    </w:p>
    <w:p w14:paraId="41F4CB78"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Hasan, M (2015) </w:t>
      </w:r>
      <w:r w:rsidRPr="00B15932">
        <w:rPr>
          <w:rFonts w:ascii="Arial" w:eastAsia="Times New Roman" w:hAnsi="Arial" w:cs="Arial"/>
          <w:i/>
          <w:iCs/>
          <w:color w:val="000000"/>
          <w:sz w:val="24"/>
          <w:szCs w:val="24"/>
          <w:lang w:eastAsia="en-GB"/>
        </w:rPr>
        <w:t>Life for British Muslims since 7/7 – abuse, suspicion and constant apologies</w:t>
      </w:r>
      <w:r w:rsidRPr="00B15932">
        <w:rPr>
          <w:rFonts w:ascii="Arial" w:eastAsia="Times New Roman" w:hAnsi="Arial" w:cs="Arial"/>
          <w:color w:val="000000"/>
          <w:sz w:val="24"/>
          <w:szCs w:val="24"/>
          <w:lang w:eastAsia="en-GB"/>
        </w:rPr>
        <w:t>, The Guardian, 5th July.</w:t>
      </w:r>
    </w:p>
    <w:p w14:paraId="672E8CA3"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22" w:history="1">
        <w:r w:rsidRPr="00B15932">
          <w:rPr>
            <w:rFonts w:ascii="Arial" w:eastAsia="Times New Roman" w:hAnsi="Arial" w:cs="Arial"/>
            <w:color w:val="1155CC"/>
            <w:sz w:val="24"/>
            <w:szCs w:val="24"/>
            <w:u w:val="single"/>
            <w:lang w:eastAsia="en-GB"/>
          </w:rPr>
          <w:t>https://www.theguardian.com/commentisfree/2015/jul/05/british-muslims-7-july-london-bombings</w:t>
        </w:r>
      </w:hyperlink>
      <w:r w:rsidRPr="00B15932">
        <w:rPr>
          <w:rFonts w:ascii="Arial" w:eastAsia="Times New Roman" w:hAnsi="Arial" w:cs="Arial"/>
          <w:color w:val="000000"/>
          <w:sz w:val="24"/>
          <w:szCs w:val="24"/>
          <w:lang w:eastAsia="en-GB"/>
        </w:rPr>
        <w:t> </w:t>
      </w:r>
    </w:p>
    <w:p w14:paraId="7FD6457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31/03/2021)</w:t>
      </w:r>
    </w:p>
    <w:p w14:paraId="5A330665" w14:textId="77777777" w:rsidR="00B15932" w:rsidRPr="00B15932" w:rsidRDefault="00B15932" w:rsidP="00B15932">
      <w:pPr>
        <w:spacing w:after="0" w:line="480" w:lineRule="auto"/>
        <w:rPr>
          <w:rFonts w:ascii="Arial" w:eastAsia="Times New Roman" w:hAnsi="Arial" w:cs="Arial"/>
          <w:sz w:val="24"/>
          <w:szCs w:val="24"/>
          <w:lang w:eastAsia="en-GB"/>
        </w:rPr>
      </w:pPr>
    </w:p>
    <w:p w14:paraId="728944C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Home Office (2006) </w:t>
      </w:r>
      <w:r w:rsidRPr="00B15932">
        <w:rPr>
          <w:rFonts w:ascii="Arial" w:eastAsia="Times New Roman" w:hAnsi="Arial" w:cs="Arial"/>
          <w:i/>
          <w:iCs/>
          <w:color w:val="000000"/>
          <w:sz w:val="24"/>
          <w:szCs w:val="24"/>
          <w:lang w:eastAsia="en-GB"/>
        </w:rPr>
        <w:t>Countering International Terrorism: The United Kingdom’s Strategy.</w:t>
      </w:r>
    </w:p>
    <w:p w14:paraId="171F87D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23" w:history="1">
        <w:r w:rsidRPr="00B15932">
          <w:rPr>
            <w:rFonts w:ascii="Arial" w:eastAsia="Times New Roman" w:hAnsi="Arial" w:cs="Arial"/>
            <w:color w:val="1155CC"/>
            <w:sz w:val="24"/>
            <w:szCs w:val="24"/>
            <w:u w:val="single"/>
            <w:lang w:eastAsia="en-GB"/>
          </w:rPr>
          <w:t>https://assets.publishing.service.gov.uk/government/uploads/system/uploads/attachment_data/file/272320/6888.pdf</w:t>
        </w:r>
      </w:hyperlink>
      <w:r w:rsidRPr="00B15932">
        <w:rPr>
          <w:rFonts w:ascii="Arial" w:eastAsia="Times New Roman" w:hAnsi="Arial" w:cs="Arial"/>
          <w:color w:val="000000"/>
          <w:sz w:val="24"/>
          <w:szCs w:val="24"/>
          <w:lang w:eastAsia="en-GB"/>
        </w:rPr>
        <w:t> </w:t>
      </w:r>
    </w:p>
    <w:p w14:paraId="2FAA1F63"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03/04/2021)</w:t>
      </w:r>
    </w:p>
    <w:p w14:paraId="2C82F73A" w14:textId="77777777" w:rsidR="00B15932" w:rsidRPr="00B15932" w:rsidRDefault="00B15932" w:rsidP="00B15932">
      <w:pPr>
        <w:spacing w:after="0" w:line="480" w:lineRule="auto"/>
        <w:rPr>
          <w:rFonts w:ascii="Arial" w:eastAsia="Times New Roman" w:hAnsi="Arial" w:cs="Arial"/>
          <w:sz w:val="24"/>
          <w:szCs w:val="24"/>
          <w:lang w:eastAsia="en-GB"/>
        </w:rPr>
      </w:pPr>
    </w:p>
    <w:p w14:paraId="375332E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Home Office (2011) </w:t>
      </w:r>
      <w:r w:rsidRPr="00B15932">
        <w:rPr>
          <w:rFonts w:ascii="Arial" w:eastAsia="Times New Roman" w:hAnsi="Arial" w:cs="Arial"/>
          <w:i/>
          <w:iCs/>
          <w:color w:val="000000"/>
          <w:sz w:val="24"/>
          <w:szCs w:val="24"/>
          <w:lang w:eastAsia="en-GB"/>
        </w:rPr>
        <w:t>CONTEST The United Kingdom’s Strategy for Countering Terrorism</w:t>
      </w:r>
      <w:r w:rsidRPr="00B15932">
        <w:rPr>
          <w:rFonts w:ascii="Arial" w:eastAsia="Times New Roman" w:hAnsi="Arial" w:cs="Arial"/>
          <w:color w:val="000000"/>
          <w:sz w:val="24"/>
          <w:szCs w:val="24"/>
          <w:lang w:eastAsia="en-GB"/>
        </w:rPr>
        <w:t>.</w:t>
      </w:r>
    </w:p>
    <w:p w14:paraId="0DD3AE2B"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24" w:history="1">
        <w:r w:rsidRPr="00B15932">
          <w:rPr>
            <w:rFonts w:ascii="Arial" w:eastAsia="Times New Roman" w:hAnsi="Arial" w:cs="Arial"/>
            <w:color w:val="1155CC"/>
            <w:sz w:val="24"/>
            <w:szCs w:val="24"/>
            <w:u w:val="single"/>
            <w:lang w:eastAsia="en-GB"/>
          </w:rPr>
          <w:t>https://assets.publishing.service.gov.uk/government/uploads/system/uploads/attachment_data/file/97995/strategy-contest.pdf</w:t>
        </w:r>
      </w:hyperlink>
      <w:r w:rsidRPr="00B15932">
        <w:rPr>
          <w:rFonts w:ascii="Arial" w:eastAsia="Times New Roman" w:hAnsi="Arial" w:cs="Arial"/>
          <w:color w:val="000000"/>
          <w:sz w:val="24"/>
          <w:szCs w:val="24"/>
          <w:lang w:eastAsia="en-GB"/>
        </w:rPr>
        <w:t> </w:t>
      </w:r>
    </w:p>
    <w:p w14:paraId="0CCD6597"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lastRenderedPageBreak/>
        <w:t>(Accessed: 03/04/2021)</w:t>
      </w:r>
    </w:p>
    <w:p w14:paraId="3EBF0DA6" w14:textId="77777777" w:rsidR="00B15932" w:rsidRPr="00B15932" w:rsidRDefault="00B15932" w:rsidP="00B15932">
      <w:pPr>
        <w:spacing w:after="0" w:line="480" w:lineRule="auto"/>
        <w:rPr>
          <w:rFonts w:ascii="Arial" w:eastAsia="Times New Roman" w:hAnsi="Arial" w:cs="Arial"/>
          <w:sz w:val="24"/>
          <w:szCs w:val="24"/>
          <w:lang w:eastAsia="en-GB"/>
        </w:rPr>
      </w:pPr>
    </w:p>
    <w:p w14:paraId="427B7132"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Home Office (2018) </w:t>
      </w:r>
      <w:r w:rsidRPr="00B15932">
        <w:rPr>
          <w:rFonts w:ascii="Arial" w:eastAsia="Times New Roman" w:hAnsi="Arial" w:cs="Arial"/>
          <w:i/>
          <w:iCs/>
          <w:color w:val="000000"/>
          <w:sz w:val="24"/>
          <w:szCs w:val="24"/>
          <w:lang w:eastAsia="en-GB"/>
        </w:rPr>
        <w:t>Critical incident management.</w:t>
      </w:r>
    </w:p>
    <w:p w14:paraId="14B2677B"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25" w:history="1">
        <w:r w:rsidRPr="00B15932">
          <w:rPr>
            <w:rFonts w:ascii="Arial" w:eastAsia="Times New Roman" w:hAnsi="Arial" w:cs="Arial"/>
            <w:color w:val="1155CC"/>
            <w:sz w:val="24"/>
            <w:szCs w:val="24"/>
            <w:u w:val="single"/>
            <w:lang w:eastAsia="en-GB"/>
          </w:rPr>
          <w:t>https://assets.publishing.service.gov.uk/government/uploads/system/uploads/attachment_data/file/736743/critical-incident-management-v12.0ext.pdf</w:t>
        </w:r>
      </w:hyperlink>
      <w:r w:rsidRPr="00B15932">
        <w:rPr>
          <w:rFonts w:ascii="Arial" w:eastAsia="Times New Roman" w:hAnsi="Arial" w:cs="Arial"/>
          <w:color w:val="000000"/>
          <w:sz w:val="24"/>
          <w:szCs w:val="24"/>
          <w:lang w:eastAsia="en-GB"/>
        </w:rPr>
        <w:t> </w:t>
      </w:r>
    </w:p>
    <w:p w14:paraId="1B3884C5"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01/04/2021)</w:t>
      </w:r>
    </w:p>
    <w:p w14:paraId="624A3E0D" w14:textId="77777777" w:rsidR="00B15932" w:rsidRPr="00B15932" w:rsidRDefault="00B15932" w:rsidP="00B15932">
      <w:pPr>
        <w:spacing w:after="0" w:line="480" w:lineRule="auto"/>
        <w:rPr>
          <w:rFonts w:ascii="Arial" w:eastAsia="Times New Roman" w:hAnsi="Arial" w:cs="Arial"/>
          <w:sz w:val="24"/>
          <w:szCs w:val="24"/>
          <w:lang w:eastAsia="en-GB"/>
        </w:rPr>
      </w:pPr>
    </w:p>
    <w:p w14:paraId="553B534F"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Hussain. Y and Baggley. P (2012) ‘Securitized Citizens: Islamophobia, Racism and the 7/7 London Bombings’, </w:t>
      </w:r>
      <w:r w:rsidRPr="00B15932">
        <w:rPr>
          <w:rFonts w:ascii="Arial" w:eastAsia="Times New Roman" w:hAnsi="Arial" w:cs="Arial"/>
          <w:i/>
          <w:iCs/>
          <w:color w:val="000000"/>
          <w:sz w:val="24"/>
          <w:szCs w:val="24"/>
          <w:lang w:eastAsia="en-GB"/>
        </w:rPr>
        <w:t>The Sociological View</w:t>
      </w:r>
      <w:r w:rsidRPr="00B15932">
        <w:rPr>
          <w:rFonts w:ascii="Arial" w:eastAsia="Times New Roman" w:hAnsi="Arial" w:cs="Arial"/>
          <w:color w:val="000000"/>
          <w:sz w:val="24"/>
          <w:szCs w:val="24"/>
          <w:lang w:eastAsia="en-GB"/>
        </w:rPr>
        <w:t>, 60 (4), pp. 715 - 734.</w:t>
      </w:r>
    </w:p>
    <w:p w14:paraId="5FF7EEB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26" w:history="1">
        <w:r w:rsidRPr="00B15932">
          <w:rPr>
            <w:rFonts w:ascii="Arial" w:eastAsia="Times New Roman" w:hAnsi="Arial" w:cs="Arial"/>
            <w:color w:val="1155CC"/>
            <w:sz w:val="24"/>
            <w:szCs w:val="24"/>
            <w:u w:val="single"/>
            <w:lang w:eastAsia="en-GB"/>
          </w:rPr>
          <w:t>https://journals.sagepub.com/doi/full/10.1111/j.1467-954X.2012.02130.x</w:t>
        </w:r>
      </w:hyperlink>
      <w:r w:rsidRPr="00B15932">
        <w:rPr>
          <w:rFonts w:ascii="Arial" w:eastAsia="Times New Roman" w:hAnsi="Arial" w:cs="Arial"/>
          <w:color w:val="000000"/>
          <w:sz w:val="24"/>
          <w:szCs w:val="24"/>
          <w:lang w:eastAsia="en-GB"/>
        </w:rPr>
        <w:t> </w:t>
      </w:r>
    </w:p>
    <w:p w14:paraId="458CD2D8"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02/04/2021)</w:t>
      </w:r>
    </w:p>
    <w:p w14:paraId="46817A71" w14:textId="77777777" w:rsidR="00B15932" w:rsidRPr="00B15932" w:rsidRDefault="00B15932" w:rsidP="00B15932">
      <w:pPr>
        <w:spacing w:after="0" w:line="480" w:lineRule="auto"/>
        <w:rPr>
          <w:rFonts w:ascii="Arial" w:eastAsia="Times New Roman" w:hAnsi="Arial" w:cs="Arial"/>
          <w:sz w:val="24"/>
          <w:szCs w:val="24"/>
          <w:lang w:eastAsia="en-GB"/>
        </w:rPr>
      </w:pPr>
    </w:p>
    <w:p w14:paraId="70430FF3"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JESIP (2021) </w:t>
      </w:r>
      <w:r w:rsidRPr="00B15932">
        <w:rPr>
          <w:rFonts w:ascii="Arial" w:eastAsia="Times New Roman" w:hAnsi="Arial" w:cs="Arial"/>
          <w:i/>
          <w:iCs/>
          <w:color w:val="000000"/>
          <w:sz w:val="24"/>
          <w:szCs w:val="24"/>
          <w:lang w:eastAsia="en-GB"/>
        </w:rPr>
        <w:t>About JESIP</w:t>
      </w:r>
    </w:p>
    <w:p w14:paraId="57C7C16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27" w:history="1">
        <w:r w:rsidRPr="00B15932">
          <w:rPr>
            <w:rFonts w:ascii="Arial" w:eastAsia="Times New Roman" w:hAnsi="Arial" w:cs="Arial"/>
            <w:color w:val="1155CC"/>
            <w:sz w:val="24"/>
            <w:szCs w:val="24"/>
            <w:u w:val="single"/>
            <w:lang w:eastAsia="en-GB"/>
          </w:rPr>
          <w:t>https://www.jesip.org.uk/jesip-the-programme</w:t>
        </w:r>
      </w:hyperlink>
      <w:r w:rsidRPr="00B15932">
        <w:rPr>
          <w:rFonts w:ascii="Arial" w:eastAsia="Times New Roman" w:hAnsi="Arial" w:cs="Arial"/>
          <w:color w:val="000000"/>
          <w:sz w:val="24"/>
          <w:szCs w:val="24"/>
          <w:lang w:eastAsia="en-GB"/>
        </w:rPr>
        <w:t> </w:t>
      </w:r>
    </w:p>
    <w:p w14:paraId="255299DB"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29/03/2021)</w:t>
      </w:r>
    </w:p>
    <w:p w14:paraId="6CE52472" w14:textId="77777777" w:rsidR="00B15932" w:rsidRPr="00B15932" w:rsidRDefault="00B15932" w:rsidP="00B15932">
      <w:pPr>
        <w:spacing w:after="0" w:line="480" w:lineRule="auto"/>
        <w:rPr>
          <w:rFonts w:ascii="Arial" w:eastAsia="Times New Roman" w:hAnsi="Arial" w:cs="Arial"/>
          <w:sz w:val="24"/>
          <w:szCs w:val="24"/>
          <w:lang w:eastAsia="en-GB"/>
        </w:rPr>
      </w:pPr>
    </w:p>
    <w:p w14:paraId="2DB42AF7"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LESLP (2019) </w:t>
      </w:r>
      <w:r w:rsidRPr="00B15932">
        <w:rPr>
          <w:rFonts w:ascii="Arial" w:eastAsia="Times New Roman" w:hAnsi="Arial" w:cs="Arial"/>
          <w:i/>
          <w:iCs/>
          <w:color w:val="000000"/>
          <w:sz w:val="24"/>
          <w:szCs w:val="24"/>
          <w:lang w:eastAsia="en-GB"/>
        </w:rPr>
        <w:t>Major Incident Procedure Manual.</w:t>
      </w:r>
    </w:p>
    <w:p w14:paraId="73E121D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28" w:history="1">
        <w:r w:rsidRPr="00B15932">
          <w:rPr>
            <w:rFonts w:ascii="Arial" w:eastAsia="Times New Roman" w:hAnsi="Arial" w:cs="Arial"/>
            <w:color w:val="1155CC"/>
            <w:sz w:val="24"/>
            <w:szCs w:val="24"/>
            <w:u w:val="single"/>
            <w:lang w:eastAsia="en-GB"/>
          </w:rPr>
          <w:t>https://www.london.gov.uk/sites/default/files/leslp_mi_procedure_manual_2019_version_10.1.pdf</w:t>
        </w:r>
      </w:hyperlink>
      <w:r w:rsidRPr="00B15932">
        <w:rPr>
          <w:rFonts w:ascii="Arial" w:eastAsia="Times New Roman" w:hAnsi="Arial" w:cs="Arial"/>
          <w:color w:val="000000"/>
          <w:sz w:val="24"/>
          <w:szCs w:val="24"/>
          <w:lang w:eastAsia="en-GB"/>
        </w:rPr>
        <w:t> </w:t>
      </w:r>
    </w:p>
    <w:p w14:paraId="1EDB31D5"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02/04/2021) </w:t>
      </w:r>
    </w:p>
    <w:p w14:paraId="5A13893A" w14:textId="77777777" w:rsidR="00B15932" w:rsidRPr="00B15932" w:rsidRDefault="00B15932" w:rsidP="00B15932">
      <w:pPr>
        <w:spacing w:after="0" w:line="480" w:lineRule="auto"/>
        <w:rPr>
          <w:rFonts w:ascii="Arial" w:eastAsia="Times New Roman" w:hAnsi="Arial" w:cs="Arial"/>
          <w:sz w:val="24"/>
          <w:szCs w:val="24"/>
          <w:lang w:eastAsia="en-GB"/>
        </w:rPr>
      </w:pPr>
    </w:p>
    <w:p w14:paraId="3A844F89"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Murphy, P (2006) </w:t>
      </w:r>
      <w:r w:rsidRPr="00B15932">
        <w:rPr>
          <w:rFonts w:ascii="Arial" w:eastAsia="Times New Roman" w:hAnsi="Arial" w:cs="Arial"/>
          <w:i/>
          <w:iCs/>
          <w:color w:val="000000"/>
          <w:sz w:val="24"/>
          <w:szCs w:val="24"/>
          <w:lang w:eastAsia="en-GB"/>
        </w:rPr>
        <w:t>Report into the London Terrorist Attacks on 7 July 2005</w:t>
      </w:r>
      <w:r w:rsidRPr="00B15932">
        <w:rPr>
          <w:rFonts w:ascii="Arial" w:eastAsia="Times New Roman" w:hAnsi="Arial" w:cs="Arial"/>
          <w:color w:val="000000"/>
          <w:sz w:val="24"/>
          <w:szCs w:val="24"/>
          <w:lang w:eastAsia="en-GB"/>
        </w:rPr>
        <w:t>.</w:t>
      </w:r>
    </w:p>
    <w:p w14:paraId="00EC0FF8"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lastRenderedPageBreak/>
        <w:t xml:space="preserve">Available at: </w:t>
      </w:r>
      <w:hyperlink r:id="rId29" w:history="1">
        <w:r w:rsidRPr="00B15932">
          <w:rPr>
            <w:rFonts w:ascii="Arial" w:eastAsia="Times New Roman" w:hAnsi="Arial" w:cs="Arial"/>
            <w:color w:val="1155CC"/>
            <w:sz w:val="24"/>
            <w:szCs w:val="24"/>
            <w:u w:val="single"/>
            <w:lang w:eastAsia="en-GB"/>
          </w:rPr>
          <w:t>https://assets.publishing.service.gov.uk/government/uploads/system/uploads/attachment_data/file/224690/isc_terrorist_attacks_7july_report.pdf</w:t>
        </w:r>
      </w:hyperlink>
      <w:r w:rsidRPr="00B15932">
        <w:rPr>
          <w:rFonts w:ascii="Arial" w:eastAsia="Times New Roman" w:hAnsi="Arial" w:cs="Arial"/>
          <w:color w:val="000000"/>
          <w:sz w:val="24"/>
          <w:szCs w:val="24"/>
          <w:lang w:eastAsia="en-GB"/>
        </w:rPr>
        <w:t> </w:t>
      </w:r>
    </w:p>
    <w:p w14:paraId="7B2D3E5C"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31/03/2021)</w:t>
      </w:r>
    </w:p>
    <w:p w14:paraId="11BE4224" w14:textId="77777777" w:rsidR="00B15932" w:rsidRPr="00B15932" w:rsidRDefault="00B15932" w:rsidP="00B15932">
      <w:pPr>
        <w:spacing w:after="0" w:line="480" w:lineRule="auto"/>
        <w:rPr>
          <w:rFonts w:ascii="Arial" w:eastAsia="Times New Roman" w:hAnsi="Arial" w:cs="Arial"/>
          <w:sz w:val="24"/>
          <w:szCs w:val="24"/>
          <w:lang w:eastAsia="en-GB"/>
        </w:rPr>
      </w:pPr>
    </w:p>
    <w:p w14:paraId="4AFC21B0"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Pearce. T, Fortune. J (1995) ‘Command and Control in Policing: A Systems Assessment of the Gold, Silver and Bronze Structure.’, </w:t>
      </w:r>
      <w:r w:rsidRPr="00B15932">
        <w:rPr>
          <w:rFonts w:ascii="Arial" w:eastAsia="Times New Roman" w:hAnsi="Arial" w:cs="Arial"/>
          <w:i/>
          <w:iCs/>
          <w:color w:val="000000"/>
          <w:sz w:val="24"/>
          <w:szCs w:val="24"/>
          <w:lang w:eastAsia="en-GB"/>
        </w:rPr>
        <w:t>Journal of Contingencies &amp; Crisis Management</w:t>
      </w:r>
      <w:r w:rsidRPr="00B15932">
        <w:rPr>
          <w:rFonts w:ascii="Arial" w:eastAsia="Times New Roman" w:hAnsi="Arial" w:cs="Arial"/>
          <w:color w:val="000000"/>
          <w:sz w:val="24"/>
          <w:szCs w:val="24"/>
          <w:lang w:eastAsia="en-GB"/>
        </w:rPr>
        <w:t>, 3 (3), pp. 181 - 187.</w:t>
      </w:r>
    </w:p>
    <w:p w14:paraId="45A54922"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30" w:anchor="db=bth&amp;AN=10485679" w:history="1">
        <w:r w:rsidRPr="00B15932">
          <w:rPr>
            <w:rFonts w:ascii="Arial" w:eastAsia="Times New Roman" w:hAnsi="Arial" w:cs="Arial"/>
            <w:color w:val="1155CC"/>
            <w:sz w:val="24"/>
            <w:szCs w:val="24"/>
            <w:u w:val="single"/>
            <w:lang w:eastAsia="en-GB"/>
          </w:rPr>
          <w:t>https://web-b-ebscohost-com.ezproxy.uwtsd.ac.uk/ehost/detail/detail?vid=0&amp;sid=71b2c057-d631-48f9-8c5d-03aac3911eb3%40pdc-v-sessmgr03&amp;bdata=JnNpdGU9ZWhvc3QtbGl2ZQ%3d%3d#db=bth&amp;AN=10485679</w:t>
        </w:r>
      </w:hyperlink>
      <w:r w:rsidRPr="00B15932">
        <w:rPr>
          <w:rFonts w:ascii="Arial" w:eastAsia="Times New Roman" w:hAnsi="Arial" w:cs="Arial"/>
          <w:color w:val="000000"/>
          <w:sz w:val="24"/>
          <w:szCs w:val="24"/>
          <w:lang w:eastAsia="en-GB"/>
        </w:rPr>
        <w:t> </w:t>
      </w:r>
    </w:p>
    <w:p w14:paraId="70F38247"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03/04/2021)</w:t>
      </w:r>
    </w:p>
    <w:p w14:paraId="48D9D155" w14:textId="77777777" w:rsidR="00B15932" w:rsidRPr="00B15932" w:rsidRDefault="00B15932" w:rsidP="00B15932">
      <w:pPr>
        <w:spacing w:after="0" w:line="480" w:lineRule="auto"/>
        <w:rPr>
          <w:rFonts w:ascii="Arial" w:eastAsia="Times New Roman" w:hAnsi="Arial" w:cs="Arial"/>
          <w:sz w:val="24"/>
          <w:szCs w:val="24"/>
          <w:lang w:eastAsia="en-GB"/>
        </w:rPr>
      </w:pPr>
    </w:p>
    <w:p w14:paraId="67408750"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RUSI (2007) London bombings: lessons from the first responders, 4 (9).</w:t>
      </w:r>
    </w:p>
    <w:p w14:paraId="3193F54F"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31" w:history="1">
        <w:r w:rsidRPr="00B15932">
          <w:rPr>
            <w:rFonts w:ascii="Arial" w:eastAsia="Times New Roman" w:hAnsi="Arial" w:cs="Arial"/>
            <w:color w:val="1155CC"/>
            <w:sz w:val="24"/>
            <w:szCs w:val="24"/>
            <w:u w:val="single"/>
            <w:lang w:eastAsia="en-GB"/>
          </w:rPr>
          <w:t>https://rusi.org/publication/london-bombings-lessons-first-responders-0</w:t>
        </w:r>
      </w:hyperlink>
      <w:r w:rsidRPr="00B15932">
        <w:rPr>
          <w:rFonts w:ascii="Arial" w:eastAsia="Times New Roman" w:hAnsi="Arial" w:cs="Arial"/>
          <w:color w:val="000000"/>
          <w:sz w:val="24"/>
          <w:szCs w:val="24"/>
          <w:lang w:eastAsia="en-GB"/>
        </w:rPr>
        <w:t> </w:t>
      </w:r>
    </w:p>
    <w:p w14:paraId="1436AB19"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03/04/2021)</w:t>
      </w:r>
    </w:p>
    <w:p w14:paraId="104E97EE" w14:textId="77777777" w:rsidR="00B15932" w:rsidRPr="00B15932" w:rsidRDefault="00B15932" w:rsidP="00B15932">
      <w:pPr>
        <w:spacing w:after="0" w:line="480" w:lineRule="auto"/>
        <w:rPr>
          <w:rFonts w:ascii="Arial" w:eastAsia="Times New Roman" w:hAnsi="Arial" w:cs="Arial"/>
          <w:sz w:val="24"/>
          <w:szCs w:val="24"/>
          <w:lang w:eastAsia="en-GB"/>
        </w:rPr>
      </w:pPr>
    </w:p>
    <w:p w14:paraId="322741A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Strategic Defence and Security Review (2010) </w:t>
      </w:r>
      <w:r w:rsidRPr="00B15932">
        <w:rPr>
          <w:rFonts w:ascii="Arial" w:eastAsia="Times New Roman" w:hAnsi="Arial" w:cs="Arial"/>
          <w:i/>
          <w:iCs/>
          <w:color w:val="000000"/>
          <w:sz w:val="24"/>
          <w:szCs w:val="24"/>
          <w:lang w:eastAsia="en-GB"/>
        </w:rPr>
        <w:t>Securing Britain in an Age of Uncertainty: The Strategic Defence and Security Review.</w:t>
      </w:r>
    </w:p>
    <w:p w14:paraId="270D91DC"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32" w:history="1">
        <w:r w:rsidRPr="00B15932">
          <w:rPr>
            <w:rFonts w:ascii="Arial" w:eastAsia="Times New Roman" w:hAnsi="Arial" w:cs="Arial"/>
            <w:color w:val="1155CC"/>
            <w:sz w:val="24"/>
            <w:szCs w:val="24"/>
            <w:u w:val="single"/>
            <w:lang w:eastAsia="en-GB"/>
          </w:rPr>
          <w:t>https://assets.publishing.service.gov.uk/government/uploads/system/uploads/attachment_data/file/62482/strategic-defence-security-review.pdf</w:t>
        </w:r>
      </w:hyperlink>
      <w:r w:rsidRPr="00B15932">
        <w:rPr>
          <w:rFonts w:ascii="Arial" w:eastAsia="Times New Roman" w:hAnsi="Arial" w:cs="Arial"/>
          <w:color w:val="000000"/>
          <w:sz w:val="24"/>
          <w:szCs w:val="24"/>
          <w:lang w:eastAsia="en-GB"/>
        </w:rPr>
        <w:t> </w:t>
      </w:r>
    </w:p>
    <w:p w14:paraId="4EA16CA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03/04/2021)</w:t>
      </w:r>
    </w:p>
    <w:p w14:paraId="21D12FD0" w14:textId="77777777" w:rsidR="00B15932" w:rsidRPr="00B15932" w:rsidRDefault="00B15932" w:rsidP="00B15932">
      <w:pPr>
        <w:spacing w:after="0" w:line="480" w:lineRule="auto"/>
        <w:rPr>
          <w:rFonts w:ascii="Arial" w:eastAsia="Times New Roman" w:hAnsi="Arial" w:cs="Arial"/>
          <w:sz w:val="24"/>
          <w:szCs w:val="24"/>
          <w:lang w:eastAsia="en-GB"/>
        </w:rPr>
      </w:pPr>
    </w:p>
    <w:p w14:paraId="7123F170"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lastRenderedPageBreak/>
        <w:t xml:space="preserve">Shain. F (2011) </w:t>
      </w:r>
      <w:r w:rsidRPr="00B15932">
        <w:rPr>
          <w:rFonts w:ascii="Arial" w:eastAsia="Times New Roman" w:hAnsi="Arial" w:cs="Arial"/>
          <w:i/>
          <w:iCs/>
          <w:color w:val="000000"/>
          <w:sz w:val="24"/>
          <w:szCs w:val="24"/>
          <w:lang w:eastAsia="en-GB"/>
        </w:rPr>
        <w:t>The New Folk Devils: Muslim Boys and Education in England</w:t>
      </w:r>
      <w:r w:rsidRPr="00B15932">
        <w:rPr>
          <w:rFonts w:ascii="Arial" w:eastAsia="Times New Roman" w:hAnsi="Arial" w:cs="Arial"/>
          <w:color w:val="000000"/>
          <w:sz w:val="24"/>
          <w:szCs w:val="24"/>
          <w:lang w:eastAsia="en-GB"/>
        </w:rPr>
        <w:t xml:space="preserve">, Stoke-On-Trent: </w:t>
      </w:r>
      <w:r w:rsidRPr="00B15932">
        <w:rPr>
          <w:rFonts w:ascii="Arial" w:eastAsia="Times New Roman" w:hAnsi="Arial" w:cs="Arial"/>
          <w:color w:val="222222"/>
          <w:sz w:val="24"/>
          <w:szCs w:val="24"/>
          <w:lang w:eastAsia="en-GB"/>
        </w:rPr>
        <w:t>Trentham Books Ltd.</w:t>
      </w:r>
    </w:p>
    <w:p w14:paraId="0AF23C58" w14:textId="77777777" w:rsidR="00B15932" w:rsidRPr="00B15932" w:rsidRDefault="00B15932" w:rsidP="00B15932">
      <w:pPr>
        <w:spacing w:after="0" w:line="480" w:lineRule="auto"/>
        <w:rPr>
          <w:rFonts w:ascii="Arial" w:eastAsia="Times New Roman" w:hAnsi="Arial" w:cs="Arial"/>
          <w:sz w:val="24"/>
          <w:szCs w:val="24"/>
          <w:lang w:eastAsia="en-GB"/>
        </w:rPr>
      </w:pPr>
    </w:p>
    <w:p w14:paraId="0A01A9C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The Guardian (2008) </w:t>
      </w:r>
      <w:r w:rsidRPr="00B15932">
        <w:rPr>
          <w:rFonts w:ascii="Arial" w:eastAsia="Times New Roman" w:hAnsi="Arial" w:cs="Arial"/>
          <w:i/>
          <w:iCs/>
          <w:color w:val="121212"/>
          <w:sz w:val="24"/>
          <w:szCs w:val="24"/>
          <w:lang w:eastAsia="en-GB"/>
        </w:rPr>
        <w:t>The July 21 failed bombings</w:t>
      </w:r>
      <w:r w:rsidRPr="00B15932">
        <w:rPr>
          <w:rFonts w:ascii="Arial" w:eastAsia="Times New Roman" w:hAnsi="Arial" w:cs="Arial"/>
          <w:color w:val="121212"/>
          <w:sz w:val="24"/>
          <w:szCs w:val="24"/>
          <w:lang w:eastAsia="en-GB"/>
        </w:rPr>
        <w:t>, 4th February.</w:t>
      </w:r>
    </w:p>
    <w:p w14:paraId="7CDA03E9"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121212"/>
          <w:sz w:val="24"/>
          <w:szCs w:val="24"/>
          <w:lang w:eastAsia="en-GB"/>
        </w:rPr>
        <w:t xml:space="preserve">Available at: </w:t>
      </w:r>
      <w:hyperlink r:id="rId33" w:history="1">
        <w:r w:rsidRPr="00B15932">
          <w:rPr>
            <w:rFonts w:ascii="Arial" w:eastAsia="Times New Roman" w:hAnsi="Arial" w:cs="Arial"/>
            <w:color w:val="1155CC"/>
            <w:sz w:val="24"/>
            <w:szCs w:val="24"/>
            <w:u w:val="single"/>
            <w:lang w:eastAsia="en-GB"/>
          </w:rPr>
          <w:t>https://www.theguardian.com/uk/2008/feb/04/terrorism.world1</w:t>
        </w:r>
      </w:hyperlink>
      <w:r w:rsidRPr="00B15932">
        <w:rPr>
          <w:rFonts w:ascii="Arial" w:eastAsia="Times New Roman" w:hAnsi="Arial" w:cs="Arial"/>
          <w:color w:val="121212"/>
          <w:sz w:val="24"/>
          <w:szCs w:val="24"/>
          <w:lang w:eastAsia="en-GB"/>
        </w:rPr>
        <w:t> </w:t>
      </w:r>
    </w:p>
    <w:p w14:paraId="52D507B1"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121212"/>
          <w:sz w:val="24"/>
          <w:szCs w:val="24"/>
          <w:lang w:eastAsia="en-GB"/>
        </w:rPr>
        <w:t>(Accessed: 31/03/2021) </w:t>
      </w:r>
    </w:p>
    <w:p w14:paraId="5194E97E" w14:textId="77777777" w:rsidR="00B15932" w:rsidRPr="00B15932" w:rsidRDefault="00B15932" w:rsidP="00B15932">
      <w:pPr>
        <w:spacing w:after="0" w:line="480" w:lineRule="auto"/>
        <w:rPr>
          <w:rFonts w:ascii="Arial" w:eastAsia="Times New Roman" w:hAnsi="Arial" w:cs="Arial"/>
          <w:sz w:val="24"/>
          <w:szCs w:val="24"/>
          <w:lang w:eastAsia="en-GB"/>
        </w:rPr>
      </w:pPr>
    </w:p>
    <w:p w14:paraId="58CE5898"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121212"/>
          <w:sz w:val="24"/>
          <w:szCs w:val="24"/>
          <w:lang w:eastAsia="en-GB"/>
        </w:rPr>
        <w:t xml:space="preserve">The Guardian (2011) </w:t>
      </w:r>
      <w:r w:rsidRPr="00B15932">
        <w:rPr>
          <w:rFonts w:ascii="Arial" w:eastAsia="Times New Roman" w:hAnsi="Arial" w:cs="Arial"/>
          <w:i/>
          <w:iCs/>
          <w:color w:val="121212"/>
          <w:sz w:val="24"/>
          <w:szCs w:val="24"/>
          <w:lang w:eastAsia="en-GB"/>
        </w:rPr>
        <w:t>7/7 rescue operation hampered by poor radio communications, inquest hears</w:t>
      </w:r>
      <w:r w:rsidRPr="00B15932">
        <w:rPr>
          <w:rFonts w:ascii="Arial" w:eastAsia="Times New Roman" w:hAnsi="Arial" w:cs="Arial"/>
          <w:color w:val="121212"/>
          <w:sz w:val="24"/>
          <w:szCs w:val="24"/>
          <w:lang w:eastAsia="en-GB"/>
        </w:rPr>
        <w:t>, 8th February.</w:t>
      </w:r>
    </w:p>
    <w:p w14:paraId="7F29A68B"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121212"/>
          <w:sz w:val="24"/>
          <w:szCs w:val="24"/>
          <w:lang w:eastAsia="en-GB"/>
        </w:rPr>
        <w:t xml:space="preserve">Available at: </w:t>
      </w:r>
      <w:hyperlink r:id="rId34" w:history="1">
        <w:r w:rsidRPr="00B15932">
          <w:rPr>
            <w:rFonts w:ascii="Arial" w:eastAsia="Times New Roman" w:hAnsi="Arial" w:cs="Arial"/>
            <w:color w:val="1155CC"/>
            <w:sz w:val="24"/>
            <w:szCs w:val="24"/>
            <w:u w:val="single"/>
            <w:lang w:eastAsia="en-GB"/>
          </w:rPr>
          <w:t>https://www.theguardian.com/uk/2011/feb/08/7july-inquest-rescue-operation-radio-communication</w:t>
        </w:r>
      </w:hyperlink>
      <w:r w:rsidRPr="00B15932">
        <w:rPr>
          <w:rFonts w:ascii="Arial" w:eastAsia="Times New Roman" w:hAnsi="Arial" w:cs="Arial"/>
          <w:color w:val="121212"/>
          <w:sz w:val="24"/>
          <w:szCs w:val="24"/>
          <w:lang w:eastAsia="en-GB"/>
        </w:rPr>
        <w:t> </w:t>
      </w:r>
    </w:p>
    <w:p w14:paraId="7BE70ED7"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121212"/>
          <w:sz w:val="24"/>
          <w:szCs w:val="24"/>
          <w:lang w:eastAsia="en-GB"/>
        </w:rPr>
        <w:t>(Accessed: 02/04/2021)</w:t>
      </w:r>
    </w:p>
    <w:p w14:paraId="6A31411E" w14:textId="77777777" w:rsidR="00B15932" w:rsidRPr="00B15932" w:rsidRDefault="00B15932" w:rsidP="00B15932">
      <w:pPr>
        <w:spacing w:after="0" w:line="480" w:lineRule="auto"/>
        <w:rPr>
          <w:rFonts w:ascii="Arial" w:eastAsia="Times New Roman" w:hAnsi="Arial" w:cs="Arial"/>
          <w:sz w:val="24"/>
          <w:szCs w:val="24"/>
          <w:lang w:eastAsia="en-GB"/>
        </w:rPr>
      </w:pPr>
    </w:p>
    <w:p w14:paraId="7E9C1534"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121212"/>
          <w:sz w:val="24"/>
          <w:szCs w:val="24"/>
          <w:lang w:eastAsia="en-GB"/>
        </w:rPr>
        <w:t>Wilson, T. D, Meyers. J, Gilbert, D. T (2001) ‘</w:t>
      </w:r>
      <w:r w:rsidRPr="00B15932">
        <w:rPr>
          <w:rFonts w:ascii="Arial" w:eastAsia="Times New Roman" w:hAnsi="Arial" w:cs="Arial"/>
          <w:color w:val="000000"/>
          <w:sz w:val="24"/>
          <w:szCs w:val="24"/>
          <w:lang w:eastAsia="en-GB"/>
        </w:rPr>
        <w:t xml:space="preserve">Lessons from the Past: Do People Learn from Experience that Emotional Reactions Are Short-Lived?’, </w:t>
      </w:r>
      <w:r w:rsidRPr="00B15932">
        <w:rPr>
          <w:rFonts w:ascii="Arial" w:eastAsia="Times New Roman" w:hAnsi="Arial" w:cs="Arial"/>
          <w:i/>
          <w:iCs/>
          <w:color w:val="000000"/>
          <w:sz w:val="24"/>
          <w:szCs w:val="24"/>
          <w:lang w:eastAsia="en-GB"/>
        </w:rPr>
        <w:t>Personality and Social Psychology Bulletin</w:t>
      </w:r>
      <w:r w:rsidRPr="00B15932">
        <w:rPr>
          <w:rFonts w:ascii="Arial" w:eastAsia="Times New Roman" w:hAnsi="Arial" w:cs="Arial"/>
          <w:color w:val="000000"/>
          <w:sz w:val="24"/>
          <w:szCs w:val="24"/>
          <w:lang w:eastAsia="en-GB"/>
        </w:rPr>
        <w:t>, 27 (12), pp. 1648 - 1661.</w:t>
      </w:r>
    </w:p>
    <w:p w14:paraId="44E66F04"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 xml:space="preserve">Available at: </w:t>
      </w:r>
      <w:hyperlink r:id="rId35" w:history="1">
        <w:r w:rsidRPr="00B15932">
          <w:rPr>
            <w:rFonts w:ascii="Arial" w:eastAsia="Times New Roman" w:hAnsi="Arial" w:cs="Arial"/>
            <w:color w:val="1155CC"/>
            <w:sz w:val="24"/>
            <w:szCs w:val="24"/>
            <w:u w:val="single"/>
            <w:lang w:eastAsia="en-GB"/>
          </w:rPr>
          <w:t>https://journals.sagepub.com/doi/pdf/10.1177/01461672012712008</w:t>
        </w:r>
      </w:hyperlink>
      <w:r w:rsidRPr="00B15932">
        <w:rPr>
          <w:rFonts w:ascii="Arial" w:eastAsia="Times New Roman" w:hAnsi="Arial" w:cs="Arial"/>
          <w:color w:val="000000"/>
          <w:sz w:val="24"/>
          <w:szCs w:val="24"/>
          <w:lang w:eastAsia="en-GB"/>
        </w:rPr>
        <w:t> </w:t>
      </w:r>
    </w:p>
    <w:p w14:paraId="573DC17F"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lang w:eastAsia="en-GB"/>
        </w:rPr>
        <w:t>(Accessed: 04/04/2021)</w:t>
      </w:r>
    </w:p>
    <w:p w14:paraId="77350531" w14:textId="77777777" w:rsidR="00B15932" w:rsidRPr="00B15932" w:rsidRDefault="00B15932" w:rsidP="00B15932">
      <w:pPr>
        <w:spacing w:after="0" w:line="480" w:lineRule="auto"/>
        <w:rPr>
          <w:rFonts w:ascii="Arial" w:eastAsia="Times New Roman" w:hAnsi="Arial" w:cs="Arial"/>
          <w:sz w:val="24"/>
          <w:szCs w:val="24"/>
          <w:lang w:eastAsia="en-GB"/>
        </w:rPr>
      </w:pPr>
    </w:p>
    <w:p w14:paraId="481523C2"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000000"/>
          <w:sz w:val="24"/>
          <w:szCs w:val="24"/>
          <w:shd w:val="clear" w:color="auto" w:fill="FFFFFF"/>
          <w:lang w:eastAsia="en-GB"/>
        </w:rPr>
        <w:t xml:space="preserve">Zhang. Z.-X, Hempel, P. S., Han, Y.-L, &amp; Tjosvold, D (2007) ‘Transactive memory system links work team characteristics and performance’. </w:t>
      </w:r>
      <w:r w:rsidRPr="00B15932">
        <w:rPr>
          <w:rFonts w:ascii="Arial" w:eastAsia="Times New Roman" w:hAnsi="Arial" w:cs="Arial"/>
          <w:i/>
          <w:iCs/>
          <w:color w:val="000000"/>
          <w:sz w:val="24"/>
          <w:szCs w:val="24"/>
          <w:shd w:val="clear" w:color="auto" w:fill="FFFFFF"/>
          <w:lang w:eastAsia="en-GB"/>
        </w:rPr>
        <w:t>Journal of Applied Psychology, 92</w:t>
      </w:r>
      <w:r w:rsidRPr="00B15932">
        <w:rPr>
          <w:rFonts w:ascii="Arial" w:eastAsia="Times New Roman" w:hAnsi="Arial" w:cs="Arial"/>
          <w:color w:val="000000"/>
          <w:sz w:val="24"/>
          <w:szCs w:val="24"/>
          <w:shd w:val="clear" w:color="auto" w:fill="FFFFFF"/>
          <w:lang w:eastAsia="en-GB"/>
        </w:rPr>
        <w:t>(6), pp. 1722–1730.</w:t>
      </w:r>
    </w:p>
    <w:p w14:paraId="6E09A629"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333333"/>
          <w:sz w:val="24"/>
          <w:szCs w:val="24"/>
          <w:shd w:val="clear" w:color="auto" w:fill="FFFFFF"/>
          <w:lang w:eastAsia="en-GB"/>
        </w:rPr>
        <w:t xml:space="preserve">Available at: </w:t>
      </w:r>
      <w:hyperlink r:id="rId36" w:history="1">
        <w:r w:rsidRPr="00B15932">
          <w:rPr>
            <w:rFonts w:ascii="Arial" w:eastAsia="Times New Roman" w:hAnsi="Arial" w:cs="Arial"/>
            <w:color w:val="1155CC"/>
            <w:sz w:val="24"/>
            <w:szCs w:val="24"/>
            <w:u w:val="single"/>
            <w:shd w:val="clear" w:color="auto" w:fill="FFFFFF"/>
            <w:lang w:eastAsia="en-GB"/>
          </w:rPr>
          <w:t>https://psycnet.apa.org/record/2007-16921-019</w:t>
        </w:r>
      </w:hyperlink>
      <w:r w:rsidRPr="00B15932">
        <w:rPr>
          <w:rFonts w:ascii="Arial" w:eastAsia="Times New Roman" w:hAnsi="Arial" w:cs="Arial"/>
          <w:color w:val="333333"/>
          <w:sz w:val="24"/>
          <w:szCs w:val="24"/>
          <w:shd w:val="clear" w:color="auto" w:fill="FFFFFF"/>
          <w:lang w:eastAsia="en-GB"/>
        </w:rPr>
        <w:t> </w:t>
      </w:r>
    </w:p>
    <w:p w14:paraId="03386730" w14:textId="77777777" w:rsidR="00B15932" w:rsidRPr="00B15932" w:rsidRDefault="00B15932" w:rsidP="00B15932">
      <w:pPr>
        <w:spacing w:after="0" w:line="480" w:lineRule="auto"/>
        <w:rPr>
          <w:rFonts w:ascii="Arial" w:eastAsia="Times New Roman" w:hAnsi="Arial" w:cs="Arial"/>
          <w:sz w:val="24"/>
          <w:szCs w:val="24"/>
          <w:lang w:eastAsia="en-GB"/>
        </w:rPr>
      </w:pPr>
      <w:r w:rsidRPr="00B15932">
        <w:rPr>
          <w:rFonts w:ascii="Arial" w:eastAsia="Times New Roman" w:hAnsi="Arial" w:cs="Arial"/>
          <w:color w:val="333333"/>
          <w:sz w:val="24"/>
          <w:szCs w:val="24"/>
          <w:shd w:val="clear" w:color="auto" w:fill="FFFFFF"/>
          <w:lang w:eastAsia="en-GB"/>
        </w:rPr>
        <w:t>(Accessed: 04/04/2021)</w:t>
      </w:r>
    </w:p>
    <w:p w14:paraId="75F9C7C3" w14:textId="77777777" w:rsidR="00413764" w:rsidRPr="00B15932" w:rsidRDefault="00C71C65" w:rsidP="00B15932">
      <w:pPr>
        <w:spacing w:line="480" w:lineRule="auto"/>
        <w:rPr>
          <w:rFonts w:ascii="Arial" w:hAnsi="Arial" w:cs="Arial"/>
          <w:sz w:val="24"/>
          <w:szCs w:val="24"/>
        </w:rPr>
      </w:pPr>
    </w:p>
    <w:sectPr w:rsidR="00413764" w:rsidRPr="00B15932" w:rsidSect="00D017B3">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39823D" w14:textId="77777777" w:rsidR="00C71C65" w:rsidRDefault="00C71C65" w:rsidP="00D017B3">
      <w:pPr>
        <w:spacing w:after="0" w:line="240" w:lineRule="auto"/>
      </w:pPr>
      <w:r>
        <w:separator/>
      </w:r>
    </w:p>
  </w:endnote>
  <w:endnote w:type="continuationSeparator" w:id="0">
    <w:p w14:paraId="47D8E766" w14:textId="77777777" w:rsidR="00C71C65" w:rsidRDefault="00C71C65" w:rsidP="00D01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908344"/>
      <w:docPartObj>
        <w:docPartGallery w:val="Page Numbers (Bottom of Page)"/>
        <w:docPartUnique/>
      </w:docPartObj>
    </w:sdtPr>
    <w:sdtEndPr>
      <w:rPr>
        <w:noProof/>
      </w:rPr>
    </w:sdtEndPr>
    <w:sdtContent>
      <w:p w14:paraId="58097B4D" w14:textId="785BEBD0" w:rsidR="00D017B3" w:rsidRDefault="00D017B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24B931" w14:textId="77777777" w:rsidR="00D017B3" w:rsidRDefault="00D017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AF71C7" w14:textId="77777777" w:rsidR="00C71C65" w:rsidRDefault="00C71C65" w:rsidP="00D017B3">
      <w:pPr>
        <w:spacing w:after="0" w:line="240" w:lineRule="auto"/>
      </w:pPr>
      <w:r>
        <w:separator/>
      </w:r>
    </w:p>
  </w:footnote>
  <w:footnote w:type="continuationSeparator" w:id="0">
    <w:p w14:paraId="14AFCAF1" w14:textId="77777777" w:rsidR="00C71C65" w:rsidRDefault="00C71C65" w:rsidP="00D017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932"/>
    <w:rsid w:val="00010DF9"/>
    <w:rsid w:val="00160004"/>
    <w:rsid w:val="004C13E6"/>
    <w:rsid w:val="00526726"/>
    <w:rsid w:val="00630FA5"/>
    <w:rsid w:val="00B15932"/>
    <w:rsid w:val="00C71C65"/>
    <w:rsid w:val="00D017B3"/>
    <w:rsid w:val="00F72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5EA31"/>
  <w15:chartTrackingRefBased/>
  <w15:docId w15:val="{8C4BAB99-1F69-4A6D-A4DD-37ECF83C5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159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B15932"/>
  </w:style>
  <w:style w:type="character" w:styleId="Hyperlink">
    <w:name w:val="Hyperlink"/>
    <w:basedOn w:val="DefaultParagraphFont"/>
    <w:uiPriority w:val="99"/>
    <w:semiHidden/>
    <w:unhideWhenUsed/>
    <w:rsid w:val="00B15932"/>
    <w:rPr>
      <w:color w:val="0000FF"/>
      <w:u w:val="single"/>
    </w:rPr>
  </w:style>
  <w:style w:type="paragraph" w:styleId="NoSpacing">
    <w:name w:val="No Spacing"/>
    <w:link w:val="NoSpacingChar"/>
    <w:uiPriority w:val="1"/>
    <w:qFormat/>
    <w:rsid w:val="00D017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17B3"/>
    <w:rPr>
      <w:rFonts w:eastAsiaTheme="minorEastAsia"/>
      <w:lang w:val="en-US"/>
    </w:rPr>
  </w:style>
  <w:style w:type="paragraph" w:styleId="Header">
    <w:name w:val="header"/>
    <w:basedOn w:val="Normal"/>
    <w:link w:val="HeaderChar"/>
    <w:uiPriority w:val="99"/>
    <w:unhideWhenUsed/>
    <w:rsid w:val="00D017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17B3"/>
  </w:style>
  <w:style w:type="paragraph" w:styleId="Footer">
    <w:name w:val="footer"/>
    <w:basedOn w:val="Normal"/>
    <w:link w:val="FooterChar"/>
    <w:uiPriority w:val="99"/>
    <w:unhideWhenUsed/>
    <w:rsid w:val="00D017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17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4272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33253598" TargetMode="External"/><Relationship Id="rId18" Type="http://schemas.openxmlformats.org/officeDocument/2006/relationships/hyperlink" Target="https://www.app.college.police.uk/app-content/operations/command-and-control/command-structures/" TargetMode="External"/><Relationship Id="rId26" Type="http://schemas.openxmlformats.org/officeDocument/2006/relationships/hyperlink" Target="https://journals.sagepub.com/doi/full/10.1111/j.1467-954X.2012.02130.x" TargetMode="External"/><Relationship Id="rId39" Type="http://schemas.openxmlformats.org/officeDocument/2006/relationships/theme" Target="theme/theme1.xml"/><Relationship Id="rId21" Type="http://schemas.openxmlformats.org/officeDocument/2006/relationships/hyperlink" Target="https://www.london.gov.uk/sites/default/files/gla_migrate_files_destination/archives/assembly-reports-7july-report.pdf" TargetMode="External"/><Relationship Id="rId34" Type="http://schemas.openxmlformats.org/officeDocument/2006/relationships/hyperlink" Target="https://www.theguardian.com/uk/2011/feb/08/7july-inquest-rescue-operation-radio-communication" TargetMode="External"/><Relationship Id="rId7" Type="http://schemas.openxmlformats.org/officeDocument/2006/relationships/image" Target="media/image2.png"/><Relationship Id="rId12" Type="http://schemas.openxmlformats.org/officeDocument/2006/relationships/hyperlink" Target="https://www.bbc.co.uk/news/uk-33388286" TargetMode="External"/><Relationship Id="rId17" Type="http://schemas.openxmlformats.org/officeDocument/2006/relationships/hyperlink" Target="https://www.app.college.police.uk/app-content/civil-emergencies/civil-contingencies/command-control-and-coordination/" TargetMode="External"/><Relationship Id="rId25" Type="http://schemas.openxmlformats.org/officeDocument/2006/relationships/hyperlink" Target="https://assets.publishing.service.gov.uk/government/uploads/system/uploads/attachment_data/file/736743/critical-incident-management-v12.0ext.pdf" TargetMode="External"/><Relationship Id="rId33" Type="http://schemas.openxmlformats.org/officeDocument/2006/relationships/hyperlink" Target="https://www.theguardian.com/uk/2008/feb/04/terrorism.world1"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ciencedirect.com/science/article/pii/S0263237311000417" TargetMode="External"/><Relationship Id="rId20" Type="http://schemas.openxmlformats.org/officeDocument/2006/relationships/hyperlink" Target="https://www.sciencedirect.com/science/article/pii/S0020138308004695" TargetMode="External"/><Relationship Id="rId29" Type="http://schemas.openxmlformats.org/officeDocument/2006/relationships/hyperlink" Target="https://assets.publishing.service.gov.uk/government/uploads/system/uploads/attachment_data/file/224690/isc_terrorist_attacks_7july_report.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bc.co.uk/news/uk-13301195" TargetMode="External"/><Relationship Id="rId24" Type="http://schemas.openxmlformats.org/officeDocument/2006/relationships/hyperlink" Target="https://assets.publishing.service.gov.uk/government/uploads/system/uploads/attachment_data/file/97995/strategy-contest.pdf" TargetMode="External"/><Relationship Id="rId32" Type="http://schemas.openxmlformats.org/officeDocument/2006/relationships/hyperlink" Target="https://assets.publishing.service.gov.uk/government/uploads/system/uploads/attachment_data/file/62482/strategic-defence-security-review.pdf" TargetMode="External"/><Relationship Id="rId37"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legislation.gov.uk/ukpga/2004/36/contents" TargetMode="External"/><Relationship Id="rId23" Type="http://schemas.openxmlformats.org/officeDocument/2006/relationships/hyperlink" Target="https://assets.publishing.service.gov.uk/government/uploads/system/uploads/attachment_data/file/272320/6888.pdf" TargetMode="External"/><Relationship Id="rId28" Type="http://schemas.openxmlformats.org/officeDocument/2006/relationships/hyperlink" Target="https://www.london.gov.uk/sites/default/files/leslp_mi_procedure_manual_2019_version_10.1.pdf" TargetMode="External"/><Relationship Id="rId36" Type="http://schemas.openxmlformats.org/officeDocument/2006/relationships/hyperlink" Target="https://psycnet.apa.org/record/2007-16921-019" TargetMode="External"/><Relationship Id="rId10" Type="http://schemas.openxmlformats.org/officeDocument/2006/relationships/hyperlink" Target="https://www.bbc.co.uk/news/uk-england-london-53513110" TargetMode="External"/><Relationship Id="rId19" Type="http://schemas.openxmlformats.org/officeDocument/2006/relationships/hyperlink" Target="https://www.theguardian.com/uk/2005/sep/02/alqaida.politics" TargetMode="External"/><Relationship Id="rId31" Type="http://schemas.openxmlformats.org/officeDocument/2006/relationships/hyperlink" Target="https://rusi.org/publication/london-bombings-lessons-first-responders-0" TargetMode="External"/><Relationship Id="rId4" Type="http://schemas.openxmlformats.org/officeDocument/2006/relationships/footnotes" Target="footnotes.xml"/><Relationship Id="rId9" Type="http://schemas.openxmlformats.org/officeDocument/2006/relationships/hyperlink" Target="https://web-a-ebscohost-com.ezproxy.uwtsd.ac.uk/ehost/detail/detail?vid=0&amp;sid=eef9b0a8-77ad-4ff8-a02f-dc558fecfa35%40sdc-v-sessmgr03&amp;bdata=JnNpdGU9ZWhvc3QtbGl2ZQ%3d%3d" TargetMode="External"/><Relationship Id="rId14" Type="http://schemas.openxmlformats.org/officeDocument/2006/relationships/hyperlink" Target="https://assets.publishing.service.gov.uk/government/uploads/system/uploads/attachment_data/file/894565/MTA_Guidance_SG_Lockdown__OFFICIAL__OPEN_SOURCE_FINAL_V2.1.pdf" TargetMode="External"/><Relationship Id="rId22" Type="http://schemas.openxmlformats.org/officeDocument/2006/relationships/hyperlink" Target="https://www.theguardian.com/commentisfree/2015/jul/05/british-muslims-7-july-london-bombings" TargetMode="External"/><Relationship Id="rId27" Type="http://schemas.openxmlformats.org/officeDocument/2006/relationships/hyperlink" Target="https://www.jesip.org.uk/jesip-the-programme" TargetMode="External"/><Relationship Id="rId30" Type="http://schemas.openxmlformats.org/officeDocument/2006/relationships/hyperlink" Target="https://web-b-ebscohost-com.ezproxy.uwtsd.ac.uk/ehost/detail/detail?vid=0&amp;sid=71b2c057-d631-48f9-8c5d-03aac3911eb3%40pdc-v-sessmgr03&amp;bdata=JnNpdGU9ZWhvc3QtbGl2ZQ%3d%3d" TargetMode="External"/><Relationship Id="rId35" Type="http://schemas.openxmlformats.org/officeDocument/2006/relationships/hyperlink" Target="https://journals.sagepub.com/doi/pdf/10.1177/01461672012712008" TargetMode="External"/><Relationship Id="rId8" Type="http://schemas.openxmlformats.org/officeDocument/2006/relationships/hyperlink" Target="https://www.tandfonline.com/doi/pdf/10.1080/03634529909379149?needAccess=true"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17</Pages>
  <Words>3804</Words>
  <Characters>21686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7/7 London Bombings Terrorist Attack - An Evaluation of the Effectiveness of Police, Emergency Service and Partner Agencies Response</dc:title>
  <dc:subject/>
  <dc:creator>Aaron Samuel Williams (1900369)</dc:creator>
  <cp:keywords/>
  <dc:description/>
  <cp:lastModifiedBy>Aaron Samuel Williams (1900369)</cp:lastModifiedBy>
  <cp:revision>4</cp:revision>
  <dcterms:created xsi:type="dcterms:W3CDTF">2021-04-04T16:41:00Z</dcterms:created>
  <dcterms:modified xsi:type="dcterms:W3CDTF">2021-04-13T12:19:00Z</dcterms:modified>
</cp:coreProperties>
</file>