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F4C55C6" w:rsidR="005C6CD8" w:rsidRDefault="005C6CD8" w:rsidP="00D4485A">
            <w:pPr>
              <w:pStyle w:val="BodyText"/>
              <w:jc w:val="both"/>
              <w:rPr>
                <w:rFonts w:cs="Arial"/>
                <w:b/>
                <w:bCs/>
                <w:sz w:val="22"/>
                <w:szCs w:val="22"/>
              </w:rPr>
            </w:pPr>
            <w:r w:rsidRPr="00D012E7">
              <w:rPr>
                <w:rFonts w:cs="Arial"/>
                <w:b/>
                <w:bCs/>
                <w:sz w:val="22"/>
                <w:szCs w:val="22"/>
              </w:rPr>
              <w:t xml:space="preserve">NAME: </w:t>
            </w:r>
            <w:r w:rsidR="00725545">
              <w:rPr>
                <w:rFonts w:cs="Arial"/>
                <w:b/>
                <w:bCs/>
                <w:sz w:val="22"/>
                <w:szCs w:val="22"/>
              </w:rPr>
              <w:t>Charlie White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420992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25545">
              <w:rPr>
                <w:rFonts w:cs="Arial"/>
                <w:b/>
                <w:bCs/>
                <w:sz w:val="22"/>
                <w:szCs w:val="22"/>
              </w:rPr>
              <w:t>2319888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3F4C9D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25545">
              <w:rPr>
                <w:rFonts w:cs="Arial"/>
                <w:b/>
                <w:bCs/>
                <w:sz w:val="22"/>
                <w:szCs w:val="22"/>
              </w:rPr>
              <w:t xml:space="preserve"> An Evaluation of the Efficiency and Effectiveness of Response Policing in South Wales.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3FF8E6B5" w:rsidR="005C6CD8" w:rsidRPr="00124FB2" w:rsidRDefault="003F1DA6" w:rsidP="00D4485A">
            <w:pPr>
              <w:tabs>
                <w:tab w:val="left" w:pos="1860"/>
              </w:tabs>
              <w:jc w:val="both"/>
              <w:rPr>
                <w:rFonts w:cs="Arial"/>
                <w:sz w:val="22"/>
                <w:szCs w:val="22"/>
              </w:rPr>
            </w:pPr>
            <w:r w:rsidRPr="00124FB2">
              <w:rPr>
                <w:rFonts w:cs="Arial"/>
                <w:sz w:val="22"/>
                <w:szCs w:val="22"/>
              </w:rPr>
              <w:t>Response policing represents the frontline police service delivery, dealing with emergency and immediate incidents that often shape public perceptions of police legitimacy and capability. In recent years, UK police forces – including South Wales Police (SWP) – have faced increasing pressures due to rising demand, workforce constraints and greater expectations for transparency and accountability.</w:t>
            </w:r>
          </w:p>
          <w:p w14:paraId="00018B10" w14:textId="3084620A" w:rsidR="003F1DA6" w:rsidRPr="00124FB2" w:rsidRDefault="003F1DA6" w:rsidP="00D4485A">
            <w:pPr>
              <w:tabs>
                <w:tab w:val="left" w:pos="1860"/>
              </w:tabs>
              <w:jc w:val="both"/>
              <w:rPr>
                <w:rFonts w:cs="Arial"/>
                <w:sz w:val="22"/>
                <w:szCs w:val="22"/>
              </w:rPr>
            </w:pPr>
            <w:r w:rsidRPr="00124FB2">
              <w:rPr>
                <w:rFonts w:cs="Arial"/>
                <w:sz w:val="22"/>
                <w:szCs w:val="22"/>
              </w:rPr>
              <w:t>While significant resources are invested in response units, questions remain about how efficiently and effectively these resources are utilised. National reports, such as those from His Majesty’s Inspectorate of Constabulary and Fire &amp; Rescue Services (HMICFRS), have highlighted inconsistencies in call handling, response times and deployment efficiency across forces. Yet there is limited empirical research focusing specifically on the South Wales context.</w:t>
            </w:r>
          </w:p>
          <w:p w14:paraId="54C30083" w14:textId="11077C11" w:rsidR="003F1DA6" w:rsidRPr="00124FB2" w:rsidRDefault="003F1DA6" w:rsidP="00D4485A">
            <w:pPr>
              <w:tabs>
                <w:tab w:val="left" w:pos="1860"/>
              </w:tabs>
              <w:jc w:val="both"/>
              <w:rPr>
                <w:rFonts w:cs="Arial"/>
                <w:sz w:val="22"/>
                <w:szCs w:val="22"/>
              </w:rPr>
            </w:pPr>
            <w:r w:rsidRPr="00124FB2">
              <w:rPr>
                <w:rFonts w:cs="Arial"/>
                <w:sz w:val="22"/>
                <w:szCs w:val="22"/>
              </w:rPr>
              <w:t>This study seeks to critically evaluate the efficiency and effectiveness of response policing in South Wales, identifying operational strengths, challenges and opportunities for improvement.</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E5EF5F5" w14:textId="6F6CC312" w:rsidR="00FA233F" w:rsidRDefault="00FA233F" w:rsidP="00D4485A">
            <w:pPr>
              <w:rPr>
                <w:rFonts w:cs="Arial"/>
                <w:sz w:val="22"/>
                <w:szCs w:val="22"/>
              </w:rPr>
            </w:pPr>
            <w:r>
              <w:rPr>
                <w:rFonts w:cs="Arial"/>
                <w:sz w:val="22"/>
                <w:szCs w:val="22"/>
              </w:rPr>
              <w:t>To assess how South Wales Police defines and measures “efficiency” and “effectiveness” within response policing.</w:t>
            </w:r>
          </w:p>
          <w:p w14:paraId="04D10762" w14:textId="07570E16" w:rsidR="00FA233F" w:rsidRDefault="00FA233F" w:rsidP="00D4485A">
            <w:pPr>
              <w:rPr>
                <w:rFonts w:cs="Arial"/>
                <w:sz w:val="22"/>
                <w:szCs w:val="22"/>
              </w:rPr>
            </w:pPr>
            <w:r>
              <w:rPr>
                <w:rFonts w:cs="Arial"/>
                <w:sz w:val="22"/>
                <w:szCs w:val="22"/>
              </w:rPr>
              <w:t>To analyse response time data, workload distribution and resource allocation across different local policing areas.</w:t>
            </w:r>
          </w:p>
          <w:p w14:paraId="4819E98E" w14:textId="742CC6AA" w:rsidR="00FA233F" w:rsidRDefault="00FA233F" w:rsidP="00D4485A">
            <w:pPr>
              <w:rPr>
                <w:rFonts w:cs="Arial"/>
                <w:sz w:val="22"/>
                <w:szCs w:val="22"/>
              </w:rPr>
            </w:pPr>
            <w:r>
              <w:rPr>
                <w:rFonts w:cs="Arial"/>
                <w:sz w:val="22"/>
                <w:szCs w:val="22"/>
              </w:rPr>
              <w:t>To explore officers’ and staff perceptions of organisational efficiency and operational challenges.</w:t>
            </w:r>
          </w:p>
          <w:p w14:paraId="2E996CFA" w14:textId="08B621AC" w:rsidR="00FA233F" w:rsidRDefault="00FA233F" w:rsidP="00D4485A">
            <w:pPr>
              <w:rPr>
                <w:rFonts w:cs="Arial"/>
                <w:sz w:val="22"/>
                <w:szCs w:val="22"/>
              </w:rPr>
            </w:pPr>
            <w:r>
              <w:rPr>
                <w:rFonts w:cs="Arial"/>
                <w:sz w:val="22"/>
                <w:szCs w:val="22"/>
              </w:rPr>
              <w:t>To examine public perceptions and satisfaction with response policing in South Wales.</w:t>
            </w:r>
          </w:p>
          <w:p w14:paraId="1D642BAD" w14:textId="788F0F12" w:rsidR="00FA233F" w:rsidRDefault="00FA233F" w:rsidP="00D4485A">
            <w:pPr>
              <w:rPr>
                <w:rFonts w:cs="Arial"/>
                <w:sz w:val="22"/>
                <w:szCs w:val="22"/>
              </w:rPr>
            </w:pPr>
            <w:r>
              <w:rPr>
                <w:rFonts w:cs="Arial"/>
                <w:sz w:val="22"/>
                <w:szCs w:val="22"/>
              </w:rPr>
              <w:t>To identify key factors that enhance or hinder effective and efficient response policing.</w:t>
            </w:r>
          </w:p>
          <w:p w14:paraId="3AE864C5" w14:textId="20FBD560" w:rsidR="00FA233F" w:rsidRPr="00FA233F" w:rsidRDefault="00FA233F" w:rsidP="00D4485A">
            <w:pPr>
              <w:rPr>
                <w:rFonts w:cs="Arial"/>
                <w:sz w:val="22"/>
                <w:szCs w:val="22"/>
              </w:rPr>
            </w:pPr>
            <w:r>
              <w:rPr>
                <w:rFonts w:cs="Arial"/>
                <w:sz w:val="22"/>
                <w:szCs w:val="22"/>
              </w:rPr>
              <w:t xml:space="preserve">To provide </w:t>
            </w:r>
            <w:r w:rsidR="0055542A">
              <w:rPr>
                <w:rFonts w:cs="Arial"/>
                <w:sz w:val="22"/>
                <w:szCs w:val="22"/>
              </w:rPr>
              <w:t>evidence-based</w:t>
            </w:r>
            <w:r>
              <w:rPr>
                <w:rFonts w:cs="Arial"/>
                <w:sz w:val="22"/>
                <w:szCs w:val="22"/>
              </w:rPr>
              <w:t xml:space="preserve"> recommendations for improving performance and service delivery.</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4CB2E9E0" w14:textId="77777777" w:rsidR="005C6CD8" w:rsidRDefault="00DD0E80" w:rsidP="00D4485A">
            <w:pPr>
              <w:jc w:val="both"/>
              <w:rPr>
                <w:rFonts w:cs="Arial"/>
                <w:sz w:val="22"/>
                <w:szCs w:val="22"/>
              </w:rPr>
            </w:pPr>
            <w:r>
              <w:rPr>
                <w:rFonts w:cs="Arial"/>
                <w:sz w:val="22"/>
                <w:szCs w:val="22"/>
              </w:rPr>
              <w:t>Existing literature on police efficiency and effectiveness often emphasises quantitativ</w:t>
            </w:r>
            <w:r w:rsidR="00B92575">
              <w:rPr>
                <w:rFonts w:cs="Arial"/>
                <w:sz w:val="22"/>
                <w:szCs w:val="22"/>
              </w:rPr>
              <w:t>e performance indicators, such as response times, incident resolution rates and resource utilisation (Loveday, 2018; HMICFRS, 2023). However, scholars also stress that efficiency metrics must be balance with qualitative measures of public trust and officer wellbeing (Bayley, 2016; Reiner, 2020).</w:t>
            </w:r>
          </w:p>
          <w:p w14:paraId="193DB3AC" w14:textId="6F228A40" w:rsidR="00B92575" w:rsidRDefault="00B92575" w:rsidP="00D4485A">
            <w:pPr>
              <w:jc w:val="both"/>
              <w:rPr>
                <w:rFonts w:cs="Arial"/>
                <w:sz w:val="22"/>
                <w:szCs w:val="22"/>
              </w:rPr>
            </w:pPr>
            <w:r>
              <w:rPr>
                <w:rFonts w:cs="Arial"/>
                <w:sz w:val="22"/>
                <w:szCs w:val="22"/>
              </w:rPr>
              <w:t>Studies in the UK highlight the growing complexity of demand, with mental health capabilities (HMICFRS, 2022). Research suggests that while performance frameworks exist, local variations and managerial approaches significantly affect operational outcomes (Cockcroft &amp; Beattie, 2019).</w:t>
            </w:r>
          </w:p>
          <w:p w14:paraId="4964BE3B" w14:textId="7E77559A" w:rsidR="00B92575" w:rsidRPr="00D012E7" w:rsidRDefault="00B92575" w:rsidP="00D4485A">
            <w:pPr>
              <w:jc w:val="both"/>
              <w:rPr>
                <w:rFonts w:cs="Arial"/>
                <w:sz w:val="22"/>
                <w:szCs w:val="22"/>
              </w:rPr>
            </w:pPr>
            <w:r>
              <w:rPr>
                <w:rFonts w:cs="Arial"/>
                <w:sz w:val="22"/>
                <w:szCs w:val="22"/>
              </w:rPr>
              <w:t>Despite this, there remains a gap in empirical analysis focused on South Wales – particularly exploring both quantitative data (performance metrics) and qualitative insights (officer and public perspectives). This study aims to fill that gap.</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04EA7752" w14:textId="4E13899F" w:rsidR="00124FB2" w:rsidRPr="00124FB2" w:rsidRDefault="00124FB2" w:rsidP="00124FB2">
            <w:pPr>
              <w:rPr>
                <w:rFonts w:cs="Arial"/>
                <w:sz w:val="22"/>
                <w:szCs w:val="22"/>
              </w:rPr>
            </w:pPr>
            <w:r w:rsidRPr="00124FB2">
              <w:rPr>
                <w:rFonts w:cs="Arial"/>
                <w:b/>
                <w:bCs/>
                <w:sz w:val="22"/>
                <w:szCs w:val="22"/>
              </w:rPr>
              <w:t>Research Design</w:t>
            </w:r>
          </w:p>
          <w:p w14:paraId="31F03292" w14:textId="77777777" w:rsidR="00124FB2" w:rsidRDefault="00124FB2" w:rsidP="00124FB2">
            <w:pPr>
              <w:rPr>
                <w:rFonts w:cs="Arial"/>
                <w:sz w:val="22"/>
                <w:szCs w:val="22"/>
              </w:rPr>
            </w:pPr>
            <w:r w:rsidRPr="00124FB2">
              <w:rPr>
                <w:rFonts w:cs="Arial"/>
                <w:sz w:val="22"/>
                <w:szCs w:val="22"/>
              </w:rPr>
              <w:t>A mixed-methods approach will be employed, combining quantitative data analysis with qualitative interviews and surveys. This approach allows for a holistic understanding of operational performance and lived experiences.</w:t>
            </w:r>
          </w:p>
          <w:p w14:paraId="455F4AA4" w14:textId="77777777" w:rsidR="00124FB2" w:rsidRPr="00124FB2" w:rsidRDefault="00124FB2" w:rsidP="00124FB2">
            <w:pPr>
              <w:rPr>
                <w:rFonts w:cs="Arial"/>
                <w:sz w:val="22"/>
                <w:szCs w:val="22"/>
              </w:rPr>
            </w:pPr>
          </w:p>
          <w:p w14:paraId="66D0E434" w14:textId="60676598" w:rsidR="00124FB2" w:rsidRPr="00124FB2" w:rsidRDefault="00124FB2" w:rsidP="00124FB2">
            <w:pPr>
              <w:rPr>
                <w:rFonts w:cs="Arial"/>
                <w:sz w:val="22"/>
                <w:szCs w:val="22"/>
              </w:rPr>
            </w:pPr>
            <w:r w:rsidRPr="00124FB2">
              <w:rPr>
                <w:rFonts w:cs="Arial"/>
                <w:b/>
                <w:bCs/>
                <w:sz w:val="22"/>
                <w:szCs w:val="22"/>
              </w:rPr>
              <w:t>Quantitative Component</w:t>
            </w:r>
          </w:p>
          <w:p w14:paraId="76CF7E92" w14:textId="77777777" w:rsidR="00124FB2" w:rsidRPr="00124FB2" w:rsidRDefault="00124FB2" w:rsidP="00124FB2">
            <w:pPr>
              <w:numPr>
                <w:ilvl w:val="0"/>
                <w:numId w:val="40"/>
              </w:numPr>
              <w:rPr>
                <w:rFonts w:cs="Arial"/>
                <w:sz w:val="22"/>
                <w:szCs w:val="22"/>
              </w:rPr>
            </w:pPr>
            <w:r w:rsidRPr="00124FB2">
              <w:rPr>
                <w:rFonts w:cs="Arial"/>
                <w:sz w:val="22"/>
                <w:szCs w:val="22"/>
              </w:rPr>
              <w:t>Data</w:t>
            </w:r>
            <w:r w:rsidRPr="00124FB2">
              <w:rPr>
                <w:rFonts w:cs="Arial"/>
                <w:b/>
                <w:bCs/>
                <w:sz w:val="22"/>
                <w:szCs w:val="22"/>
              </w:rPr>
              <w:t xml:space="preserve"> </w:t>
            </w:r>
            <w:r w:rsidRPr="00124FB2">
              <w:rPr>
                <w:rFonts w:cs="Arial"/>
                <w:sz w:val="22"/>
                <w:szCs w:val="22"/>
              </w:rPr>
              <w:t>Source</w:t>
            </w:r>
            <w:r w:rsidRPr="00124FB2">
              <w:rPr>
                <w:rFonts w:cs="Arial"/>
                <w:b/>
                <w:bCs/>
                <w:sz w:val="22"/>
                <w:szCs w:val="22"/>
              </w:rPr>
              <w:t>:</w:t>
            </w:r>
            <w:r w:rsidRPr="00124FB2">
              <w:rPr>
                <w:rFonts w:cs="Arial"/>
                <w:sz w:val="22"/>
                <w:szCs w:val="22"/>
              </w:rPr>
              <w:t> South Wales Police performance datasets (subject to access), HMICFRS data, and publicly available policing statistics.</w:t>
            </w:r>
          </w:p>
          <w:p w14:paraId="1137A585" w14:textId="77777777" w:rsidR="00124FB2" w:rsidRPr="00124FB2" w:rsidRDefault="00124FB2" w:rsidP="00124FB2">
            <w:pPr>
              <w:numPr>
                <w:ilvl w:val="0"/>
                <w:numId w:val="40"/>
              </w:numPr>
              <w:rPr>
                <w:rFonts w:cs="Arial"/>
                <w:sz w:val="22"/>
                <w:szCs w:val="22"/>
              </w:rPr>
            </w:pPr>
            <w:r w:rsidRPr="00124FB2">
              <w:rPr>
                <w:rFonts w:cs="Arial"/>
                <w:sz w:val="22"/>
                <w:szCs w:val="22"/>
              </w:rPr>
              <w:t>Variables: Response times, number of calls, incident categories, resource allocation, shift patterns, and crime outcomes.</w:t>
            </w:r>
          </w:p>
          <w:p w14:paraId="1ED5AA2C" w14:textId="77777777" w:rsidR="00124FB2" w:rsidRDefault="00124FB2" w:rsidP="00124FB2">
            <w:pPr>
              <w:numPr>
                <w:ilvl w:val="0"/>
                <w:numId w:val="40"/>
              </w:numPr>
              <w:rPr>
                <w:rFonts w:cs="Arial"/>
                <w:sz w:val="22"/>
                <w:szCs w:val="22"/>
              </w:rPr>
            </w:pPr>
            <w:r w:rsidRPr="00124FB2">
              <w:rPr>
                <w:rFonts w:cs="Arial"/>
                <w:sz w:val="22"/>
                <w:szCs w:val="22"/>
              </w:rPr>
              <w:t>Analysis</w:t>
            </w:r>
            <w:r w:rsidRPr="00124FB2">
              <w:rPr>
                <w:rFonts w:cs="Arial"/>
                <w:b/>
                <w:bCs/>
                <w:sz w:val="22"/>
                <w:szCs w:val="22"/>
              </w:rPr>
              <w:t>:</w:t>
            </w:r>
            <w:r w:rsidRPr="00124FB2">
              <w:rPr>
                <w:rFonts w:cs="Arial"/>
                <w:sz w:val="22"/>
                <w:szCs w:val="22"/>
              </w:rPr>
              <w:t> Descriptive and comparative statistical analysis using software such as SPSS or Excel to identify trends, inefficiencies, and performance variations across LPAs.</w:t>
            </w:r>
          </w:p>
          <w:p w14:paraId="14D1C231" w14:textId="77777777" w:rsidR="00124FB2" w:rsidRPr="00124FB2" w:rsidRDefault="00124FB2" w:rsidP="00124FB2">
            <w:pPr>
              <w:numPr>
                <w:ilvl w:val="0"/>
                <w:numId w:val="40"/>
              </w:numPr>
              <w:rPr>
                <w:rFonts w:cs="Arial"/>
                <w:sz w:val="22"/>
                <w:szCs w:val="22"/>
              </w:rPr>
            </w:pPr>
          </w:p>
          <w:p w14:paraId="05EE1F12" w14:textId="17C8A631" w:rsidR="00124FB2" w:rsidRPr="00124FB2" w:rsidRDefault="00124FB2" w:rsidP="00124FB2">
            <w:pPr>
              <w:rPr>
                <w:rFonts w:cs="Arial"/>
                <w:sz w:val="22"/>
                <w:szCs w:val="22"/>
              </w:rPr>
            </w:pPr>
            <w:r w:rsidRPr="00124FB2">
              <w:rPr>
                <w:rFonts w:cs="Arial"/>
                <w:b/>
                <w:bCs/>
                <w:sz w:val="22"/>
                <w:szCs w:val="22"/>
              </w:rPr>
              <w:t>Qualitative Component</w:t>
            </w:r>
          </w:p>
          <w:p w14:paraId="1B2ABB26" w14:textId="77777777" w:rsidR="00124FB2" w:rsidRPr="00124FB2" w:rsidRDefault="00124FB2" w:rsidP="00124FB2">
            <w:pPr>
              <w:numPr>
                <w:ilvl w:val="0"/>
                <w:numId w:val="41"/>
              </w:numPr>
              <w:rPr>
                <w:rFonts w:cs="Arial"/>
                <w:sz w:val="22"/>
                <w:szCs w:val="22"/>
              </w:rPr>
            </w:pPr>
            <w:r w:rsidRPr="00124FB2">
              <w:rPr>
                <w:rFonts w:cs="Arial"/>
                <w:sz w:val="22"/>
                <w:szCs w:val="22"/>
              </w:rPr>
              <w:t>Semi-structured interviews with approximately 10–15 response officers, supervisors, and dispatch staff to explore perceptions of operational challenges and organisational efficiency.</w:t>
            </w:r>
          </w:p>
          <w:p w14:paraId="515A70D4" w14:textId="77777777" w:rsidR="00124FB2" w:rsidRPr="00124FB2" w:rsidRDefault="00124FB2" w:rsidP="00124FB2">
            <w:pPr>
              <w:numPr>
                <w:ilvl w:val="0"/>
                <w:numId w:val="41"/>
              </w:numPr>
              <w:rPr>
                <w:rFonts w:cs="Arial"/>
                <w:sz w:val="22"/>
                <w:szCs w:val="22"/>
              </w:rPr>
            </w:pPr>
            <w:r w:rsidRPr="00124FB2">
              <w:rPr>
                <w:rFonts w:cs="Arial"/>
                <w:sz w:val="22"/>
                <w:szCs w:val="22"/>
              </w:rPr>
              <w:t>Public survey distributed online or via community channels to assess satisfaction and perceptions of police responsiveness.</w:t>
            </w:r>
          </w:p>
          <w:p w14:paraId="15A74E8F" w14:textId="77777777" w:rsidR="00124FB2" w:rsidRPr="00124FB2" w:rsidRDefault="00124FB2" w:rsidP="00124FB2">
            <w:pPr>
              <w:numPr>
                <w:ilvl w:val="0"/>
                <w:numId w:val="41"/>
              </w:numPr>
              <w:rPr>
                <w:rFonts w:cs="Arial"/>
                <w:sz w:val="22"/>
                <w:szCs w:val="22"/>
              </w:rPr>
            </w:pPr>
            <w:r w:rsidRPr="00124FB2">
              <w:rPr>
                <w:rFonts w:cs="Arial"/>
                <w:sz w:val="22"/>
                <w:szCs w:val="22"/>
              </w:rPr>
              <w:t>Thematic analysis will be used to identify key themes and insights from qualitative data.</w:t>
            </w:r>
          </w:p>
          <w:p w14:paraId="6E5435BE" w14:textId="4E7D79BF"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0708D2DF" w14:textId="082D70CD" w:rsidR="005C6CD8" w:rsidRDefault="0055542A" w:rsidP="00D4485A">
            <w:pPr>
              <w:jc w:val="both"/>
              <w:rPr>
                <w:rFonts w:asciiTheme="minorHAnsi" w:hAnsiTheme="minorHAnsi" w:cstheme="minorHAnsi"/>
                <w:sz w:val="22"/>
                <w:szCs w:val="22"/>
              </w:rPr>
            </w:pPr>
            <w:r>
              <w:rPr>
                <w:rFonts w:asciiTheme="minorHAnsi" w:hAnsiTheme="minorHAnsi" w:cstheme="minorHAnsi"/>
                <w:sz w:val="22"/>
                <w:szCs w:val="22"/>
              </w:rPr>
              <w:t>I will be sampling from a range of people to get a comprehensive answer.</w:t>
            </w:r>
          </w:p>
          <w:p w14:paraId="2CCDF4D4" w14:textId="4774C256" w:rsidR="0055542A" w:rsidRPr="00B61956" w:rsidRDefault="0055542A" w:rsidP="00D4485A">
            <w:pPr>
              <w:jc w:val="both"/>
              <w:rPr>
                <w:rFonts w:asciiTheme="minorHAnsi" w:hAnsiTheme="minorHAnsi" w:cstheme="minorHAnsi"/>
                <w:sz w:val="22"/>
                <w:szCs w:val="22"/>
              </w:rPr>
            </w:pPr>
            <w:r>
              <w:rPr>
                <w:rFonts w:asciiTheme="minorHAnsi" w:hAnsiTheme="minorHAnsi" w:cstheme="minorHAnsi"/>
                <w:sz w:val="22"/>
                <w:szCs w:val="22"/>
              </w:rPr>
              <w:t xml:space="preserve">I will be seeking the perspectives of experts to provide objective answer to the question. As well as asking colleagues on their subjective views as they are more passionate and directly effected </w:t>
            </w:r>
            <w:proofErr w:type="gramStart"/>
            <w:r>
              <w:rPr>
                <w:rFonts w:asciiTheme="minorHAnsi" w:hAnsiTheme="minorHAnsi" w:cstheme="minorHAnsi"/>
                <w:sz w:val="22"/>
                <w:szCs w:val="22"/>
              </w:rPr>
              <w:t>by the way response</w:t>
            </w:r>
            <w:proofErr w:type="gramEnd"/>
            <w:r>
              <w:rPr>
                <w:rFonts w:asciiTheme="minorHAnsi" w:hAnsiTheme="minorHAnsi" w:cstheme="minorHAnsi"/>
                <w:sz w:val="22"/>
                <w:szCs w:val="22"/>
              </w:rPr>
              <w:t xml:space="preserve"> policing is structured.</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19BB6EF" w14:textId="77777777" w:rsidR="00124FB2" w:rsidRDefault="00124FB2" w:rsidP="00124FB2">
            <w:pPr>
              <w:rPr>
                <w:rFonts w:cs="Arial"/>
                <w:color w:val="FF0000"/>
                <w:sz w:val="22"/>
                <w:szCs w:val="22"/>
              </w:rPr>
            </w:pPr>
          </w:p>
          <w:p w14:paraId="6824CF76" w14:textId="77777777" w:rsidR="00124FB2" w:rsidRDefault="00124FB2" w:rsidP="00124FB2">
            <w:pPr>
              <w:rPr>
                <w:rFonts w:cs="Arial"/>
                <w:sz w:val="22"/>
                <w:szCs w:val="22"/>
              </w:rPr>
            </w:pPr>
            <w:r w:rsidRPr="00124FB2">
              <w:rPr>
                <w:rFonts w:cs="Arial"/>
                <w:sz w:val="22"/>
                <w:szCs w:val="22"/>
              </w:rPr>
              <w:t>Ethical approval will be sought from the university’s ethics committee. Participation will be voluntary, with informed consent obtained from all participants. Data will be anonymised and stored securely in accordance with GDPR and institutional policies.</w:t>
            </w:r>
          </w:p>
          <w:p w14:paraId="48BE6D7B" w14:textId="792167D5" w:rsidR="00124FB2" w:rsidRPr="00124FB2" w:rsidRDefault="00124FB2" w:rsidP="00124FB2">
            <w:pPr>
              <w:rPr>
                <w:rFonts w:cs="Arial"/>
                <w:sz w:val="22"/>
                <w:szCs w:val="22"/>
              </w:rPr>
            </w:pPr>
            <w:r>
              <w:rPr>
                <w:rFonts w:cs="Arial"/>
                <w:sz w:val="22"/>
                <w:szCs w:val="22"/>
              </w:rPr>
              <w:t xml:space="preserve">Other ethical issues will be the amount of previous research completed based </w:t>
            </w:r>
            <w:proofErr w:type="gramStart"/>
            <w:r>
              <w:rPr>
                <w:rFonts w:cs="Arial"/>
                <w:sz w:val="22"/>
                <w:szCs w:val="22"/>
              </w:rPr>
              <w:t>off of</w:t>
            </w:r>
            <w:proofErr w:type="gramEnd"/>
            <w:r>
              <w:rPr>
                <w:rFonts w:cs="Arial"/>
                <w:sz w:val="22"/>
                <w:szCs w:val="22"/>
              </w:rPr>
              <w:t xml:space="preserve"> South Wales Police and whether there will be enough data or whether more international data will be required for the comparisons and debate.</w:t>
            </w:r>
          </w:p>
          <w:p w14:paraId="3A8D2F69" w14:textId="57ABD48C" w:rsidR="00124FB2" w:rsidRPr="00124FB2" w:rsidRDefault="00124FB2" w:rsidP="00124FB2">
            <w:pPr>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DB47A11" w14:textId="77777777" w:rsidR="00124FB2" w:rsidRDefault="00124FB2" w:rsidP="00D4485A">
            <w:pPr>
              <w:jc w:val="both"/>
              <w:rPr>
                <w:rFonts w:cs="Arial"/>
                <w:color w:val="FF0000"/>
                <w:sz w:val="22"/>
                <w:szCs w:val="22"/>
              </w:rPr>
            </w:pPr>
          </w:p>
          <w:p w14:paraId="33B54E41" w14:textId="77777777" w:rsidR="00124FB2" w:rsidRDefault="00124FB2" w:rsidP="00D4485A">
            <w:pPr>
              <w:jc w:val="both"/>
              <w:rPr>
                <w:rFonts w:cs="Arial"/>
                <w:sz w:val="22"/>
                <w:szCs w:val="22"/>
              </w:rPr>
            </w:pPr>
            <w:r>
              <w:rPr>
                <w:rFonts w:cs="Arial"/>
                <w:sz w:val="22"/>
                <w:szCs w:val="22"/>
              </w:rPr>
              <w:t xml:space="preserve">a time scale has been set out by the university, and I will be sticking to that timeframe as I agree with the </w:t>
            </w:r>
            <w:proofErr w:type="gramStart"/>
            <w:r>
              <w:rPr>
                <w:rFonts w:cs="Arial"/>
                <w:sz w:val="22"/>
                <w:szCs w:val="22"/>
              </w:rPr>
              <w:t>period of time</w:t>
            </w:r>
            <w:proofErr w:type="gramEnd"/>
            <w:r>
              <w:rPr>
                <w:rFonts w:cs="Arial"/>
                <w:sz w:val="22"/>
                <w:szCs w:val="22"/>
              </w:rPr>
              <w:t xml:space="preserve"> set out for each stage of my research.</w:t>
            </w:r>
          </w:p>
          <w:p w14:paraId="5652837C" w14:textId="32F7A844" w:rsidR="00124FB2" w:rsidRPr="00D4485A" w:rsidRDefault="00124FB2" w:rsidP="00D4485A">
            <w:pPr>
              <w:jc w:val="both"/>
              <w:rPr>
                <w:rFonts w:cs="Arial"/>
                <w:sz w:val="22"/>
                <w:szCs w:val="22"/>
              </w:rPr>
            </w:pPr>
            <w:r>
              <w:rPr>
                <w:rFonts w:cs="Arial"/>
                <w:sz w:val="22"/>
                <w:szCs w:val="22"/>
              </w:rPr>
              <w:t>This will allow me to have approximately one to two months for each stage of the dissertation.</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FDF0289" w14:textId="77777777" w:rsidR="00D4485A" w:rsidRDefault="00D4485A" w:rsidP="00D4485A">
            <w:pPr>
              <w:jc w:val="both"/>
              <w:rPr>
                <w:rFonts w:cs="Arial"/>
                <w:b/>
                <w:bCs/>
                <w:color w:val="FF0000"/>
                <w:sz w:val="22"/>
                <w:szCs w:val="22"/>
              </w:rPr>
            </w:pPr>
          </w:p>
          <w:p w14:paraId="47B64A1C" w14:textId="77777777" w:rsidR="00124FB2" w:rsidRPr="00124FB2" w:rsidRDefault="00124FB2" w:rsidP="00124FB2">
            <w:pPr>
              <w:numPr>
                <w:ilvl w:val="0"/>
                <w:numId w:val="42"/>
              </w:numPr>
              <w:jc w:val="both"/>
              <w:rPr>
                <w:rFonts w:asciiTheme="minorHAnsi" w:hAnsiTheme="minorHAnsi" w:cstheme="minorHAnsi"/>
                <w:b/>
                <w:bCs/>
                <w:sz w:val="22"/>
                <w:szCs w:val="22"/>
              </w:rPr>
            </w:pPr>
            <w:r w:rsidRPr="00124FB2">
              <w:rPr>
                <w:rFonts w:asciiTheme="minorHAnsi" w:hAnsiTheme="minorHAnsi" w:cstheme="minorHAnsi"/>
                <w:b/>
                <w:bCs/>
                <w:sz w:val="22"/>
                <w:szCs w:val="22"/>
              </w:rPr>
              <w:t>Bayley, D. H. (2016). </w:t>
            </w:r>
            <w:r w:rsidRPr="00124FB2">
              <w:rPr>
                <w:rFonts w:asciiTheme="minorHAnsi" w:hAnsiTheme="minorHAnsi" w:cstheme="minorHAnsi"/>
                <w:b/>
                <w:bCs/>
                <w:i/>
                <w:iCs/>
                <w:sz w:val="22"/>
                <w:szCs w:val="22"/>
              </w:rPr>
              <w:t>Police for the Future</w:t>
            </w:r>
            <w:r w:rsidRPr="00124FB2">
              <w:rPr>
                <w:rFonts w:asciiTheme="minorHAnsi" w:hAnsiTheme="minorHAnsi" w:cstheme="minorHAnsi"/>
                <w:b/>
                <w:bCs/>
                <w:sz w:val="22"/>
                <w:szCs w:val="22"/>
              </w:rPr>
              <w:t>. Oxford University Press.</w:t>
            </w:r>
          </w:p>
          <w:p w14:paraId="3745F38E" w14:textId="77777777" w:rsidR="00124FB2" w:rsidRPr="00124FB2" w:rsidRDefault="00124FB2" w:rsidP="00124FB2">
            <w:pPr>
              <w:numPr>
                <w:ilvl w:val="0"/>
                <w:numId w:val="42"/>
              </w:numPr>
              <w:jc w:val="both"/>
              <w:rPr>
                <w:rFonts w:asciiTheme="minorHAnsi" w:hAnsiTheme="minorHAnsi" w:cstheme="minorHAnsi"/>
                <w:b/>
                <w:bCs/>
                <w:sz w:val="22"/>
                <w:szCs w:val="22"/>
              </w:rPr>
            </w:pPr>
            <w:r w:rsidRPr="00124FB2">
              <w:rPr>
                <w:rFonts w:asciiTheme="minorHAnsi" w:hAnsiTheme="minorHAnsi" w:cstheme="minorHAnsi"/>
                <w:b/>
                <w:bCs/>
                <w:sz w:val="22"/>
                <w:szCs w:val="22"/>
              </w:rPr>
              <w:t>Cockcroft, T. &amp; Beattie, I. (2019). </w:t>
            </w:r>
            <w:r w:rsidRPr="00124FB2">
              <w:rPr>
                <w:rFonts w:asciiTheme="minorHAnsi" w:hAnsiTheme="minorHAnsi" w:cstheme="minorHAnsi"/>
                <w:b/>
                <w:bCs/>
                <w:i/>
                <w:iCs/>
                <w:sz w:val="22"/>
                <w:szCs w:val="22"/>
              </w:rPr>
              <w:t xml:space="preserve">Understanding Police Efficiency: Metrics and </w:t>
            </w:r>
            <w:proofErr w:type="gramStart"/>
            <w:r w:rsidRPr="00124FB2">
              <w:rPr>
                <w:rFonts w:asciiTheme="minorHAnsi" w:hAnsiTheme="minorHAnsi" w:cstheme="minorHAnsi"/>
                <w:b/>
                <w:bCs/>
                <w:i/>
                <w:iCs/>
                <w:sz w:val="22"/>
                <w:szCs w:val="22"/>
              </w:rPr>
              <w:t>Meaning</w:t>
            </w:r>
            <w:proofErr w:type="gramEnd"/>
            <w:r w:rsidRPr="00124FB2">
              <w:rPr>
                <w:rFonts w:asciiTheme="minorHAnsi" w:hAnsiTheme="minorHAnsi" w:cstheme="minorHAnsi"/>
                <w:b/>
                <w:bCs/>
                <w:sz w:val="22"/>
                <w:szCs w:val="22"/>
              </w:rPr>
              <w:t>. Policing and Society, 29(5), 557–572.</w:t>
            </w:r>
          </w:p>
          <w:p w14:paraId="119D7132" w14:textId="77777777" w:rsidR="00124FB2" w:rsidRPr="00124FB2" w:rsidRDefault="00124FB2" w:rsidP="00124FB2">
            <w:pPr>
              <w:numPr>
                <w:ilvl w:val="0"/>
                <w:numId w:val="42"/>
              </w:numPr>
              <w:jc w:val="both"/>
              <w:rPr>
                <w:rFonts w:asciiTheme="minorHAnsi" w:hAnsiTheme="minorHAnsi" w:cstheme="minorHAnsi"/>
                <w:b/>
                <w:bCs/>
                <w:sz w:val="22"/>
                <w:szCs w:val="22"/>
              </w:rPr>
            </w:pPr>
            <w:r w:rsidRPr="00124FB2">
              <w:rPr>
                <w:rFonts w:asciiTheme="minorHAnsi" w:hAnsiTheme="minorHAnsi" w:cstheme="minorHAnsi"/>
                <w:b/>
                <w:bCs/>
                <w:sz w:val="22"/>
                <w:szCs w:val="22"/>
              </w:rPr>
              <w:t>HMICFRS (2022). </w:t>
            </w:r>
            <w:r w:rsidRPr="00124FB2">
              <w:rPr>
                <w:rFonts w:asciiTheme="minorHAnsi" w:hAnsiTheme="minorHAnsi" w:cstheme="minorHAnsi"/>
                <w:b/>
                <w:bCs/>
                <w:i/>
                <w:iCs/>
                <w:sz w:val="22"/>
                <w:szCs w:val="22"/>
              </w:rPr>
              <w:t>Police Effectiveness, Efficiency and Legitimacy (PEEL) Assessment</w:t>
            </w:r>
            <w:r w:rsidRPr="00124FB2">
              <w:rPr>
                <w:rFonts w:asciiTheme="minorHAnsi" w:hAnsiTheme="minorHAnsi" w:cstheme="minorHAnsi"/>
                <w:b/>
                <w:bCs/>
                <w:sz w:val="22"/>
                <w:szCs w:val="22"/>
              </w:rPr>
              <w:t>.</w:t>
            </w:r>
          </w:p>
          <w:p w14:paraId="600C4023" w14:textId="77777777" w:rsidR="00124FB2" w:rsidRPr="00124FB2" w:rsidRDefault="00124FB2" w:rsidP="00124FB2">
            <w:pPr>
              <w:numPr>
                <w:ilvl w:val="0"/>
                <w:numId w:val="42"/>
              </w:numPr>
              <w:jc w:val="both"/>
              <w:rPr>
                <w:rFonts w:asciiTheme="minorHAnsi" w:hAnsiTheme="minorHAnsi" w:cstheme="minorHAnsi"/>
                <w:b/>
                <w:bCs/>
                <w:sz w:val="22"/>
                <w:szCs w:val="22"/>
              </w:rPr>
            </w:pPr>
            <w:r w:rsidRPr="00124FB2">
              <w:rPr>
                <w:rFonts w:asciiTheme="minorHAnsi" w:hAnsiTheme="minorHAnsi" w:cstheme="minorHAnsi"/>
                <w:b/>
                <w:bCs/>
                <w:sz w:val="22"/>
                <w:szCs w:val="22"/>
              </w:rPr>
              <w:t>Loveday, B. (2018). </w:t>
            </w:r>
            <w:r w:rsidRPr="00124FB2">
              <w:rPr>
                <w:rFonts w:asciiTheme="minorHAnsi" w:hAnsiTheme="minorHAnsi" w:cstheme="minorHAnsi"/>
                <w:b/>
                <w:bCs/>
                <w:i/>
                <w:iCs/>
                <w:sz w:val="22"/>
                <w:szCs w:val="22"/>
              </w:rPr>
              <w:t>Policing Performance: The Impact of Targets and Performance Indicators</w:t>
            </w:r>
            <w:r w:rsidRPr="00124FB2">
              <w:rPr>
                <w:rFonts w:asciiTheme="minorHAnsi" w:hAnsiTheme="minorHAnsi" w:cstheme="minorHAnsi"/>
                <w:b/>
                <w:bCs/>
                <w:sz w:val="22"/>
                <w:szCs w:val="22"/>
              </w:rPr>
              <w:t>. Routledge.</w:t>
            </w:r>
          </w:p>
          <w:p w14:paraId="510568AA" w14:textId="77777777" w:rsidR="00124FB2" w:rsidRPr="00124FB2" w:rsidRDefault="00124FB2" w:rsidP="00124FB2">
            <w:pPr>
              <w:numPr>
                <w:ilvl w:val="0"/>
                <w:numId w:val="42"/>
              </w:numPr>
              <w:jc w:val="both"/>
              <w:rPr>
                <w:rFonts w:asciiTheme="minorHAnsi" w:hAnsiTheme="minorHAnsi" w:cstheme="minorHAnsi"/>
                <w:b/>
                <w:bCs/>
                <w:sz w:val="22"/>
                <w:szCs w:val="22"/>
              </w:rPr>
            </w:pPr>
            <w:r w:rsidRPr="00124FB2">
              <w:rPr>
                <w:rFonts w:asciiTheme="minorHAnsi" w:hAnsiTheme="minorHAnsi" w:cstheme="minorHAnsi"/>
                <w:b/>
                <w:bCs/>
                <w:sz w:val="22"/>
                <w:szCs w:val="22"/>
              </w:rPr>
              <w:t>Reiner, R. (2020). </w:t>
            </w:r>
            <w:r w:rsidRPr="00124FB2">
              <w:rPr>
                <w:rFonts w:asciiTheme="minorHAnsi" w:hAnsiTheme="minorHAnsi" w:cstheme="minorHAnsi"/>
                <w:b/>
                <w:bCs/>
                <w:i/>
                <w:iCs/>
                <w:sz w:val="22"/>
                <w:szCs w:val="22"/>
              </w:rPr>
              <w:t>The Politics of the Police</w:t>
            </w:r>
            <w:r w:rsidRPr="00124FB2">
              <w:rPr>
                <w:rFonts w:asciiTheme="minorHAnsi" w:hAnsiTheme="minorHAnsi" w:cstheme="minorHAnsi"/>
                <w:b/>
                <w:bCs/>
                <w:sz w:val="22"/>
                <w:szCs w:val="22"/>
              </w:rPr>
              <w:t>. 5th ed. Oxford University Press.</w:t>
            </w:r>
          </w:p>
          <w:p w14:paraId="74269233" w14:textId="77777777" w:rsidR="00124FB2" w:rsidRDefault="00124FB2"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5BD547E"/>
    <w:multiLevelType w:val="multilevel"/>
    <w:tmpl w:val="5A5A8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0E73B4"/>
    <w:multiLevelType w:val="multilevel"/>
    <w:tmpl w:val="43F2FE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67CB1E3B"/>
    <w:multiLevelType w:val="multilevel"/>
    <w:tmpl w:val="01602E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1"/>
  </w:num>
  <w:num w:numId="8" w16cid:durableId="1405222938">
    <w:abstractNumId w:val="21"/>
  </w:num>
  <w:num w:numId="9" w16cid:durableId="1171795511">
    <w:abstractNumId w:val="6"/>
  </w:num>
  <w:num w:numId="10" w16cid:durableId="1811752788">
    <w:abstractNumId w:val="32"/>
  </w:num>
  <w:num w:numId="11" w16cid:durableId="644090675">
    <w:abstractNumId w:val="40"/>
  </w:num>
  <w:num w:numId="12" w16cid:durableId="2025934177">
    <w:abstractNumId w:val="2"/>
  </w:num>
  <w:num w:numId="13" w16cid:durableId="1939293496">
    <w:abstractNumId w:val="18"/>
  </w:num>
  <w:num w:numId="14" w16cid:durableId="1207373639">
    <w:abstractNumId w:val="30"/>
  </w:num>
  <w:num w:numId="15" w16cid:durableId="1032921033">
    <w:abstractNumId w:val="16"/>
  </w:num>
  <w:num w:numId="16" w16cid:durableId="995257220">
    <w:abstractNumId w:val="27"/>
  </w:num>
  <w:num w:numId="17" w16cid:durableId="2146114896">
    <w:abstractNumId w:val="12"/>
  </w:num>
  <w:num w:numId="18" w16cid:durableId="864253565">
    <w:abstractNumId w:val="35"/>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0"/>
  </w:num>
  <w:num w:numId="25" w16cid:durableId="1273173992">
    <w:abstractNumId w:val="39"/>
  </w:num>
  <w:num w:numId="26" w16cid:durableId="1662152544">
    <w:abstractNumId w:val="1"/>
  </w:num>
  <w:num w:numId="27" w16cid:durableId="1295525112">
    <w:abstractNumId w:val="28"/>
  </w:num>
  <w:num w:numId="28" w16cid:durableId="1990204065">
    <w:abstractNumId w:val="5"/>
  </w:num>
  <w:num w:numId="29" w16cid:durableId="1376154183">
    <w:abstractNumId w:val="23"/>
  </w:num>
  <w:num w:numId="30" w16cid:durableId="1622497887">
    <w:abstractNumId w:val="36"/>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3"/>
  </w:num>
  <w:num w:numId="36" w16cid:durableId="587009564">
    <w:abstractNumId w:val="37"/>
  </w:num>
  <w:num w:numId="37" w16cid:durableId="1369572016">
    <w:abstractNumId w:val="15"/>
  </w:num>
  <w:num w:numId="38" w16cid:durableId="562181344">
    <w:abstractNumId w:val="38"/>
  </w:num>
  <w:num w:numId="39" w16cid:durableId="104858634">
    <w:abstractNumId w:val="25"/>
  </w:num>
  <w:num w:numId="40" w16cid:durableId="1463578009">
    <w:abstractNumId w:val="24"/>
    <w:lvlOverride w:ilvl="0"/>
    <w:lvlOverride w:ilvl="1"/>
    <w:lvlOverride w:ilvl="2"/>
    <w:lvlOverride w:ilvl="3"/>
    <w:lvlOverride w:ilvl="4"/>
    <w:lvlOverride w:ilvl="5"/>
    <w:lvlOverride w:ilvl="6"/>
    <w:lvlOverride w:ilvl="7"/>
    <w:lvlOverride w:ilvl="8"/>
  </w:num>
  <w:num w:numId="41" w16cid:durableId="306597165">
    <w:abstractNumId w:val="17"/>
    <w:lvlOverride w:ilvl="0"/>
    <w:lvlOverride w:ilvl="1"/>
    <w:lvlOverride w:ilvl="2"/>
    <w:lvlOverride w:ilvl="3"/>
    <w:lvlOverride w:ilvl="4"/>
    <w:lvlOverride w:ilvl="5"/>
    <w:lvlOverride w:ilvl="6"/>
    <w:lvlOverride w:ilvl="7"/>
    <w:lvlOverride w:ilvl="8"/>
  </w:num>
  <w:num w:numId="42" w16cid:durableId="1520847365">
    <w:abstractNumId w:val="34"/>
    <w:lvlOverride w:ilvl="0"/>
    <w:lvlOverride w:ilvl="1"/>
    <w:lvlOverride w:ilvl="2"/>
    <w:lvlOverride w:ilvl="3"/>
    <w:lvlOverride w:ilvl="4"/>
    <w:lvlOverride w:ilvl="5"/>
    <w:lvlOverride w:ilvl="6"/>
    <w:lvlOverride w:ilvl="7"/>
    <w:lvlOverride w:ilvl="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4FB2"/>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3F1DA6"/>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542A"/>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5545"/>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2575"/>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4B0D"/>
    <w:rsid w:val="00D977FF"/>
    <w:rsid w:val="00DA741D"/>
    <w:rsid w:val="00DA7C8E"/>
    <w:rsid w:val="00DB0362"/>
    <w:rsid w:val="00DB3C2D"/>
    <w:rsid w:val="00DC01B1"/>
    <w:rsid w:val="00DC07A1"/>
    <w:rsid w:val="00DC1869"/>
    <w:rsid w:val="00DC3446"/>
    <w:rsid w:val="00DD0E80"/>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233F"/>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24272547">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65314180">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93712126">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88865177">
      <w:bodyDiv w:val="1"/>
      <w:marLeft w:val="0"/>
      <w:marRight w:val="0"/>
      <w:marTop w:val="0"/>
      <w:marBottom w:val="0"/>
      <w:divBdr>
        <w:top w:val="none" w:sz="0" w:space="0" w:color="auto"/>
        <w:left w:val="none" w:sz="0" w:space="0" w:color="auto"/>
        <w:bottom w:val="none" w:sz="0" w:space="0" w:color="auto"/>
        <w:right w:val="none" w:sz="0" w:space="0" w:color="auto"/>
      </w:divBdr>
    </w:div>
    <w:div w:id="1657882839">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8698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Pages>
  <Words>804</Words>
  <Characters>5048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White,Charlie swp8773</cp:lastModifiedBy>
  <cp:revision>3</cp:revision>
  <cp:lastPrinted>2022-03-21T13:46:00Z</cp:lastPrinted>
  <dcterms:created xsi:type="dcterms:W3CDTF">2025-11-12T14:06:00Z</dcterms:created>
  <dcterms:modified xsi:type="dcterms:W3CDTF">2025-11-17T22:56:00Z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2025-11-12T14:06:50Z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e6ff066b-2835-421a-84cb-d1684e2b5bf6</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