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8FEEBF" w14:textId="77777777" w:rsidR="001B012C" w:rsidRDefault="001B012C" w:rsidP="001B012C">
      <w:pPr>
        <w:spacing w:line="360" w:lineRule="auto"/>
        <w:rPr>
          <w:rFonts w:ascii="Arial" w:hAnsi="Arial" w:cs="Arial"/>
          <w:szCs w:val="24"/>
        </w:rPr>
      </w:pPr>
      <w:bookmarkStart w:id="0" w:name="_Hlk216281555"/>
      <w:bookmarkEnd w:id="0"/>
    </w:p>
    <w:p w14:paraId="6BC6F644" w14:textId="77777777" w:rsidR="001B012C" w:rsidRPr="00594FAC" w:rsidRDefault="001B012C" w:rsidP="001B012C">
      <w:pPr>
        <w:spacing w:line="360" w:lineRule="auto"/>
        <w:rPr>
          <w:rFonts w:ascii="Arial" w:hAnsi="Arial" w:cs="Arial"/>
          <w:szCs w:val="24"/>
        </w:rPr>
      </w:pPr>
      <w:r w:rsidRPr="00594FAC">
        <w:rPr>
          <w:rFonts w:ascii="Arial" w:hAnsi="Arial" w:cs="Arial"/>
          <w:noProof/>
        </w:rPr>
        <w:drawing>
          <wp:anchor distT="0" distB="0" distL="114300" distR="114300" simplePos="0" relativeHeight="251659264" behindDoc="0" locked="0" layoutInCell="1" allowOverlap="1" wp14:anchorId="0A29F4E3" wp14:editId="06A456C6">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szCs w:val="24"/>
        </w:rPr>
        <w:t>\</w:t>
      </w:r>
    </w:p>
    <w:p w14:paraId="4AE28996" w14:textId="77777777" w:rsidR="001B012C" w:rsidRPr="00594FAC" w:rsidRDefault="001B012C" w:rsidP="001B012C">
      <w:pPr>
        <w:spacing w:line="360" w:lineRule="auto"/>
        <w:rPr>
          <w:rFonts w:ascii="Arial" w:hAnsi="Arial" w:cs="Arial"/>
          <w:szCs w:val="24"/>
        </w:rPr>
      </w:pPr>
    </w:p>
    <w:p w14:paraId="6FC51522" w14:textId="77777777" w:rsidR="001B012C" w:rsidRPr="00594FAC" w:rsidRDefault="001B012C" w:rsidP="001B012C">
      <w:pPr>
        <w:spacing w:line="360" w:lineRule="auto"/>
        <w:rPr>
          <w:rFonts w:ascii="Arial" w:hAnsi="Arial" w:cs="Arial"/>
          <w:szCs w:val="24"/>
        </w:rPr>
      </w:pPr>
    </w:p>
    <w:p w14:paraId="76C8AACA" w14:textId="77777777" w:rsidR="001B012C" w:rsidRPr="00594FAC" w:rsidRDefault="001B012C" w:rsidP="001B012C">
      <w:pPr>
        <w:spacing w:line="360" w:lineRule="auto"/>
        <w:rPr>
          <w:rFonts w:ascii="Arial" w:hAnsi="Arial" w:cs="Arial"/>
          <w:szCs w:val="24"/>
        </w:rPr>
      </w:pPr>
    </w:p>
    <w:p w14:paraId="0B4D07E3" w14:textId="77777777" w:rsidR="001B012C" w:rsidRPr="00594FAC" w:rsidRDefault="001B012C" w:rsidP="001B012C">
      <w:pPr>
        <w:tabs>
          <w:tab w:val="left" w:pos="6540"/>
        </w:tabs>
        <w:spacing w:line="360" w:lineRule="auto"/>
        <w:rPr>
          <w:rFonts w:ascii="Arial" w:hAnsi="Arial" w:cs="Arial"/>
          <w:sz w:val="28"/>
          <w:szCs w:val="28"/>
        </w:rPr>
      </w:pPr>
    </w:p>
    <w:p w14:paraId="253456B9" w14:textId="77777777" w:rsidR="001B012C" w:rsidRPr="00503D9A" w:rsidRDefault="001B012C" w:rsidP="001B012C">
      <w:pPr>
        <w:tabs>
          <w:tab w:val="left" w:pos="6540"/>
        </w:tabs>
        <w:spacing w:line="360" w:lineRule="auto"/>
        <w:rPr>
          <w:rFonts w:ascii="Arial" w:hAnsi="Arial" w:cs="Arial"/>
          <w:sz w:val="28"/>
          <w:szCs w:val="28"/>
        </w:rPr>
      </w:pPr>
      <w:r w:rsidRPr="00503D9A">
        <w:rPr>
          <w:rFonts w:ascii="Arial" w:hAnsi="Arial" w:cs="Arial"/>
          <w:b/>
          <w:sz w:val="28"/>
          <w:szCs w:val="28"/>
        </w:rPr>
        <w:t>Student name</w:t>
      </w:r>
      <w:r w:rsidRPr="00503D9A">
        <w:rPr>
          <w:rFonts w:ascii="Arial" w:hAnsi="Arial" w:cs="Arial"/>
          <w:sz w:val="28"/>
          <w:szCs w:val="28"/>
        </w:rPr>
        <w:t>: Ana Filipa Vaz Ferraz</w:t>
      </w:r>
    </w:p>
    <w:p w14:paraId="63EFC714" w14:textId="77777777" w:rsidR="001B012C" w:rsidRPr="00503D9A" w:rsidRDefault="001B012C" w:rsidP="001B012C">
      <w:pPr>
        <w:tabs>
          <w:tab w:val="left" w:pos="6540"/>
        </w:tabs>
        <w:spacing w:line="360" w:lineRule="auto"/>
        <w:rPr>
          <w:rFonts w:ascii="Arial" w:hAnsi="Arial" w:cs="Arial"/>
          <w:sz w:val="28"/>
          <w:szCs w:val="28"/>
        </w:rPr>
      </w:pPr>
      <w:r w:rsidRPr="00503D9A">
        <w:rPr>
          <w:rFonts w:ascii="Arial" w:hAnsi="Arial" w:cs="Arial"/>
          <w:b/>
          <w:sz w:val="28"/>
          <w:szCs w:val="28"/>
        </w:rPr>
        <w:t>Student ID</w:t>
      </w:r>
      <w:r w:rsidRPr="00503D9A">
        <w:rPr>
          <w:rFonts w:ascii="Arial" w:hAnsi="Arial" w:cs="Arial"/>
          <w:sz w:val="28"/>
          <w:szCs w:val="28"/>
        </w:rPr>
        <w:t>: 2321715</w:t>
      </w:r>
    </w:p>
    <w:p w14:paraId="00B53C3C" w14:textId="2AA18A3C" w:rsidR="001B012C" w:rsidRPr="00503D9A" w:rsidRDefault="001B012C" w:rsidP="001B012C">
      <w:pPr>
        <w:tabs>
          <w:tab w:val="left" w:pos="6540"/>
        </w:tabs>
        <w:spacing w:line="360" w:lineRule="auto"/>
        <w:rPr>
          <w:rFonts w:ascii="Arial" w:hAnsi="Arial" w:cs="Arial"/>
          <w:sz w:val="28"/>
          <w:szCs w:val="28"/>
        </w:rPr>
      </w:pPr>
      <w:r w:rsidRPr="00503D9A">
        <w:rPr>
          <w:rFonts w:ascii="Arial" w:hAnsi="Arial" w:cs="Arial"/>
          <w:b/>
          <w:sz w:val="28"/>
          <w:szCs w:val="28"/>
        </w:rPr>
        <w:t>Module name</w:t>
      </w:r>
      <w:r w:rsidRPr="00503D9A">
        <w:rPr>
          <w:rFonts w:ascii="Arial" w:hAnsi="Arial" w:cs="Arial"/>
          <w:sz w:val="28"/>
          <w:szCs w:val="28"/>
        </w:rPr>
        <w:t xml:space="preserve">: </w:t>
      </w:r>
      <w:r w:rsidR="00302DD2" w:rsidRPr="00302DD2">
        <w:rPr>
          <w:rFonts w:ascii="Arial" w:hAnsi="Arial" w:cs="Arial"/>
          <w:sz w:val="28"/>
          <w:szCs w:val="28"/>
        </w:rPr>
        <w:t xml:space="preserve">Changemakers: Building your Personal Brand for Sustainable Employment </w:t>
      </w:r>
    </w:p>
    <w:p w14:paraId="43D487D6" w14:textId="77777777" w:rsidR="001B012C" w:rsidRPr="00503D9A" w:rsidRDefault="001B012C" w:rsidP="001B012C">
      <w:pPr>
        <w:tabs>
          <w:tab w:val="left" w:pos="6540"/>
        </w:tabs>
        <w:spacing w:line="360" w:lineRule="auto"/>
        <w:rPr>
          <w:rFonts w:ascii="Arial" w:hAnsi="Arial" w:cs="Arial"/>
          <w:sz w:val="28"/>
          <w:szCs w:val="28"/>
        </w:rPr>
      </w:pPr>
      <w:r w:rsidRPr="00503D9A">
        <w:rPr>
          <w:rFonts w:ascii="Arial" w:hAnsi="Arial" w:cs="Arial"/>
          <w:b/>
          <w:sz w:val="28"/>
          <w:szCs w:val="28"/>
        </w:rPr>
        <w:t>Module code</w:t>
      </w:r>
      <w:r w:rsidRPr="00503D9A">
        <w:rPr>
          <w:rFonts w:ascii="Arial" w:hAnsi="Arial" w:cs="Arial"/>
          <w:sz w:val="28"/>
          <w:szCs w:val="28"/>
        </w:rPr>
        <w:t>:  BMHP5015</w:t>
      </w:r>
    </w:p>
    <w:p w14:paraId="4B6C05DE" w14:textId="77777777" w:rsidR="001B012C" w:rsidRPr="00503D9A" w:rsidRDefault="001B012C" w:rsidP="001B012C">
      <w:pPr>
        <w:tabs>
          <w:tab w:val="left" w:pos="6540"/>
        </w:tabs>
        <w:spacing w:line="360" w:lineRule="auto"/>
        <w:rPr>
          <w:rFonts w:ascii="Arial" w:hAnsi="Arial" w:cs="Arial"/>
          <w:sz w:val="28"/>
          <w:szCs w:val="28"/>
        </w:rPr>
      </w:pPr>
      <w:r w:rsidRPr="00503D9A">
        <w:rPr>
          <w:rFonts w:ascii="Arial" w:hAnsi="Arial" w:cs="Arial"/>
          <w:b/>
          <w:sz w:val="28"/>
          <w:szCs w:val="28"/>
        </w:rPr>
        <w:t>Lecturer name</w:t>
      </w:r>
      <w:r w:rsidRPr="00503D9A">
        <w:rPr>
          <w:rFonts w:ascii="Arial" w:hAnsi="Arial" w:cs="Arial"/>
          <w:sz w:val="28"/>
          <w:szCs w:val="28"/>
        </w:rPr>
        <w:t>: Caroline Salami</w:t>
      </w:r>
    </w:p>
    <w:p w14:paraId="6881D018" w14:textId="77777777" w:rsidR="00E06237" w:rsidRDefault="00E06237" w:rsidP="00E838D7">
      <w:pPr>
        <w:spacing w:line="360" w:lineRule="auto"/>
        <w:rPr>
          <w:rFonts w:ascii="Arial" w:hAnsi="Arial" w:cs="Arial"/>
        </w:rPr>
      </w:pPr>
    </w:p>
    <w:p w14:paraId="79948ACD" w14:textId="77777777" w:rsidR="00E06237" w:rsidRDefault="00E06237" w:rsidP="00E838D7">
      <w:pPr>
        <w:spacing w:line="360" w:lineRule="auto"/>
        <w:rPr>
          <w:rFonts w:ascii="Arial" w:hAnsi="Arial" w:cs="Arial"/>
        </w:rPr>
      </w:pPr>
    </w:p>
    <w:p w14:paraId="0D7069DF" w14:textId="77777777" w:rsidR="00E06237" w:rsidRDefault="00E06237" w:rsidP="00E838D7">
      <w:pPr>
        <w:spacing w:line="360" w:lineRule="auto"/>
        <w:rPr>
          <w:rFonts w:ascii="Arial" w:hAnsi="Arial" w:cs="Arial"/>
        </w:rPr>
      </w:pPr>
    </w:p>
    <w:p w14:paraId="38775D6A" w14:textId="77777777" w:rsidR="00E06237" w:rsidRDefault="00E06237" w:rsidP="00E838D7">
      <w:pPr>
        <w:spacing w:line="360" w:lineRule="auto"/>
        <w:rPr>
          <w:rFonts w:ascii="Arial" w:hAnsi="Arial" w:cs="Arial"/>
        </w:rPr>
      </w:pPr>
    </w:p>
    <w:p w14:paraId="4B79E8CE" w14:textId="79C95ADB" w:rsidR="00E838D7" w:rsidRPr="00914BCD" w:rsidRDefault="00E838D7" w:rsidP="00914BCD">
      <w:pPr>
        <w:pStyle w:val="Title"/>
        <w:rPr>
          <w:rFonts w:ascii="Arial" w:hAnsi="Arial" w:cs="Arial"/>
        </w:rPr>
      </w:pPr>
      <w:r w:rsidRPr="00914BCD">
        <w:rPr>
          <w:rFonts w:ascii="Arial" w:hAnsi="Arial" w:cs="Arial"/>
        </w:rPr>
        <w:t>A Self-Reflective Examination of Skills, Networking and Professional Progression</w:t>
      </w:r>
    </w:p>
    <w:p w14:paraId="3609E47F" w14:textId="77777777" w:rsidR="00E06237" w:rsidRDefault="00E06237" w:rsidP="00E838D7">
      <w:pPr>
        <w:spacing w:line="360" w:lineRule="auto"/>
        <w:rPr>
          <w:rFonts w:ascii="Arial" w:hAnsi="Arial" w:cs="Arial"/>
        </w:rPr>
      </w:pPr>
    </w:p>
    <w:p w14:paraId="073115E9" w14:textId="77777777" w:rsidR="00E06237" w:rsidRDefault="00E06237" w:rsidP="00E838D7">
      <w:pPr>
        <w:spacing w:line="360" w:lineRule="auto"/>
        <w:rPr>
          <w:rFonts w:ascii="Arial" w:hAnsi="Arial" w:cs="Arial"/>
        </w:rPr>
      </w:pPr>
    </w:p>
    <w:p w14:paraId="1B970605" w14:textId="77777777" w:rsidR="00E06237" w:rsidRDefault="00E06237" w:rsidP="00E838D7">
      <w:pPr>
        <w:spacing w:line="360" w:lineRule="auto"/>
        <w:rPr>
          <w:rFonts w:ascii="Arial" w:hAnsi="Arial" w:cs="Arial"/>
        </w:rPr>
      </w:pPr>
    </w:p>
    <w:p w14:paraId="139DF9F0" w14:textId="77777777" w:rsidR="00E06237" w:rsidRDefault="00E06237" w:rsidP="00E838D7">
      <w:pPr>
        <w:spacing w:line="360" w:lineRule="auto"/>
        <w:rPr>
          <w:rFonts w:ascii="Arial" w:hAnsi="Arial" w:cs="Arial"/>
        </w:rPr>
      </w:pPr>
    </w:p>
    <w:p w14:paraId="0339E684" w14:textId="77777777" w:rsidR="00E06237" w:rsidRDefault="00E06237" w:rsidP="00E838D7">
      <w:pPr>
        <w:spacing w:line="360" w:lineRule="auto"/>
        <w:rPr>
          <w:rFonts w:ascii="Arial" w:hAnsi="Arial" w:cs="Arial"/>
        </w:rPr>
      </w:pPr>
    </w:p>
    <w:p w14:paraId="2A991540" w14:textId="77777777" w:rsidR="00E06237" w:rsidRPr="00A53FD4" w:rsidRDefault="00E06237" w:rsidP="00A53FD4">
      <w:pPr>
        <w:spacing w:line="360" w:lineRule="auto"/>
        <w:jc w:val="both"/>
        <w:rPr>
          <w:rFonts w:ascii="Arial" w:hAnsi="Arial" w:cs="Arial"/>
          <w:sz w:val="22"/>
        </w:rPr>
      </w:pPr>
    </w:p>
    <w:p w14:paraId="1012E1AC" w14:textId="77777777" w:rsidR="00E06237" w:rsidRPr="00A53FD4" w:rsidRDefault="00E06237" w:rsidP="00A53FD4">
      <w:pPr>
        <w:pStyle w:val="NoSpacing"/>
        <w:spacing w:line="360" w:lineRule="auto"/>
        <w:jc w:val="both"/>
        <w:rPr>
          <w:rFonts w:ascii="Arial" w:hAnsi="Arial" w:cs="Arial"/>
          <w:sz w:val="22"/>
          <w:lang w:eastAsia="en-GB"/>
        </w:rPr>
      </w:pPr>
    </w:p>
    <w:p w14:paraId="53E08AAA" w14:textId="77777777" w:rsidR="00E06237" w:rsidRPr="00A53FD4" w:rsidRDefault="00E06237" w:rsidP="00A53FD4">
      <w:pPr>
        <w:pStyle w:val="NoSpacing"/>
        <w:spacing w:line="360" w:lineRule="auto"/>
        <w:jc w:val="both"/>
        <w:rPr>
          <w:rFonts w:ascii="Arial" w:hAnsi="Arial" w:cs="Arial"/>
          <w:b/>
          <w:bCs/>
          <w:sz w:val="22"/>
          <w:lang w:eastAsia="en-GB"/>
        </w:rPr>
      </w:pPr>
      <w:r w:rsidRPr="00A53FD4">
        <w:rPr>
          <w:rFonts w:ascii="Arial" w:hAnsi="Arial" w:cs="Arial"/>
          <w:b/>
          <w:bCs/>
          <w:sz w:val="22"/>
          <w:lang w:eastAsia="en-GB"/>
        </w:rPr>
        <w:t xml:space="preserve">Introduction </w:t>
      </w:r>
    </w:p>
    <w:p w14:paraId="5168F56D" w14:textId="6A3FC551" w:rsidR="00D2721C" w:rsidRPr="00A53FD4" w:rsidRDefault="00685855" w:rsidP="00A53FD4">
      <w:pPr>
        <w:pStyle w:val="NoSpacing"/>
        <w:spacing w:line="360" w:lineRule="auto"/>
        <w:jc w:val="both"/>
        <w:rPr>
          <w:rFonts w:ascii="Arial" w:hAnsi="Arial" w:cs="Arial"/>
          <w:sz w:val="22"/>
          <w:lang w:eastAsia="en-GB"/>
        </w:rPr>
      </w:pPr>
      <w:r w:rsidRPr="00A53FD4">
        <w:rPr>
          <w:rFonts w:ascii="Arial" w:hAnsi="Arial" w:cs="Arial"/>
          <w:sz w:val="22"/>
          <w:lang w:eastAsia="en-GB"/>
        </w:rPr>
        <w:t xml:space="preserve">This assignment reflects on the four units in this module and their impact on my personal and professional development. It highlights key learnings about building a personal brand, understanding global connections in Health and Social Care (HSC), </w:t>
      </w:r>
      <w:r w:rsidR="00D440CC" w:rsidRPr="00A53FD4">
        <w:rPr>
          <w:rFonts w:ascii="Arial" w:hAnsi="Arial" w:cs="Arial"/>
          <w:sz w:val="22"/>
          <w:lang w:eastAsia="en-GB"/>
        </w:rPr>
        <w:t>and identifying career opportunities</w:t>
      </w:r>
      <w:r w:rsidRPr="00A53FD4">
        <w:rPr>
          <w:rFonts w:ascii="Arial" w:hAnsi="Arial" w:cs="Arial"/>
          <w:sz w:val="22"/>
          <w:lang w:eastAsia="en-GB"/>
        </w:rPr>
        <w:t xml:space="preserve"> </w:t>
      </w:r>
      <w:r w:rsidR="00D440CC" w:rsidRPr="00A53FD4">
        <w:rPr>
          <w:rFonts w:ascii="Arial" w:hAnsi="Arial" w:cs="Arial"/>
          <w:sz w:val="22"/>
          <w:lang w:eastAsia="en-GB"/>
        </w:rPr>
        <w:t xml:space="preserve">while </w:t>
      </w:r>
      <w:r w:rsidRPr="00A53FD4">
        <w:rPr>
          <w:rFonts w:ascii="Arial" w:hAnsi="Arial" w:cs="Arial"/>
          <w:sz w:val="22"/>
          <w:lang w:eastAsia="en-GB"/>
        </w:rPr>
        <w:t xml:space="preserve">prioritising well-being. Concepts such as resilience, adaptability, ambition, and boundaryless careers are examined, alongside the importance of a positive mindset and digital competence for future employment. </w:t>
      </w:r>
      <w:r w:rsidR="00D2721C" w:rsidRPr="00A53FD4">
        <w:rPr>
          <w:rFonts w:ascii="Arial" w:hAnsi="Arial" w:cs="Arial"/>
          <w:sz w:val="22"/>
          <w:lang w:eastAsia="en-GB"/>
        </w:rPr>
        <w:t>Additionally, I discovered that having transferable skills and being authentic can lead to a variety of opportunities</w:t>
      </w:r>
      <w:r w:rsidR="003B694D" w:rsidRPr="00A53FD4">
        <w:rPr>
          <w:rFonts w:ascii="Arial" w:hAnsi="Arial" w:cs="Arial"/>
          <w:sz w:val="22"/>
          <w:lang w:eastAsia="en-GB"/>
        </w:rPr>
        <w:t>,</w:t>
      </w:r>
      <w:r w:rsidR="00D27511" w:rsidRPr="00A53FD4">
        <w:rPr>
          <w:rFonts w:ascii="Arial" w:hAnsi="Arial" w:cs="Arial"/>
          <w:sz w:val="22"/>
          <w:lang w:eastAsia="en-GB"/>
        </w:rPr>
        <w:t xml:space="preserve"> such as global connections</w:t>
      </w:r>
      <w:r w:rsidR="000D34A6" w:rsidRPr="00A53FD4">
        <w:rPr>
          <w:rFonts w:ascii="Arial" w:hAnsi="Arial" w:cs="Arial"/>
          <w:sz w:val="22"/>
          <w:lang w:eastAsia="en-GB"/>
        </w:rPr>
        <w:t xml:space="preserve"> or career mobility.</w:t>
      </w:r>
    </w:p>
    <w:p w14:paraId="697D7874" w14:textId="00A31C62" w:rsidR="00914BCD" w:rsidRPr="00A53FD4" w:rsidRDefault="00685855" w:rsidP="00A53FD4">
      <w:pPr>
        <w:pStyle w:val="NoSpacing"/>
        <w:spacing w:line="360" w:lineRule="auto"/>
        <w:jc w:val="both"/>
        <w:rPr>
          <w:rFonts w:ascii="Arial" w:hAnsi="Arial" w:cs="Arial"/>
          <w:sz w:val="22"/>
          <w:lang w:eastAsia="en-GB"/>
        </w:rPr>
      </w:pPr>
      <w:r w:rsidRPr="00A53FD4">
        <w:rPr>
          <w:rFonts w:ascii="Arial" w:hAnsi="Arial" w:cs="Arial"/>
          <w:sz w:val="22"/>
          <w:lang w:eastAsia="en-GB"/>
        </w:rPr>
        <w:t xml:space="preserve">The units encouraged a growth mindset, </w:t>
      </w:r>
      <w:r w:rsidR="00D2162A" w:rsidRPr="00A53FD4">
        <w:rPr>
          <w:rFonts w:ascii="Arial" w:hAnsi="Arial" w:cs="Arial"/>
          <w:sz w:val="22"/>
          <w:lang w:eastAsia="en-GB"/>
        </w:rPr>
        <w:t>mentoring</w:t>
      </w:r>
      <w:r w:rsidR="00114674" w:rsidRPr="00A53FD4">
        <w:rPr>
          <w:rFonts w:ascii="Arial" w:hAnsi="Arial" w:cs="Arial"/>
          <w:sz w:val="22"/>
          <w:lang w:eastAsia="en-GB"/>
        </w:rPr>
        <w:t xml:space="preserve">, and networking, emphasising the value of flexibility and </w:t>
      </w:r>
      <w:r w:rsidR="00EC5441" w:rsidRPr="00A53FD4">
        <w:rPr>
          <w:rFonts w:ascii="Arial" w:hAnsi="Arial" w:cs="Arial"/>
          <w:sz w:val="22"/>
          <w:lang w:eastAsia="en-GB"/>
        </w:rPr>
        <w:t xml:space="preserve">transferable skills. I will also discuss how these units inspired me to question limiting ideas, adopt a growth mindset, and utilise strategies such as networking and mentoring to create new opportunities. </w:t>
      </w:r>
    </w:p>
    <w:p w14:paraId="01B6A55C" w14:textId="13E8EA9E" w:rsidR="00EC5441" w:rsidRPr="00A53FD4" w:rsidRDefault="00EC5441" w:rsidP="00A53FD4">
      <w:pPr>
        <w:pStyle w:val="NoSpacing"/>
        <w:spacing w:line="360" w:lineRule="auto"/>
        <w:jc w:val="both"/>
        <w:rPr>
          <w:rFonts w:ascii="Arial" w:hAnsi="Arial" w:cs="Arial"/>
          <w:sz w:val="22"/>
          <w:lang w:eastAsia="en-GB"/>
        </w:rPr>
      </w:pPr>
      <w:r w:rsidRPr="00A53FD4">
        <w:rPr>
          <w:rFonts w:ascii="Arial" w:hAnsi="Arial" w:cs="Arial"/>
          <w:sz w:val="22"/>
          <w:lang w:eastAsia="en-GB"/>
        </w:rPr>
        <w:t>These subjects inspired me to reflect on my motivations and recognise the importance of flexibility in a world where careers are no longer confined to a single company. Additionally, I discovered that having transferable skills and being authentic can lead to a variety of opportunities.</w:t>
      </w:r>
    </w:p>
    <w:p w14:paraId="3FAC51BF" w14:textId="2E775655" w:rsidR="002E4578" w:rsidRPr="00A53FD4" w:rsidRDefault="002E4578" w:rsidP="00A53FD4">
      <w:pPr>
        <w:spacing w:line="360" w:lineRule="auto"/>
        <w:jc w:val="both"/>
        <w:rPr>
          <w:rFonts w:ascii="Arial" w:hAnsi="Arial" w:cs="Arial"/>
          <w:sz w:val="22"/>
        </w:rPr>
      </w:pPr>
    </w:p>
    <w:p w14:paraId="134BE90A" w14:textId="77777777" w:rsidR="00880C8C" w:rsidRPr="00A53FD4" w:rsidRDefault="00880C8C" w:rsidP="00A53FD4">
      <w:pPr>
        <w:pStyle w:val="NoSpacing"/>
        <w:spacing w:line="360" w:lineRule="auto"/>
        <w:jc w:val="both"/>
        <w:rPr>
          <w:rFonts w:ascii="Arial" w:hAnsi="Arial" w:cs="Arial"/>
          <w:b/>
          <w:bCs/>
          <w:sz w:val="22"/>
          <w:lang w:eastAsia="en-GB"/>
        </w:rPr>
      </w:pPr>
      <w:r w:rsidRPr="00A53FD4">
        <w:rPr>
          <w:rFonts w:ascii="Arial" w:hAnsi="Arial" w:cs="Arial"/>
          <w:b/>
          <w:bCs/>
          <w:sz w:val="22"/>
          <w:lang w:eastAsia="en-GB"/>
        </w:rPr>
        <w:t xml:space="preserve">Reflection on Unit 1: Brand You </w:t>
      </w:r>
    </w:p>
    <w:p w14:paraId="328B409C" w14:textId="77777777" w:rsidR="00144F73" w:rsidRPr="00A53FD4" w:rsidRDefault="00144F73" w:rsidP="00A53FD4">
      <w:pPr>
        <w:pStyle w:val="NoSpacing"/>
        <w:spacing w:line="360" w:lineRule="auto"/>
        <w:jc w:val="both"/>
        <w:rPr>
          <w:rFonts w:ascii="Arial" w:hAnsi="Arial" w:cs="Arial"/>
          <w:sz w:val="22"/>
          <w:lang w:eastAsia="en-GB"/>
        </w:rPr>
      </w:pPr>
      <w:r w:rsidRPr="00A53FD4">
        <w:rPr>
          <w:rFonts w:ascii="Arial" w:hAnsi="Arial" w:cs="Arial"/>
          <w:sz w:val="22"/>
          <w:lang w:eastAsia="en-GB"/>
        </w:rPr>
        <w:t>Unit 1 has provided me with perspectives that help me improve the way I utilise my personal skills, traits, and qualities to personally brand myself, which is crucial for a successful career. Exploring the key concepts in Unit 1 influenced my understanding of how to present myself authentically in a competitive environment. Three main concepts that have shaped my perspective are autonomy, emotional intelligence, and a boundaryless career.</w:t>
      </w:r>
    </w:p>
    <w:p w14:paraId="44149867" w14:textId="77777777" w:rsidR="00E06237" w:rsidRPr="00A53FD4" w:rsidRDefault="00E06237" w:rsidP="00A53FD4">
      <w:pPr>
        <w:spacing w:line="360" w:lineRule="auto"/>
        <w:jc w:val="both"/>
        <w:rPr>
          <w:rFonts w:ascii="Arial" w:hAnsi="Arial" w:cs="Arial"/>
          <w:sz w:val="22"/>
        </w:rPr>
      </w:pPr>
    </w:p>
    <w:p w14:paraId="73B72EA1" w14:textId="2E584059" w:rsidR="00DF11BE" w:rsidRPr="00A53FD4" w:rsidRDefault="00CE4392" w:rsidP="00A53FD4">
      <w:pPr>
        <w:pStyle w:val="NoSpacing"/>
        <w:spacing w:line="360" w:lineRule="auto"/>
        <w:jc w:val="both"/>
        <w:rPr>
          <w:rFonts w:ascii="Arial" w:hAnsi="Arial" w:cs="Arial"/>
          <w:sz w:val="22"/>
          <w:lang w:eastAsia="en-GB"/>
        </w:rPr>
      </w:pPr>
      <w:r w:rsidRPr="00A53FD4">
        <w:rPr>
          <w:rFonts w:ascii="Arial" w:hAnsi="Arial" w:cs="Arial"/>
          <w:sz w:val="22"/>
          <w:lang w:eastAsia="en-GB"/>
        </w:rPr>
        <w:t>Autonomy</w:t>
      </w:r>
      <w:r w:rsidR="00CC30F3" w:rsidRPr="00A53FD4">
        <w:rPr>
          <w:rFonts w:ascii="Arial" w:hAnsi="Arial" w:cs="Arial"/>
          <w:sz w:val="22"/>
          <w:lang w:eastAsia="en-GB"/>
        </w:rPr>
        <w:t xml:space="preserve"> has helped me recognise the importance of taking initiative, being independent, and continuously improving my skills (Cambridge Dictionary, 2025). Pink's Theory of motivation suggests that autonomy and mastery are core drivers of an effective and satisfying workplace (Nasrudin, 2025). In practice, autonomy allows me to make informed decisions that prioritise my studies and improvement, as well as my wellbeing, without being </w:t>
      </w:r>
      <w:r w:rsidR="009F393B" w:rsidRPr="00A53FD4">
        <w:rPr>
          <w:rFonts w:ascii="Arial" w:hAnsi="Arial" w:cs="Arial"/>
          <w:sz w:val="22"/>
          <w:lang w:eastAsia="en-GB"/>
        </w:rPr>
        <w:t xml:space="preserve">strictly </w:t>
      </w:r>
      <w:r w:rsidR="00CC30F3" w:rsidRPr="00A53FD4">
        <w:rPr>
          <w:rFonts w:ascii="Arial" w:hAnsi="Arial" w:cs="Arial"/>
          <w:sz w:val="22"/>
          <w:lang w:eastAsia="en-GB"/>
        </w:rPr>
        <w:t xml:space="preserve">controlled (Cambridge Dictionary, 2025). Meanwhile, mastery </w:t>
      </w:r>
      <w:r w:rsidR="002F1E6A" w:rsidRPr="00A53FD4">
        <w:rPr>
          <w:rFonts w:ascii="Arial" w:hAnsi="Arial" w:cs="Arial"/>
          <w:sz w:val="22"/>
          <w:lang w:eastAsia="en-GB"/>
        </w:rPr>
        <w:t xml:space="preserve">encourages me to continue </w:t>
      </w:r>
      <w:r w:rsidR="002F1E6A" w:rsidRPr="00A53FD4">
        <w:rPr>
          <w:rFonts w:ascii="Arial" w:hAnsi="Arial" w:cs="Arial"/>
          <w:sz w:val="22"/>
          <w:lang w:eastAsia="en-GB"/>
        </w:rPr>
        <w:lastRenderedPageBreak/>
        <w:t>improving my competencies in areas such as communication, safeguarding, and person-centred care.</w:t>
      </w:r>
    </w:p>
    <w:p w14:paraId="3A025F92" w14:textId="68527C4B" w:rsidR="002F1E6A" w:rsidRPr="00A53FD4" w:rsidRDefault="002F1E6A" w:rsidP="00A53FD4">
      <w:pPr>
        <w:pStyle w:val="NoSpacing"/>
        <w:spacing w:line="360" w:lineRule="auto"/>
        <w:jc w:val="both"/>
        <w:rPr>
          <w:rFonts w:ascii="Arial" w:hAnsi="Arial" w:cs="Arial"/>
          <w:sz w:val="22"/>
          <w:lang w:eastAsia="en-GB"/>
        </w:rPr>
      </w:pPr>
      <w:r w:rsidRPr="00A53FD4">
        <w:rPr>
          <w:rFonts w:ascii="Arial" w:hAnsi="Arial" w:cs="Arial"/>
          <w:sz w:val="22"/>
          <w:lang w:eastAsia="en-GB"/>
        </w:rPr>
        <w:t xml:space="preserve">Having a clear purpose gives direction and helps maintain motivation during </w:t>
      </w:r>
      <w:r w:rsidR="009F393B" w:rsidRPr="00A53FD4">
        <w:rPr>
          <w:rFonts w:ascii="Arial" w:hAnsi="Arial" w:cs="Arial"/>
          <w:sz w:val="22"/>
          <w:lang w:eastAsia="en-GB"/>
        </w:rPr>
        <w:t>tough times</w:t>
      </w:r>
      <w:r w:rsidRPr="00A53FD4">
        <w:rPr>
          <w:rFonts w:ascii="Arial" w:hAnsi="Arial" w:cs="Arial"/>
          <w:sz w:val="22"/>
          <w:lang w:eastAsia="en-GB"/>
        </w:rPr>
        <w:t xml:space="preserve"> (Bitesize Learning, 2015).</w:t>
      </w:r>
    </w:p>
    <w:p w14:paraId="7B64D11B" w14:textId="77777777" w:rsidR="00AA4A31" w:rsidRDefault="00DF11BE" w:rsidP="00AA4A31">
      <w:pPr>
        <w:spacing w:line="360" w:lineRule="auto"/>
        <w:jc w:val="both"/>
        <w:rPr>
          <w:rFonts w:ascii="Arial" w:hAnsi="Arial" w:cs="Arial"/>
          <w:sz w:val="22"/>
          <w:lang w:eastAsia="en-GB"/>
        </w:rPr>
      </w:pPr>
      <w:r w:rsidRPr="00A53FD4">
        <w:rPr>
          <w:rFonts w:ascii="Arial" w:hAnsi="Arial" w:cs="Arial"/>
          <w:noProof/>
          <w:sz w:val="22"/>
          <w:lang w:eastAsia="en-GB"/>
        </w:rPr>
        <w:drawing>
          <wp:inline distT="0" distB="0" distL="0" distR="0" wp14:anchorId="11DDA1A4" wp14:editId="7E8EC7DF">
            <wp:extent cx="4603750" cy="1592431"/>
            <wp:effectExtent l="0" t="0" r="6350" b="8255"/>
            <wp:docPr id="1309468480" name="Picture 9" descr="A close-up of a mess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9468480" name="Picture 9" descr="A close-up of a message&#10;&#10;AI-generated content may be incorrec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629971" cy="1601501"/>
                    </a:xfrm>
                    <a:prstGeom prst="rect">
                      <a:avLst/>
                    </a:prstGeom>
                    <a:noFill/>
                    <a:ln>
                      <a:noFill/>
                    </a:ln>
                  </pic:spPr>
                </pic:pic>
              </a:graphicData>
            </a:graphic>
          </wp:inline>
        </w:drawing>
      </w:r>
    </w:p>
    <w:p w14:paraId="0320CB60" w14:textId="200D85D3" w:rsidR="00AA4A31" w:rsidRPr="00A34E0B" w:rsidRDefault="00AA4A31" w:rsidP="00AA4A31">
      <w:pPr>
        <w:spacing w:line="360" w:lineRule="auto"/>
        <w:jc w:val="both"/>
        <w:rPr>
          <w:rFonts w:ascii="Arial" w:hAnsi="Arial" w:cs="Arial"/>
          <w:sz w:val="22"/>
          <w:lang w:eastAsia="en-GB"/>
        </w:rPr>
      </w:pPr>
      <w:r w:rsidRPr="00A34E0B">
        <w:rPr>
          <w:rFonts w:ascii="Arial" w:hAnsi="Arial" w:cs="Arial"/>
          <w:sz w:val="22"/>
          <w:lang w:eastAsia="en-GB"/>
        </w:rPr>
        <w:t>Image 1, week 1 forum submission: The meaning of autonomy</w:t>
      </w:r>
    </w:p>
    <w:p w14:paraId="6FB47373" w14:textId="77777777" w:rsidR="00DC4FEC" w:rsidRPr="00DC4FEC" w:rsidRDefault="00DC4FEC" w:rsidP="00AA4A31">
      <w:pPr>
        <w:spacing w:line="360" w:lineRule="auto"/>
        <w:jc w:val="both"/>
        <w:rPr>
          <w:rFonts w:ascii="Arial" w:hAnsi="Arial" w:cs="Arial"/>
          <w:b/>
          <w:bCs/>
          <w:noProof/>
          <w:sz w:val="22"/>
          <w:lang w:eastAsia="en-GB"/>
        </w:rPr>
      </w:pPr>
    </w:p>
    <w:p w14:paraId="22AA16A0" w14:textId="6C29C9C0" w:rsidR="006F0E09" w:rsidRPr="006F0E09" w:rsidRDefault="006F0E09" w:rsidP="00A53FD4">
      <w:pPr>
        <w:pStyle w:val="NoSpacing"/>
        <w:spacing w:line="360" w:lineRule="auto"/>
        <w:jc w:val="both"/>
        <w:rPr>
          <w:rFonts w:ascii="Arial" w:hAnsi="Arial" w:cs="Arial"/>
          <w:sz w:val="22"/>
          <w:lang w:eastAsia="en-GB"/>
        </w:rPr>
      </w:pPr>
      <w:r w:rsidRPr="006F0E09">
        <w:rPr>
          <w:rFonts w:ascii="Arial" w:hAnsi="Arial" w:cs="Arial"/>
          <w:sz w:val="22"/>
          <w:lang w:eastAsia="en-GB"/>
        </w:rPr>
        <w:t xml:space="preserve">The concepts of boundaryless careers and the gig economy highlight that modern career paths are flexible and non-linear. Guan et al. (2019) define boundaryless careers as involving movement across roles, employers, and sectors, reducing reliance on traditional paths. This perspective helps me remain open to diverse Health and Social Care opportunities, such as working in hospitals, community services, or </w:t>
      </w:r>
      <w:r w:rsidRPr="00A53FD4">
        <w:rPr>
          <w:rFonts w:ascii="Arial" w:hAnsi="Arial" w:cs="Arial"/>
          <w:sz w:val="22"/>
          <w:lang w:eastAsia="en-GB"/>
        </w:rPr>
        <w:t>specialised</w:t>
      </w:r>
      <w:r w:rsidRPr="006F0E09">
        <w:rPr>
          <w:rFonts w:ascii="Arial" w:hAnsi="Arial" w:cs="Arial"/>
          <w:sz w:val="22"/>
          <w:lang w:eastAsia="en-GB"/>
        </w:rPr>
        <w:t xml:space="preserve"> care. For example, travel nurses accept short-term assignments across locations to meet service demands. While this flexibility promotes lifelong learning and networking (Henry, 2024), it also </w:t>
      </w:r>
      <w:r w:rsidRPr="00A53FD4">
        <w:rPr>
          <w:rFonts w:ascii="Arial" w:hAnsi="Arial" w:cs="Arial"/>
          <w:sz w:val="22"/>
          <w:lang w:eastAsia="en-GB"/>
        </w:rPr>
        <w:t>presents challenges</w:t>
      </w:r>
      <w:r w:rsidR="00AA4A31">
        <w:rPr>
          <w:rFonts w:ascii="Arial" w:hAnsi="Arial" w:cs="Arial"/>
          <w:sz w:val="22"/>
          <w:lang w:eastAsia="en-GB"/>
        </w:rPr>
        <w:t>, including</w:t>
      </w:r>
      <w:r w:rsidRPr="00A53FD4">
        <w:rPr>
          <w:rFonts w:ascii="Arial" w:hAnsi="Arial" w:cs="Arial"/>
          <w:sz w:val="22"/>
          <w:lang w:eastAsia="en-GB"/>
        </w:rPr>
        <w:t xml:space="preserve"> loneliness, a </w:t>
      </w:r>
      <w:r w:rsidRPr="006F0E09">
        <w:rPr>
          <w:rFonts w:ascii="Arial" w:hAnsi="Arial" w:cs="Arial"/>
          <w:sz w:val="22"/>
          <w:lang w:eastAsia="en-GB"/>
        </w:rPr>
        <w:t>lack of support, and precarious contracts (Guan et al., 2019).</w:t>
      </w:r>
    </w:p>
    <w:p w14:paraId="013F77CD" w14:textId="7AE3B75B" w:rsidR="00F70783" w:rsidRPr="00A53FD4" w:rsidRDefault="00F70783" w:rsidP="00A53FD4">
      <w:pPr>
        <w:spacing w:line="360" w:lineRule="auto"/>
        <w:jc w:val="both"/>
        <w:rPr>
          <w:rFonts w:ascii="Arial" w:hAnsi="Arial" w:cs="Arial"/>
          <w:noProof/>
          <w:sz w:val="22"/>
          <w:lang w:eastAsia="en-GB"/>
        </w:rPr>
      </w:pPr>
      <w:r w:rsidRPr="00A53FD4">
        <w:rPr>
          <w:rFonts w:ascii="Arial" w:hAnsi="Arial" w:cs="Arial"/>
          <w:noProof/>
          <w:sz w:val="22"/>
          <w:lang w:eastAsia="en-GB"/>
        </w:rPr>
        <w:drawing>
          <wp:inline distT="0" distB="0" distL="0" distR="0" wp14:anchorId="0CFE0DA2" wp14:editId="4EC21261">
            <wp:extent cx="4262120" cy="1755452"/>
            <wp:effectExtent l="0" t="0" r="5080" b="0"/>
            <wp:docPr id="2093246440" name="Picture 5" descr="A screenshot of a white and blue mess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3246440" name="Picture 5" descr="A screenshot of a white and blue message&#10;&#10;AI-generated content may be incorrec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287181" cy="1765774"/>
                    </a:xfrm>
                    <a:prstGeom prst="rect">
                      <a:avLst/>
                    </a:prstGeom>
                    <a:noFill/>
                    <a:ln>
                      <a:noFill/>
                    </a:ln>
                  </pic:spPr>
                </pic:pic>
              </a:graphicData>
            </a:graphic>
          </wp:inline>
        </w:drawing>
      </w:r>
    </w:p>
    <w:p w14:paraId="0D1BB528" w14:textId="6E2CEAF2" w:rsidR="00F02115" w:rsidRPr="00A34E0B" w:rsidRDefault="00755D49" w:rsidP="00A53FD4">
      <w:pPr>
        <w:pStyle w:val="NoSpacing"/>
        <w:spacing w:line="360" w:lineRule="auto"/>
        <w:jc w:val="both"/>
        <w:rPr>
          <w:rFonts w:ascii="Arial" w:hAnsi="Arial" w:cs="Arial"/>
          <w:sz w:val="22"/>
          <w:lang w:eastAsia="en-GB"/>
        </w:rPr>
      </w:pPr>
      <w:r w:rsidRPr="00A34E0B">
        <w:rPr>
          <w:rFonts w:ascii="Arial" w:hAnsi="Arial" w:cs="Arial"/>
          <w:sz w:val="22"/>
          <w:lang w:eastAsia="en-GB"/>
        </w:rPr>
        <w:t>Image 2, week 2 forum</w:t>
      </w:r>
      <w:r w:rsidR="002D47D5" w:rsidRPr="00A34E0B">
        <w:rPr>
          <w:rFonts w:ascii="Arial" w:hAnsi="Arial" w:cs="Arial"/>
          <w:sz w:val="22"/>
          <w:lang w:eastAsia="en-GB"/>
        </w:rPr>
        <w:t xml:space="preserve"> submission</w:t>
      </w:r>
      <w:r w:rsidR="008540AF" w:rsidRPr="00A34E0B">
        <w:rPr>
          <w:rFonts w:ascii="Arial" w:hAnsi="Arial" w:cs="Arial"/>
          <w:sz w:val="22"/>
          <w:lang w:eastAsia="en-GB"/>
        </w:rPr>
        <w:t>:</w:t>
      </w:r>
      <w:r w:rsidRPr="00A34E0B">
        <w:rPr>
          <w:rFonts w:ascii="Arial" w:hAnsi="Arial" w:cs="Arial"/>
          <w:sz w:val="22"/>
          <w:lang w:eastAsia="en-GB"/>
        </w:rPr>
        <w:t xml:space="preserve"> </w:t>
      </w:r>
      <w:r w:rsidR="00F02115" w:rsidRPr="00A34E0B">
        <w:rPr>
          <w:rFonts w:ascii="Arial" w:hAnsi="Arial" w:cs="Arial"/>
          <w:sz w:val="22"/>
          <w:lang w:eastAsia="en-GB"/>
        </w:rPr>
        <w:t>Example of the GIG economy in Health and social care</w:t>
      </w:r>
    </w:p>
    <w:p w14:paraId="53E104F4" w14:textId="77777777" w:rsidR="00AA4A31" w:rsidRDefault="00AA4A31" w:rsidP="00A53FD4">
      <w:pPr>
        <w:pStyle w:val="NoSpacing"/>
        <w:spacing w:line="360" w:lineRule="auto"/>
        <w:jc w:val="both"/>
        <w:rPr>
          <w:rFonts w:ascii="Arial" w:hAnsi="Arial" w:cs="Arial"/>
          <w:sz w:val="22"/>
          <w:lang w:eastAsia="en-GB"/>
        </w:rPr>
      </w:pPr>
    </w:p>
    <w:p w14:paraId="39FD1984" w14:textId="24DD2BAB" w:rsidR="008259CD" w:rsidRPr="00A53FD4" w:rsidRDefault="00B314C7" w:rsidP="00A53FD4">
      <w:pPr>
        <w:pStyle w:val="NoSpacing"/>
        <w:spacing w:line="360" w:lineRule="auto"/>
        <w:jc w:val="both"/>
        <w:rPr>
          <w:rFonts w:ascii="Arial" w:hAnsi="Arial" w:cs="Arial"/>
          <w:sz w:val="22"/>
          <w:lang w:eastAsia="en-GB"/>
        </w:rPr>
      </w:pPr>
      <w:r w:rsidRPr="00A53FD4">
        <w:rPr>
          <w:rFonts w:ascii="Arial" w:hAnsi="Arial" w:cs="Arial"/>
          <w:sz w:val="22"/>
          <w:lang w:eastAsia="en-GB"/>
        </w:rPr>
        <w:t>Learning about</w:t>
      </w:r>
      <w:r w:rsidR="008259CD" w:rsidRPr="00A53FD4">
        <w:rPr>
          <w:rFonts w:ascii="Arial" w:hAnsi="Arial" w:cs="Arial"/>
          <w:sz w:val="22"/>
          <w:lang w:eastAsia="en-GB"/>
        </w:rPr>
        <w:t xml:space="preserve"> emotional intelligence and self-awareness has significantly improved my </w:t>
      </w:r>
      <w:r w:rsidR="0024069B" w:rsidRPr="00A53FD4">
        <w:rPr>
          <w:rFonts w:ascii="Arial" w:hAnsi="Arial" w:cs="Arial"/>
          <w:sz w:val="22"/>
          <w:lang w:eastAsia="en-GB"/>
        </w:rPr>
        <w:t>conduct. For</w:t>
      </w:r>
      <w:r w:rsidR="00A44367" w:rsidRPr="00A53FD4">
        <w:rPr>
          <w:rFonts w:ascii="Arial" w:hAnsi="Arial" w:cs="Arial"/>
          <w:sz w:val="22"/>
          <w:lang w:eastAsia="en-GB"/>
        </w:rPr>
        <w:t xml:space="preserve"> example, </w:t>
      </w:r>
      <w:r w:rsidR="00AD7F8B" w:rsidRPr="00A53FD4">
        <w:rPr>
          <w:rFonts w:ascii="Arial" w:hAnsi="Arial" w:cs="Arial"/>
          <w:sz w:val="22"/>
          <w:lang w:eastAsia="en-GB"/>
        </w:rPr>
        <w:t>s</w:t>
      </w:r>
      <w:r w:rsidR="00012598" w:rsidRPr="00A53FD4">
        <w:rPr>
          <w:rFonts w:ascii="Arial" w:hAnsi="Arial" w:cs="Arial"/>
          <w:sz w:val="22"/>
          <w:lang w:eastAsia="en-GB"/>
        </w:rPr>
        <w:t>ometimes people</w:t>
      </w:r>
      <w:r w:rsidR="00AD7F8B" w:rsidRPr="00A53FD4">
        <w:rPr>
          <w:rFonts w:ascii="Arial" w:hAnsi="Arial" w:cs="Arial"/>
          <w:sz w:val="22"/>
          <w:lang w:eastAsia="en-GB"/>
        </w:rPr>
        <w:t xml:space="preserve"> may feel vulnerable or anxious</w:t>
      </w:r>
      <w:r w:rsidR="00734EEB" w:rsidRPr="00A53FD4">
        <w:rPr>
          <w:rFonts w:ascii="Arial" w:hAnsi="Arial" w:cs="Arial"/>
          <w:sz w:val="22"/>
          <w:lang w:eastAsia="en-GB"/>
        </w:rPr>
        <w:t>; b</w:t>
      </w:r>
      <w:r w:rsidR="00AD7F8B" w:rsidRPr="00A53FD4">
        <w:rPr>
          <w:rFonts w:ascii="Arial" w:hAnsi="Arial" w:cs="Arial"/>
          <w:sz w:val="22"/>
          <w:lang w:eastAsia="en-GB"/>
        </w:rPr>
        <w:t>y being aware of my own emotions, I can manage stress better and maintain professionalism. By understanding others’ emotions, I can respond sensitively and with empathy (Craig, 2019).</w:t>
      </w:r>
      <w:r w:rsidR="00622A07" w:rsidRPr="00A53FD4">
        <w:rPr>
          <w:rFonts w:ascii="Arial" w:hAnsi="Arial" w:cs="Arial"/>
          <w:sz w:val="22"/>
          <w:lang w:eastAsia="en-GB"/>
        </w:rPr>
        <w:t xml:space="preserve"> </w:t>
      </w:r>
      <w:r w:rsidR="00A44367" w:rsidRPr="00A53FD4">
        <w:rPr>
          <w:rFonts w:ascii="Arial" w:hAnsi="Arial" w:cs="Arial"/>
          <w:sz w:val="22"/>
          <w:lang w:eastAsia="en-GB"/>
        </w:rPr>
        <w:t>Daniel</w:t>
      </w:r>
      <w:r w:rsidR="008259CD" w:rsidRPr="00A53FD4">
        <w:rPr>
          <w:rFonts w:ascii="Arial" w:hAnsi="Arial" w:cs="Arial"/>
          <w:sz w:val="22"/>
          <w:lang w:eastAsia="en-GB"/>
        </w:rPr>
        <w:t xml:space="preserve"> Goleman's </w:t>
      </w:r>
      <w:r w:rsidR="008259CD" w:rsidRPr="00A53FD4">
        <w:rPr>
          <w:rFonts w:ascii="Arial" w:hAnsi="Arial" w:cs="Arial"/>
          <w:sz w:val="22"/>
          <w:lang w:eastAsia="en-GB"/>
        </w:rPr>
        <w:lastRenderedPageBreak/>
        <w:t xml:space="preserve">Theory of emotional intelligence explains that emotional intelligence enhances the ability to recognise emotions in oneself and others, leading to more effective and empathetic interactions. This is especially important in health and social care, where it is needed to recognise our own strengths and limitations and be willing to consider new ideas (Craig, 2019). </w:t>
      </w:r>
    </w:p>
    <w:p w14:paraId="54E06203" w14:textId="3F1CEE1F" w:rsidR="00A727AF" w:rsidRPr="00A53FD4" w:rsidRDefault="00A727AF" w:rsidP="00A53FD4">
      <w:pPr>
        <w:pStyle w:val="NoSpacing"/>
        <w:spacing w:line="360" w:lineRule="auto"/>
        <w:jc w:val="both"/>
        <w:rPr>
          <w:rFonts w:ascii="Arial" w:hAnsi="Arial" w:cs="Arial"/>
          <w:sz w:val="22"/>
          <w:lang w:eastAsia="en-GB"/>
        </w:rPr>
      </w:pPr>
      <w:r w:rsidRPr="00A53FD4">
        <w:rPr>
          <w:rFonts w:ascii="Arial" w:hAnsi="Arial" w:cs="Arial"/>
          <w:noProof/>
          <w:sz w:val="22"/>
          <w:lang w:eastAsia="en-GB"/>
        </w:rPr>
        <w:drawing>
          <wp:inline distT="0" distB="0" distL="0" distR="0" wp14:anchorId="53E7FDB7" wp14:editId="5A8C2DB3">
            <wp:extent cx="4591050" cy="2529205"/>
            <wp:effectExtent l="0" t="0" r="0" b="4445"/>
            <wp:docPr id="356274351" name="Picture 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274351" name="Picture 7" descr="A screenshot of a computer&#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591050" cy="2529205"/>
                    </a:xfrm>
                    <a:prstGeom prst="rect">
                      <a:avLst/>
                    </a:prstGeom>
                    <a:noFill/>
                    <a:ln>
                      <a:noFill/>
                    </a:ln>
                  </pic:spPr>
                </pic:pic>
              </a:graphicData>
            </a:graphic>
          </wp:inline>
        </w:drawing>
      </w:r>
    </w:p>
    <w:p w14:paraId="01FFB548" w14:textId="1AAB82F8" w:rsidR="00F02115" w:rsidRPr="00A34E0B" w:rsidRDefault="00A727AF" w:rsidP="00A53FD4">
      <w:pPr>
        <w:spacing w:line="360" w:lineRule="auto"/>
        <w:jc w:val="both"/>
        <w:rPr>
          <w:rFonts w:ascii="Arial" w:hAnsi="Arial" w:cs="Arial"/>
          <w:sz w:val="22"/>
          <w:lang w:eastAsia="en-GB"/>
        </w:rPr>
      </w:pPr>
      <w:r w:rsidRPr="00A34E0B">
        <w:rPr>
          <w:rFonts w:ascii="Arial" w:hAnsi="Arial" w:cs="Arial"/>
          <w:sz w:val="22"/>
          <w:lang w:eastAsia="en-GB"/>
        </w:rPr>
        <w:t xml:space="preserve">Image </w:t>
      </w:r>
      <w:r w:rsidR="00E06D77" w:rsidRPr="00A34E0B">
        <w:rPr>
          <w:rFonts w:ascii="Arial" w:hAnsi="Arial" w:cs="Arial"/>
          <w:sz w:val="22"/>
          <w:lang w:eastAsia="en-GB"/>
        </w:rPr>
        <w:t>3</w:t>
      </w:r>
      <w:r w:rsidRPr="00A34E0B">
        <w:rPr>
          <w:rFonts w:ascii="Arial" w:hAnsi="Arial" w:cs="Arial"/>
          <w:sz w:val="22"/>
          <w:lang w:eastAsia="en-GB"/>
        </w:rPr>
        <w:t>, week 2 forum</w:t>
      </w:r>
      <w:r w:rsidR="002D47D5" w:rsidRPr="00A34E0B">
        <w:rPr>
          <w:rFonts w:ascii="Arial" w:hAnsi="Arial" w:cs="Arial"/>
          <w:sz w:val="22"/>
          <w:lang w:eastAsia="en-GB"/>
        </w:rPr>
        <w:t xml:space="preserve"> submission</w:t>
      </w:r>
      <w:r w:rsidRPr="00A34E0B">
        <w:rPr>
          <w:rFonts w:ascii="Arial" w:hAnsi="Arial" w:cs="Arial"/>
          <w:sz w:val="22"/>
          <w:lang w:eastAsia="en-GB"/>
        </w:rPr>
        <w:t xml:space="preserve">: </w:t>
      </w:r>
      <w:r w:rsidR="008E6CAB" w:rsidRPr="00A34E0B">
        <w:rPr>
          <w:rFonts w:ascii="Arial" w:hAnsi="Arial" w:cs="Arial"/>
          <w:sz w:val="22"/>
          <w:lang w:eastAsia="en-GB"/>
        </w:rPr>
        <w:t>Why is emotional intelligence important?</w:t>
      </w:r>
    </w:p>
    <w:p w14:paraId="56D39449" w14:textId="328B4F6F" w:rsidR="00A8256C" w:rsidRPr="00A53FD4" w:rsidRDefault="00A8256C" w:rsidP="00A53FD4">
      <w:pPr>
        <w:pStyle w:val="NoSpacing"/>
        <w:spacing w:line="360" w:lineRule="auto"/>
        <w:jc w:val="both"/>
        <w:rPr>
          <w:rFonts w:ascii="Arial" w:hAnsi="Arial" w:cs="Arial"/>
          <w:b/>
          <w:bCs/>
          <w:sz w:val="22"/>
          <w:lang w:eastAsia="en-GB"/>
        </w:rPr>
      </w:pPr>
      <w:r w:rsidRPr="00A53FD4">
        <w:rPr>
          <w:rFonts w:ascii="Arial" w:hAnsi="Arial" w:cs="Arial"/>
          <w:b/>
          <w:bCs/>
          <w:sz w:val="22"/>
          <w:lang w:eastAsia="en-GB"/>
        </w:rPr>
        <w:t xml:space="preserve">Reflection on Unit 2: </w:t>
      </w:r>
      <w:r w:rsidR="00510F0A">
        <w:rPr>
          <w:rFonts w:ascii="Arial" w:hAnsi="Arial" w:cs="Arial"/>
          <w:b/>
          <w:bCs/>
          <w:sz w:val="22"/>
          <w:lang w:eastAsia="en-GB"/>
        </w:rPr>
        <w:t>It is</w:t>
      </w:r>
      <w:r w:rsidRPr="00A53FD4">
        <w:rPr>
          <w:rFonts w:ascii="Arial" w:hAnsi="Arial" w:cs="Arial"/>
          <w:b/>
          <w:bCs/>
          <w:sz w:val="22"/>
          <w:lang w:eastAsia="en-GB"/>
        </w:rPr>
        <w:t xml:space="preserve"> a Small World </w:t>
      </w:r>
    </w:p>
    <w:p w14:paraId="337F84FC" w14:textId="598ABFCF" w:rsidR="00543458" w:rsidRPr="00543458" w:rsidRDefault="00543458" w:rsidP="00A53FD4">
      <w:pPr>
        <w:pStyle w:val="NoSpacing"/>
        <w:spacing w:line="360" w:lineRule="auto"/>
        <w:jc w:val="both"/>
        <w:rPr>
          <w:rFonts w:ascii="Arial" w:hAnsi="Arial" w:cs="Arial"/>
          <w:sz w:val="22"/>
          <w:lang w:eastAsia="en-GB"/>
        </w:rPr>
      </w:pPr>
      <w:r w:rsidRPr="00543458">
        <w:rPr>
          <w:rFonts w:ascii="Arial" w:hAnsi="Arial" w:cs="Arial"/>
          <w:sz w:val="22"/>
          <w:lang w:eastAsia="en-GB"/>
        </w:rPr>
        <w:t xml:space="preserve">Unit 2 </w:t>
      </w:r>
      <w:r w:rsidRPr="00A53FD4">
        <w:rPr>
          <w:rFonts w:ascii="Arial" w:hAnsi="Arial" w:cs="Arial"/>
          <w:sz w:val="22"/>
          <w:lang w:eastAsia="en-GB"/>
        </w:rPr>
        <w:t>emphasised</w:t>
      </w:r>
      <w:r w:rsidRPr="00543458">
        <w:rPr>
          <w:rFonts w:ascii="Arial" w:hAnsi="Arial" w:cs="Arial"/>
          <w:sz w:val="22"/>
          <w:lang w:eastAsia="en-GB"/>
        </w:rPr>
        <w:t xml:space="preserve"> how online platforms transform professional relationships, making networking essential for sharing information and accessing collaborative opportunities in Health and Social Care (Royal College of Nursing, 2025). Diverse networks and ethical persuasion foster creativity and inclusion, encouraging engagement with individuals from varied cultural backgrounds (Raya, 2023). The Connecting People Model </w:t>
      </w:r>
      <w:r w:rsidR="00C04F48" w:rsidRPr="00A53FD4">
        <w:rPr>
          <w:rFonts w:ascii="Arial" w:hAnsi="Arial" w:cs="Arial"/>
          <w:sz w:val="22"/>
          <w:lang w:eastAsia="en-GB"/>
        </w:rPr>
        <w:t>emphasises the significance of meaningful relationships in enhancing overall</w:t>
      </w:r>
      <w:r w:rsidRPr="00543458">
        <w:rPr>
          <w:rFonts w:ascii="Arial" w:hAnsi="Arial" w:cs="Arial"/>
          <w:sz w:val="22"/>
          <w:lang w:eastAsia="en-GB"/>
        </w:rPr>
        <w:t xml:space="preserve"> </w:t>
      </w:r>
      <w:r w:rsidRPr="00A53FD4">
        <w:rPr>
          <w:rFonts w:ascii="Arial" w:hAnsi="Arial" w:cs="Arial"/>
          <w:sz w:val="22"/>
          <w:lang w:eastAsia="en-GB"/>
        </w:rPr>
        <w:t>well-being</w:t>
      </w:r>
      <w:r w:rsidRPr="00543458">
        <w:rPr>
          <w:rFonts w:ascii="Arial" w:hAnsi="Arial" w:cs="Arial"/>
          <w:sz w:val="22"/>
          <w:lang w:eastAsia="en-GB"/>
        </w:rPr>
        <w:t xml:space="preserve"> (Webber, 2024). Additionally, exploring evaluation types reinforced the need for clear goals and measurable outcomes to ensure effective practice (Bjerke, 2017). Key concepts </w:t>
      </w:r>
      <w:r w:rsidRPr="00A53FD4">
        <w:rPr>
          <w:rFonts w:ascii="Arial" w:hAnsi="Arial" w:cs="Arial"/>
          <w:sz w:val="22"/>
          <w:lang w:eastAsia="en-GB"/>
        </w:rPr>
        <w:t>that shape my perspective include evaluation, networking, and the importance</w:t>
      </w:r>
      <w:r w:rsidRPr="00543458">
        <w:rPr>
          <w:rFonts w:ascii="Arial" w:hAnsi="Arial" w:cs="Arial"/>
          <w:sz w:val="22"/>
          <w:lang w:eastAsia="en-GB"/>
        </w:rPr>
        <w:t xml:space="preserve"> of building strong connections.</w:t>
      </w:r>
    </w:p>
    <w:p w14:paraId="1D637460" w14:textId="77777777" w:rsidR="00FA7CD0" w:rsidRPr="00A53FD4" w:rsidRDefault="00FA7CD0" w:rsidP="00A53FD4">
      <w:pPr>
        <w:pStyle w:val="NoSpacing"/>
        <w:spacing w:line="360" w:lineRule="auto"/>
        <w:jc w:val="both"/>
        <w:rPr>
          <w:rFonts w:ascii="Arial" w:hAnsi="Arial" w:cs="Arial"/>
          <w:sz w:val="22"/>
          <w:lang w:eastAsia="en-GB"/>
        </w:rPr>
      </w:pPr>
    </w:p>
    <w:p w14:paraId="0B743AE1" w14:textId="0FE682EB" w:rsidR="00FA7CD0" w:rsidRPr="00A53FD4" w:rsidRDefault="00FA7CD0" w:rsidP="00A53FD4">
      <w:pPr>
        <w:pStyle w:val="NoSpacing"/>
        <w:spacing w:line="360" w:lineRule="auto"/>
        <w:jc w:val="both"/>
        <w:rPr>
          <w:rFonts w:ascii="Arial" w:hAnsi="Arial" w:cs="Arial"/>
          <w:sz w:val="22"/>
          <w:lang w:eastAsia="en-GB"/>
        </w:rPr>
      </w:pPr>
      <w:r w:rsidRPr="00A53FD4">
        <w:rPr>
          <w:rFonts w:ascii="Arial" w:hAnsi="Arial" w:cs="Arial"/>
          <w:sz w:val="22"/>
          <w:lang w:eastAsia="en-GB"/>
        </w:rPr>
        <w:t>Evaluation refers to assessing a program's effectiveness by determining whether its objectives have been met (Bjerke, 2017). There exist different types of evaluation, one of which is a goal-based evaluation that is SMART (specific, measurable, achievable, relevant, and time-bound), ensuring clarity and viability, making goal-based evaluation effective (Bjerke, 2017).</w:t>
      </w:r>
      <w:r w:rsidRPr="00A53FD4">
        <w:rPr>
          <w:rFonts w:ascii="Arial" w:hAnsi="Arial" w:cs="Arial"/>
          <w:sz w:val="22"/>
          <w:lang w:eastAsia="en-GB"/>
        </w:rPr>
        <w:br/>
        <w:t>However, if objectives are unclear or fail to account for unexpected results, such as increased community involvement or policy changes, they may be restrictive (Bjerke, 2017).</w:t>
      </w:r>
    </w:p>
    <w:p w14:paraId="21FB3C88" w14:textId="3F845F43" w:rsidR="00FA7CD0" w:rsidRPr="00A53FD4" w:rsidRDefault="00FA7CD0" w:rsidP="00A53FD4">
      <w:pPr>
        <w:pStyle w:val="NoSpacing"/>
        <w:spacing w:line="360" w:lineRule="auto"/>
        <w:jc w:val="both"/>
        <w:rPr>
          <w:rFonts w:ascii="Arial" w:hAnsi="Arial" w:cs="Arial"/>
          <w:sz w:val="22"/>
          <w:lang w:eastAsia="en-GB"/>
        </w:rPr>
      </w:pPr>
      <w:r w:rsidRPr="00A53FD4">
        <w:rPr>
          <w:rFonts w:ascii="Arial" w:hAnsi="Arial" w:cs="Arial"/>
          <w:sz w:val="22"/>
          <w:lang w:eastAsia="en-GB"/>
        </w:rPr>
        <w:t>According to Sanderson et al. (2024) and through the Care Act 2022, I saw how legislation supports outcomes-based evaluation and integration. The Act mandates</w:t>
      </w:r>
      <w:r w:rsidR="00CE1E51" w:rsidRPr="00A53FD4">
        <w:rPr>
          <w:rFonts w:ascii="Arial" w:hAnsi="Arial" w:cs="Arial"/>
          <w:sz w:val="22"/>
          <w:lang w:eastAsia="en-GB"/>
        </w:rPr>
        <w:t xml:space="preserve"> that</w:t>
      </w:r>
      <w:r w:rsidRPr="00A53FD4">
        <w:rPr>
          <w:rFonts w:ascii="Arial" w:hAnsi="Arial" w:cs="Arial"/>
          <w:sz w:val="22"/>
          <w:lang w:eastAsia="en-GB"/>
        </w:rPr>
        <w:t xml:space="preserve"> </w:t>
      </w:r>
      <w:r w:rsidR="00CE1E51" w:rsidRPr="00A53FD4">
        <w:rPr>
          <w:rFonts w:ascii="Arial" w:hAnsi="Arial" w:cs="Arial"/>
          <w:sz w:val="22"/>
          <w:lang w:eastAsia="en-GB"/>
        </w:rPr>
        <w:t xml:space="preserve">Integrated Care </w:t>
      </w:r>
      <w:r w:rsidR="00CE1E51" w:rsidRPr="00A53FD4">
        <w:rPr>
          <w:rFonts w:ascii="Arial" w:hAnsi="Arial" w:cs="Arial"/>
          <w:sz w:val="22"/>
          <w:lang w:eastAsia="en-GB"/>
        </w:rPr>
        <w:lastRenderedPageBreak/>
        <w:t>Systems remove bureaucratic barriers and enforce</w:t>
      </w:r>
      <w:r w:rsidRPr="00A53FD4">
        <w:rPr>
          <w:rFonts w:ascii="Arial" w:hAnsi="Arial" w:cs="Arial"/>
          <w:sz w:val="22"/>
          <w:lang w:eastAsia="en-GB"/>
        </w:rPr>
        <w:t xml:space="preserve"> accountability between the NHS, local authorities, and the communities</w:t>
      </w:r>
      <w:r w:rsidR="00DD5E67" w:rsidRPr="00A53FD4">
        <w:rPr>
          <w:rFonts w:ascii="Arial" w:hAnsi="Arial" w:cs="Arial"/>
          <w:sz w:val="22"/>
          <w:lang w:eastAsia="en-GB"/>
        </w:rPr>
        <w:t>.</w:t>
      </w:r>
    </w:p>
    <w:p w14:paraId="723DB4C5" w14:textId="6EFE0463" w:rsidR="00FA7CD0" w:rsidRPr="00A53FD4" w:rsidRDefault="00FA7CD0" w:rsidP="00A53FD4">
      <w:pPr>
        <w:pStyle w:val="NoSpacing"/>
        <w:spacing w:line="360" w:lineRule="auto"/>
        <w:jc w:val="both"/>
        <w:rPr>
          <w:rFonts w:ascii="Arial" w:hAnsi="Arial" w:cs="Arial"/>
          <w:sz w:val="22"/>
          <w:lang w:eastAsia="en-GB"/>
        </w:rPr>
      </w:pPr>
      <w:r w:rsidRPr="00A53FD4">
        <w:rPr>
          <w:rFonts w:ascii="Arial" w:hAnsi="Arial" w:cs="Arial"/>
          <w:noProof/>
          <w:sz w:val="22"/>
          <w:lang w:eastAsia="en-GB"/>
        </w:rPr>
        <w:drawing>
          <wp:inline distT="0" distB="0" distL="0" distR="0" wp14:anchorId="4086B4FF" wp14:editId="0ADA7049">
            <wp:extent cx="3981847" cy="1456628"/>
            <wp:effectExtent l="0" t="0" r="0" b="0"/>
            <wp:docPr id="138337523" name="Picture 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337523" name="Picture 8" descr="A screenshot of a computer&#10;&#10;AI-generated content may be incorrec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041881" cy="1478590"/>
                    </a:xfrm>
                    <a:prstGeom prst="rect">
                      <a:avLst/>
                    </a:prstGeom>
                    <a:noFill/>
                    <a:ln>
                      <a:noFill/>
                    </a:ln>
                  </pic:spPr>
                </pic:pic>
              </a:graphicData>
            </a:graphic>
          </wp:inline>
        </w:drawing>
      </w:r>
    </w:p>
    <w:p w14:paraId="29265BDA" w14:textId="055F5E5A" w:rsidR="00FA7CD0" w:rsidRPr="00A53FD4" w:rsidRDefault="00B364A0" w:rsidP="00A53FD4">
      <w:pPr>
        <w:pStyle w:val="NoSpacing"/>
        <w:spacing w:line="360" w:lineRule="auto"/>
        <w:jc w:val="both"/>
        <w:rPr>
          <w:rFonts w:ascii="Arial" w:hAnsi="Arial" w:cs="Arial"/>
          <w:sz w:val="22"/>
          <w:lang w:eastAsia="en-GB"/>
        </w:rPr>
      </w:pPr>
      <w:r w:rsidRPr="00A53FD4">
        <w:rPr>
          <w:rFonts w:ascii="Arial" w:hAnsi="Arial" w:cs="Arial"/>
          <w:sz w:val="22"/>
          <w:lang w:eastAsia="en-GB"/>
        </w:rPr>
        <w:t>Image 1, week 3 forum</w:t>
      </w:r>
      <w:r w:rsidR="00290A43" w:rsidRPr="00A53FD4">
        <w:rPr>
          <w:rFonts w:ascii="Arial" w:hAnsi="Arial" w:cs="Arial"/>
          <w:sz w:val="22"/>
          <w:lang w:eastAsia="en-GB"/>
        </w:rPr>
        <w:t xml:space="preserve"> submission</w:t>
      </w:r>
      <w:r w:rsidRPr="00A53FD4">
        <w:rPr>
          <w:rFonts w:ascii="Arial" w:hAnsi="Arial" w:cs="Arial"/>
          <w:sz w:val="22"/>
          <w:lang w:eastAsia="en-GB"/>
        </w:rPr>
        <w:t xml:space="preserve">: What does evaluation </w:t>
      </w:r>
      <w:r w:rsidR="00F276A5" w:rsidRPr="00A53FD4">
        <w:rPr>
          <w:rFonts w:ascii="Arial" w:hAnsi="Arial" w:cs="Arial"/>
          <w:sz w:val="22"/>
          <w:lang w:eastAsia="en-GB"/>
        </w:rPr>
        <w:t>mean</w:t>
      </w:r>
      <w:r w:rsidR="00124CC9" w:rsidRPr="00A53FD4">
        <w:rPr>
          <w:rFonts w:ascii="Arial" w:hAnsi="Arial" w:cs="Arial"/>
          <w:sz w:val="22"/>
          <w:lang w:eastAsia="en-GB"/>
        </w:rPr>
        <w:t>?</w:t>
      </w:r>
    </w:p>
    <w:p w14:paraId="3D9CDD3E" w14:textId="77777777" w:rsidR="00FA7CD0" w:rsidRPr="00A53FD4" w:rsidRDefault="00FA7CD0" w:rsidP="00A53FD4">
      <w:pPr>
        <w:pStyle w:val="NoSpacing"/>
        <w:spacing w:line="360" w:lineRule="auto"/>
        <w:ind w:left="720"/>
        <w:jc w:val="both"/>
        <w:rPr>
          <w:rFonts w:ascii="Arial" w:hAnsi="Arial" w:cs="Arial"/>
          <w:sz w:val="22"/>
          <w:lang w:eastAsia="en-GB"/>
        </w:rPr>
      </w:pPr>
    </w:p>
    <w:p w14:paraId="54580BD5" w14:textId="4DC89CBB" w:rsidR="00FA7CD0" w:rsidRPr="00A53FD4" w:rsidRDefault="00FA7CD0" w:rsidP="00A53FD4">
      <w:pPr>
        <w:pStyle w:val="NoSpacing"/>
        <w:spacing w:line="360" w:lineRule="auto"/>
        <w:jc w:val="both"/>
        <w:rPr>
          <w:rFonts w:ascii="Arial" w:hAnsi="Arial" w:cs="Arial"/>
          <w:sz w:val="22"/>
          <w:lang w:eastAsia="en-GB"/>
        </w:rPr>
      </w:pPr>
      <w:r w:rsidRPr="00A53FD4">
        <w:rPr>
          <w:rFonts w:ascii="Arial" w:hAnsi="Arial" w:cs="Arial"/>
          <w:sz w:val="22"/>
          <w:lang w:eastAsia="en-GB"/>
        </w:rPr>
        <w:t xml:space="preserve">According to </w:t>
      </w:r>
      <w:r w:rsidR="00F276A5" w:rsidRPr="00A53FD4">
        <w:rPr>
          <w:rFonts w:ascii="Arial" w:hAnsi="Arial" w:cs="Arial"/>
          <w:sz w:val="22"/>
          <w:lang w:eastAsia="en-GB"/>
        </w:rPr>
        <w:t>the National Careers Service</w:t>
      </w:r>
      <w:r w:rsidRPr="00A53FD4">
        <w:rPr>
          <w:rFonts w:ascii="Arial" w:hAnsi="Arial" w:cs="Arial"/>
          <w:sz w:val="22"/>
          <w:lang w:eastAsia="en-GB"/>
        </w:rPr>
        <w:t xml:space="preserve"> </w:t>
      </w:r>
      <w:r w:rsidR="00891CE5" w:rsidRPr="00A53FD4">
        <w:rPr>
          <w:rFonts w:ascii="Arial" w:hAnsi="Arial" w:cs="Arial"/>
          <w:sz w:val="22"/>
          <w:lang w:eastAsia="en-GB"/>
        </w:rPr>
        <w:t>(2025</w:t>
      </w:r>
      <w:r w:rsidR="00F276A5" w:rsidRPr="00A53FD4">
        <w:rPr>
          <w:rFonts w:ascii="Arial" w:hAnsi="Arial" w:cs="Arial"/>
          <w:sz w:val="22"/>
          <w:lang w:eastAsia="en-GB"/>
        </w:rPr>
        <w:t xml:space="preserve">), </w:t>
      </w:r>
      <w:r w:rsidRPr="00A53FD4">
        <w:rPr>
          <w:rFonts w:ascii="Arial" w:hAnsi="Arial" w:cs="Arial"/>
          <w:sz w:val="22"/>
          <w:lang w:eastAsia="en-GB"/>
        </w:rPr>
        <w:t>Networking is essential for career growth because it builds relationships</w:t>
      </w:r>
      <w:r w:rsidR="00510F0A">
        <w:rPr>
          <w:rFonts w:ascii="Arial" w:hAnsi="Arial" w:cs="Arial"/>
          <w:sz w:val="22"/>
          <w:lang w:eastAsia="en-GB"/>
        </w:rPr>
        <w:t xml:space="preserve"> and</w:t>
      </w:r>
      <w:r w:rsidRPr="00A53FD4">
        <w:rPr>
          <w:rFonts w:ascii="Arial" w:hAnsi="Arial" w:cs="Arial"/>
          <w:sz w:val="22"/>
          <w:lang w:eastAsia="en-GB"/>
        </w:rPr>
        <w:t xml:space="preserve"> shares knowledge. In Health and Social Care, networking can lead to collaboration, mentorship, and access to diverse roles</w:t>
      </w:r>
      <w:r w:rsidR="00163C44" w:rsidRPr="00A53FD4">
        <w:rPr>
          <w:rFonts w:ascii="Arial" w:hAnsi="Arial" w:cs="Arial"/>
          <w:sz w:val="22"/>
          <w:lang w:eastAsia="en-GB"/>
        </w:rPr>
        <w:t xml:space="preserve">. Networking provides access to forums, conferences, and resources that improve skills and keep practitioners updated (Royal College of Nursing, 2025). </w:t>
      </w:r>
      <w:r w:rsidRPr="00A53FD4">
        <w:rPr>
          <w:rFonts w:ascii="Arial" w:hAnsi="Arial" w:cs="Arial"/>
          <w:sz w:val="22"/>
          <w:lang w:eastAsia="en-GB"/>
        </w:rPr>
        <w:t xml:space="preserve">For example, attending a professional HSC conference may connect you with a senior social worker who later recommends you for a job. Benefits </w:t>
      </w:r>
      <w:r w:rsidR="00FC241F" w:rsidRPr="00A53FD4">
        <w:rPr>
          <w:rFonts w:ascii="Arial" w:hAnsi="Arial" w:cs="Arial"/>
          <w:sz w:val="22"/>
          <w:lang w:eastAsia="en-GB"/>
        </w:rPr>
        <w:t>include skill development</w:t>
      </w:r>
      <w:r w:rsidRPr="00A53FD4">
        <w:rPr>
          <w:rFonts w:ascii="Arial" w:hAnsi="Arial" w:cs="Arial"/>
          <w:sz w:val="22"/>
          <w:lang w:eastAsia="en-GB"/>
        </w:rPr>
        <w:t xml:space="preserve"> and increased visibility. However, </w:t>
      </w:r>
      <w:r w:rsidR="00911B67" w:rsidRPr="00A53FD4">
        <w:rPr>
          <w:rFonts w:ascii="Arial" w:hAnsi="Arial" w:cs="Arial"/>
          <w:sz w:val="22"/>
          <w:lang w:eastAsia="en-GB"/>
        </w:rPr>
        <w:t>disadvantages exist, such as over-reliance on contacts or engaging in superficial connections that lack</w:t>
      </w:r>
      <w:r w:rsidRPr="00A53FD4">
        <w:rPr>
          <w:rFonts w:ascii="Arial" w:hAnsi="Arial" w:cs="Arial"/>
          <w:sz w:val="22"/>
          <w:lang w:eastAsia="en-GB"/>
        </w:rPr>
        <w:t xml:space="preserve"> genuine value. Effective networking requires authenticity and professionalism to ensure</w:t>
      </w:r>
      <w:r w:rsidR="00F276A5" w:rsidRPr="00A53FD4">
        <w:rPr>
          <w:rFonts w:ascii="Arial" w:hAnsi="Arial" w:cs="Arial"/>
          <w:sz w:val="22"/>
          <w:lang w:eastAsia="en-GB"/>
        </w:rPr>
        <w:t xml:space="preserve"> </w:t>
      </w:r>
      <w:r w:rsidRPr="00A53FD4">
        <w:rPr>
          <w:rFonts w:ascii="Arial" w:hAnsi="Arial" w:cs="Arial"/>
          <w:sz w:val="22"/>
          <w:lang w:eastAsia="en-GB"/>
        </w:rPr>
        <w:t>long-term, meaningful relationships that support personal and professional development (Royal College of Nurses, 2025).</w:t>
      </w:r>
    </w:p>
    <w:p w14:paraId="3092EB66" w14:textId="7D5AEF08" w:rsidR="00BA643B" w:rsidRPr="00A53FD4" w:rsidRDefault="00FA7CD0" w:rsidP="00A53FD4">
      <w:pPr>
        <w:pStyle w:val="NoSpacing"/>
        <w:spacing w:line="360" w:lineRule="auto"/>
        <w:jc w:val="both"/>
        <w:rPr>
          <w:rFonts w:ascii="Arial" w:hAnsi="Arial" w:cs="Arial"/>
          <w:sz w:val="22"/>
          <w:lang w:eastAsia="en-GB"/>
        </w:rPr>
      </w:pPr>
      <w:r w:rsidRPr="00A53FD4">
        <w:rPr>
          <w:rFonts w:ascii="Arial" w:hAnsi="Arial" w:cs="Arial"/>
          <w:noProof/>
          <w:sz w:val="22"/>
          <w:lang w:eastAsia="en-GB"/>
        </w:rPr>
        <w:drawing>
          <wp:inline distT="0" distB="0" distL="0" distR="0" wp14:anchorId="7912453B" wp14:editId="4CF6E8C9">
            <wp:extent cx="5731510" cy="1800225"/>
            <wp:effectExtent l="0" t="0" r="2540" b="9525"/>
            <wp:docPr id="536539935" name="Picture 6" descr="A close-up of a mess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6539935" name="Picture 6" descr="A close-up of a message&#10;&#10;AI-generated content may be incorrec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1800225"/>
                    </a:xfrm>
                    <a:prstGeom prst="rect">
                      <a:avLst/>
                    </a:prstGeom>
                    <a:noFill/>
                    <a:ln>
                      <a:noFill/>
                    </a:ln>
                  </pic:spPr>
                </pic:pic>
              </a:graphicData>
            </a:graphic>
          </wp:inline>
        </w:drawing>
      </w:r>
      <w:r w:rsidR="00F276A5" w:rsidRPr="00A53FD4">
        <w:rPr>
          <w:rFonts w:ascii="Arial" w:hAnsi="Arial" w:cs="Arial"/>
          <w:sz w:val="22"/>
          <w:lang w:eastAsia="en-GB"/>
        </w:rPr>
        <w:t xml:space="preserve">Image 2, week 4 </w:t>
      </w:r>
      <w:r w:rsidR="00290A43" w:rsidRPr="00A53FD4">
        <w:rPr>
          <w:rFonts w:ascii="Arial" w:hAnsi="Arial" w:cs="Arial"/>
          <w:sz w:val="22"/>
          <w:lang w:eastAsia="en-GB"/>
        </w:rPr>
        <w:t>forum submission</w:t>
      </w:r>
      <w:r w:rsidR="00F276A5" w:rsidRPr="00A53FD4">
        <w:rPr>
          <w:rFonts w:ascii="Arial" w:hAnsi="Arial" w:cs="Arial"/>
          <w:sz w:val="22"/>
          <w:lang w:eastAsia="en-GB"/>
        </w:rPr>
        <w:t xml:space="preserve">: </w:t>
      </w:r>
      <w:r w:rsidR="00BA643B" w:rsidRPr="00A53FD4">
        <w:rPr>
          <w:rFonts w:ascii="Arial" w:hAnsi="Arial" w:cs="Arial"/>
          <w:sz w:val="22"/>
          <w:lang w:eastAsia="en-GB"/>
        </w:rPr>
        <w:t>Why is networking important?</w:t>
      </w:r>
    </w:p>
    <w:p w14:paraId="6B9ED6F2" w14:textId="0F5D7695" w:rsidR="00FA7CD0" w:rsidRPr="00A53FD4" w:rsidRDefault="00FA7CD0" w:rsidP="00A53FD4">
      <w:pPr>
        <w:pStyle w:val="NoSpacing"/>
        <w:spacing w:line="360" w:lineRule="auto"/>
        <w:jc w:val="both"/>
        <w:rPr>
          <w:rFonts w:ascii="Arial" w:hAnsi="Arial" w:cs="Arial"/>
          <w:sz w:val="22"/>
          <w:lang w:eastAsia="en-GB"/>
        </w:rPr>
      </w:pPr>
    </w:p>
    <w:p w14:paraId="47A8F681" w14:textId="65B9F40C" w:rsidR="00FA7CD0" w:rsidRPr="00A53FD4" w:rsidRDefault="00FA7CD0" w:rsidP="00A53FD4">
      <w:pPr>
        <w:pStyle w:val="NoSpacing"/>
        <w:spacing w:line="360" w:lineRule="auto"/>
        <w:jc w:val="both"/>
        <w:rPr>
          <w:rFonts w:ascii="Arial" w:hAnsi="Arial" w:cs="Arial"/>
          <w:sz w:val="22"/>
          <w:lang w:eastAsia="en-GB"/>
        </w:rPr>
      </w:pPr>
      <w:r w:rsidRPr="00A53FD4">
        <w:rPr>
          <w:rFonts w:ascii="Arial" w:hAnsi="Arial" w:cs="Arial"/>
          <w:sz w:val="22"/>
          <w:lang w:eastAsia="en-GB"/>
        </w:rPr>
        <w:t>Making connections is essential for</w:t>
      </w:r>
      <w:r w:rsidR="005A04BC">
        <w:rPr>
          <w:rFonts w:ascii="Arial" w:hAnsi="Arial" w:cs="Arial"/>
          <w:sz w:val="22"/>
          <w:lang w:eastAsia="en-GB"/>
        </w:rPr>
        <w:t xml:space="preserve"> </w:t>
      </w:r>
      <w:r w:rsidRPr="00A53FD4">
        <w:rPr>
          <w:rFonts w:ascii="Arial" w:hAnsi="Arial" w:cs="Arial"/>
          <w:sz w:val="22"/>
          <w:lang w:eastAsia="en-GB"/>
        </w:rPr>
        <w:t xml:space="preserve">HSC professionals as it promotes collaboration and holistic, </w:t>
      </w:r>
      <w:r w:rsidR="00C00942" w:rsidRPr="00A53FD4">
        <w:rPr>
          <w:rFonts w:ascii="Arial" w:hAnsi="Arial" w:cs="Arial"/>
          <w:sz w:val="22"/>
          <w:lang w:eastAsia="en-GB"/>
        </w:rPr>
        <w:t>patient-centred</w:t>
      </w:r>
      <w:r w:rsidRPr="00A53FD4">
        <w:rPr>
          <w:rFonts w:ascii="Arial" w:hAnsi="Arial" w:cs="Arial"/>
          <w:sz w:val="22"/>
          <w:lang w:eastAsia="en-GB"/>
        </w:rPr>
        <w:t xml:space="preserve"> care</w:t>
      </w:r>
      <w:r w:rsidR="00686E98" w:rsidRPr="00A53FD4">
        <w:rPr>
          <w:rFonts w:ascii="Arial" w:hAnsi="Arial" w:cs="Arial"/>
          <w:sz w:val="22"/>
          <w:lang w:eastAsia="en-GB"/>
        </w:rPr>
        <w:t>.</w:t>
      </w:r>
      <w:r w:rsidRPr="00A53FD4">
        <w:rPr>
          <w:rFonts w:ascii="Arial" w:hAnsi="Arial" w:cs="Arial"/>
          <w:sz w:val="22"/>
          <w:lang w:eastAsia="en-GB"/>
        </w:rPr>
        <w:t xml:space="preserve"> However, barriers such as time constraints, unequal inclusion, and role instability can limit these benefits (Henry, 2024). Webber’s (2024) Connecting People Model emphasises building meaningful relationships based on trust and shared goals rather than network size. </w:t>
      </w:r>
      <w:r w:rsidR="00F81372" w:rsidRPr="00A53FD4">
        <w:rPr>
          <w:rFonts w:ascii="Arial" w:hAnsi="Arial" w:cs="Arial"/>
          <w:sz w:val="22"/>
          <w:lang w:eastAsia="en-GB"/>
        </w:rPr>
        <w:t xml:space="preserve"> For example, </w:t>
      </w:r>
      <w:r w:rsidR="00F26FAD" w:rsidRPr="00A53FD4">
        <w:rPr>
          <w:rFonts w:ascii="Arial" w:hAnsi="Arial" w:cs="Arial"/>
          <w:sz w:val="22"/>
          <w:lang w:eastAsia="en-GB"/>
        </w:rPr>
        <w:t>practitioners</w:t>
      </w:r>
      <w:r w:rsidRPr="00A53FD4">
        <w:rPr>
          <w:rFonts w:ascii="Arial" w:hAnsi="Arial" w:cs="Arial"/>
          <w:sz w:val="22"/>
          <w:lang w:eastAsia="en-GB"/>
        </w:rPr>
        <w:t xml:space="preserve"> and service users work together to set realistic, </w:t>
      </w:r>
      <w:r w:rsidRPr="00A53FD4">
        <w:rPr>
          <w:rFonts w:ascii="Arial" w:hAnsi="Arial" w:cs="Arial"/>
          <w:sz w:val="22"/>
          <w:lang w:eastAsia="en-GB"/>
        </w:rPr>
        <w:lastRenderedPageBreak/>
        <w:t>achievable objectives, creating supportive networks that enhance wellbeing and improve care outcomes.</w:t>
      </w:r>
    </w:p>
    <w:p w14:paraId="696B5CCA" w14:textId="3974B64B" w:rsidR="00A8256C" w:rsidRPr="00A53FD4" w:rsidRDefault="00FA7CD0" w:rsidP="00A53FD4">
      <w:pPr>
        <w:pStyle w:val="NoSpacing"/>
        <w:spacing w:line="360" w:lineRule="auto"/>
        <w:jc w:val="both"/>
        <w:rPr>
          <w:rFonts w:ascii="Arial" w:hAnsi="Arial" w:cs="Arial"/>
          <w:sz w:val="22"/>
          <w:lang w:eastAsia="en-GB"/>
        </w:rPr>
      </w:pPr>
      <w:r w:rsidRPr="00A53FD4">
        <w:rPr>
          <w:rFonts w:ascii="Arial" w:hAnsi="Arial" w:cs="Arial"/>
          <w:sz w:val="22"/>
          <w:lang w:eastAsia="en-GB"/>
        </w:rPr>
        <w:t>I</w:t>
      </w:r>
      <w:r w:rsidRPr="00A53FD4">
        <w:rPr>
          <w:rFonts w:ascii="Arial" w:hAnsi="Arial" w:cs="Arial"/>
          <w:noProof/>
          <w:sz w:val="22"/>
          <w:lang w:eastAsia="en-GB"/>
        </w:rPr>
        <w:drawing>
          <wp:inline distT="0" distB="0" distL="0" distR="0" wp14:anchorId="374D46B4" wp14:editId="2A9E3F82">
            <wp:extent cx="4600575" cy="1979295"/>
            <wp:effectExtent l="0" t="0" r="9525" b="1905"/>
            <wp:docPr id="1189177104" name="Picture 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9177104" name="Picture 2" descr="A screenshot of a computer&#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600575" cy="1979295"/>
                    </a:xfrm>
                    <a:prstGeom prst="rect">
                      <a:avLst/>
                    </a:prstGeom>
                    <a:noFill/>
                    <a:ln>
                      <a:noFill/>
                    </a:ln>
                  </pic:spPr>
                </pic:pic>
              </a:graphicData>
            </a:graphic>
          </wp:inline>
        </w:drawing>
      </w:r>
    </w:p>
    <w:p w14:paraId="04F57A34" w14:textId="4A26D61D" w:rsidR="007902E3" w:rsidRPr="00A53FD4" w:rsidRDefault="007902E3" w:rsidP="00A53FD4">
      <w:pPr>
        <w:spacing w:line="360" w:lineRule="auto"/>
        <w:jc w:val="both"/>
        <w:rPr>
          <w:rFonts w:ascii="Arial" w:hAnsi="Arial" w:cs="Arial"/>
          <w:sz w:val="22"/>
          <w:lang w:eastAsia="en-GB"/>
        </w:rPr>
      </w:pPr>
      <w:r w:rsidRPr="00A53FD4">
        <w:rPr>
          <w:rFonts w:ascii="Arial" w:hAnsi="Arial" w:cs="Arial"/>
          <w:sz w:val="22"/>
          <w:lang w:eastAsia="en-GB"/>
        </w:rPr>
        <w:t xml:space="preserve">Image 2, </w:t>
      </w:r>
      <w:r w:rsidR="001A3F0B" w:rsidRPr="00A53FD4">
        <w:rPr>
          <w:rFonts w:ascii="Arial" w:hAnsi="Arial" w:cs="Arial"/>
          <w:sz w:val="22"/>
          <w:lang w:eastAsia="en-GB"/>
        </w:rPr>
        <w:t>Week 3 Forum Submission: Connections with people who do not share many commonalities</w:t>
      </w:r>
      <w:r w:rsidR="0023617B" w:rsidRPr="00A53FD4">
        <w:rPr>
          <w:rFonts w:ascii="Arial" w:hAnsi="Arial" w:cs="Arial"/>
          <w:sz w:val="22"/>
          <w:lang w:eastAsia="en-GB"/>
        </w:rPr>
        <w:t xml:space="preserve"> with </w:t>
      </w:r>
      <w:r w:rsidR="00686E98" w:rsidRPr="00A53FD4">
        <w:rPr>
          <w:rFonts w:ascii="Arial" w:hAnsi="Arial" w:cs="Arial"/>
          <w:sz w:val="22"/>
          <w:lang w:eastAsia="en-GB"/>
        </w:rPr>
        <w:t>me.</w:t>
      </w:r>
      <w:r w:rsidR="0023617B" w:rsidRPr="00A53FD4">
        <w:rPr>
          <w:rFonts w:ascii="Arial" w:hAnsi="Arial" w:cs="Arial"/>
          <w:sz w:val="22"/>
          <w:lang w:eastAsia="en-GB"/>
        </w:rPr>
        <w:t xml:space="preserve"> </w:t>
      </w:r>
    </w:p>
    <w:p w14:paraId="545D72B4" w14:textId="200657C2" w:rsidR="00D62207" w:rsidRPr="00A53FD4" w:rsidRDefault="00D62207" w:rsidP="00A53FD4">
      <w:pPr>
        <w:spacing w:line="360" w:lineRule="auto"/>
        <w:jc w:val="both"/>
        <w:rPr>
          <w:rFonts w:ascii="Arial" w:eastAsia="Aptos" w:hAnsi="Arial" w:cs="Arial"/>
          <w:sz w:val="22"/>
          <w:lang w:eastAsia="en-GB"/>
        </w:rPr>
      </w:pPr>
      <w:r w:rsidRPr="00A53FD4">
        <w:rPr>
          <w:rFonts w:ascii="Arial" w:hAnsi="Arial" w:cs="Arial"/>
          <w:b/>
          <w:bCs/>
          <w:sz w:val="22"/>
          <w:lang w:eastAsia="en-GB"/>
        </w:rPr>
        <w:t xml:space="preserve">Reflection on Unit 3: Opportunity Knocks </w:t>
      </w:r>
    </w:p>
    <w:p w14:paraId="73EBAE03" w14:textId="7C52005F" w:rsidR="00E92D54" w:rsidRPr="00E92D54" w:rsidRDefault="00E92D54" w:rsidP="00A53FD4">
      <w:pPr>
        <w:pStyle w:val="NoSpacing"/>
        <w:spacing w:line="360" w:lineRule="auto"/>
        <w:jc w:val="both"/>
        <w:rPr>
          <w:rFonts w:ascii="Arial" w:hAnsi="Arial" w:cs="Arial"/>
          <w:sz w:val="22"/>
          <w:lang w:eastAsia="en-GB"/>
        </w:rPr>
      </w:pPr>
      <w:r w:rsidRPr="00E92D54">
        <w:rPr>
          <w:rFonts w:ascii="Arial" w:hAnsi="Arial" w:cs="Arial"/>
          <w:sz w:val="22"/>
          <w:lang w:eastAsia="en-GB"/>
        </w:rPr>
        <w:t xml:space="preserve">Unit 3 </w:t>
      </w:r>
      <w:r w:rsidRPr="00A53FD4">
        <w:rPr>
          <w:rFonts w:ascii="Arial" w:hAnsi="Arial" w:cs="Arial"/>
          <w:sz w:val="22"/>
          <w:lang w:eastAsia="en-GB"/>
        </w:rPr>
        <w:t>emphasised shifting perspectives to recognise</w:t>
      </w:r>
      <w:r w:rsidRPr="00E92D54">
        <w:rPr>
          <w:rFonts w:ascii="Arial" w:hAnsi="Arial" w:cs="Arial"/>
          <w:sz w:val="22"/>
          <w:lang w:eastAsia="en-GB"/>
        </w:rPr>
        <w:t xml:space="preserve"> opportunities, stay prepared, and embrace </w:t>
      </w:r>
      <w:r w:rsidRPr="00A53FD4">
        <w:rPr>
          <w:rFonts w:ascii="Arial" w:hAnsi="Arial" w:cs="Arial"/>
          <w:sz w:val="22"/>
          <w:lang w:eastAsia="en-GB"/>
        </w:rPr>
        <w:t xml:space="preserve">serendipity </w:t>
      </w:r>
      <w:r w:rsidRPr="00E92D54">
        <w:rPr>
          <w:rFonts w:ascii="Arial" w:hAnsi="Arial" w:cs="Arial"/>
          <w:sz w:val="22"/>
          <w:lang w:eastAsia="en-GB"/>
        </w:rPr>
        <w:t xml:space="preserve">where intentional actions lead to positive, unexpected outcomes (Bush, 2020). Stretch goals, when supported, foster creativity and growth, shaping my career plans (Raya et al., 2023). Career conversations and mentoring </w:t>
      </w:r>
      <w:r w:rsidRPr="00A53FD4">
        <w:rPr>
          <w:rFonts w:ascii="Arial" w:hAnsi="Arial" w:cs="Arial"/>
          <w:sz w:val="22"/>
          <w:lang w:eastAsia="en-GB"/>
        </w:rPr>
        <w:t>enhanced my confidence and digital skills, enabling me to engage proactively</w:t>
      </w:r>
      <w:r w:rsidRPr="00E92D54">
        <w:rPr>
          <w:rFonts w:ascii="Arial" w:hAnsi="Arial" w:cs="Arial"/>
          <w:sz w:val="22"/>
          <w:lang w:eastAsia="en-GB"/>
        </w:rPr>
        <w:t xml:space="preserve"> in H</w:t>
      </w:r>
      <w:r w:rsidR="005A04BC">
        <w:rPr>
          <w:rFonts w:ascii="Arial" w:hAnsi="Arial" w:cs="Arial"/>
          <w:sz w:val="22"/>
          <w:lang w:eastAsia="en-GB"/>
        </w:rPr>
        <w:t>SC</w:t>
      </w:r>
      <w:r w:rsidRPr="00E92D54">
        <w:rPr>
          <w:rFonts w:ascii="Arial" w:hAnsi="Arial" w:cs="Arial"/>
          <w:sz w:val="22"/>
          <w:lang w:eastAsia="en-GB"/>
        </w:rPr>
        <w:t xml:space="preserve">. Understanding </w:t>
      </w:r>
      <w:r w:rsidRPr="00A53FD4">
        <w:rPr>
          <w:rFonts w:ascii="Arial" w:hAnsi="Arial" w:cs="Arial"/>
          <w:sz w:val="22"/>
          <w:lang w:eastAsia="en-GB"/>
        </w:rPr>
        <w:t xml:space="preserve">the distinction between modern and traditional recruitment reframed my CV and networking approach, </w:t>
      </w:r>
      <w:r w:rsidR="000239AD">
        <w:rPr>
          <w:rFonts w:ascii="Arial" w:hAnsi="Arial" w:cs="Arial"/>
          <w:sz w:val="22"/>
          <w:lang w:eastAsia="en-GB"/>
        </w:rPr>
        <w:t xml:space="preserve">clarifying both my intrinsic and extrinsic work values and thereby strengthening my </w:t>
      </w:r>
      <w:r w:rsidRPr="00E92D54">
        <w:rPr>
          <w:rFonts w:ascii="Arial" w:hAnsi="Arial" w:cs="Arial"/>
          <w:sz w:val="22"/>
          <w:lang w:eastAsia="en-GB"/>
        </w:rPr>
        <w:t xml:space="preserve">job fit. Building a professional online presence enhances employability signals (National Careers Service, 2025). Collectively, these insights </w:t>
      </w:r>
      <w:r w:rsidR="003D2A73" w:rsidRPr="00A53FD4">
        <w:rPr>
          <w:rFonts w:ascii="Arial" w:hAnsi="Arial" w:cs="Arial"/>
          <w:sz w:val="22"/>
          <w:lang w:eastAsia="en-GB"/>
        </w:rPr>
        <w:t>enable me to seize opportunities that align</w:t>
      </w:r>
      <w:r w:rsidRPr="00E92D54">
        <w:rPr>
          <w:rFonts w:ascii="Arial" w:hAnsi="Arial" w:cs="Arial"/>
          <w:sz w:val="22"/>
          <w:lang w:eastAsia="en-GB"/>
        </w:rPr>
        <w:t xml:space="preserve"> with my goals.</w:t>
      </w:r>
    </w:p>
    <w:p w14:paraId="5CC2E910" w14:textId="77777777" w:rsidR="007602CE" w:rsidRPr="00A53FD4" w:rsidRDefault="007602CE" w:rsidP="00A53FD4">
      <w:pPr>
        <w:pStyle w:val="NoSpacing"/>
        <w:spacing w:line="360" w:lineRule="auto"/>
        <w:jc w:val="both"/>
        <w:rPr>
          <w:rFonts w:ascii="Arial" w:hAnsi="Arial" w:cs="Arial"/>
          <w:sz w:val="22"/>
          <w:lang w:eastAsia="en-GB"/>
        </w:rPr>
      </w:pPr>
    </w:p>
    <w:p w14:paraId="6F1423C6" w14:textId="2B5E4DDC" w:rsidR="007602CE" w:rsidRPr="00A53FD4" w:rsidRDefault="007602CE" w:rsidP="00A53FD4">
      <w:pPr>
        <w:pStyle w:val="NoSpacing"/>
        <w:spacing w:line="360" w:lineRule="auto"/>
        <w:jc w:val="both"/>
        <w:rPr>
          <w:rFonts w:ascii="Arial" w:hAnsi="Arial" w:cs="Arial"/>
          <w:sz w:val="22"/>
          <w:lang w:eastAsia="en-GB"/>
        </w:rPr>
      </w:pPr>
      <w:r w:rsidRPr="00A53FD4">
        <w:rPr>
          <w:rFonts w:ascii="Arial" w:hAnsi="Arial" w:cs="Arial"/>
          <w:sz w:val="22"/>
          <w:lang w:eastAsia="en-GB"/>
        </w:rPr>
        <w:t xml:space="preserve">Stretch goals are ambitious, challenging objectives that lie beyond current capabilities, playing a </w:t>
      </w:r>
      <w:r w:rsidR="00510F0A">
        <w:rPr>
          <w:rFonts w:ascii="Arial" w:hAnsi="Arial" w:cs="Arial"/>
          <w:sz w:val="22"/>
          <w:lang w:eastAsia="en-GB"/>
        </w:rPr>
        <w:t>decisive</w:t>
      </w:r>
      <w:r w:rsidRPr="00A53FD4">
        <w:rPr>
          <w:rFonts w:ascii="Arial" w:hAnsi="Arial" w:cs="Arial"/>
          <w:sz w:val="22"/>
          <w:lang w:eastAsia="en-GB"/>
        </w:rPr>
        <w:t xml:space="preserve"> role in both personal and professional development. They spark motivation, creativity, and skill growth by pushing individuals to extend their limits and explore new strategies (Growth Tactics, 2023). According to recent research, stretch goals significantly enhance performance and innovative creativity by promoting calculated risks and imaginative thinking when combined with flexible thinking. However, they can also cause stress, burnout, and unethical behaviour, especially when resilience or resources are low (Zhang et al., 2024). For example, in healthcare, stretch goals require error reduction or efficiency improvements to yield results only when organisations have performance protection and resource availability (See et al., 2023). Thus, stretch goals are most effective, balanced by readiness, support, adaptability, and </w:t>
      </w:r>
      <w:r w:rsidR="00E03D39">
        <w:rPr>
          <w:rFonts w:ascii="Arial" w:hAnsi="Arial" w:cs="Arial"/>
          <w:sz w:val="22"/>
          <w:lang w:eastAsia="en-GB"/>
        </w:rPr>
        <w:t>practical</w:t>
      </w:r>
      <w:r w:rsidRPr="00A53FD4">
        <w:rPr>
          <w:rFonts w:ascii="Arial" w:hAnsi="Arial" w:cs="Arial"/>
          <w:sz w:val="22"/>
          <w:lang w:eastAsia="en-GB"/>
        </w:rPr>
        <w:t xml:space="preserve"> strategies (Growth Tactics, 2023). </w:t>
      </w:r>
    </w:p>
    <w:p w14:paraId="1C2FB4F1" w14:textId="6D3D42E3" w:rsidR="00AC2FDC" w:rsidRPr="00A53FD4" w:rsidRDefault="00AC2FDC" w:rsidP="00A53FD4">
      <w:pPr>
        <w:pStyle w:val="NoSpacing"/>
        <w:spacing w:line="360" w:lineRule="auto"/>
        <w:jc w:val="both"/>
        <w:rPr>
          <w:rFonts w:ascii="Arial" w:hAnsi="Arial" w:cs="Arial"/>
          <w:sz w:val="22"/>
          <w:lang w:eastAsia="en-GB"/>
        </w:rPr>
      </w:pPr>
      <w:r w:rsidRPr="00A53FD4">
        <w:rPr>
          <w:rFonts w:ascii="Arial" w:hAnsi="Arial" w:cs="Arial"/>
          <w:noProof/>
          <w:sz w:val="22"/>
          <w:lang w:eastAsia="en-GB"/>
        </w:rPr>
        <w:lastRenderedPageBreak/>
        <w:drawing>
          <wp:inline distT="0" distB="0" distL="0" distR="0" wp14:anchorId="623BE74A" wp14:editId="2F24E038">
            <wp:extent cx="4600575" cy="1504315"/>
            <wp:effectExtent l="0" t="0" r="9525" b="635"/>
            <wp:docPr id="365218306" name="Picture 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5218306" name="Picture 6" descr="A screenshot of a computer&#10;&#10;AI-generated content may be incorrec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600575" cy="1504315"/>
                    </a:xfrm>
                    <a:prstGeom prst="rect">
                      <a:avLst/>
                    </a:prstGeom>
                    <a:noFill/>
                    <a:ln>
                      <a:noFill/>
                    </a:ln>
                  </pic:spPr>
                </pic:pic>
              </a:graphicData>
            </a:graphic>
          </wp:inline>
        </w:drawing>
      </w:r>
    </w:p>
    <w:p w14:paraId="5A967B1D" w14:textId="6DBCDCC1" w:rsidR="00C46930" w:rsidRPr="00A53FD4" w:rsidRDefault="00D06564" w:rsidP="00A53FD4">
      <w:pPr>
        <w:spacing w:line="360" w:lineRule="auto"/>
        <w:jc w:val="both"/>
        <w:rPr>
          <w:rFonts w:ascii="Arial" w:hAnsi="Arial" w:cs="Arial"/>
          <w:sz w:val="22"/>
          <w:lang w:eastAsia="en-GB"/>
        </w:rPr>
      </w:pPr>
      <w:r w:rsidRPr="00A53FD4">
        <w:rPr>
          <w:rFonts w:ascii="Arial" w:hAnsi="Arial" w:cs="Arial"/>
          <w:sz w:val="22"/>
          <w:lang w:eastAsia="en-GB"/>
        </w:rPr>
        <w:t>Image 1, week 5 forum</w:t>
      </w:r>
      <w:r w:rsidR="00C26EFA" w:rsidRPr="00A53FD4">
        <w:rPr>
          <w:rFonts w:ascii="Arial" w:hAnsi="Arial" w:cs="Arial"/>
          <w:sz w:val="22"/>
          <w:lang w:eastAsia="en-GB"/>
        </w:rPr>
        <w:t xml:space="preserve"> submission</w:t>
      </w:r>
      <w:r w:rsidRPr="00A53FD4">
        <w:rPr>
          <w:rFonts w:ascii="Arial" w:hAnsi="Arial" w:cs="Arial"/>
          <w:sz w:val="22"/>
          <w:lang w:eastAsia="en-GB"/>
        </w:rPr>
        <w:t xml:space="preserve">: </w:t>
      </w:r>
      <w:r w:rsidR="00EF2A80" w:rsidRPr="00A53FD4">
        <w:rPr>
          <w:rFonts w:ascii="Arial" w:hAnsi="Arial" w:cs="Arial"/>
          <w:sz w:val="22"/>
          <w:lang w:eastAsia="en-GB"/>
        </w:rPr>
        <w:t>What does “stretch” goals mean?</w:t>
      </w:r>
    </w:p>
    <w:p w14:paraId="2C4CBDCE" w14:textId="77777777" w:rsidR="004E3B66" w:rsidRPr="00A53FD4" w:rsidRDefault="004E3B66" w:rsidP="00A53FD4">
      <w:pPr>
        <w:pStyle w:val="NoSpacing"/>
        <w:spacing w:line="360" w:lineRule="auto"/>
        <w:jc w:val="both"/>
        <w:rPr>
          <w:rFonts w:ascii="Arial" w:hAnsi="Arial" w:cs="Arial"/>
          <w:sz w:val="22"/>
          <w:lang w:eastAsia="en-GB"/>
        </w:rPr>
      </w:pPr>
      <w:r w:rsidRPr="00A53FD4">
        <w:rPr>
          <w:rFonts w:ascii="Arial" w:hAnsi="Arial" w:cs="Arial"/>
          <w:sz w:val="22"/>
          <w:lang w:eastAsia="en-GB"/>
        </w:rPr>
        <w:t>According to Lee (2021), effective communication is foundational for success; it builds trust, empathy, and collaboration while minimising conflict and boosting performance. In healthcare and social work, communication training enhances self-efficacy, patient satisfaction, safety, and service outcomes. Systematic reviews confirm that communication skills, training, competence, and empathy contribute to workplace success. Recognising this, I focused on active listening, clarity, and empathetic dialogue, which led to stronger relationships, increased confidence, and improved opportunities in both academic and professional contexts (Lee, 2021).</w:t>
      </w:r>
    </w:p>
    <w:p w14:paraId="70CD35D4" w14:textId="0B96ECBF" w:rsidR="005B3CE0" w:rsidRPr="00A53FD4" w:rsidRDefault="005B3CE0" w:rsidP="00A53FD4">
      <w:pPr>
        <w:pStyle w:val="NoSpacing"/>
        <w:spacing w:line="360" w:lineRule="auto"/>
        <w:jc w:val="both"/>
        <w:rPr>
          <w:rFonts w:ascii="Arial" w:hAnsi="Arial" w:cs="Arial"/>
          <w:sz w:val="22"/>
          <w:lang w:eastAsia="en-GB"/>
        </w:rPr>
      </w:pPr>
      <w:r w:rsidRPr="00A53FD4">
        <w:rPr>
          <w:rFonts w:ascii="Arial" w:hAnsi="Arial" w:cs="Arial"/>
          <w:noProof/>
          <w:sz w:val="22"/>
          <w:lang w:eastAsia="en-GB"/>
        </w:rPr>
        <w:drawing>
          <wp:inline distT="0" distB="0" distL="0" distR="0" wp14:anchorId="38051010" wp14:editId="354603E4">
            <wp:extent cx="4600575" cy="1650365"/>
            <wp:effectExtent l="0" t="0" r="9525" b="6985"/>
            <wp:docPr id="1593947396" name="Picture 4" descr="A close-up of a mess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3947396" name="Picture 4" descr="A close-up of a message&#10;&#10;AI-generated content may be incorrec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600575" cy="1650365"/>
                    </a:xfrm>
                    <a:prstGeom prst="rect">
                      <a:avLst/>
                    </a:prstGeom>
                    <a:noFill/>
                    <a:ln>
                      <a:noFill/>
                    </a:ln>
                  </pic:spPr>
                </pic:pic>
              </a:graphicData>
            </a:graphic>
          </wp:inline>
        </w:drawing>
      </w:r>
    </w:p>
    <w:p w14:paraId="343EE764" w14:textId="07ED4A8C" w:rsidR="00591E74" w:rsidRPr="00A53FD4" w:rsidRDefault="005B3CE0" w:rsidP="00A53FD4">
      <w:pPr>
        <w:spacing w:line="360" w:lineRule="auto"/>
        <w:jc w:val="both"/>
        <w:rPr>
          <w:rFonts w:ascii="Arial" w:hAnsi="Arial" w:cs="Arial"/>
          <w:sz w:val="22"/>
          <w:lang w:eastAsia="en-GB"/>
        </w:rPr>
      </w:pPr>
      <w:r w:rsidRPr="00A53FD4">
        <w:rPr>
          <w:rFonts w:ascii="Arial" w:hAnsi="Arial" w:cs="Arial"/>
          <w:sz w:val="22"/>
          <w:lang w:eastAsia="en-GB"/>
        </w:rPr>
        <w:t>Image 2, week 6 forum</w:t>
      </w:r>
      <w:r w:rsidR="00C26EFA" w:rsidRPr="00A53FD4">
        <w:rPr>
          <w:rFonts w:ascii="Arial" w:hAnsi="Arial" w:cs="Arial"/>
          <w:sz w:val="22"/>
          <w:lang w:eastAsia="en-GB"/>
        </w:rPr>
        <w:t xml:space="preserve"> submission</w:t>
      </w:r>
      <w:r w:rsidRPr="00A53FD4">
        <w:rPr>
          <w:rFonts w:ascii="Arial" w:hAnsi="Arial" w:cs="Arial"/>
          <w:sz w:val="22"/>
          <w:lang w:eastAsia="en-GB"/>
        </w:rPr>
        <w:t xml:space="preserve">: Why </w:t>
      </w:r>
      <w:r w:rsidR="006E1F8D" w:rsidRPr="00A53FD4">
        <w:rPr>
          <w:rFonts w:ascii="Arial" w:hAnsi="Arial" w:cs="Arial"/>
          <w:sz w:val="22"/>
          <w:lang w:eastAsia="en-GB"/>
        </w:rPr>
        <w:t xml:space="preserve">is </w:t>
      </w:r>
      <w:r w:rsidR="00CA2272" w:rsidRPr="00A53FD4">
        <w:rPr>
          <w:rFonts w:ascii="Arial" w:hAnsi="Arial" w:cs="Arial"/>
          <w:sz w:val="22"/>
          <w:lang w:eastAsia="en-GB"/>
        </w:rPr>
        <w:t>effective communication</w:t>
      </w:r>
      <w:r w:rsidR="006E1F8D" w:rsidRPr="00A53FD4">
        <w:rPr>
          <w:rFonts w:ascii="Arial" w:hAnsi="Arial" w:cs="Arial"/>
          <w:sz w:val="22"/>
          <w:lang w:eastAsia="en-GB"/>
        </w:rPr>
        <w:t xml:space="preserve"> important in H</w:t>
      </w:r>
      <w:r w:rsidR="008D3B62">
        <w:rPr>
          <w:rFonts w:ascii="Arial" w:hAnsi="Arial" w:cs="Arial"/>
          <w:sz w:val="22"/>
          <w:lang w:eastAsia="en-GB"/>
        </w:rPr>
        <w:t>SC</w:t>
      </w:r>
      <w:r w:rsidR="006E1F8D" w:rsidRPr="00A53FD4">
        <w:rPr>
          <w:rFonts w:ascii="Arial" w:hAnsi="Arial" w:cs="Arial"/>
          <w:sz w:val="22"/>
          <w:lang w:eastAsia="en-GB"/>
        </w:rPr>
        <w:t>?</w:t>
      </w:r>
    </w:p>
    <w:p w14:paraId="47F47C89" w14:textId="6A6C762F" w:rsidR="00591E74" w:rsidRPr="00A53FD4" w:rsidRDefault="005B306D" w:rsidP="00A53FD4">
      <w:pPr>
        <w:pStyle w:val="NoSpacing"/>
        <w:spacing w:line="360" w:lineRule="auto"/>
        <w:jc w:val="both"/>
        <w:rPr>
          <w:rFonts w:ascii="Arial" w:hAnsi="Arial" w:cs="Arial"/>
          <w:sz w:val="22"/>
          <w:lang w:eastAsia="en-GB"/>
        </w:rPr>
      </w:pPr>
      <w:r w:rsidRPr="00A53FD4">
        <w:rPr>
          <w:rFonts w:ascii="Arial" w:hAnsi="Arial" w:cs="Arial"/>
          <w:sz w:val="22"/>
          <w:lang w:eastAsia="en-GB"/>
        </w:rPr>
        <w:t xml:space="preserve">In those days, one could open doors to job opportunities through networking, mentorship, guidance, and proactive career conversations, as well as digital branding, which </w:t>
      </w:r>
      <w:r w:rsidR="00591E74" w:rsidRPr="00A53FD4">
        <w:rPr>
          <w:rFonts w:ascii="Arial" w:hAnsi="Arial" w:cs="Arial"/>
          <w:sz w:val="22"/>
          <w:lang w:eastAsia="en-GB"/>
        </w:rPr>
        <w:t xml:space="preserve">is essential for personal and professional development. Mentorship and peer relationships foster self-initiated career behaviour, partnership, and access to unadvertised roles. Active engagement in employability-building activities, such as internships and career counselling, correlates with a stronger professional identity and better job outcomes (Klinge, 2015). A proactive mindset drives opportunity, recognition and initiative, improving career attitudes and performance. Notably, social media use cultivates self-efficacy and diverse professional options. </w:t>
      </w:r>
      <w:r w:rsidR="003226CE" w:rsidRPr="00A53FD4">
        <w:rPr>
          <w:rFonts w:ascii="Arial" w:hAnsi="Arial" w:cs="Arial"/>
          <w:sz w:val="22"/>
          <w:lang w:eastAsia="en-GB"/>
        </w:rPr>
        <w:t>(Li</w:t>
      </w:r>
      <w:r w:rsidR="001061E0" w:rsidRPr="00A53FD4">
        <w:rPr>
          <w:rFonts w:ascii="Arial" w:hAnsi="Arial" w:cs="Arial"/>
          <w:sz w:val="22"/>
          <w:lang w:eastAsia="en-GB"/>
        </w:rPr>
        <w:t xml:space="preserve"> </w:t>
      </w:r>
      <w:r w:rsidR="001061E0" w:rsidRPr="00A53FD4">
        <w:rPr>
          <w:rFonts w:ascii="Arial" w:hAnsi="Arial" w:cs="Arial"/>
          <w:i/>
          <w:iCs/>
          <w:sz w:val="22"/>
          <w:lang w:eastAsia="en-GB"/>
        </w:rPr>
        <w:t xml:space="preserve">et al. </w:t>
      </w:r>
      <w:r w:rsidR="001061E0" w:rsidRPr="00A53FD4">
        <w:rPr>
          <w:rFonts w:ascii="Arial" w:hAnsi="Arial" w:cs="Arial"/>
          <w:sz w:val="22"/>
          <w:lang w:eastAsia="en-GB"/>
        </w:rPr>
        <w:t xml:space="preserve">2025). </w:t>
      </w:r>
      <w:r w:rsidR="00591E74" w:rsidRPr="00A53FD4">
        <w:rPr>
          <w:rFonts w:ascii="Arial" w:hAnsi="Arial" w:cs="Arial"/>
          <w:sz w:val="22"/>
          <w:lang w:eastAsia="en-GB"/>
        </w:rPr>
        <w:t>Th</w:t>
      </w:r>
      <w:r w:rsidR="001061E0" w:rsidRPr="00A53FD4">
        <w:rPr>
          <w:rFonts w:ascii="Arial" w:hAnsi="Arial" w:cs="Arial"/>
          <w:sz w:val="22"/>
          <w:lang w:eastAsia="en-GB"/>
        </w:rPr>
        <w:t>o</w:t>
      </w:r>
      <w:r w:rsidR="00591E74" w:rsidRPr="00A53FD4">
        <w:rPr>
          <w:rFonts w:ascii="Arial" w:hAnsi="Arial" w:cs="Arial"/>
          <w:sz w:val="22"/>
          <w:lang w:eastAsia="en-GB"/>
        </w:rPr>
        <w:t>se insights have guided my efforts to initiate conversations, build networks, and refine online presence to access and convert relevant opportunities for growth.</w:t>
      </w:r>
    </w:p>
    <w:p w14:paraId="095A8238" w14:textId="77777777" w:rsidR="00591E74" w:rsidRPr="00A53FD4" w:rsidRDefault="00591E74" w:rsidP="00A53FD4">
      <w:pPr>
        <w:pStyle w:val="NoSpacing"/>
        <w:spacing w:line="360" w:lineRule="auto"/>
        <w:jc w:val="both"/>
        <w:rPr>
          <w:rFonts w:ascii="Arial" w:hAnsi="Arial" w:cs="Arial"/>
          <w:sz w:val="22"/>
          <w:lang w:eastAsia="en-GB"/>
        </w:rPr>
      </w:pPr>
    </w:p>
    <w:p w14:paraId="08F4A438" w14:textId="44674C3B" w:rsidR="004E3B66" w:rsidRPr="00A53FD4" w:rsidRDefault="00F36754" w:rsidP="00A53FD4">
      <w:pPr>
        <w:spacing w:line="360" w:lineRule="auto"/>
        <w:jc w:val="both"/>
        <w:rPr>
          <w:rFonts w:ascii="Arial" w:hAnsi="Arial" w:cs="Arial"/>
          <w:sz w:val="22"/>
          <w:lang w:eastAsia="en-GB"/>
        </w:rPr>
      </w:pPr>
      <w:r w:rsidRPr="00A53FD4">
        <w:rPr>
          <w:rFonts w:ascii="Arial" w:hAnsi="Arial" w:cs="Arial"/>
          <w:noProof/>
          <w:sz w:val="22"/>
          <w:lang w:eastAsia="en-GB"/>
        </w:rPr>
        <w:lastRenderedPageBreak/>
        <w:drawing>
          <wp:inline distT="0" distB="0" distL="0" distR="0" wp14:anchorId="49E44614" wp14:editId="55615484">
            <wp:extent cx="4600575" cy="1398905"/>
            <wp:effectExtent l="0" t="0" r="9525" b="0"/>
            <wp:docPr id="1377304452" name="Picture 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7304452" name="Picture 8" descr="A screenshot of a computer&#10;&#10;AI-generated content may be incorrec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600575" cy="1398905"/>
                    </a:xfrm>
                    <a:prstGeom prst="rect">
                      <a:avLst/>
                    </a:prstGeom>
                    <a:noFill/>
                    <a:ln>
                      <a:noFill/>
                    </a:ln>
                  </pic:spPr>
                </pic:pic>
              </a:graphicData>
            </a:graphic>
          </wp:inline>
        </w:drawing>
      </w:r>
      <w:r w:rsidR="005B3CE0" w:rsidRPr="00A53FD4">
        <w:rPr>
          <w:rFonts w:ascii="Arial" w:hAnsi="Arial" w:cs="Arial"/>
          <w:sz w:val="22"/>
          <w:lang w:eastAsia="en-GB"/>
        </w:rPr>
        <w:t xml:space="preserve"> </w:t>
      </w:r>
    </w:p>
    <w:p w14:paraId="2F280479" w14:textId="002379BE" w:rsidR="00F36754" w:rsidRPr="00A53FD4" w:rsidRDefault="00F36754" w:rsidP="00A53FD4">
      <w:pPr>
        <w:spacing w:line="360" w:lineRule="auto"/>
        <w:jc w:val="both"/>
        <w:rPr>
          <w:rFonts w:ascii="Arial" w:hAnsi="Arial" w:cs="Arial"/>
          <w:sz w:val="22"/>
          <w:lang w:eastAsia="en-GB"/>
        </w:rPr>
      </w:pPr>
      <w:r w:rsidRPr="00A53FD4">
        <w:rPr>
          <w:rFonts w:ascii="Arial" w:hAnsi="Arial" w:cs="Arial"/>
          <w:sz w:val="22"/>
          <w:lang w:eastAsia="en-GB"/>
        </w:rPr>
        <w:t xml:space="preserve">Image 3, </w:t>
      </w:r>
      <w:r w:rsidR="00DD347E" w:rsidRPr="00A53FD4">
        <w:rPr>
          <w:rFonts w:ascii="Arial" w:hAnsi="Arial" w:cs="Arial"/>
          <w:sz w:val="22"/>
          <w:lang w:eastAsia="en-GB"/>
        </w:rPr>
        <w:t>Week 6 Forum</w:t>
      </w:r>
      <w:r w:rsidR="00CA2272" w:rsidRPr="00A53FD4">
        <w:rPr>
          <w:rFonts w:ascii="Arial" w:hAnsi="Arial" w:cs="Arial"/>
          <w:sz w:val="22"/>
          <w:lang w:eastAsia="en-GB"/>
        </w:rPr>
        <w:t xml:space="preserve"> submission</w:t>
      </w:r>
      <w:r w:rsidR="00DD347E" w:rsidRPr="00A53FD4">
        <w:rPr>
          <w:rFonts w:ascii="Arial" w:hAnsi="Arial" w:cs="Arial"/>
          <w:sz w:val="22"/>
          <w:lang w:eastAsia="en-GB"/>
        </w:rPr>
        <w:t>: How to Open Doors to Job Opportunities?</w:t>
      </w:r>
    </w:p>
    <w:p w14:paraId="4879CEDE" w14:textId="1C1542E2" w:rsidR="00285149" w:rsidRPr="00A53FD4" w:rsidRDefault="00285149" w:rsidP="00A53FD4">
      <w:pPr>
        <w:pStyle w:val="NoSpacing"/>
        <w:spacing w:line="360" w:lineRule="auto"/>
        <w:jc w:val="both"/>
        <w:rPr>
          <w:rFonts w:ascii="Arial" w:hAnsi="Arial" w:cs="Arial"/>
          <w:b/>
          <w:bCs/>
          <w:sz w:val="22"/>
          <w:lang w:eastAsia="en-GB"/>
        </w:rPr>
      </w:pPr>
      <w:r w:rsidRPr="00A53FD4">
        <w:rPr>
          <w:rFonts w:ascii="Arial" w:hAnsi="Arial" w:cs="Arial"/>
          <w:b/>
          <w:bCs/>
          <w:sz w:val="22"/>
          <w:lang w:eastAsia="en-GB"/>
        </w:rPr>
        <w:t xml:space="preserve">Reflection on Unit 4: The Pursuit of Happiness </w:t>
      </w:r>
    </w:p>
    <w:p w14:paraId="2D7C88BD" w14:textId="628B1C9E" w:rsidR="009E3C36" w:rsidRPr="00A53FD4" w:rsidRDefault="009E3C36" w:rsidP="00A53FD4">
      <w:pPr>
        <w:pStyle w:val="NoSpacing"/>
        <w:spacing w:line="360" w:lineRule="auto"/>
        <w:jc w:val="both"/>
        <w:rPr>
          <w:rFonts w:ascii="Arial" w:hAnsi="Arial" w:cs="Arial"/>
          <w:sz w:val="22"/>
          <w:lang w:eastAsia="en-GB"/>
        </w:rPr>
      </w:pPr>
      <w:r w:rsidRPr="00A53FD4">
        <w:rPr>
          <w:rFonts w:ascii="Arial" w:hAnsi="Arial" w:cs="Arial"/>
          <w:sz w:val="22"/>
          <w:lang w:eastAsia="en-GB"/>
        </w:rPr>
        <w:t>People study to gain knowledge, improve career prospects, and achieve personal growth (Keinanen, 2023). However, limiting beliefs such as “</w:t>
      </w:r>
      <w:r w:rsidR="00E03D39">
        <w:rPr>
          <w:rFonts w:ascii="Arial" w:hAnsi="Arial" w:cs="Arial"/>
          <w:sz w:val="22"/>
          <w:lang w:eastAsia="en-GB"/>
        </w:rPr>
        <w:t>I am</w:t>
      </w:r>
      <w:r w:rsidRPr="00A53FD4">
        <w:rPr>
          <w:rFonts w:ascii="Arial" w:hAnsi="Arial" w:cs="Arial"/>
          <w:sz w:val="22"/>
          <w:lang w:eastAsia="en-GB"/>
        </w:rPr>
        <w:t xml:space="preserve"> not capable” can block progress and reduce confidence (Wooll, 2022).  Learning to deal with failure builds resilience, helping us adapt and grow stronger. A positive mindset is crucial for changing careers, as it fosters flexibility and persistence. Technology is transforming H</w:t>
      </w:r>
      <w:r w:rsidR="008D3B62">
        <w:rPr>
          <w:rFonts w:ascii="Arial" w:hAnsi="Arial" w:cs="Arial"/>
          <w:sz w:val="22"/>
          <w:lang w:eastAsia="en-GB"/>
        </w:rPr>
        <w:t>SC</w:t>
      </w:r>
      <w:r w:rsidRPr="00A53FD4">
        <w:rPr>
          <w:rFonts w:ascii="Arial" w:hAnsi="Arial" w:cs="Arial"/>
          <w:sz w:val="22"/>
          <w:lang w:eastAsia="en-GB"/>
        </w:rPr>
        <w:t>, requiring digital skills and adaptability for future employment</w:t>
      </w:r>
      <w:r w:rsidR="004F5C85" w:rsidRPr="00A53FD4">
        <w:rPr>
          <w:rFonts w:ascii="Arial" w:hAnsi="Arial" w:cs="Arial"/>
          <w:sz w:val="22"/>
          <w:lang w:eastAsia="en-GB"/>
        </w:rPr>
        <w:t xml:space="preserve"> </w:t>
      </w:r>
      <w:r w:rsidR="00C12B8F" w:rsidRPr="00A53FD4">
        <w:rPr>
          <w:rFonts w:ascii="Arial" w:hAnsi="Arial" w:cs="Arial"/>
          <w:sz w:val="22"/>
          <w:lang w:eastAsia="en-GB"/>
        </w:rPr>
        <w:t xml:space="preserve">(Li, 2025). </w:t>
      </w:r>
      <w:r w:rsidRPr="00A53FD4">
        <w:rPr>
          <w:rFonts w:ascii="Arial" w:hAnsi="Arial" w:cs="Arial"/>
          <w:sz w:val="22"/>
          <w:lang w:eastAsia="en-GB"/>
        </w:rPr>
        <w:t xml:space="preserve">Understanding these factors helped me stay open-minded, embrace learning, and prepare for tech-driven </w:t>
      </w:r>
      <w:r w:rsidR="00944A3F" w:rsidRPr="00A53FD4">
        <w:rPr>
          <w:rFonts w:ascii="Arial" w:hAnsi="Arial" w:cs="Arial"/>
          <w:sz w:val="22"/>
          <w:lang w:eastAsia="en-GB"/>
        </w:rPr>
        <w:t>opportunities</w:t>
      </w:r>
      <w:r w:rsidR="0097064A" w:rsidRPr="00A53FD4">
        <w:rPr>
          <w:rFonts w:ascii="Arial" w:hAnsi="Arial" w:cs="Arial"/>
          <w:sz w:val="22"/>
          <w:lang w:eastAsia="en-GB"/>
        </w:rPr>
        <w:t>.</w:t>
      </w:r>
    </w:p>
    <w:p w14:paraId="1D968FA2" w14:textId="77777777" w:rsidR="009E3C36" w:rsidRPr="00A53FD4" w:rsidRDefault="009E3C36" w:rsidP="00A53FD4">
      <w:pPr>
        <w:pStyle w:val="NoSpacing"/>
        <w:spacing w:line="360" w:lineRule="auto"/>
        <w:jc w:val="both"/>
        <w:rPr>
          <w:rFonts w:ascii="Arial" w:hAnsi="Arial" w:cs="Arial"/>
          <w:sz w:val="22"/>
          <w:lang w:eastAsia="en-GB"/>
        </w:rPr>
      </w:pPr>
      <w:r w:rsidRPr="00A53FD4">
        <w:rPr>
          <w:rFonts w:ascii="Arial" w:hAnsi="Arial" w:cs="Arial"/>
          <w:sz w:val="22"/>
          <w:lang w:eastAsia="en-GB"/>
        </w:rPr>
        <w:t>Three main concepts that have shaped my perspective are limiting beliefs, the importance of mentoring in the HSC, and the benefits of having a mentor in the HSC.</w:t>
      </w:r>
    </w:p>
    <w:p w14:paraId="4257F7C7" w14:textId="77777777" w:rsidR="00A54B4D" w:rsidRPr="00A53FD4" w:rsidRDefault="00A54B4D" w:rsidP="00A53FD4">
      <w:pPr>
        <w:pStyle w:val="NoSpacing"/>
        <w:spacing w:line="360" w:lineRule="auto"/>
        <w:jc w:val="both"/>
        <w:rPr>
          <w:rFonts w:ascii="Arial" w:hAnsi="Arial" w:cs="Arial"/>
          <w:sz w:val="22"/>
          <w:lang w:eastAsia="en-GB"/>
        </w:rPr>
      </w:pPr>
    </w:p>
    <w:p w14:paraId="79460471" w14:textId="796267F6" w:rsidR="00A54B4D" w:rsidRPr="00A53FD4" w:rsidRDefault="00A54B4D" w:rsidP="00A53FD4">
      <w:pPr>
        <w:pStyle w:val="NoSpacing"/>
        <w:spacing w:line="360" w:lineRule="auto"/>
        <w:jc w:val="both"/>
        <w:rPr>
          <w:rFonts w:ascii="Arial" w:hAnsi="Arial" w:cs="Arial"/>
          <w:sz w:val="22"/>
          <w:lang w:eastAsia="en-GB"/>
        </w:rPr>
      </w:pPr>
      <w:r w:rsidRPr="00A53FD4">
        <w:rPr>
          <w:rFonts w:ascii="Arial" w:hAnsi="Arial" w:cs="Arial"/>
          <w:sz w:val="22"/>
          <w:lang w:eastAsia="en-GB"/>
        </w:rPr>
        <w:t>According to Wooll (2022), limiting beliefs are negative thoughts that hold us back, such as “</w:t>
      </w:r>
      <w:r w:rsidR="006F7223">
        <w:rPr>
          <w:rFonts w:ascii="Arial" w:hAnsi="Arial" w:cs="Arial"/>
          <w:sz w:val="22"/>
          <w:lang w:eastAsia="en-GB"/>
        </w:rPr>
        <w:t>I am</w:t>
      </w:r>
      <w:r w:rsidRPr="00A53FD4">
        <w:rPr>
          <w:rFonts w:ascii="Arial" w:hAnsi="Arial" w:cs="Arial"/>
          <w:sz w:val="22"/>
          <w:lang w:eastAsia="en-GB"/>
        </w:rPr>
        <w:t xml:space="preserve"> not smart enough” or “I </w:t>
      </w:r>
      <w:r w:rsidR="006F7223">
        <w:rPr>
          <w:rFonts w:ascii="Arial" w:hAnsi="Arial" w:cs="Arial"/>
          <w:sz w:val="22"/>
          <w:lang w:eastAsia="en-GB"/>
        </w:rPr>
        <w:t>cannot</w:t>
      </w:r>
      <w:r w:rsidRPr="00A53FD4">
        <w:rPr>
          <w:rFonts w:ascii="Arial" w:hAnsi="Arial" w:cs="Arial"/>
          <w:sz w:val="22"/>
          <w:lang w:eastAsia="en-GB"/>
        </w:rPr>
        <w:t xml:space="preserve"> change careers.” These beliefs can stop us from trying new things or reaching goals. </w:t>
      </w:r>
      <w:r w:rsidR="006F7223">
        <w:rPr>
          <w:rFonts w:ascii="Arial" w:hAnsi="Arial" w:cs="Arial"/>
          <w:sz w:val="22"/>
          <w:lang w:eastAsia="en-GB"/>
        </w:rPr>
        <w:t>Reasonable</w:t>
      </w:r>
      <w:r w:rsidRPr="00A53FD4">
        <w:rPr>
          <w:rFonts w:ascii="Arial" w:hAnsi="Arial" w:cs="Arial"/>
          <w:sz w:val="22"/>
          <w:lang w:eastAsia="en-GB"/>
        </w:rPr>
        <w:t xml:space="preserve"> beliefs, such as “I can learn,” help growth, while bad ones create fear and self-doubt. Albert Bandura explains how thoughts shape feelings and actions, and changing these thoughts can improve confidence (Garrido, 2025). For example, replacing “</w:t>
      </w:r>
      <w:r w:rsidR="006F7223">
        <w:rPr>
          <w:rFonts w:ascii="Arial" w:hAnsi="Arial" w:cs="Arial"/>
          <w:sz w:val="22"/>
          <w:lang w:eastAsia="en-GB"/>
        </w:rPr>
        <w:t>I will</w:t>
      </w:r>
      <w:r w:rsidRPr="00A53FD4">
        <w:rPr>
          <w:rFonts w:ascii="Arial" w:hAnsi="Arial" w:cs="Arial"/>
          <w:sz w:val="22"/>
          <w:lang w:eastAsia="en-GB"/>
        </w:rPr>
        <w:t xml:space="preserve"> fail” with “</w:t>
      </w:r>
      <w:r w:rsidR="006F7223">
        <w:rPr>
          <w:rFonts w:ascii="Arial" w:hAnsi="Arial" w:cs="Arial"/>
          <w:sz w:val="22"/>
          <w:lang w:eastAsia="en-GB"/>
        </w:rPr>
        <w:t>I will</w:t>
      </w:r>
      <w:r w:rsidRPr="00A53FD4">
        <w:rPr>
          <w:rFonts w:ascii="Arial" w:hAnsi="Arial" w:cs="Arial"/>
          <w:sz w:val="22"/>
          <w:lang w:eastAsia="en-GB"/>
        </w:rPr>
        <w:t xml:space="preserve"> learn from mistakes” builds resilience and a growth mindset. Understanding this helped me challenge </w:t>
      </w:r>
      <w:r w:rsidR="00944A3F" w:rsidRPr="00A53FD4">
        <w:rPr>
          <w:rFonts w:ascii="Arial" w:hAnsi="Arial" w:cs="Arial"/>
          <w:sz w:val="22"/>
          <w:lang w:eastAsia="en-GB"/>
        </w:rPr>
        <w:t xml:space="preserve">my doubts and </w:t>
      </w:r>
      <w:r w:rsidR="00B77E05" w:rsidRPr="00A53FD4">
        <w:rPr>
          <w:rFonts w:ascii="Arial" w:hAnsi="Arial" w:cs="Arial"/>
          <w:sz w:val="22"/>
          <w:lang w:eastAsia="en-GB"/>
        </w:rPr>
        <w:t xml:space="preserve">capitalise on opportunities for personal and professional </w:t>
      </w:r>
      <w:r w:rsidR="00D60A3E" w:rsidRPr="00A53FD4">
        <w:rPr>
          <w:rFonts w:ascii="Arial" w:hAnsi="Arial" w:cs="Arial"/>
          <w:sz w:val="22"/>
          <w:lang w:eastAsia="en-GB"/>
        </w:rPr>
        <w:t>growth (</w:t>
      </w:r>
      <w:r w:rsidR="00BA4FC5" w:rsidRPr="00A53FD4">
        <w:rPr>
          <w:rFonts w:ascii="Arial" w:hAnsi="Arial" w:cs="Arial"/>
          <w:sz w:val="22"/>
          <w:lang w:eastAsia="en-GB"/>
        </w:rPr>
        <w:t>Wooll, 2022)</w:t>
      </w:r>
      <w:r w:rsidR="00D60A3E" w:rsidRPr="00A53FD4">
        <w:rPr>
          <w:rFonts w:ascii="Arial" w:hAnsi="Arial" w:cs="Arial"/>
          <w:sz w:val="22"/>
          <w:lang w:eastAsia="en-GB"/>
        </w:rPr>
        <w:t>.</w:t>
      </w:r>
    </w:p>
    <w:p w14:paraId="73378FF0" w14:textId="3599E200" w:rsidR="000025E3" w:rsidRPr="00A53FD4" w:rsidRDefault="000025E3" w:rsidP="00A53FD4">
      <w:pPr>
        <w:pStyle w:val="NoSpacing"/>
        <w:spacing w:line="360" w:lineRule="auto"/>
        <w:jc w:val="both"/>
        <w:rPr>
          <w:rFonts w:ascii="Arial" w:hAnsi="Arial" w:cs="Arial"/>
          <w:sz w:val="22"/>
          <w:lang w:eastAsia="en-GB"/>
        </w:rPr>
      </w:pPr>
      <w:r w:rsidRPr="00A53FD4">
        <w:rPr>
          <w:rFonts w:ascii="Arial" w:hAnsi="Arial" w:cs="Arial"/>
          <w:noProof/>
          <w:sz w:val="22"/>
          <w:lang w:eastAsia="en-GB"/>
        </w:rPr>
        <w:drawing>
          <wp:inline distT="0" distB="0" distL="0" distR="0" wp14:anchorId="6B7FDE8F" wp14:editId="2389F582">
            <wp:extent cx="4600575" cy="1473835"/>
            <wp:effectExtent l="0" t="0" r="9525" b="0"/>
            <wp:docPr id="248514031" name="Picture 98" descr="A screenshot of a mess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514031" name="Picture 98" descr="A screenshot of a message&#10;&#10;AI-generated content may be incorrec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600575" cy="1473835"/>
                    </a:xfrm>
                    <a:prstGeom prst="rect">
                      <a:avLst/>
                    </a:prstGeom>
                    <a:noFill/>
                    <a:ln>
                      <a:noFill/>
                    </a:ln>
                  </pic:spPr>
                </pic:pic>
              </a:graphicData>
            </a:graphic>
          </wp:inline>
        </w:drawing>
      </w:r>
    </w:p>
    <w:p w14:paraId="15255DBC" w14:textId="0AD5CFF8" w:rsidR="00944A3F" w:rsidRDefault="00944A3F" w:rsidP="00A53FD4">
      <w:pPr>
        <w:pStyle w:val="NoSpacing"/>
        <w:spacing w:line="360" w:lineRule="auto"/>
        <w:jc w:val="both"/>
        <w:rPr>
          <w:rFonts w:ascii="Arial" w:hAnsi="Arial" w:cs="Arial"/>
          <w:sz w:val="22"/>
          <w:lang w:eastAsia="en-GB"/>
        </w:rPr>
      </w:pPr>
      <w:r w:rsidRPr="00A53FD4">
        <w:rPr>
          <w:rFonts w:ascii="Arial" w:hAnsi="Arial" w:cs="Arial"/>
          <w:sz w:val="22"/>
          <w:lang w:eastAsia="en-GB"/>
        </w:rPr>
        <w:t xml:space="preserve">Image 1, Week 7 Forum: Limiting </w:t>
      </w:r>
      <w:r w:rsidR="00A230AE" w:rsidRPr="00A53FD4">
        <w:rPr>
          <w:rFonts w:ascii="Arial" w:hAnsi="Arial" w:cs="Arial"/>
          <w:sz w:val="22"/>
          <w:lang w:eastAsia="en-GB"/>
        </w:rPr>
        <w:t>beliefs.</w:t>
      </w:r>
    </w:p>
    <w:p w14:paraId="63DBF2AC" w14:textId="77777777" w:rsidR="00252C37" w:rsidRPr="00A53FD4" w:rsidRDefault="00252C37" w:rsidP="00A53FD4">
      <w:pPr>
        <w:pStyle w:val="NoSpacing"/>
        <w:spacing w:line="360" w:lineRule="auto"/>
        <w:jc w:val="both"/>
        <w:rPr>
          <w:rFonts w:ascii="Arial" w:hAnsi="Arial" w:cs="Arial"/>
          <w:sz w:val="22"/>
          <w:lang w:eastAsia="en-GB"/>
        </w:rPr>
      </w:pPr>
    </w:p>
    <w:p w14:paraId="69082E36" w14:textId="620E0DCA" w:rsidR="00880592" w:rsidRPr="00A53FD4" w:rsidRDefault="00880592" w:rsidP="00252C37">
      <w:pPr>
        <w:pStyle w:val="NoSpacing"/>
        <w:spacing w:line="360" w:lineRule="auto"/>
        <w:jc w:val="both"/>
        <w:rPr>
          <w:rFonts w:ascii="Arial" w:hAnsi="Arial" w:cs="Arial"/>
          <w:sz w:val="22"/>
          <w:lang w:eastAsia="en-GB"/>
        </w:rPr>
      </w:pPr>
      <w:r w:rsidRPr="00A53FD4">
        <w:rPr>
          <w:rFonts w:ascii="Arial" w:hAnsi="Arial" w:cs="Arial"/>
          <w:sz w:val="22"/>
          <w:lang w:eastAsia="en-GB"/>
        </w:rPr>
        <w:lastRenderedPageBreak/>
        <w:t>Mentoring is vital in HSC</w:t>
      </w:r>
      <w:r w:rsidR="00453A60">
        <w:rPr>
          <w:rFonts w:ascii="Arial" w:hAnsi="Arial" w:cs="Arial"/>
          <w:sz w:val="22"/>
          <w:lang w:eastAsia="en-GB"/>
        </w:rPr>
        <w:t>,</w:t>
      </w:r>
      <w:r w:rsidR="00C80C30" w:rsidRPr="00A53FD4">
        <w:rPr>
          <w:rFonts w:ascii="Arial" w:hAnsi="Arial" w:cs="Arial"/>
          <w:sz w:val="22"/>
          <w:lang w:eastAsia="en-GB"/>
        </w:rPr>
        <w:t xml:space="preserve"> providing</w:t>
      </w:r>
      <w:r w:rsidRPr="00A53FD4">
        <w:rPr>
          <w:rFonts w:ascii="Arial" w:hAnsi="Arial" w:cs="Arial"/>
          <w:sz w:val="22"/>
          <w:lang w:eastAsia="en-GB"/>
        </w:rPr>
        <w:t xml:space="preserve"> guidance, emotional support, and skill development, </w:t>
      </w:r>
      <w:r w:rsidR="00912AE4" w:rsidRPr="00A53FD4">
        <w:rPr>
          <w:rFonts w:ascii="Arial" w:hAnsi="Arial" w:cs="Arial"/>
          <w:sz w:val="22"/>
          <w:lang w:eastAsia="en-GB"/>
        </w:rPr>
        <w:t>which enables mentees to adapt to complex roles by supporting their</w:t>
      </w:r>
      <w:r w:rsidR="00C80C30" w:rsidRPr="00A53FD4">
        <w:rPr>
          <w:rFonts w:ascii="Arial" w:hAnsi="Arial" w:cs="Arial"/>
          <w:sz w:val="22"/>
          <w:lang w:eastAsia="en-GB"/>
        </w:rPr>
        <w:t xml:space="preserve"> learning, confidence, and career progression (Keinanem, 2023). </w:t>
      </w:r>
      <w:r w:rsidRPr="00A53FD4">
        <w:rPr>
          <w:rFonts w:ascii="Arial" w:hAnsi="Arial" w:cs="Arial"/>
          <w:sz w:val="22"/>
          <w:lang w:eastAsia="en-GB"/>
        </w:rPr>
        <w:t>For example, a mentor can coach a new social worker on managing challenging cases, reducing stress and improving practice. Poor mentoring, such as a lack of feedback or unclear expectations, can lead to frustration and disengagement (Keinanem, 2023)</w:t>
      </w:r>
      <w:r w:rsidR="00CA2272" w:rsidRPr="00A53FD4">
        <w:rPr>
          <w:rFonts w:ascii="Arial" w:hAnsi="Arial" w:cs="Arial"/>
          <w:sz w:val="22"/>
          <w:lang w:eastAsia="en-GB"/>
        </w:rPr>
        <w:t xml:space="preserve">. </w:t>
      </w:r>
      <w:r w:rsidRPr="00A53FD4">
        <w:rPr>
          <w:rFonts w:ascii="Arial" w:hAnsi="Arial" w:cs="Arial"/>
          <w:sz w:val="22"/>
          <w:lang w:eastAsia="en-GB"/>
        </w:rPr>
        <w:t>Social Learning Theory (Bandura, 1977) explains how mentees learn through observation and modelling, making mentoring a powerful tool for professional growth (McLeod, 2025). This understanding encouraged me to seek out mentors, which in turn enhanced my resilience and employability.</w:t>
      </w:r>
    </w:p>
    <w:p w14:paraId="2CF2DC08" w14:textId="7BEFE15D" w:rsidR="00AB4B4D" w:rsidRPr="00A53FD4" w:rsidRDefault="00AB4B4D" w:rsidP="00A53FD4">
      <w:pPr>
        <w:pStyle w:val="NoSpacing"/>
        <w:spacing w:line="360" w:lineRule="auto"/>
        <w:jc w:val="both"/>
        <w:rPr>
          <w:rFonts w:ascii="Arial" w:hAnsi="Arial" w:cs="Arial"/>
          <w:sz w:val="22"/>
          <w:lang w:eastAsia="en-GB"/>
        </w:rPr>
      </w:pPr>
      <w:r w:rsidRPr="00A53FD4">
        <w:rPr>
          <w:rFonts w:ascii="Arial" w:hAnsi="Arial" w:cs="Arial"/>
          <w:noProof/>
          <w:sz w:val="22"/>
          <w:lang w:eastAsia="en-GB"/>
        </w:rPr>
        <w:drawing>
          <wp:inline distT="0" distB="0" distL="0" distR="0" wp14:anchorId="3CA5B169" wp14:editId="3B93D01A">
            <wp:extent cx="4600575" cy="1574800"/>
            <wp:effectExtent l="0" t="0" r="9525" b="6350"/>
            <wp:docPr id="1558036806" name="Picture 10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8036806" name="Picture 100" descr="A screenshot of a computer&#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600575" cy="1574800"/>
                    </a:xfrm>
                    <a:prstGeom prst="rect">
                      <a:avLst/>
                    </a:prstGeom>
                    <a:noFill/>
                    <a:ln>
                      <a:noFill/>
                    </a:ln>
                  </pic:spPr>
                </pic:pic>
              </a:graphicData>
            </a:graphic>
          </wp:inline>
        </w:drawing>
      </w:r>
    </w:p>
    <w:p w14:paraId="79E1B70A" w14:textId="53B0EC42" w:rsidR="00880592" w:rsidRPr="00A53FD4" w:rsidRDefault="00AB4B4D" w:rsidP="00A53FD4">
      <w:pPr>
        <w:pStyle w:val="NoSpacing"/>
        <w:spacing w:line="360" w:lineRule="auto"/>
        <w:jc w:val="both"/>
        <w:rPr>
          <w:rFonts w:ascii="Arial" w:hAnsi="Arial" w:cs="Arial"/>
          <w:sz w:val="22"/>
          <w:lang w:eastAsia="en-GB"/>
        </w:rPr>
      </w:pPr>
      <w:r w:rsidRPr="00A53FD4">
        <w:rPr>
          <w:rFonts w:ascii="Arial" w:hAnsi="Arial" w:cs="Arial"/>
          <w:sz w:val="22"/>
          <w:lang w:eastAsia="en-GB"/>
        </w:rPr>
        <w:t>Image 2, Week 8 Forum</w:t>
      </w:r>
      <w:r w:rsidR="00CA2272" w:rsidRPr="00A53FD4">
        <w:rPr>
          <w:rFonts w:ascii="Arial" w:hAnsi="Arial" w:cs="Arial"/>
          <w:sz w:val="22"/>
          <w:lang w:eastAsia="en-GB"/>
        </w:rPr>
        <w:t xml:space="preserve"> submission</w:t>
      </w:r>
      <w:r w:rsidRPr="00A53FD4">
        <w:rPr>
          <w:rFonts w:ascii="Arial" w:hAnsi="Arial" w:cs="Arial"/>
          <w:sz w:val="22"/>
          <w:lang w:eastAsia="en-GB"/>
        </w:rPr>
        <w:t xml:space="preserve">: Why </w:t>
      </w:r>
      <w:r w:rsidR="009C6C13" w:rsidRPr="00A53FD4">
        <w:rPr>
          <w:rFonts w:ascii="Arial" w:hAnsi="Arial" w:cs="Arial"/>
          <w:sz w:val="22"/>
          <w:lang w:eastAsia="en-GB"/>
        </w:rPr>
        <w:t>mentoring is important in health and social care?</w:t>
      </w:r>
    </w:p>
    <w:p w14:paraId="5784FC2B" w14:textId="77777777" w:rsidR="003B147E" w:rsidRPr="00A53FD4" w:rsidRDefault="003B147E" w:rsidP="00A53FD4">
      <w:pPr>
        <w:pStyle w:val="NoSpacing"/>
        <w:spacing w:line="360" w:lineRule="auto"/>
        <w:jc w:val="both"/>
        <w:rPr>
          <w:rFonts w:ascii="Arial" w:hAnsi="Arial" w:cs="Arial"/>
          <w:sz w:val="22"/>
          <w:lang w:eastAsia="en-GB"/>
        </w:rPr>
      </w:pPr>
    </w:p>
    <w:p w14:paraId="0F13168A" w14:textId="212C78CE" w:rsidR="003B147E" w:rsidRPr="00A53FD4" w:rsidRDefault="003B147E" w:rsidP="00A53FD4">
      <w:pPr>
        <w:pStyle w:val="NoSpacing"/>
        <w:spacing w:line="360" w:lineRule="auto"/>
        <w:jc w:val="both"/>
        <w:rPr>
          <w:rFonts w:ascii="Arial" w:hAnsi="Arial" w:cs="Arial"/>
          <w:sz w:val="22"/>
          <w:lang w:eastAsia="en-GB"/>
        </w:rPr>
      </w:pPr>
      <w:r w:rsidRPr="00A53FD4">
        <w:rPr>
          <w:rFonts w:ascii="Arial" w:hAnsi="Arial" w:cs="Arial"/>
          <w:sz w:val="22"/>
          <w:lang w:eastAsia="en-GB"/>
        </w:rPr>
        <w:t>According to Keinanem (2023), having a mentor in HSC</w:t>
      </w:r>
      <w:r w:rsidR="00453A60">
        <w:rPr>
          <w:rFonts w:ascii="Arial" w:hAnsi="Arial" w:cs="Arial"/>
          <w:sz w:val="22"/>
          <w:lang w:eastAsia="en-GB"/>
        </w:rPr>
        <w:t xml:space="preserve"> </w:t>
      </w:r>
      <w:r w:rsidRPr="00A53FD4">
        <w:rPr>
          <w:rFonts w:ascii="Arial" w:hAnsi="Arial" w:cs="Arial"/>
          <w:sz w:val="22"/>
          <w:lang w:eastAsia="en-GB"/>
        </w:rPr>
        <w:t>is important because it provides guidance, collaboration, and support, helping to develop a professional understanding of their functions within the organisation. A good mentor offers clear advice, feedback, and role modelling, which improves confidence and competence (For example, a mentor can teach a new nurse how to handle stressful situations, reducing errors and anxiety.</w:t>
      </w:r>
    </w:p>
    <w:p w14:paraId="371A82A7" w14:textId="49CF228A" w:rsidR="003B147E" w:rsidRPr="00A53FD4" w:rsidRDefault="000533B6" w:rsidP="00A53FD4">
      <w:pPr>
        <w:pStyle w:val="NoSpacing"/>
        <w:spacing w:line="360" w:lineRule="auto"/>
        <w:jc w:val="both"/>
        <w:rPr>
          <w:rFonts w:ascii="Arial" w:hAnsi="Arial" w:cs="Arial"/>
          <w:sz w:val="22"/>
          <w:lang w:eastAsia="en-GB"/>
        </w:rPr>
      </w:pPr>
      <w:r w:rsidRPr="00A53FD4">
        <w:rPr>
          <w:rFonts w:ascii="Arial" w:hAnsi="Arial" w:cs="Arial"/>
          <w:noProof/>
          <w:sz w:val="22"/>
          <w:lang w:eastAsia="en-GB"/>
        </w:rPr>
        <w:drawing>
          <wp:inline distT="0" distB="0" distL="0" distR="0" wp14:anchorId="2A6CDF5A" wp14:editId="2DC143A8">
            <wp:extent cx="4600575" cy="1518285"/>
            <wp:effectExtent l="0" t="0" r="9525" b="5715"/>
            <wp:docPr id="617697882" name="Picture 102" descr="A close-up of a mess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7697882" name="Picture 102" descr="A close-up of a message&#10;&#10;AI-generated content may be incorrect."/>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600575" cy="1518285"/>
                    </a:xfrm>
                    <a:prstGeom prst="rect">
                      <a:avLst/>
                    </a:prstGeom>
                    <a:noFill/>
                    <a:ln>
                      <a:noFill/>
                    </a:ln>
                  </pic:spPr>
                </pic:pic>
              </a:graphicData>
            </a:graphic>
          </wp:inline>
        </w:drawing>
      </w:r>
    </w:p>
    <w:p w14:paraId="75A228E7" w14:textId="466D69F4" w:rsidR="00880592" w:rsidRPr="00A53FD4" w:rsidRDefault="000533B6" w:rsidP="00A53FD4">
      <w:pPr>
        <w:pStyle w:val="NoSpacing"/>
        <w:spacing w:line="360" w:lineRule="auto"/>
        <w:jc w:val="both"/>
        <w:rPr>
          <w:rFonts w:ascii="Arial" w:hAnsi="Arial" w:cs="Arial"/>
          <w:sz w:val="22"/>
          <w:lang w:eastAsia="en-GB"/>
        </w:rPr>
      </w:pPr>
      <w:r w:rsidRPr="00A53FD4">
        <w:rPr>
          <w:rFonts w:ascii="Arial" w:hAnsi="Arial" w:cs="Arial"/>
          <w:sz w:val="22"/>
          <w:lang w:eastAsia="en-GB"/>
        </w:rPr>
        <w:t>Image 3, Week 8 Forum</w:t>
      </w:r>
      <w:r w:rsidR="00CA2272" w:rsidRPr="00A53FD4">
        <w:rPr>
          <w:rFonts w:ascii="Arial" w:hAnsi="Arial" w:cs="Arial"/>
          <w:sz w:val="22"/>
          <w:lang w:eastAsia="en-GB"/>
        </w:rPr>
        <w:t xml:space="preserve"> submission</w:t>
      </w:r>
      <w:r w:rsidRPr="00A53FD4">
        <w:rPr>
          <w:rFonts w:ascii="Arial" w:hAnsi="Arial" w:cs="Arial"/>
          <w:sz w:val="22"/>
          <w:lang w:eastAsia="en-GB"/>
        </w:rPr>
        <w:t xml:space="preserve">: The benefits </w:t>
      </w:r>
      <w:r w:rsidR="00C94910" w:rsidRPr="00A53FD4">
        <w:rPr>
          <w:rFonts w:ascii="Arial" w:hAnsi="Arial" w:cs="Arial"/>
          <w:sz w:val="22"/>
          <w:lang w:eastAsia="en-GB"/>
        </w:rPr>
        <w:t>of having a mentor</w:t>
      </w:r>
      <w:r w:rsidR="00412B85">
        <w:rPr>
          <w:rFonts w:ascii="Arial" w:hAnsi="Arial" w:cs="Arial"/>
          <w:sz w:val="22"/>
          <w:lang w:eastAsia="en-GB"/>
        </w:rPr>
        <w:t>.</w:t>
      </w:r>
    </w:p>
    <w:p w14:paraId="01B79031" w14:textId="77777777" w:rsidR="00B24536" w:rsidRPr="00A53FD4" w:rsidRDefault="00B24536" w:rsidP="00A53FD4">
      <w:pPr>
        <w:pStyle w:val="NoSpacing"/>
        <w:spacing w:line="360" w:lineRule="auto"/>
        <w:jc w:val="both"/>
        <w:rPr>
          <w:rFonts w:ascii="Arial" w:hAnsi="Arial" w:cs="Arial"/>
          <w:sz w:val="22"/>
          <w:lang w:eastAsia="en-GB"/>
        </w:rPr>
      </w:pPr>
    </w:p>
    <w:p w14:paraId="3680665A" w14:textId="76E35A57" w:rsidR="00B24536" w:rsidRPr="00A53FD4" w:rsidRDefault="00B24536" w:rsidP="00A53FD4">
      <w:pPr>
        <w:pStyle w:val="NoSpacing"/>
        <w:spacing w:line="360" w:lineRule="auto"/>
        <w:jc w:val="both"/>
        <w:rPr>
          <w:rFonts w:ascii="Arial" w:hAnsi="Arial" w:cs="Arial"/>
          <w:b/>
          <w:bCs/>
          <w:sz w:val="22"/>
          <w:lang w:eastAsia="en-GB"/>
        </w:rPr>
      </w:pPr>
      <w:r w:rsidRPr="00A53FD4">
        <w:rPr>
          <w:rFonts w:ascii="Arial" w:hAnsi="Arial" w:cs="Arial"/>
          <w:b/>
          <w:bCs/>
          <w:sz w:val="22"/>
          <w:lang w:eastAsia="en-GB"/>
        </w:rPr>
        <w:t>Conclusion</w:t>
      </w:r>
    </w:p>
    <w:p w14:paraId="725C6938" w14:textId="2F75A830" w:rsidR="00187884" w:rsidRPr="00A53FD4" w:rsidRDefault="00187884" w:rsidP="00A53FD4">
      <w:pPr>
        <w:pStyle w:val="NoSpacing"/>
        <w:spacing w:line="360" w:lineRule="auto"/>
        <w:jc w:val="both"/>
        <w:rPr>
          <w:rFonts w:ascii="Arial" w:hAnsi="Arial" w:cs="Arial"/>
          <w:sz w:val="22"/>
          <w:lang w:eastAsia="en-GB"/>
        </w:rPr>
      </w:pPr>
      <w:r w:rsidRPr="00A53FD4">
        <w:rPr>
          <w:rFonts w:ascii="Arial" w:hAnsi="Arial" w:cs="Arial"/>
          <w:sz w:val="22"/>
          <w:lang w:eastAsia="en-GB"/>
        </w:rPr>
        <w:t xml:space="preserve">Reflecting on the four units of this module has highlighted key lessons that will shape my future in HSC. I learned that ambition drives me and is essential for career success, while boundaryless careers and skills emphasise adaptability and lifelong learning. Moreover, </w:t>
      </w:r>
      <w:r w:rsidR="00435338" w:rsidRPr="00A53FD4">
        <w:rPr>
          <w:rFonts w:ascii="Arial" w:hAnsi="Arial" w:cs="Arial"/>
          <w:sz w:val="22"/>
          <w:lang w:eastAsia="en-GB"/>
        </w:rPr>
        <w:t>networking</w:t>
      </w:r>
      <w:r w:rsidRPr="00A53FD4">
        <w:rPr>
          <w:rFonts w:ascii="Arial" w:hAnsi="Arial" w:cs="Arial"/>
          <w:sz w:val="22"/>
          <w:lang w:eastAsia="en-GB"/>
        </w:rPr>
        <w:t xml:space="preserve"> and global connections taught me the importance of building relationships and </w:t>
      </w:r>
      <w:r w:rsidRPr="00A53FD4">
        <w:rPr>
          <w:rFonts w:ascii="Arial" w:hAnsi="Arial" w:cs="Arial"/>
          <w:sz w:val="22"/>
          <w:lang w:eastAsia="en-GB"/>
        </w:rPr>
        <w:lastRenderedPageBreak/>
        <w:t>embracing diversity to access opportunities. By recognising and creating opportunities, developing a strong online presence, and opening doors through proactive strategies, I strengthened my employability</w:t>
      </w:r>
      <w:r w:rsidR="002805D2" w:rsidRPr="00A53FD4">
        <w:rPr>
          <w:rFonts w:ascii="Arial" w:hAnsi="Arial" w:cs="Arial"/>
          <w:sz w:val="22"/>
          <w:lang w:eastAsia="en-GB"/>
        </w:rPr>
        <w:t xml:space="preserve"> (Li et al., 2025).</w:t>
      </w:r>
      <w:r w:rsidRPr="00A53FD4">
        <w:rPr>
          <w:rFonts w:ascii="Arial" w:hAnsi="Arial" w:cs="Arial"/>
          <w:sz w:val="22"/>
          <w:lang w:eastAsia="en-GB"/>
        </w:rPr>
        <w:t xml:space="preserve"> </w:t>
      </w:r>
      <w:r w:rsidR="00587362" w:rsidRPr="00A53FD4">
        <w:rPr>
          <w:rFonts w:ascii="Arial" w:hAnsi="Arial" w:cs="Arial"/>
          <w:sz w:val="22"/>
          <w:lang w:eastAsia="en-GB"/>
        </w:rPr>
        <w:t>Planning</w:t>
      </w:r>
      <w:r w:rsidRPr="00A53FD4">
        <w:rPr>
          <w:rFonts w:ascii="Arial" w:hAnsi="Arial" w:cs="Arial"/>
          <w:sz w:val="22"/>
          <w:lang w:eastAsia="en-GB"/>
        </w:rPr>
        <w:t>, maintaining resilience, and learning from mentors reinforced the importance of perseverance and overall well-being.</w:t>
      </w:r>
    </w:p>
    <w:p w14:paraId="5E3D7E28" w14:textId="28BC8AF0" w:rsidR="00187884" w:rsidRPr="00A53FD4" w:rsidRDefault="00187884" w:rsidP="00A53FD4">
      <w:pPr>
        <w:pStyle w:val="NoSpacing"/>
        <w:spacing w:line="360" w:lineRule="auto"/>
        <w:jc w:val="both"/>
        <w:rPr>
          <w:rFonts w:ascii="Arial" w:hAnsi="Arial" w:cs="Arial"/>
          <w:sz w:val="22"/>
          <w:lang w:eastAsia="en-GB"/>
        </w:rPr>
      </w:pPr>
      <w:r w:rsidRPr="00A53FD4">
        <w:rPr>
          <w:rFonts w:ascii="Arial" w:hAnsi="Arial" w:cs="Arial"/>
          <w:sz w:val="22"/>
          <w:lang w:eastAsia="en-GB"/>
        </w:rPr>
        <w:t xml:space="preserve">These insights will help me develop crucial skills for HSC, including communication, digital literacy, and resilience. I now understand how </w:t>
      </w:r>
      <w:r w:rsidR="00501443">
        <w:rPr>
          <w:rFonts w:ascii="Arial" w:hAnsi="Arial" w:cs="Arial"/>
          <w:sz w:val="22"/>
          <w:lang w:eastAsia="en-GB"/>
        </w:rPr>
        <w:t xml:space="preserve">to </w:t>
      </w:r>
      <w:r w:rsidRPr="00A53FD4">
        <w:rPr>
          <w:rFonts w:ascii="Arial" w:hAnsi="Arial" w:cs="Arial"/>
          <w:sz w:val="22"/>
          <w:lang w:eastAsia="en-GB"/>
        </w:rPr>
        <w:t>challenge limiting beliefs, adopt a positive mindset, and utilise strategies such as mentoring and networking to thrive in a technology-driven sector. By applying these lessons, I feel prepared to adapt to change, seize new opportunities, and build a sustainable career that aligns with my values and professional goals.</w:t>
      </w:r>
    </w:p>
    <w:p w14:paraId="2BBC27CE" w14:textId="77777777" w:rsidR="008B3013" w:rsidRDefault="008B3013" w:rsidP="00A53FD4">
      <w:pPr>
        <w:pStyle w:val="NoSpacing"/>
        <w:spacing w:line="360" w:lineRule="auto"/>
        <w:jc w:val="both"/>
        <w:rPr>
          <w:rFonts w:ascii="Arial" w:hAnsi="Arial" w:cs="Arial"/>
          <w:sz w:val="22"/>
          <w:lang w:eastAsia="en-GB"/>
        </w:rPr>
      </w:pPr>
    </w:p>
    <w:p w14:paraId="379248A8" w14:textId="77777777" w:rsidR="001E55B6" w:rsidRDefault="001E55B6" w:rsidP="00A53FD4">
      <w:pPr>
        <w:pStyle w:val="NoSpacing"/>
        <w:spacing w:line="360" w:lineRule="auto"/>
        <w:jc w:val="both"/>
        <w:rPr>
          <w:rFonts w:ascii="Arial" w:hAnsi="Arial" w:cs="Arial"/>
          <w:sz w:val="22"/>
          <w:lang w:eastAsia="en-GB"/>
        </w:rPr>
      </w:pPr>
    </w:p>
    <w:p w14:paraId="7286997B" w14:textId="77777777" w:rsidR="001E55B6" w:rsidRDefault="001E55B6" w:rsidP="00A53FD4">
      <w:pPr>
        <w:pStyle w:val="NoSpacing"/>
        <w:spacing w:line="360" w:lineRule="auto"/>
        <w:jc w:val="both"/>
        <w:rPr>
          <w:rFonts w:ascii="Arial" w:hAnsi="Arial" w:cs="Arial"/>
          <w:sz w:val="22"/>
          <w:lang w:eastAsia="en-GB"/>
        </w:rPr>
      </w:pPr>
    </w:p>
    <w:p w14:paraId="0D0D7822" w14:textId="77777777" w:rsidR="001E55B6" w:rsidRDefault="001E55B6" w:rsidP="00A53FD4">
      <w:pPr>
        <w:pStyle w:val="NoSpacing"/>
        <w:spacing w:line="360" w:lineRule="auto"/>
        <w:jc w:val="both"/>
        <w:rPr>
          <w:rFonts w:ascii="Arial" w:hAnsi="Arial" w:cs="Arial"/>
          <w:sz w:val="22"/>
          <w:lang w:eastAsia="en-GB"/>
        </w:rPr>
      </w:pPr>
    </w:p>
    <w:p w14:paraId="4D91B1F4" w14:textId="77777777" w:rsidR="001E55B6" w:rsidRDefault="001E55B6" w:rsidP="00A53FD4">
      <w:pPr>
        <w:pStyle w:val="NoSpacing"/>
        <w:spacing w:line="360" w:lineRule="auto"/>
        <w:jc w:val="both"/>
        <w:rPr>
          <w:rFonts w:ascii="Arial" w:hAnsi="Arial" w:cs="Arial"/>
          <w:sz w:val="22"/>
          <w:lang w:eastAsia="en-GB"/>
        </w:rPr>
      </w:pPr>
    </w:p>
    <w:p w14:paraId="5AF0780C" w14:textId="77777777" w:rsidR="001E55B6" w:rsidRDefault="001E55B6" w:rsidP="00A53FD4">
      <w:pPr>
        <w:pStyle w:val="NoSpacing"/>
        <w:spacing w:line="360" w:lineRule="auto"/>
        <w:jc w:val="both"/>
        <w:rPr>
          <w:rFonts w:ascii="Arial" w:hAnsi="Arial" w:cs="Arial"/>
          <w:sz w:val="22"/>
          <w:lang w:eastAsia="en-GB"/>
        </w:rPr>
      </w:pPr>
    </w:p>
    <w:p w14:paraId="173F705C" w14:textId="77777777" w:rsidR="001E55B6" w:rsidRDefault="001E55B6" w:rsidP="00A53FD4">
      <w:pPr>
        <w:pStyle w:val="NoSpacing"/>
        <w:spacing w:line="360" w:lineRule="auto"/>
        <w:jc w:val="both"/>
        <w:rPr>
          <w:rFonts w:ascii="Arial" w:hAnsi="Arial" w:cs="Arial"/>
          <w:sz w:val="22"/>
          <w:lang w:eastAsia="en-GB"/>
        </w:rPr>
      </w:pPr>
    </w:p>
    <w:p w14:paraId="0BFF7F56" w14:textId="77777777" w:rsidR="001E55B6" w:rsidRDefault="001E55B6" w:rsidP="00A53FD4">
      <w:pPr>
        <w:pStyle w:val="NoSpacing"/>
        <w:spacing w:line="360" w:lineRule="auto"/>
        <w:jc w:val="both"/>
        <w:rPr>
          <w:rFonts w:ascii="Arial" w:hAnsi="Arial" w:cs="Arial"/>
          <w:sz w:val="22"/>
          <w:lang w:eastAsia="en-GB"/>
        </w:rPr>
      </w:pPr>
    </w:p>
    <w:p w14:paraId="100C7760" w14:textId="77777777" w:rsidR="001E55B6" w:rsidRDefault="001E55B6" w:rsidP="00A53FD4">
      <w:pPr>
        <w:pStyle w:val="NoSpacing"/>
        <w:spacing w:line="360" w:lineRule="auto"/>
        <w:jc w:val="both"/>
        <w:rPr>
          <w:rFonts w:ascii="Arial" w:hAnsi="Arial" w:cs="Arial"/>
          <w:sz w:val="22"/>
          <w:lang w:eastAsia="en-GB"/>
        </w:rPr>
      </w:pPr>
    </w:p>
    <w:p w14:paraId="137751BA" w14:textId="77777777" w:rsidR="001E55B6" w:rsidRDefault="001E55B6" w:rsidP="00A53FD4">
      <w:pPr>
        <w:pStyle w:val="NoSpacing"/>
        <w:spacing w:line="360" w:lineRule="auto"/>
        <w:jc w:val="both"/>
        <w:rPr>
          <w:rFonts w:ascii="Arial" w:hAnsi="Arial" w:cs="Arial"/>
          <w:sz w:val="22"/>
          <w:lang w:eastAsia="en-GB"/>
        </w:rPr>
      </w:pPr>
    </w:p>
    <w:p w14:paraId="4F6403A6" w14:textId="77777777" w:rsidR="001E55B6" w:rsidRDefault="001E55B6" w:rsidP="00A53FD4">
      <w:pPr>
        <w:pStyle w:val="NoSpacing"/>
        <w:spacing w:line="360" w:lineRule="auto"/>
        <w:jc w:val="both"/>
        <w:rPr>
          <w:rFonts w:ascii="Arial" w:hAnsi="Arial" w:cs="Arial"/>
          <w:sz w:val="22"/>
          <w:lang w:eastAsia="en-GB"/>
        </w:rPr>
      </w:pPr>
    </w:p>
    <w:p w14:paraId="7A8D8532" w14:textId="77777777" w:rsidR="001E55B6" w:rsidRDefault="001E55B6" w:rsidP="00A53FD4">
      <w:pPr>
        <w:pStyle w:val="NoSpacing"/>
        <w:spacing w:line="360" w:lineRule="auto"/>
        <w:jc w:val="both"/>
        <w:rPr>
          <w:rFonts w:ascii="Arial" w:hAnsi="Arial" w:cs="Arial"/>
          <w:sz w:val="22"/>
          <w:lang w:eastAsia="en-GB"/>
        </w:rPr>
      </w:pPr>
    </w:p>
    <w:p w14:paraId="6B05211A" w14:textId="77777777" w:rsidR="001E55B6" w:rsidRPr="00A53FD4" w:rsidRDefault="001E55B6" w:rsidP="00A53FD4">
      <w:pPr>
        <w:pStyle w:val="NoSpacing"/>
        <w:spacing w:line="360" w:lineRule="auto"/>
        <w:jc w:val="both"/>
        <w:rPr>
          <w:rFonts w:ascii="Arial" w:hAnsi="Arial" w:cs="Arial"/>
          <w:sz w:val="22"/>
          <w:lang w:eastAsia="en-GB"/>
        </w:rPr>
      </w:pPr>
    </w:p>
    <w:p w14:paraId="5B6FEB1B" w14:textId="77777777" w:rsidR="00501443" w:rsidRDefault="00501443" w:rsidP="00A53FD4">
      <w:pPr>
        <w:spacing w:line="360" w:lineRule="auto"/>
        <w:jc w:val="both"/>
        <w:rPr>
          <w:rFonts w:ascii="Arial" w:hAnsi="Arial" w:cs="Arial"/>
          <w:b/>
          <w:bCs/>
          <w:sz w:val="22"/>
        </w:rPr>
      </w:pPr>
    </w:p>
    <w:p w14:paraId="230E479B" w14:textId="642ADD12" w:rsidR="008B3013" w:rsidRPr="00A53FD4" w:rsidRDefault="008B3013" w:rsidP="00A53FD4">
      <w:pPr>
        <w:spacing w:line="360" w:lineRule="auto"/>
        <w:jc w:val="both"/>
        <w:rPr>
          <w:rFonts w:ascii="Arial" w:hAnsi="Arial" w:cs="Arial"/>
          <w:b/>
          <w:bCs/>
          <w:sz w:val="22"/>
        </w:rPr>
      </w:pPr>
      <w:r w:rsidRPr="00A53FD4">
        <w:rPr>
          <w:rFonts w:ascii="Arial" w:hAnsi="Arial" w:cs="Arial"/>
          <w:b/>
          <w:bCs/>
          <w:sz w:val="22"/>
        </w:rPr>
        <w:t>References</w:t>
      </w:r>
    </w:p>
    <w:p w14:paraId="1B13106D" w14:textId="77777777" w:rsidR="00753494" w:rsidRPr="00A53FD4" w:rsidRDefault="00753494" w:rsidP="00A53FD4">
      <w:pPr>
        <w:pStyle w:val="NoSpacing"/>
        <w:spacing w:line="360" w:lineRule="auto"/>
        <w:jc w:val="both"/>
        <w:rPr>
          <w:rFonts w:ascii="Arial" w:eastAsia="Times New Roman" w:hAnsi="Arial" w:cs="Arial"/>
          <w:sz w:val="22"/>
          <w:lang w:eastAsia="en-GB"/>
        </w:rPr>
      </w:pPr>
      <w:r w:rsidRPr="00A53FD4">
        <w:rPr>
          <w:rFonts w:ascii="Arial" w:eastAsia="Times New Roman" w:hAnsi="Arial" w:cs="Arial"/>
          <w:sz w:val="22"/>
          <w:lang w:eastAsia="en-GB"/>
        </w:rPr>
        <w:t xml:space="preserve">Alasqah, S.S. (2022). Goal Orientation and Its Impact on University Students’ Academic Achievement During the COVID-19 Pandemic. </w:t>
      </w:r>
      <w:r w:rsidRPr="00A53FD4">
        <w:rPr>
          <w:rFonts w:ascii="Arial" w:eastAsia="Times New Roman" w:hAnsi="Arial" w:cs="Arial"/>
          <w:i/>
          <w:iCs/>
          <w:sz w:val="22"/>
          <w:lang w:eastAsia="en-GB"/>
        </w:rPr>
        <w:t>SAGE Open</w:t>
      </w:r>
      <w:r w:rsidRPr="00A53FD4">
        <w:rPr>
          <w:rFonts w:ascii="Arial" w:eastAsia="Times New Roman" w:hAnsi="Arial" w:cs="Arial"/>
          <w:sz w:val="22"/>
          <w:lang w:eastAsia="en-GB"/>
        </w:rPr>
        <w:t xml:space="preserve">, 12(2), p.215824402210936. Doi: </w:t>
      </w:r>
      <w:hyperlink r:id="rId21" w:history="1">
        <w:r w:rsidRPr="00A53FD4">
          <w:rPr>
            <w:rStyle w:val="Hyperlink"/>
            <w:rFonts w:ascii="Arial" w:eastAsia="Times New Roman" w:hAnsi="Arial" w:cs="Arial"/>
            <w:sz w:val="22"/>
            <w:lang w:eastAsia="en-GB"/>
          </w:rPr>
          <w:t>https://doi.org/10.1177/21582440221093617</w:t>
        </w:r>
      </w:hyperlink>
      <w:r w:rsidRPr="00A53FD4">
        <w:rPr>
          <w:rFonts w:ascii="Arial" w:eastAsia="Times New Roman" w:hAnsi="Arial" w:cs="Arial"/>
          <w:sz w:val="22"/>
          <w:lang w:eastAsia="en-GB"/>
        </w:rPr>
        <w:t>.</w:t>
      </w:r>
    </w:p>
    <w:p w14:paraId="4569EFB4" w14:textId="77777777" w:rsidR="00753494" w:rsidRPr="00A53FD4" w:rsidRDefault="00753494" w:rsidP="00A53FD4">
      <w:pPr>
        <w:pStyle w:val="NoSpacing"/>
        <w:spacing w:line="360" w:lineRule="auto"/>
        <w:jc w:val="both"/>
        <w:rPr>
          <w:rFonts w:ascii="Arial" w:eastAsia="Times New Roman" w:hAnsi="Arial" w:cs="Arial"/>
          <w:sz w:val="22"/>
          <w:lang w:eastAsia="en-GB"/>
        </w:rPr>
      </w:pPr>
    </w:p>
    <w:p w14:paraId="0C1D9885" w14:textId="77777777" w:rsidR="00753494" w:rsidRPr="00A53FD4" w:rsidRDefault="00753494" w:rsidP="00A53FD4">
      <w:pPr>
        <w:pStyle w:val="NoSpacing"/>
        <w:spacing w:line="360" w:lineRule="auto"/>
        <w:jc w:val="both"/>
        <w:rPr>
          <w:rFonts w:ascii="Arial" w:eastAsia="Times New Roman" w:hAnsi="Arial" w:cs="Arial"/>
          <w:sz w:val="22"/>
          <w:lang w:eastAsia="en-GB"/>
        </w:rPr>
      </w:pPr>
      <w:r w:rsidRPr="00A53FD4">
        <w:rPr>
          <w:rFonts w:ascii="Arial" w:eastAsia="Times New Roman" w:hAnsi="Arial" w:cs="Arial"/>
          <w:sz w:val="22"/>
          <w:lang w:eastAsia="en-GB"/>
        </w:rPr>
        <w:t xml:space="preserve">BiteSize Learning (2024). </w:t>
      </w:r>
      <w:r w:rsidRPr="00A53FD4">
        <w:rPr>
          <w:rFonts w:ascii="Arial" w:eastAsia="Times New Roman" w:hAnsi="Arial" w:cs="Arial"/>
          <w:i/>
          <w:iCs/>
          <w:sz w:val="22"/>
          <w:lang w:eastAsia="en-GB"/>
        </w:rPr>
        <w:t>BiteSize Learning</w:t>
      </w:r>
      <w:r w:rsidRPr="00A53FD4">
        <w:rPr>
          <w:rFonts w:ascii="Arial" w:eastAsia="Times New Roman" w:hAnsi="Arial" w:cs="Arial"/>
          <w:sz w:val="22"/>
          <w:lang w:eastAsia="en-GB"/>
        </w:rPr>
        <w:t xml:space="preserve">. [online] BiteSize Learning. Available at: </w:t>
      </w:r>
      <w:hyperlink r:id="rId22" w:history="1">
        <w:r w:rsidRPr="00A53FD4">
          <w:rPr>
            <w:rStyle w:val="Hyperlink"/>
            <w:rFonts w:ascii="Arial" w:eastAsia="Times New Roman" w:hAnsi="Arial" w:cs="Arial"/>
            <w:sz w:val="22"/>
            <w:lang w:eastAsia="en-GB"/>
          </w:rPr>
          <w:t>https://www.bitesizelearning.co.uk/resources/lockes-goal-setting-theory-explained</w:t>
        </w:r>
      </w:hyperlink>
      <w:r w:rsidRPr="00A53FD4">
        <w:rPr>
          <w:rFonts w:ascii="Arial" w:eastAsia="Times New Roman" w:hAnsi="Arial" w:cs="Arial"/>
          <w:sz w:val="22"/>
          <w:lang w:eastAsia="en-GB"/>
        </w:rPr>
        <w:t xml:space="preserve"> (Accessed 20 November 2025).</w:t>
      </w:r>
    </w:p>
    <w:p w14:paraId="6670EEC5" w14:textId="2F59266D" w:rsidR="00753494" w:rsidRPr="00A53FD4" w:rsidRDefault="00753494" w:rsidP="00A53FD4">
      <w:pPr>
        <w:spacing w:before="100" w:beforeAutospacing="1" w:after="100" w:afterAutospacing="1" w:line="360" w:lineRule="auto"/>
        <w:jc w:val="both"/>
        <w:outlineLvl w:val="1"/>
        <w:rPr>
          <w:rFonts w:ascii="Arial" w:eastAsia="Times New Roman" w:hAnsi="Arial" w:cs="Arial"/>
          <w:sz w:val="22"/>
          <w:lang w:eastAsia="en-GB"/>
        </w:rPr>
      </w:pPr>
      <w:r w:rsidRPr="00A53FD4">
        <w:rPr>
          <w:rFonts w:ascii="Arial" w:eastAsia="Times New Roman" w:hAnsi="Arial" w:cs="Arial"/>
          <w:sz w:val="22"/>
          <w:lang w:eastAsia="en-GB"/>
        </w:rPr>
        <w:t xml:space="preserve">Bitesize Learning (2023). </w:t>
      </w:r>
      <w:r w:rsidRPr="00A53FD4">
        <w:rPr>
          <w:rFonts w:ascii="Arial" w:eastAsia="Times New Roman" w:hAnsi="Arial" w:cs="Arial"/>
          <w:i/>
          <w:iCs/>
          <w:sz w:val="22"/>
          <w:lang w:eastAsia="en-GB"/>
        </w:rPr>
        <w:t>Autonomy</w:t>
      </w:r>
      <w:r w:rsidR="006F7223">
        <w:rPr>
          <w:rFonts w:ascii="Arial" w:eastAsia="Times New Roman" w:hAnsi="Arial" w:cs="Arial"/>
          <w:i/>
          <w:iCs/>
          <w:sz w:val="22"/>
          <w:lang w:eastAsia="en-GB"/>
        </w:rPr>
        <w:t xml:space="preserve">, mastery, and </w:t>
      </w:r>
      <w:r w:rsidRPr="00A53FD4">
        <w:rPr>
          <w:rFonts w:ascii="Arial" w:eastAsia="Times New Roman" w:hAnsi="Arial" w:cs="Arial"/>
          <w:i/>
          <w:iCs/>
          <w:sz w:val="22"/>
          <w:lang w:eastAsia="en-GB"/>
        </w:rPr>
        <w:t>purpose: three motivators defined, according to Daniel Pink’s ‘Drive’</w:t>
      </w:r>
      <w:r w:rsidRPr="00A53FD4">
        <w:rPr>
          <w:rFonts w:ascii="Arial" w:eastAsia="Times New Roman" w:hAnsi="Arial" w:cs="Arial"/>
          <w:sz w:val="22"/>
          <w:lang w:eastAsia="en-GB"/>
        </w:rPr>
        <w:t xml:space="preserve">. [online] BiteSize Learning. Available at: </w:t>
      </w:r>
      <w:hyperlink r:id="rId23" w:history="1">
        <w:r w:rsidRPr="00A53FD4">
          <w:rPr>
            <w:rStyle w:val="Hyperlink"/>
            <w:rFonts w:ascii="Arial" w:eastAsia="Times New Roman" w:hAnsi="Arial" w:cs="Arial"/>
            <w:sz w:val="22"/>
            <w:lang w:eastAsia="en-GB"/>
          </w:rPr>
          <w:t>https://www.bitesizelearning.co.uk/resources/autonomy-mastery-purpose-motivation-pink</w:t>
        </w:r>
      </w:hyperlink>
      <w:r w:rsidRPr="00A53FD4">
        <w:rPr>
          <w:rFonts w:ascii="Arial" w:eastAsia="Times New Roman" w:hAnsi="Arial" w:cs="Arial"/>
          <w:sz w:val="22"/>
          <w:lang w:eastAsia="en-GB"/>
        </w:rPr>
        <w:t xml:space="preserve"> (Accessed 20 November 2025).</w:t>
      </w:r>
    </w:p>
    <w:p w14:paraId="1584EE36" w14:textId="77777777" w:rsidR="00753494" w:rsidRPr="00A53FD4" w:rsidRDefault="00753494" w:rsidP="00A53FD4">
      <w:pPr>
        <w:spacing w:before="100" w:beforeAutospacing="1" w:after="100" w:afterAutospacing="1" w:line="360" w:lineRule="auto"/>
        <w:jc w:val="both"/>
        <w:outlineLvl w:val="1"/>
        <w:rPr>
          <w:rFonts w:ascii="Arial" w:eastAsia="Times New Roman" w:hAnsi="Arial" w:cs="Arial"/>
          <w:sz w:val="22"/>
          <w:lang w:eastAsia="en-GB"/>
        </w:rPr>
      </w:pPr>
      <w:r w:rsidRPr="00A53FD4">
        <w:rPr>
          <w:rFonts w:ascii="Arial" w:eastAsia="Times New Roman" w:hAnsi="Arial" w:cs="Arial"/>
          <w:sz w:val="22"/>
          <w:lang w:eastAsia="en-GB"/>
        </w:rPr>
        <w:lastRenderedPageBreak/>
        <w:t xml:space="preserve">Bjerke, M.B. and Renger, R. (2017). Being smart about writing SMART objectives. </w:t>
      </w:r>
      <w:r w:rsidRPr="00A53FD4">
        <w:rPr>
          <w:rFonts w:ascii="Arial" w:eastAsia="Times New Roman" w:hAnsi="Arial" w:cs="Arial"/>
          <w:i/>
          <w:iCs/>
          <w:sz w:val="22"/>
          <w:lang w:eastAsia="en-GB"/>
        </w:rPr>
        <w:t>Evaluation and Program Planning</w:t>
      </w:r>
      <w:r w:rsidRPr="00A53FD4">
        <w:rPr>
          <w:rFonts w:ascii="Arial" w:eastAsia="Times New Roman" w:hAnsi="Arial" w:cs="Arial"/>
          <w:sz w:val="22"/>
          <w:lang w:eastAsia="en-GB"/>
        </w:rPr>
        <w:t>, 61(1), pp.125–127. Doi: https://doi.org/10.1016/j.evalprogplan.2016.12.009.</w:t>
      </w:r>
    </w:p>
    <w:p w14:paraId="27B33DA6" w14:textId="77777777" w:rsidR="00753494" w:rsidRPr="00A53FD4" w:rsidRDefault="00753494" w:rsidP="00A53FD4">
      <w:pPr>
        <w:spacing w:before="100" w:beforeAutospacing="1" w:after="100" w:afterAutospacing="1" w:line="360" w:lineRule="auto"/>
        <w:jc w:val="both"/>
        <w:outlineLvl w:val="1"/>
        <w:rPr>
          <w:rFonts w:ascii="Arial" w:eastAsia="Times New Roman" w:hAnsi="Arial" w:cs="Arial"/>
          <w:sz w:val="22"/>
          <w:lang w:eastAsia="en-GB"/>
        </w:rPr>
      </w:pPr>
      <w:r w:rsidRPr="00A53FD4">
        <w:rPr>
          <w:rFonts w:ascii="Arial" w:eastAsia="Times New Roman" w:hAnsi="Arial" w:cs="Arial"/>
          <w:sz w:val="22"/>
          <w:lang w:eastAsia="en-GB"/>
        </w:rPr>
        <w:t xml:space="preserve">Busch, C. (2020). </w:t>
      </w:r>
      <w:r w:rsidRPr="00A53FD4">
        <w:rPr>
          <w:rFonts w:ascii="Arial" w:eastAsia="Times New Roman" w:hAnsi="Arial" w:cs="Arial"/>
          <w:i/>
          <w:iCs/>
          <w:sz w:val="22"/>
          <w:lang w:eastAsia="en-GB"/>
        </w:rPr>
        <w:t>How to Create Your Own Career Luck</w:t>
      </w:r>
      <w:r w:rsidRPr="00A53FD4">
        <w:rPr>
          <w:rFonts w:ascii="Arial" w:eastAsia="Times New Roman" w:hAnsi="Arial" w:cs="Arial"/>
          <w:sz w:val="22"/>
          <w:lang w:eastAsia="en-GB"/>
        </w:rPr>
        <w:t xml:space="preserve">. [online] Harvard Business Review. Available at: </w:t>
      </w:r>
      <w:hyperlink r:id="rId24" w:history="1">
        <w:r w:rsidRPr="00A53FD4">
          <w:rPr>
            <w:rStyle w:val="Hyperlink"/>
            <w:rFonts w:ascii="Arial" w:eastAsia="Times New Roman" w:hAnsi="Arial" w:cs="Arial"/>
            <w:sz w:val="22"/>
            <w:lang w:eastAsia="en-GB"/>
          </w:rPr>
          <w:t>https://hbr.org/2020/08/how-to-create-your-own-career-luck</w:t>
        </w:r>
      </w:hyperlink>
      <w:r w:rsidRPr="00A53FD4">
        <w:rPr>
          <w:rFonts w:ascii="Arial" w:eastAsia="Times New Roman" w:hAnsi="Arial" w:cs="Arial"/>
          <w:sz w:val="22"/>
          <w:lang w:eastAsia="en-GB"/>
        </w:rPr>
        <w:t xml:space="preserve"> (Accessed 20 November 2025).</w:t>
      </w:r>
    </w:p>
    <w:p w14:paraId="1B162236" w14:textId="77777777" w:rsidR="004271E1" w:rsidRPr="00A53FD4" w:rsidRDefault="004271E1" w:rsidP="00A53FD4">
      <w:pPr>
        <w:spacing w:before="100" w:beforeAutospacing="1" w:after="100" w:afterAutospacing="1" w:line="360" w:lineRule="auto"/>
        <w:jc w:val="both"/>
        <w:outlineLvl w:val="1"/>
        <w:rPr>
          <w:rFonts w:ascii="Arial" w:eastAsia="Times New Roman" w:hAnsi="Arial" w:cs="Arial"/>
          <w:sz w:val="22"/>
          <w:lang w:eastAsia="en-GB"/>
        </w:rPr>
      </w:pPr>
      <w:r w:rsidRPr="00A53FD4">
        <w:rPr>
          <w:rFonts w:ascii="Arial" w:eastAsia="Times New Roman" w:hAnsi="Arial" w:cs="Arial"/>
          <w:sz w:val="22"/>
          <w:lang w:eastAsia="en-GB"/>
        </w:rPr>
        <w:t xml:space="preserve">Cambridge Dictionary (2019). </w:t>
      </w:r>
      <w:r w:rsidRPr="00A53FD4">
        <w:rPr>
          <w:rFonts w:ascii="Arial" w:eastAsia="Times New Roman" w:hAnsi="Arial" w:cs="Arial"/>
          <w:i/>
          <w:iCs/>
          <w:sz w:val="22"/>
          <w:lang w:eastAsia="en-GB"/>
        </w:rPr>
        <w:t>AUTONOMY | meaning in the Cambridge English Dictionary</w:t>
      </w:r>
      <w:r w:rsidRPr="00A53FD4">
        <w:rPr>
          <w:rFonts w:ascii="Arial" w:eastAsia="Times New Roman" w:hAnsi="Arial" w:cs="Arial"/>
          <w:sz w:val="22"/>
          <w:lang w:eastAsia="en-GB"/>
        </w:rPr>
        <w:t xml:space="preserve">. [online] Cambridge.org. Available at: </w:t>
      </w:r>
      <w:hyperlink r:id="rId25" w:history="1">
        <w:r w:rsidRPr="00A53FD4">
          <w:rPr>
            <w:rStyle w:val="Hyperlink"/>
            <w:rFonts w:ascii="Arial" w:eastAsia="Times New Roman" w:hAnsi="Arial" w:cs="Arial"/>
            <w:sz w:val="22"/>
            <w:lang w:eastAsia="en-GB"/>
          </w:rPr>
          <w:t>https://dictionary.cambridge.org/dictionary/english/autonomy</w:t>
        </w:r>
      </w:hyperlink>
      <w:r w:rsidRPr="00A53FD4">
        <w:rPr>
          <w:rFonts w:ascii="Arial" w:eastAsia="Times New Roman" w:hAnsi="Arial" w:cs="Arial"/>
          <w:sz w:val="22"/>
          <w:lang w:eastAsia="en-GB"/>
        </w:rPr>
        <w:t xml:space="preserve"> (Accessed 15 November 2025).</w:t>
      </w:r>
    </w:p>
    <w:p w14:paraId="3B2B3461" w14:textId="77777777" w:rsidR="004271E1" w:rsidRPr="00A53FD4" w:rsidRDefault="004271E1" w:rsidP="00A53FD4">
      <w:pPr>
        <w:spacing w:before="100" w:beforeAutospacing="1" w:after="100" w:afterAutospacing="1" w:line="360" w:lineRule="auto"/>
        <w:jc w:val="both"/>
        <w:outlineLvl w:val="1"/>
        <w:rPr>
          <w:rFonts w:ascii="Arial" w:eastAsia="Times New Roman" w:hAnsi="Arial" w:cs="Arial"/>
          <w:sz w:val="22"/>
          <w:lang w:eastAsia="en-GB"/>
        </w:rPr>
      </w:pPr>
      <w:r w:rsidRPr="00A53FD4">
        <w:rPr>
          <w:rFonts w:ascii="Arial" w:eastAsia="Times New Roman" w:hAnsi="Arial" w:cs="Arial"/>
          <w:sz w:val="22"/>
          <w:lang w:eastAsia="en-GB"/>
        </w:rPr>
        <w:t xml:space="preserve">Craig, H. (2019). </w:t>
      </w:r>
      <w:r w:rsidRPr="00A53FD4">
        <w:rPr>
          <w:rFonts w:ascii="Arial" w:eastAsia="Times New Roman" w:hAnsi="Arial" w:cs="Arial"/>
          <w:i/>
          <w:iCs/>
          <w:sz w:val="22"/>
          <w:lang w:eastAsia="en-GB"/>
        </w:rPr>
        <w:t>The Theories of Emotional Intelligence Explained</w:t>
      </w:r>
      <w:r w:rsidRPr="00A53FD4">
        <w:rPr>
          <w:rFonts w:ascii="Arial" w:eastAsia="Times New Roman" w:hAnsi="Arial" w:cs="Arial"/>
          <w:sz w:val="22"/>
          <w:lang w:eastAsia="en-GB"/>
        </w:rPr>
        <w:t xml:space="preserve">. [online] PositivePsychology.com. Available at: </w:t>
      </w:r>
      <w:hyperlink r:id="rId26" w:history="1">
        <w:r w:rsidRPr="00A53FD4">
          <w:rPr>
            <w:rStyle w:val="Hyperlink"/>
            <w:rFonts w:ascii="Arial" w:eastAsia="Times New Roman" w:hAnsi="Arial" w:cs="Arial"/>
            <w:sz w:val="22"/>
            <w:lang w:eastAsia="en-GB"/>
          </w:rPr>
          <w:t>https://positivepsychology.com/emotional-intelligence-theories/</w:t>
        </w:r>
      </w:hyperlink>
      <w:r w:rsidRPr="00A53FD4">
        <w:rPr>
          <w:rFonts w:ascii="Arial" w:eastAsia="Times New Roman" w:hAnsi="Arial" w:cs="Arial"/>
          <w:sz w:val="22"/>
          <w:lang w:eastAsia="en-GB"/>
        </w:rPr>
        <w:t xml:space="preserve"> (Accessed 15 November 2025).</w:t>
      </w:r>
    </w:p>
    <w:p w14:paraId="03854103" w14:textId="77777777" w:rsidR="004271E1" w:rsidRPr="00A53FD4" w:rsidRDefault="004271E1" w:rsidP="00A53FD4">
      <w:pPr>
        <w:spacing w:before="100" w:beforeAutospacing="1" w:after="100" w:afterAutospacing="1" w:line="360" w:lineRule="auto"/>
        <w:jc w:val="both"/>
        <w:outlineLvl w:val="1"/>
        <w:rPr>
          <w:rFonts w:ascii="Arial" w:eastAsia="Times New Roman" w:hAnsi="Arial" w:cs="Arial"/>
          <w:sz w:val="22"/>
          <w:lang w:eastAsia="en-GB"/>
        </w:rPr>
      </w:pPr>
      <w:r w:rsidRPr="00A53FD4">
        <w:rPr>
          <w:rFonts w:ascii="Arial" w:eastAsia="Times New Roman" w:hAnsi="Arial" w:cs="Arial"/>
          <w:sz w:val="22"/>
          <w:lang w:eastAsia="en-GB"/>
        </w:rPr>
        <w:t xml:space="preserve">Garrido, G.L. (2025). </w:t>
      </w:r>
      <w:r w:rsidRPr="00A53FD4">
        <w:rPr>
          <w:rFonts w:ascii="Arial" w:eastAsia="Times New Roman" w:hAnsi="Arial" w:cs="Arial"/>
          <w:i/>
          <w:iCs/>
          <w:sz w:val="22"/>
          <w:lang w:eastAsia="en-GB"/>
        </w:rPr>
        <w:t>Bandura’s Self-Efficacy Theory of Motivation in Psychology</w:t>
      </w:r>
      <w:r w:rsidRPr="00A53FD4">
        <w:rPr>
          <w:rFonts w:ascii="Arial" w:eastAsia="Times New Roman" w:hAnsi="Arial" w:cs="Arial"/>
          <w:sz w:val="22"/>
          <w:lang w:eastAsia="en-GB"/>
        </w:rPr>
        <w:t xml:space="preserve">. [online] Simply Psychology. Available at: </w:t>
      </w:r>
      <w:hyperlink r:id="rId27" w:history="1">
        <w:r w:rsidRPr="00A53FD4">
          <w:rPr>
            <w:rStyle w:val="Hyperlink"/>
            <w:rFonts w:ascii="Arial" w:eastAsia="Times New Roman" w:hAnsi="Arial" w:cs="Arial"/>
            <w:sz w:val="22"/>
            <w:lang w:eastAsia="en-GB"/>
          </w:rPr>
          <w:t>https://www.simplypsychology.org/self-efficacy.html</w:t>
        </w:r>
      </w:hyperlink>
      <w:r w:rsidRPr="00A53FD4">
        <w:rPr>
          <w:rFonts w:ascii="Arial" w:eastAsia="Times New Roman" w:hAnsi="Arial" w:cs="Arial"/>
          <w:sz w:val="22"/>
          <w:lang w:eastAsia="en-GB"/>
        </w:rPr>
        <w:t xml:space="preserve"> (Accessed 20 November 2025).</w:t>
      </w:r>
    </w:p>
    <w:p w14:paraId="2A1BC66A" w14:textId="77777777" w:rsidR="004271E1" w:rsidRPr="00A53FD4" w:rsidRDefault="004271E1" w:rsidP="00A53FD4">
      <w:pPr>
        <w:spacing w:before="100" w:beforeAutospacing="1" w:after="100" w:afterAutospacing="1" w:line="360" w:lineRule="auto"/>
        <w:jc w:val="both"/>
        <w:outlineLvl w:val="1"/>
        <w:rPr>
          <w:rFonts w:ascii="Arial" w:eastAsia="Times New Roman" w:hAnsi="Arial" w:cs="Arial"/>
          <w:sz w:val="22"/>
          <w:lang w:eastAsia="en-GB"/>
        </w:rPr>
      </w:pPr>
      <w:r w:rsidRPr="00A53FD4">
        <w:rPr>
          <w:rFonts w:ascii="Arial" w:eastAsia="Times New Roman" w:hAnsi="Arial" w:cs="Arial"/>
          <w:sz w:val="22"/>
          <w:lang w:eastAsia="en-GB"/>
        </w:rPr>
        <w:t xml:space="preserve">Growth Tactics. (2023). </w:t>
      </w:r>
      <w:r w:rsidRPr="00A53FD4">
        <w:rPr>
          <w:rFonts w:ascii="Arial" w:eastAsia="Times New Roman" w:hAnsi="Arial" w:cs="Arial"/>
          <w:i/>
          <w:iCs/>
          <w:sz w:val="22"/>
          <w:lang w:eastAsia="en-GB"/>
        </w:rPr>
        <w:t>What Are Stretch Goals: Tips, Examples, and How to Set Them</w:t>
      </w:r>
      <w:r w:rsidRPr="00A53FD4">
        <w:rPr>
          <w:rFonts w:ascii="Arial" w:eastAsia="Times New Roman" w:hAnsi="Arial" w:cs="Arial"/>
          <w:sz w:val="22"/>
          <w:lang w:eastAsia="en-GB"/>
        </w:rPr>
        <w:t xml:space="preserve">. [online] Available at: </w:t>
      </w:r>
      <w:hyperlink r:id="rId28" w:history="1">
        <w:r w:rsidRPr="00A53FD4">
          <w:rPr>
            <w:rStyle w:val="Hyperlink"/>
            <w:rFonts w:ascii="Arial" w:eastAsia="Times New Roman" w:hAnsi="Arial" w:cs="Arial"/>
            <w:sz w:val="22"/>
            <w:lang w:eastAsia="en-GB"/>
          </w:rPr>
          <w:t>https://www.growthtactics.net/what-are-stretch-goals/</w:t>
        </w:r>
      </w:hyperlink>
      <w:r w:rsidRPr="00A53FD4">
        <w:rPr>
          <w:rFonts w:ascii="Arial" w:eastAsia="Times New Roman" w:hAnsi="Arial" w:cs="Arial"/>
          <w:sz w:val="22"/>
          <w:lang w:eastAsia="en-GB"/>
        </w:rPr>
        <w:t xml:space="preserve"> (Accessed 15 November 2025).</w:t>
      </w:r>
    </w:p>
    <w:p w14:paraId="01A5DE92" w14:textId="33D883CB" w:rsidR="004271E1" w:rsidRPr="00A53FD4" w:rsidRDefault="004271E1" w:rsidP="00A53FD4">
      <w:pPr>
        <w:spacing w:before="100" w:beforeAutospacing="1" w:after="100" w:afterAutospacing="1" w:line="360" w:lineRule="auto"/>
        <w:jc w:val="both"/>
        <w:outlineLvl w:val="1"/>
        <w:rPr>
          <w:rFonts w:ascii="Arial" w:eastAsia="Times New Roman" w:hAnsi="Arial" w:cs="Arial"/>
          <w:sz w:val="22"/>
          <w:lang w:val="fi-FI" w:eastAsia="en-GB"/>
        </w:rPr>
      </w:pPr>
      <w:r w:rsidRPr="00A53FD4">
        <w:rPr>
          <w:rFonts w:ascii="Arial" w:eastAsia="Times New Roman" w:hAnsi="Arial" w:cs="Arial"/>
          <w:sz w:val="22"/>
          <w:lang w:eastAsia="en-GB"/>
        </w:rPr>
        <w:t xml:space="preserve">Guan, Y.G., Arthur, M.B., Khapova, S.N., Hall, R.J. and Lord, R.G. (2019). </w:t>
      </w:r>
      <w:bookmarkStart w:id="1" w:name="_Int_DWAoxNOf"/>
      <w:r w:rsidRPr="00A53FD4">
        <w:rPr>
          <w:rFonts w:ascii="Arial" w:eastAsia="Times New Roman" w:hAnsi="Arial" w:cs="Arial"/>
          <w:sz w:val="22"/>
          <w:lang w:eastAsia="en-GB"/>
        </w:rPr>
        <w:t>Career boundarylessness and career success: A review, integration and guide to future research.</w:t>
      </w:r>
      <w:bookmarkEnd w:id="1"/>
      <w:r w:rsidR="00EC514D" w:rsidRPr="00A53FD4">
        <w:rPr>
          <w:rFonts w:ascii="Arial" w:eastAsia="Times New Roman" w:hAnsi="Arial" w:cs="Arial"/>
          <w:sz w:val="22"/>
          <w:lang w:eastAsia="en-GB"/>
        </w:rPr>
        <w:t xml:space="preserve"> (“Career boundarylessness and career success: A review, integration and ...”)</w:t>
      </w:r>
      <w:r w:rsidRPr="00A53FD4">
        <w:rPr>
          <w:rFonts w:ascii="Arial" w:eastAsia="Times New Roman" w:hAnsi="Arial" w:cs="Arial"/>
          <w:sz w:val="22"/>
          <w:lang w:eastAsia="en-GB"/>
        </w:rPr>
        <w:t xml:space="preserve"> </w:t>
      </w:r>
      <w:r w:rsidRPr="00A53FD4">
        <w:rPr>
          <w:rFonts w:ascii="Arial" w:eastAsia="Times New Roman" w:hAnsi="Arial" w:cs="Arial"/>
          <w:i/>
          <w:iCs/>
          <w:sz w:val="22"/>
          <w:lang w:eastAsia="en-GB"/>
        </w:rPr>
        <w:t>Journal of Vocational Behavior</w:t>
      </w:r>
      <w:r w:rsidRPr="00A53FD4">
        <w:rPr>
          <w:rFonts w:ascii="Arial" w:eastAsia="Times New Roman" w:hAnsi="Arial" w:cs="Arial"/>
          <w:sz w:val="22"/>
          <w:lang w:eastAsia="en-GB"/>
        </w:rPr>
        <w:t xml:space="preserve">, [online] 110(https://doi-org.ezproxy.uwtsd.ac.uk/10.1016/j.jvb.2018.05.013), pp.390–402. </w:t>
      </w:r>
      <w:r w:rsidRPr="00A53FD4">
        <w:rPr>
          <w:rFonts w:ascii="Arial" w:eastAsia="Times New Roman" w:hAnsi="Arial" w:cs="Arial"/>
          <w:sz w:val="22"/>
          <w:lang w:val="fi-FI" w:eastAsia="en-GB"/>
        </w:rPr>
        <w:t>Doi:https://doi.org/10.1016/j.jvb.2018.05.013.</w:t>
      </w:r>
    </w:p>
    <w:p w14:paraId="53583D23" w14:textId="1C3C5417" w:rsidR="004271E1" w:rsidRPr="00A53FD4" w:rsidRDefault="004271E1" w:rsidP="00A53FD4">
      <w:pPr>
        <w:spacing w:before="100" w:beforeAutospacing="1" w:after="100" w:afterAutospacing="1" w:line="360" w:lineRule="auto"/>
        <w:jc w:val="both"/>
        <w:outlineLvl w:val="1"/>
        <w:rPr>
          <w:rFonts w:ascii="Arial" w:eastAsia="Times New Roman" w:hAnsi="Arial" w:cs="Arial"/>
          <w:sz w:val="22"/>
          <w:lang w:eastAsia="en-GB"/>
        </w:rPr>
      </w:pPr>
      <w:bookmarkStart w:id="2" w:name="_Int_QBEk45SU"/>
      <w:r w:rsidRPr="00A53FD4">
        <w:rPr>
          <w:rFonts w:ascii="Arial" w:eastAsia="Times New Roman" w:hAnsi="Arial" w:cs="Arial"/>
          <w:sz w:val="22"/>
          <w:lang w:val="fi-FI" w:eastAsia="en-GB"/>
        </w:rPr>
        <w:t>Keinänen, A.-L., Lähdesmäki, R., Juntunen, J., Tuomikoski, A.-M., Kääriäinen, M. and Mikkonen, K. (2023).</w:t>
      </w:r>
      <w:bookmarkEnd w:id="2"/>
      <w:r w:rsidR="00AD3F0D" w:rsidRPr="00A53FD4">
        <w:rPr>
          <w:rFonts w:ascii="Arial" w:eastAsia="Times New Roman" w:hAnsi="Arial" w:cs="Arial"/>
          <w:sz w:val="22"/>
          <w:lang w:val="fi-FI" w:eastAsia="en-GB"/>
        </w:rPr>
        <w:t xml:space="preserve"> (“Effectiveness of mentoring education on health care professionals ...”)</w:t>
      </w:r>
      <w:r w:rsidRPr="00A53FD4">
        <w:rPr>
          <w:rFonts w:ascii="Arial" w:eastAsia="Times New Roman" w:hAnsi="Arial" w:cs="Arial"/>
          <w:sz w:val="22"/>
          <w:lang w:val="fi-FI" w:eastAsia="en-GB"/>
        </w:rPr>
        <w:t xml:space="preserve"> </w:t>
      </w:r>
      <w:r w:rsidRPr="00A53FD4">
        <w:rPr>
          <w:rFonts w:ascii="Arial" w:eastAsia="Times New Roman" w:hAnsi="Arial" w:cs="Arial"/>
          <w:sz w:val="22"/>
          <w:lang w:eastAsia="en-GB"/>
        </w:rPr>
        <w:t xml:space="preserve">Effectiveness of mentoring education on healthcare professionals' mentoring competence: A systematic review. </w:t>
      </w:r>
      <w:r w:rsidRPr="00A53FD4">
        <w:rPr>
          <w:rFonts w:ascii="Arial" w:eastAsia="Times New Roman" w:hAnsi="Arial" w:cs="Arial"/>
          <w:i/>
          <w:iCs/>
          <w:sz w:val="22"/>
          <w:lang w:eastAsia="en-GB"/>
        </w:rPr>
        <w:t>Nurse Education Today</w:t>
      </w:r>
      <w:r w:rsidRPr="00A53FD4">
        <w:rPr>
          <w:rFonts w:ascii="Arial" w:eastAsia="Times New Roman" w:hAnsi="Arial" w:cs="Arial"/>
          <w:sz w:val="22"/>
          <w:lang w:eastAsia="en-GB"/>
        </w:rPr>
        <w:t>, 121(121), p.105709. Doi: https://doi.org/10.1016/j.nedt.2023.105709.</w:t>
      </w:r>
    </w:p>
    <w:p w14:paraId="7B2E4719" w14:textId="09689845" w:rsidR="004271E1" w:rsidRPr="00A53FD4" w:rsidRDefault="004271E1" w:rsidP="00A53FD4">
      <w:pPr>
        <w:spacing w:before="100" w:beforeAutospacing="1" w:after="100" w:afterAutospacing="1" w:line="360" w:lineRule="auto"/>
        <w:jc w:val="both"/>
        <w:outlineLvl w:val="1"/>
        <w:rPr>
          <w:rFonts w:ascii="Arial" w:eastAsia="Times New Roman" w:hAnsi="Arial" w:cs="Arial"/>
          <w:sz w:val="22"/>
          <w:lang w:eastAsia="en-GB"/>
        </w:rPr>
      </w:pPr>
      <w:r w:rsidRPr="00A53FD4">
        <w:rPr>
          <w:rFonts w:ascii="Arial" w:eastAsia="Times New Roman" w:hAnsi="Arial" w:cs="Arial"/>
          <w:sz w:val="22"/>
          <w:lang w:eastAsia="en-GB"/>
        </w:rPr>
        <w:t xml:space="preserve">Klinge, C.M. (2015). A Conceptual Framework for Mentoring in a Learning Organization. </w:t>
      </w:r>
      <w:r w:rsidRPr="00A53FD4">
        <w:rPr>
          <w:rFonts w:ascii="Arial" w:eastAsia="Times New Roman" w:hAnsi="Arial" w:cs="Arial"/>
          <w:i/>
          <w:iCs/>
          <w:sz w:val="22"/>
          <w:lang w:eastAsia="en-GB"/>
        </w:rPr>
        <w:t>Adult Learning</w:t>
      </w:r>
      <w:r w:rsidRPr="00A53FD4">
        <w:rPr>
          <w:rFonts w:ascii="Arial" w:eastAsia="Times New Roman" w:hAnsi="Arial" w:cs="Arial"/>
          <w:sz w:val="22"/>
          <w:lang w:eastAsia="en-GB"/>
        </w:rPr>
        <w:t xml:space="preserve">, 26(4), pp.160–166. Doi: </w:t>
      </w:r>
      <w:hyperlink r:id="rId29" w:history="1">
        <w:r w:rsidR="001D7B28" w:rsidRPr="00A53FD4">
          <w:rPr>
            <w:rStyle w:val="Hyperlink"/>
            <w:rFonts w:ascii="Arial" w:eastAsia="Times New Roman" w:hAnsi="Arial" w:cs="Arial"/>
            <w:sz w:val="22"/>
            <w:lang w:eastAsia="en-GB"/>
          </w:rPr>
          <w:t>https://doi.org/10.1177/1045159515594154</w:t>
        </w:r>
      </w:hyperlink>
      <w:r w:rsidRPr="00A53FD4">
        <w:rPr>
          <w:rFonts w:ascii="Arial" w:eastAsia="Times New Roman" w:hAnsi="Arial" w:cs="Arial"/>
          <w:sz w:val="22"/>
          <w:lang w:eastAsia="en-GB"/>
        </w:rPr>
        <w:t>.</w:t>
      </w:r>
    </w:p>
    <w:p w14:paraId="60314D3A" w14:textId="77777777" w:rsidR="001D7B28" w:rsidRPr="00A53FD4" w:rsidRDefault="001D7B28" w:rsidP="00A53FD4">
      <w:pPr>
        <w:spacing w:before="100" w:beforeAutospacing="1" w:after="100" w:afterAutospacing="1" w:line="360" w:lineRule="auto"/>
        <w:jc w:val="both"/>
        <w:outlineLvl w:val="1"/>
        <w:rPr>
          <w:rFonts w:ascii="Arial" w:eastAsia="Times New Roman" w:hAnsi="Arial" w:cs="Arial"/>
          <w:sz w:val="22"/>
          <w:lang w:eastAsia="en-GB"/>
        </w:rPr>
      </w:pPr>
      <w:r w:rsidRPr="00A53FD4">
        <w:rPr>
          <w:rFonts w:ascii="Arial" w:eastAsia="Times New Roman" w:hAnsi="Arial" w:cs="Arial"/>
          <w:sz w:val="22"/>
          <w:lang w:eastAsia="en-GB"/>
        </w:rPr>
        <w:lastRenderedPageBreak/>
        <w:t xml:space="preserve">Kumar, K. (2024). </w:t>
      </w:r>
      <w:r w:rsidRPr="00A53FD4">
        <w:rPr>
          <w:rFonts w:ascii="Arial" w:eastAsia="Times New Roman" w:hAnsi="Arial" w:cs="Arial"/>
          <w:i/>
          <w:iCs/>
          <w:sz w:val="22"/>
          <w:lang w:eastAsia="en-GB"/>
        </w:rPr>
        <w:t>The Importance of Trust and Authenticity in Healthcare - Karan Kumar</w:t>
      </w:r>
      <w:r w:rsidRPr="00A53FD4">
        <w:rPr>
          <w:rFonts w:ascii="Arial" w:eastAsia="Times New Roman" w:hAnsi="Arial" w:cs="Arial"/>
          <w:sz w:val="22"/>
          <w:lang w:eastAsia="en-GB"/>
        </w:rPr>
        <w:t>. [online] Karan Kumar. Available at: https://talktokaran.com/the-importance-of-trust-and-authenticity-in-healthcare/ (Accessed 2 December 2025).</w:t>
      </w:r>
    </w:p>
    <w:p w14:paraId="5E6CA40D" w14:textId="77777777" w:rsidR="001D7B28" w:rsidRPr="00A53FD4" w:rsidRDefault="001D7B28" w:rsidP="00A53FD4">
      <w:pPr>
        <w:spacing w:before="100" w:beforeAutospacing="1" w:after="100" w:afterAutospacing="1" w:line="360" w:lineRule="auto"/>
        <w:jc w:val="both"/>
        <w:outlineLvl w:val="1"/>
        <w:rPr>
          <w:rFonts w:ascii="Arial" w:eastAsia="Times New Roman" w:hAnsi="Arial" w:cs="Arial"/>
          <w:sz w:val="22"/>
          <w:lang w:eastAsia="en-GB"/>
        </w:rPr>
      </w:pPr>
      <w:r w:rsidRPr="00A53FD4">
        <w:rPr>
          <w:rFonts w:ascii="Arial" w:eastAsia="Times New Roman" w:hAnsi="Arial" w:cs="Arial"/>
          <w:sz w:val="22"/>
          <w:lang w:eastAsia="en-GB"/>
        </w:rPr>
        <w:t xml:space="preserve">Latham, G.P. (2016). Goal-Setting Theory: Causal Relationships, Mediators, and Moderators. </w:t>
      </w:r>
      <w:r w:rsidRPr="00A53FD4">
        <w:rPr>
          <w:rFonts w:ascii="Arial" w:eastAsia="Times New Roman" w:hAnsi="Arial" w:cs="Arial"/>
          <w:i/>
          <w:iCs/>
          <w:sz w:val="22"/>
          <w:lang w:eastAsia="en-GB"/>
        </w:rPr>
        <w:t>Oxford Research Encyclopedia of Psychology</w:t>
      </w:r>
      <w:r w:rsidRPr="00A53FD4">
        <w:rPr>
          <w:rFonts w:ascii="Arial" w:eastAsia="Times New Roman" w:hAnsi="Arial" w:cs="Arial"/>
          <w:sz w:val="22"/>
          <w:lang w:eastAsia="en-GB"/>
        </w:rPr>
        <w:t>. [online] Doi: https://doi.org/10.1093/acrefore/9780190236557.013.12.</w:t>
      </w:r>
    </w:p>
    <w:p w14:paraId="08DE7BD7" w14:textId="77777777" w:rsidR="001D7B28" w:rsidRPr="00A53FD4" w:rsidRDefault="001D7B28" w:rsidP="00A53FD4">
      <w:pPr>
        <w:spacing w:before="100" w:beforeAutospacing="1" w:after="100" w:afterAutospacing="1" w:line="360" w:lineRule="auto"/>
        <w:jc w:val="both"/>
        <w:outlineLvl w:val="1"/>
        <w:rPr>
          <w:rFonts w:ascii="Arial" w:eastAsia="Times New Roman" w:hAnsi="Arial" w:cs="Arial"/>
          <w:sz w:val="22"/>
          <w:lang w:eastAsia="en-GB"/>
        </w:rPr>
      </w:pPr>
      <w:r w:rsidRPr="00A53FD4">
        <w:rPr>
          <w:rFonts w:ascii="Arial" w:eastAsia="Times New Roman" w:hAnsi="Arial" w:cs="Arial"/>
          <w:sz w:val="22"/>
          <w:lang w:eastAsia="en-GB"/>
        </w:rPr>
        <w:t xml:space="preserve">Learning theories. (2014). </w:t>
      </w:r>
      <w:r w:rsidRPr="00A53FD4">
        <w:rPr>
          <w:rFonts w:ascii="Arial" w:eastAsia="Times New Roman" w:hAnsi="Arial" w:cs="Arial"/>
          <w:i/>
          <w:iCs/>
          <w:sz w:val="22"/>
          <w:lang w:eastAsia="en-GB"/>
        </w:rPr>
        <w:t>Self-Determination Theory (Deci and Ryan) - Learning Theories</w:t>
      </w:r>
      <w:r w:rsidRPr="00A53FD4">
        <w:rPr>
          <w:rFonts w:ascii="Arial" w:eastAsia="Times New Roman" w:hAnsi="Arial" w:cs="Arial"/>
          <w:sz w:val="22"/>
          <w:lang w:eastAsia="en-GB"/>
        </w:rPr>
        <w:t xml:space="preserve">. [online] Available at: </w:t>
      </w:r>
      <w:hyperlink r:id="rId30" w:history="1">
        <w:r w:rsidRPr="00A53FD4">
          <w:rPr>
            <w:rStyle w:val="Hyperlink"/>
            <w:rFonts w:ascii="Arial" w:eastAsia="Times New Roman" w:hAnsi="Arial" w:cs="Arial"/>
            <w:sz w:val="22"/>
            <w:lang w:eastAsia="en-GB"/>
          </w:rPr>
          <w:t>https://learning-theories.com/self-determination-theory-deci-and-ryan.html</w:t>
        </w:r>
      </w:hyperlink>
      <w:r w:rsidRPr="00A53FD4">
        <w:rPr>
          <w:rFonts w:ascii="Arial" w:eastAsia="Times New Roman" w:hAnsi="Arial" w:cs="Arial"/>
          <w:sz w:val="22"/>
          <w:lang w:eastAsia="en-GB"/>
        </w:rPr>
        <w:t xml:space="preserve"> (Accessed 20 November 2025).</w:t>
      </w:r>
    </w:p>
    <w:p w14:paraId="5A4196E9" w14:textId="77777777" w:rsidR="001D7B28" w:rsidRPr="00A53FD4" w:rsidRDefault="001D7B28" w:rsidP="00A53FD4">
      <w:pPr>
        <w:spacing w:before="100" w:beforeAutospacing="1" w:after="100" w:afterAutospacing="1" w:line="360" w:lineRule="auto"/>
        <w:jc w:val="both"/>
        <w:outlineLvl w:val="1"/>
        <w:rPr>
          <w:rFonts w:ascii="Arial" w:eastAsia="Times New Roman" w:hAnsi="Arial" w:cs="Arial"/>
          <w:sz w:val="22"/>
          <w:lang w:eastAsia="en-GB"/>
        </w:rPr>
      </w:pPr>
      <w:r w:rsidRPr="00A53FD4">
        <w:rPr>
          <w:rFonts w:ascii="Arial" w:eastAsia="Times New Roman" w:hAnsi="Arial" w:cs="Arial"/>
          <w:sz w:val="22"/>
          <w:lang w:eastAsia="en-GB"/>
        </w:rPr>
        <w:t xml:space="preserve">Lee, E. (2021). </w:t>
      </w:r>
      <w:r w:rsidRPr="00A53FD4">
        <w:rPr>
          <w:rFonts w:ascii="Arial" w:eastAsia="Times New Roman" w:hAnsi="Arial" w:cs="Arial"/>
          <w:i/>
          <w:iCs/>
          <w:sz w:val="22"/>
          <w:lang w:eastAsia="en-GB"/>
        </w:rPr>
        <w:t>Effective Communication in Health and Social Care</w:t>
      </w:r>
      <w:r w:rsidRPr="00A53FD4">
        <w:rPr>
          <w:rFonts w:ascii="Arial" w:eastAsia="Times New Roman" w:hAnsi="Arial" w:cs="Arial"/>
          <w:sz w:val="22"/>
          <w:lang w:eastAsia="en-GB"/>
        </w:rPr>
        <w:t xml:space="preserve">. [online] CPD Online College. Available at: </w:t>
      </w:r>
      <w:hyperlink r:id="rId31" w:history="1">
        <w:r w:rsidRPr="00A53FD4">
          <w:rPr>
            <w:rStyle w:val="Hyperlink"/>
            <w:rFonts w:ascii="Arial" w:eastAsia="Times New Roman" w:hAnsi="Arial" w:cs="Arial"/>
            <w:sz w:val="22"/>
            <w:lang w:eastAsia="en-GB"/>
          </w:rPr>
          <w:t>https://cpdonline.co.uk/knowledge-base/care/effective-communication/</w:t>
        </w:r>
      </w:hyperlink>
      <w:r w:rsidRPr="00A53FD4">
        <w:rPr>
          <w:rFonts w:ascii="Arial" w:eastAsia="Times New Roman" w:hAnsi="Arial" w:cs="Arial"/>
          <w:sz w:val="22"/>
          <w:lang w:eastAsia="en-GB"/>
        </w:rPr>
        <w:t xml:space="preserve"> (Accessed 2 December 2025).</w:t>
      </w:r>
    </w:p>
    <w:p w14:paraId="4C47C6A4" w14:textId="22C0ED41" w:rsidR="0011781F" w:rsidRPr="00A53FD4" w:rsidRDefault="0011781F" w:rsidP="00A53FD4">
      <w:pPr>
        <w:spacing w:before="100" w:beforeAutospacing="1" w:after="100" w:afterAutospacing="1" w:line="360" w:lineRule="auto"/>
        <w:jc w:val="both"/>
        <w:outlineLvl w:val="1"/>
        <w:rPr>
          <w:rFonts w:ascii="Arial" w:eastAsia="Times New Roman" w:hAnsi="Arial" w:cs="Arial"/>
          <w:sz w:val="22"/>
          <w:lang w:eastAsia="en-GB"/>
        </w:rPr>
      </w:pPr>
      <w:r w:rsidRPr="0011781F">
        <w:rPr>
          <w:rFonts w:ascii="Arial" w:eastAsia="Times New Roman" w:hAnsi="Arial" w:cs="Arial"/>
          <w:sz w:val="22"/>
          <w:lang w:eastAsia="en-GB"/>
        </w:rPr>
        <w:t xml:space="preserve">Li, F., Shi, M. and Feng, R. (2025). Social media use and job choices: the mediating roles of work values and self-efficacy. </w:t>
      </w:r>
      <w:r w:rsidRPr="0011781F">
        <w:rPr>
          <w:rFonts w:ascii="Arial" w:eastAsia="Times New Roman" w:hAnsi="Arial" w:cs="Arial"/>
          <w:i/>
          <w:iCs/>
          <w:sz w:val="22"/>
          <w:lang w:eastAsia="en-GB"/>
        </w:rPr>
        <w:t>Frontiers in Psychology</w:t>
      </w:r>
      <w:r w:rsidRPr="0011781F">
        <w:rPr>
          <w:rFonts w:ascii="Arial" w:eastAsia="Times New Roman" w:hAnsi="Arial" w:cs="Arial"/>
          <w:sz w:val="22"/>
          <w:lang w:eastAsia="en-GB"/>
        </w:rPr>
        <w:t xml:space="preserve">, 16. </w:t>
      </w:r>
      <w:proofErr w:type="gramStart"/>
      <w:r w:rsidRPr="0011781F">
        <w:rPr>
          <w:rFonts w:ascii="Arial" w:eastAsia="Times New Roman" w:hAnsi="Arial" w:cs="Arial"/>
          <w:sz w:val="22"/>
          <w:lang w:eastAsia="en-GB"/>
        </w:rPr>
        <w:t>doi:https://doi.org/10.3389/fpsyg.2025.1485663</w:t>
      </w:r>
      <w:proofErr w:type="gramEnd"/>
      <w:r w:rsidRPr="0011781F">
        <w:rPr>
          <w:rFonts w:ascii="Arial" w:eastAsia="Times New Roman" w:hAnsi="Arial" w:cs="Arial"/>
          <w:sz w:val="22"/>
          <w:lang w:eastAsia="en-GB"/>
        </w:rPr>
        <w:t>.</w:t>
      </w:r>
    </w:p>
    <w:p w14:paraId="21473E24" w14:textId="77777777" w:rsidR="001D7B28" w:rsidRPr="00A53FD4" w:rsidRDefault="001D7B28" w:rsidP="00A53FD4">
      <w:pPr>
        <w:spacing w:before="100" w:beforeAutospacing="1" w:after="100" w:afterAutospacing="1" w:line="360" w:lineRule="auto"/>
        <w:jc w:val="both"/>
        <w:outlineLvl w:val="1"/>
        <w:rPr>
          <w:rFonts w:ascii="Arial" w:eastAsia="Times New Roman" w:hAnsi="Arial" w:cs="Arial"/>
          <w:sz w:val="22"/>
          <w:lang w:eastAsia="en-GB"/>
        </w:rPr>
      </w:pPr>
      <w:r w:rsidRPr="00A53FD4">
        <w:rPr>
          <w:rFonts w:ascii="Arial" w:eastAsia="Times New Roman" w:hAnsi="Arial" w:cs="Arial"/>
          <w:sz w:val="22"/>
          <w:lang w:eastAsia="en-GB"/>
        </w:rPr>
        <w:t xml:space="preserve">McLeod, S. (2025). </w:t>
      </w:r>
      <w:r w:rsidRPr="00A53FD4">
        <w:rPr>
          <w:rFonts w:ascii="Arial" w:eastAsia="Times New Roman" w:hAnsi="Arial" w:cs="Arial"/>
          <w:i/>
          <w:iCs/>
          <w:sz w:val="22"/>
          <w:lang w:eastAsia="en-GB"/>
        </w:rPr>
        <w:t>Albert Bandura’s Social Learning Theory</w:t>
      </w:r>
      <w:r w:rsidRPr="00A53FD4">
        <w:rPr>
          <w:rFonts w:ascii="Arial" w:eastAsia="Times New Roman" w:hAnsi="Arial" w:cs="Arial"/>
          <w:sz w:val="22"/>
          <w:lang w:eastAsia="en-GB"/>
        </w:rPr>
        <w:t xml:space="preserve">. [online] Simply Psychology. Available at: </w:t>
      </w:r>
      <w:hyperlink r:id="rId32" w:history="1">
        <w:r w:rsidRPr="00A53FD4">
          <w:rPr>
            <w:rStyle w:val="Hyperlink"/>
            <w:rFonts w:ascii="Arial" w:eastAsia="Times New Roman" w:hAnsi="Arial" w:cs="Arial"/>
            <w:sz w:val="22"/>
            <w:lang w:eastAsia="en-GB"/>
          </w:rPr>
          <w:t>https://www.simplypsychology.org/bandura.html</w:t>
        </w:r>
      </w:hyperlink>
      <w:r w:rsidRPr="00A53FD4">
        <w:rPr>
          <w:rFonts w:ascii="Arial" w:eastAsia="Times New Roman" w:hAnsi="Arial" w:cs="Arial"/>
          <w:sz w:val="22"/>
          <w:lang w:eastAsia="en-GB"/>
        </w:rPr>
        <w:t xml:space="preserve"> (Accessed 2 December 2025).</w:t>
      </w:r>
    </w:p>
    <w:p w14:paraId="4527A838" w14:textId="77777777" w:rsidR="001D7B28" w:rsidRPr="00A53FD4" w:rsidRDefault="001D7B28" w:rsidP="00A53FD4">
      <w:pPr>
        <w:spacing w:before="100" w:beforeAutospacing="1" w:after="100" w:afterAutospacing="1" w:line="360" w:lineRule="auto"/>
        <w:jc w:val="both"/>
        <w:outlineLvl w:val="1"/>
        <w:rPr>
          <w:rFonts w:ascii="Arial" w:eastAsia="Times New Roman" w:hAnsi="Arial" w:cs="Arial"/>
          <w:sz w:val="22"/>
          <w:lang w:eastAsia="en-GB"/>
        </w:rPr>
      </w:pPr>
      <w:r w:rsidRPr="00A53FD4">
        <w:rPr>
          <w:rFonts w:ascii="Arial" w:eastAsia="Times New Roman" w:hAnsi="Arial" w:cs="Arial"/>
          <w:sz w:val="22"/>
          <w:lang w:eastAsia="en-GB"/>
        </w:rPr>
        <w:t xml:space="preserve">Nasrudin, A. (2021). </w:t>
      </w:r>
      <w:r w:rsidRPr="00A53FD4">
        <w:rPr>
          <w:rFonts w:ascii="Arial" w:eastAsia="Times New Roman" w:hAnsi="Arial" w:cs="Arial"/>
          <w:i/>
          <w:iCs/>
          <w:sz w:val="22"/>
          <w:lang w:eastAsia="en-GB"/>
        </w:rPr>
        <w:t>Pink’s Theory of Motivation: Elements and A Brief Explanation</w:t>
      </w:r>
      <w:r w:rsidRPr="00A53FD4">
        <w:rPr>
          <w:rFonts w:ascii="Arial" w:eastAsia="Times New Roman" w:hAnsi="Arial" w:cs="Arial"/>
          <w:sz w:val="22"/>
          <w:lang w:eastAsia="en-GB"/>
        </w:rPr>
        <w:t xml:space="preserve">. [online] Penpoin. Available at: </w:t>
      </w:r>
      <w:hyperlink r:id="rId33" w:history="1">
        <w:r w:rsidRPr="00A53FD4">
          <w:rPr>
            <w:rStyle w:val="Hyperlink"/>
            <w:rFonts w:ascii="Arial" w:eastAsia="Times New Roman" w:hAnsi="Arial" w:cs="Arial"/>
            <w:sz w:val="22"/>
            <w:lang w:eastAsia="en-GB"/>
          </w:rPr>
          <w:t>https://penpoin.com/pinks-theory-of-motivation/</w:t>
        </w:r>
      </w:hyperlink>
      <w:r w:rsidRPr="00A53FD4">
        <w:rPr>
          <w:rFonts w:ascii="Arial" w:eastAsia="Times New Roman" w:hAnsi="Arial" w:cs="Arial"/>
          <w:sz w:val="22"/>
          <w:lang w:eastAsia="en-GB"/>
        </w:rPr>
        <w:t xml:space="preserve"> (Accessed 20 November 2025).</w:t>
      </w:r>
    </w:p>
    <w:p w14:paraId="1D6D4E94" w14:textId="77777777" w:rsidR="001D7B28" w:rsidRPr="00A53FD4" w:rsidRDefault="001D7B28" w:rsidP="00A53FD4">
      <w:pPr>
        <w:spacing w:before="100" w:beforeAutospacing="1" w:after="100" w:afterAutospacing="1" w:line="360" w:lineRule="auto"/>
        <w:jc w:val="both"/>
        <w:outlineLvl w:val="1"/>
        <w:rPr>
          <w:rFonts w:ascii="Arial" w:eastAsia="Times New Roman" w:hAnsi="Arial" w:cs="Arial"/>
          <w:sz w:val="22"/>
          <w:lang w:eastAsia="en-GB"/>
        </w:rPr>
      </w:pPr>
      <w:r w:rsidRPr="00A53FD4">
        <w:rPr>
          <w:rFonts w:ascii="Arial" w:eastAsia="Times New Roman" w:hAnsi="Arial" w:cs="Arial"/>
          <w:sz w:val="22"/>
          <w:lang w:eastAsia="en-GB"/>
        </w:rPr>
        <w:t xml:space="preserve">Nationalcareers.service.gov.uk. (n.d.). </w:t>
      </w:r>
      <w:r w:rsidRPr="00A53FD4">
        <w:rPr>
          <w:rFonts w:ascii="Arial" w:eastAsia="Times New Roman" w:hAnsi="Arial" w:cs="Arial"/>
          <w:i/>
          <w:iCs/>
          <w:sz w:val="22"/>
          <w:lang w:eastAsia="en-GB"/>
        </w:rPr>
        <w:t>Networking | Careers advice | National Careers Service</w:t>
      </w:r>
      <w:r w:rsidRPr="00A53FD4">
        <w:rPr>
          <w:rFonts w:ascii="Arial" w:eastAsia="Times New Roman" w:hAnsi="Arial" w:cs="Arial"/>
          <w:sz w:val="22"/>
          <w:lang w:eastAsia="en-GB"/>
        </w:rPr>
        <w:t xml:space="preserve">. [online] Available at: </w:t>
      </w:r>
      <w:hyperlink r:id="rId34" w:history="1">
        <w:r w:rsidRPr="00A53FD4">
          <w:rPr>
            <w:rStyle w:val="Hyperlink"/>
            <w:rFonts w:ascii="Arial" w:eastAsia="Times New Roman" w:hAnsi="Arial" w:cs="Arial"/>
            <w:sz w:val="22"/>
            <w:lang w:eastAsia="en-GB"/>
          </w:rPr>
          <w:t>https://nationalcareers.service.gov.uk/careers-advice/networking</w:t>
        </w:r>
      </w:hyperlink>
      <w:r w:rsidRPr="00A53FD4">
        <w:rPr>
          <w:rFonts w:ascii="Arial" w:eastAsia="Times New Roman" w:hAnsi="Arial" w:cs="Arial"/>
          <w:sz w:val="22"/>
          <w:lang w:eastAsia="en-GB"/>
        </w:rPr>
        <w:t xml:space="preserve"> (Accessed 20 November 2025).</w:t>
      </w:r>
    </w:p>
    <w:p w14:paraId="056C3C44" w14:textId="77777777" w:rsidR="001D7B28" w:rsidRPr="00A53FD4" w:rsidRDefault="001D7B28" w:rsidP="00A53FD4">
      <w:pPr>
        <w:spacing w:before="100" w:beforeAutospacing="1" w:after="100" w:afterAutospacing="1" w:line="360" w:lineRule="auto"/>
        <w:jc w:val="both"/>
        <w:outlineLvl w:val="1"/>
        <w:rPr>
          <w:rFonts w:ascii="Arial" w:eastAsia="Times New Roman" w:hAnsi="Arial" w:cs="Arial"/>
          <w:sz w:val="22"/>
          <w:lang w:eastAsia="en-GB"/>
        </w:rPr>
      </w:pPr>
      <w:r w:rsidRPr="00A53FD4">
        <w:rPr>
          <w:rFonts w:ascii="Arial" w:eastAsia="Times New Roman" w:hAnsi="Arial" w:cs="Arial"/>
          <w:sz w:val="22"/>
          <w:lang w:eastAsia="en-GB"/>
        </w:rPr>
        <w:t xml:space="preserve">Practice guidance. (n.d.). Available at: </w:t>
      </w:r>
      <w:hyperlink r:id="rId35" w:history="1">
        <w:r w:rsidRPr="00A53FD4">
          <w:rPr>
            <w:rStyle w:val="Hyperlink"/>
            <w:rFonts w:ascii="Arial" w:eastAsia="Times New Roman" w:hAnsi="Arial" w:cs="Arial"/>
            <w:sz w:val="22"/>
            <w:lang w:eastAsia="en-GB"/>
          </w:rPr>
          <w:t>https://connectingpeople.net/wp-content/uploads/2018/10/Connecting-People-PG-brochure.pdf</w:t>
        </w:r>
      </w:hyperlink>
      <w:r w:rsidRPr="00A53FD4">
        <w:rPr>
          <w:rFonts w:ascii="Arial" w:eastAsia="Times New Roman" w:hAnsi="Arial" w:cs="Arial"/>
          <w:sz w:val="22"/>
          <w:lang w:eastAsia="en-GB"/>
        </w:rPr>
        <w:t xml:space="preserve"> (Accessed 15 November 2025).</w:t>
      </w:r>
    </w:p>
    <w:p w14:paraId="6A5533D3" w14:textId="785C818F" w:rsidR="00F0020E" w:rsidRPr="00A53FD4" w:rsidRDefault="00F0020E" w:rsidP="00A53FD4">
      <w:pPr>
        <w:spacing w:before="100" w:beforeAutospacing="1" w:after="100" w:afterAutospacing="1" w:line="360" w:lineRule="auto"/>
        <w:jc w:val="both"/>
        <w:outlineLvl w:val="1"/>
        <w:rPr>
          <w:rFonts w:ascii="Arial" w:eastAsia="Times New Roman" w:hAnsi="Arial" w:cs="Arial"/>
          <w:sz w:val="22"/>
          <w:lang w:eastAsia="en-GB"/>
        </w:rPr>
      </w:pPr>
      <w:r w:rsidRPr="00A53FD4">
        <w:rPr>
          <w:rFonts w:ascii="Arial" w:eastAsia="Times New Roman" w:hAnsi="Arial" w:cs="Arial"/>
          <w:sz w:val="22"/>
          <w:lang w:eastAsia="en-GB"/>
        </w:rPr>
        <w:t>Rayá, M., Ogunyemi, A., Veronica Rojas Carstensen, Bröder, J., Maryenela Illanes</w:t>
      </w:r>
      <w:r w:rsidRPr="00A53FD4">
        <w:rPr>
          <w:rFonts w:ascii="Cambria Math" w:eastAsia="Times New Roman" w:hAnsi="Cambria Math" w:cs="Cambria Math"/>
          <w:sz w:val="22"/>
          <w:lang w:eastAsia="en-GB"/>
        </w:rPr>
        <w:t>‐</w:t>
      </w:r>
      <w:r w:rsidRPr="00A53FD4">
        <w:rPr>
          <w:rFonts w:ascii="Arial" w:eastAsia="Times New Roman" w:hAnsi="Arial" w:cs="Arial"/>
          <w:sz w:val="22"/>
          <w:lang w:eastAsia="en-GB"/>
        </w:rPr>
        <w:t xml:space="preserve">Manrique </w:t>
      </w:r>
      <w:r w:rsidR="00E8356C" w:rsidRPr="00A53FD4">
        <w:rPr>
          <w:rFonts w:ascii="Arial" w:eastAsia="Times New Roman" w:hAnsi="Arial" w:cs="Arial"/>
          <w:sz w:val="22"/>
          <w:lang w:eastAsia="en-GB"/>
        </w:rPr>
        <w:t>&amp;</w:t>
      </w:r>
      <w:r w:rsidRPr="00A53FD4">
        <w:rPr>
          <w:rFonts w:ascii="Arial" w:eastAsia="Times New Roman" w:hAnsi="Arial" w:cs="Arial"/>
          <w:sz w:val="22"/>
          <w:lang w:eastAsia="en-GB"/>
        </w:rPr>
        <w:t xml:space="preserve"> Rankin, K.P. (2023). The reciprocal relationship between openness and creativity: from neurobiology to multicultural environments. </w:t>
      </w:r>
      <w:r w:rsidRPr="00A53FD4">
        <w:rPr>
          <w:rFonts w:ascii="Arial" w:eastAsia="Times New Roman" w:hAnsi="Arial" w:cs="Arial"/>
          <w:i/>
          <w:iCs/>
          <w:sz w:val="22"/>
          <w:lang w:eastAsia="en-GB"/>
        </w:rPr>
        <w:t>Frontiers in Neurology</w:t>
      </w:r>
      <w:r w:rsidRPr="00A53FD4">
        <w:rPr>
          <w:rFonts w:ascii="Arial" w:eastAsia="Times New Roman" w:hAnsi="Arial" w:cs="Arial"/>
          <w:sz w:val="22"/>
          <w:lang w:eastAsia="en-GB"/>
        </w:rPr>
        <w:t xml:space="preserve">, </w:t>
      </w:r>
      <w:r w:rsidRPr="00A53FD4">
        <w:rPr>
          <w:rFonts w:ascii="Arial" w:eastAsia="Times New Roman" w:hAnsi="Arial" w:cs="Arial"/>
          <w:sz w:val="22"/>
          <w:lang w:eastAsia="en-GB"/>
        </w:rPr>
        <w:lastRenderedPageBreak/>
        <w:t>14(https://doi.org/10.3389/fneur.2023.1235348). Doi: https://doi.org/10.3389/fneur.2023.1235348.</w:t>
      </w:r>
    </w:p>
    <w:p w14:paraId="61B22268" w14:textId="77777777" w:rsidR="00F0020E" w:rsidRPr="00A53FD4" w:rsidRDefault="00F0020E" w:rsidP="00A53FD4">
      <w:pPr>
        <w:spacing w:before="100" w:beforeAutospacing="1" w:after="100" w:afterAutospacing="1" w:line="360" w:lineRule="auto"/>
        <w:jc w:val="both"/>
        <w:outlineLvl w:val="1"/>
        <w:rPr>
          <w:rFonts w:ascii="Arial" w:eastAsia="Times New Roman" w:hAnsi="Arial" w:cs="Arial"/>
          <w:sz w:val="22"/>
          <w:lang w:eastAsia="en-GB"/>
        </w:rPr>
      </w:pPr>
      <w:r w:rsidRPr="00A53FD4">
        <w:rPr>
          <w:rFonts w:ascii="Arial" w:eastAsia="Times New Roman" w:hAnsi="Arial" w:cs="Arial"/>
          <w:sz w:val="22"/>
          <w:lang w:eastAsia="en-GB"/>
        </w:rPr>
        <w:t xml:space="preserve">Royal College of Nursing (2024). </w:t>
      </w:r>
      <w:r w:rsidRPr="00A53FD4">
        <w:rPr>
          <w:rFonts w:ascii="Arial" w:eastAsia="Times New Roman" w:hAnsi="Arial" w:cs="Arial"/>
          <w:i/>
          <w:iCs/>
          <w:sz w:val="22"/>
          <w:lang w:eastAsia="en-GB"/>
        </w:rPr>
        <w:t>Networking | Careers Resources | Royal College of Nursing</w:t>
      </w:r>
      <w:r w:rsidRPr="00A53FD4">
        <w:rPr>
          <w:rFonts w:ascii="Arial" w:eastAsia="Times New Roman" w:hAnsi="Arial" w:cs="Arial"/>
          <w:sz w:val="22"/>
          <w:lang w:eastAsia="en-GB"/>
        </w:rPr>
        <w:t xml:space="preserve">. [online] The Royal College of Nursing. Available at: </w:t>
      </w:r>
      <w:hyperlink r:id="rId36" w:history="1">
        <w:r w:rsidRPr="00A53FD4">
          <w:rPr>
            <w:rStyle w:val="Hyperlink"/>
            <w:rFonts w:ascii="Arial" w:eastAsia="Times New Roman" w:hAnsi="Arial" w:cs="Arial"/>
            <w:sz w:val="22"/>
            <w:lang w:eastAsia="en-GB"/>
          </w:rPr>
          <w:t>https://www.rcn.org.uk/professional-development/your-career/networking</w:t>
        </w:r>
      </w:hyperlink>
      <w:r w:rsidRPr="00A53FD4">
        <w:rPr>
          <w:rFonts w:ascii="Arial" w:eastAsia="Times New Roman" w:hAnsi="Arial" w:cs="Arial"/>
          <w:sz w:val="22"/>
          <w:lang w:eastAsia="en-GB"/>
        </w:rPr>
        <w:t xml:space="preserve"> (Accessed 15 November 2025).</w:t>
      </w:r>
    </w:p>
    <w:p w14:paraId="09DEDA2F" w14:textId="1F259924" w:rsidR="00F0020E" w:rsidRPr="00A53FD4" w:rsidRDefault="00F0020E" w:rsidP="00A53FD4">
      <w:pPr>
        <w:spacing w:before="100" w:beforeAutospacing="1" w:after="100" w:afterAutospacing="1" w:line="360" w:lineRule="auto"/>
        <w:jc w:val="both"/>
        <w:outlineLvl w:val="1"/>
        <w:rPr>
          <w:rFonts w:ascii="Arial" w:eastAsia="Times New Roman" w:hAnsi="Arial" w:cs="Arial"/>
          <w:sz w:val="22"/>
          <w:lang w:eastAsia="en-GB"/>
        </w:rPr>
      </w:pPr>
      <w:r w:rsidRPr="00A53FD4">
        <w:rPr>
          <w:rFonts w:ascii="Arial" w:eastAsia="Times New Roman" w:hAnsi="Arial" w:cs="Arial"/>
          <w:sz w:val="22"/>
          <w:lang w:eastAsia="en-GB"/>
        </w:rPr>
        <w:t xml:space="preserve">Sanderson, M., Hammond, J., Surgey, M., Aktas-Vincent, P., Wattal, V., Sutton, P., Checkland, K., Allen, P., Macinnes, J., Peckham, S., Petsoulas, C. </w:t>
      </w:r>
      <w:r w:rsidR="00E8356C" w:rsidRPr="00A53FD4">
        <w:rPr>
          <w:rFonts w:ascii="Arial" w:eastAsia="Times New Roman" w:hAnsi="Arial" w:cs="Arial"/>
          <w:sz w:val="22"/>
          <w:lang w:eastAsia="en-GB"/>
        </w:rPr>
        <w:t>&amp;</w:t>
      </w:r>
      <w:r w:rsidRPr="00A53FD4">
        <w:rPr>
          <w:rFonts w:ascii="Arial" w:eastAsia="Times New Roman" w:hAnsi="Arial" w:cs="Arial"/>
          <w:sz w:val="22"/>
          <w:lang w:eastAsia="en-GB"/>
        </w:rPr>
        <w:t xml:space="preserve"> Warwick-Giles, L. (2024). </w:t>
      </w:r>
      <w:r w:rsidRPr="00A53FD4">
        <w:rPr>
          <w:rFonts w:ascii="Arial" w:eastAsia="Times New Roman" w:hAnsi="Arial" w:cs="Arial"/>
          <w:i/>
          <w:iCs/>
          <w:sz w:val="22"/>
          <w:lang w:eastAsia="en-GB"/>
        </w:rPr>
        <w:t xml:space="preserve">Post Implementation Review of the Health and Care Act 2022 Phase 1: Interim Report *Non peer reviewed Working Paper* Report Version v1 </w:t>
      </w:r>
      <w:proofErr w:type="gramStart"/>
      <w:r w:rsidRPr="00A53FD4">
        <w:rPr>
          <w:rFonts w:ascii="Arial" w:eastAsia="Times New Roman" w:hAnsi="Arial" w:cs="Arial"/>
          <w:i/>
          <w:iCs/>
          <w:sz w:val="22"/>
          <w:lang w:eastAsia="en-GB"/>
        </w:rPr>
        <w:t>Original</w:t>
      </w:r>
      <w:proofErr w:type="gramEnd"/>
      <w:r w:rsidRPr="00A53FD4">
        <w:rPr>
          <w:rFonts w:ascii="Arial" w:eastAsia="Times New Roman" w:hAnsi="Arial" w:cs="Arial"/>
          <w:i/>
          <w:iCs/>
          <w:sz w:val="22"/>
          <w:lang w:eastAsia="en-GB"/>
        </w:rPr>
        <w:t xml:space="preserve"> submission</w:t>
      </w:r>
      <w:r w:rsidRPr="00A53FD4">
        <w:rPr>
          <w:rFonts w:ascii="Arial" w:eastAsia="Times New Roman" w:hAnsi="Arial" w:cs="Arial"/>
          <w:sz w:val="22"/>
          <w:lang w:eastAsia="en-GB"/>
        </w:rPr>
        <w:t xml:space="preserve">. [online] Available at: </w:t>
      </w:r>
      <w:hyperlink r:id="rId37" w:history="1">
        <w:r w:rsidRPr="00A53FD4">
          <w:rPr>
            <w:rStyle w:val="Hyperlink"/>
            <w:rFonts w:ascii="Arial" w:eastAsia="Times New Roman" w:hAnsi="Arial" w:cs="Arial"/>
            <w:sz w:val="22"/>
            <w:lang w:eastAsia="en-GB"/>
          </w:rPr>
          <w:t>https://pru.hssc.ac.uk/assets/uploads/files/hca22pir-interim-report-v1.2-working-paper.pdf</w:t>
        </w:r>
      </w:hyperlink>
      <w:r w:rsidRPr="00A53FD4">
        <w:rPr>
          <w:rFonts w:ascii="Arial" w:eastAsia="Times New Roman" w:hAnsi="Arial" w:cs="Arial"/>
          <w:sz w:val="22"/>
          <w:lang w:eastAsia="en-GB"/>
        </w:rPr>
        <w:t xml:space="preserve"> (Accessed 15 November 2025).</w:t>
      </w:r>
    </w:p>
    <w:p w14:paraId="4564EDDA" w14:textId="275B4EAD" w:rsidR="00F0020E" w:rsidRPr="00A53FD4" w:rsidRDefault="00F0020E" w:rsidP="00A53FD4">
      <w:pPr>
        <w:spacing w:before="100" w:beforeAutospacing="1" w:after="100" w:afterAutospacing="1" w:line="360" w:lineRule="auto"/>
        <w:jc w:val="both"/>
        <w:outlineLvl w:val="1"/>
        <w:rPr>
          <w:rFonts w:ascii="Arial" w:eastAsia="Times New Roman" w:hAnsi="Arial" w:cs="Arial"/>
          <w:sz w:val="22"/>
          <w:lang w:eastAsia="en-GB"/>
        </w:rPr>
      </w:pPr>
      <w:r w:rsidRPr="00A53FD4">
        <w:rPr>
          <w:rFonts w:ascii="Arial" w:eastAsia="Times New Roman" w:hAnsi="Arial" w:cs="Arial"/>
          <w:sz w:val="22"/>
          <w:lang w:eastAsia="en-GB"/>
        </w:rPr>
        <w:t xml:space="preserve">See, K., Miller, C.C. and Sitkin, S.B. (n.d.). </w:t>
      </w:r>
      <w:r w:rsidR="00BE625D" w:rsidRPr="00A53FD4">
        <w:rPr>
          <w:rFonts w:ascii="Arial" w:eastAsia="Times New Roman" w:hAnsi="Arial" w:cs="Arial"/>
          <w:sz w:val="22"/>
          <w:lang w:eastAsia="en-GB"/>
        </w:rPr>
        <w:t>"</w:t>
      </w:r>
      <w:r w:rsidRPr="00A53FD4">
        <w:rPr>
          <w:rFonts w:ascii="Arial" w:eastAsia="Times New Roman" w:hAnsi="Arial" w:cs="Arial"/>
          <w:sz w:val="22"/>
          <w:lang w:eastAsia="en-GB"/>
        </w:rPr>
        <w:t>Stretch goals have enduring appeal, but are the right organisations using them?</w:t>
      </w:r>
      <w:r w:rsidR="00BE625D" w:rsidRPr="00A53FD4">
        <w:rPr>
          <w:rFonts w:ascii="Arial" w:eastAsia="Times New Roman" w:hAnsi="Arial" w:cs="Arial"/>
          <w:sz w:val="22"/>
          <w:lang w:eastAsia="en-GB"/>
        </w:rPr>
        <w:t>" (“Stretch Goals as a Method for Leveraging Opportunities Created by ...”)</w:t>
      </w:r>
      <w:r w:rsidRPr="00A53FD4">
        <w:rPr>
          <w:rFonts w:ascii="Arial" w:eastAsia="Times New Roman" w:hAnsi="Arial" w:cs="Arial"/>
          <w:sz w:val="22"/>
          <w:lang w:eastAsia="en-GB"/>
        </w:rPr>
        <w:t xml:space="preserve"> [online] Available at: https://bmjleader.bmj.com/content/7/4/255 (Accessed 15 November 2025).</w:t>
      </w:r>
    </w:p>
    <w:p w14:paraId="4C05A78D" w14:textId="7E1DCDFD" w:rsidR="00F0020E" w:rsidRPr="00A53FD4" w:rsidRDefault="00F0020E" w:rsidP="00A53FD4">
      <w:pPr>
        <w:spacing w:before="100" w:beforeAutospacing="1" w:after="100" w:afterAutospacing="1" w:line="360" w:lineRule="auto"/>
        <w:jc w:val="both"/>
        <w:outlineLvl w:val="1"/>
        <w:rPr>
          <w:rFonts w:ascii="Arial" w:eastAsia="Times New Roman" w:hAnsi="Arial" w:cs="Arial"/>
          <w:sz w:val="22"/>
          <w:lang w:eastAsia="en-GB"/>
        </w:rPr>
      </w:pPr>
      <w:r w:rsidRPr="00A53FD4">
        <w:rPr>
          <w:rFonts w:ascii="Arial" w:eastAsia="Times New Roman" w:hAnsi="Arial" w:cs="Arial"/>
          <w:sz w:val="22"/>
          <w:lang w:eastAsia="en-GB"/>
        </w:rPr>
        <w:t xml:space="preserve">Webber, M. </w:t>
      </w:r>
      <w:r w:rsidR="00E8356C" w:rsidRPr="00A53FD4">
        <w:rPr>
          <w:rFonts w:ascii="Arial" w:eastAsia="Times New Roman" w:hAnsi="Arial" w:cs="Arial"/>
          <w:sz w:val="22"/>
          <w:lang w:eastAsia="en-GB"/>
        </w:rPr>
        <w:t>&amp;</w:t>
      </w:r>
      <w:r w:rsidRPr="00A53FD4">
        <w:rPr>
          <w:rFonts w:ascii="Arial" w:eastAsia="Times New Roman" w:hAnsi="Arial" w:cs="Arial"/>
          <w:sz w:val="22"/>
          <w:lang w:eastAsia="en-GB"/>
        </w:rPr>
        <w:t xml:space="preserve"> Shires, K. (2024). Implementing Connecting People in Adult Mental Health Social Work Practice: A Thematic Analysis of Postgraduate Student-Assessed Placement Reports. </w:t>
      </w:r>
      <w:r w:rsidRPr="00A53FD4">
        <w:rPr>
          <w:rFonts w:ascii="Arial" w:eastAsia="Times New Roman" w:hAnsi="Arial" w:cs="Arial"/>
          <w:i/>
          <w:iCs/>
          <w:sz w:val="22"/>
          <w:lang w:eastAsia="en-GB"/>
        </w:rPr>
        <w:t>The British Journal of Social Work</w:t>
      </w:r>
      <w:r w:rsidRPr="00A53FD4">
        <w:rPr>
          <w:rFonts w:ascii="Arial" w:eastAsia="Times New Roman" w:hAnsi="Arial" w:cs="Arial"/>
          <w:sz w:val="22"/>
          <w:lang w:eastAsia="en-GB"/>
        </w:rPr>
        <w:t>, The British Journal of Social Work, Volume 55, Issue 1(https://doi.org/10.1093/bjsw/bcae140). Doi: https://doi.org/10.1093/bjsw/bcae140.</w:t>
      </w:r>
    </w:p>
    <w:p w14:paraId="0FF9A085" w14:textId="77777777" w:rsidR="00F0020E" w:rsidRPr="00A53FD4" w:rsidRDefault="00F0020E" w:rsidP="00A53FD4">
      <w:pPr>
        <w:spacing w:before="100" w:beforeAutospacing="1" w:after="100" w:afterAutospacing="1" w:line="360" w:lineRule="auto"/>
        <w:jc w:val="both"/>
        <w:outlineLvl w:val="1"/>
        <w:rPr>
          <w:rFonts w:ascii="Arial" w:eastAsia="Times New Roman" w:hAnsi="Arial" w:cs="Arial"/>
          <w:sz w:val="22"/>
          <w:lang w:eastAsia="en-GB"/>
        </w:rPr>
      </w:pPr>
      <w:r w:rsidRPr="00A53FD4">
        <w:rPr>
          <w:rFonts w:ascii="Arial" w:eastAsia="Times New Roman" w:hAnsi="Arial" w:cs="Arial"/>
          <w:sz w:val="22"/>
          <w:lang w:eastAsia="en-GB"/>
        </w:rPr>
        <w:t xml:space="preserve">Wooll, M. (2022). </w:t>
      </w:r>
      <w:r w:rsidRPr="00A53FD4">
        <w:rPr>
          <w:rFonts w:ascii="Arial" w:eastAsia="Times New Roman" w:hAnsi="Arial" w:cs="Arial"/>
          <w:i/>
          <w:iCs/>
          <w:sz w:val="22"/>
          <w:lang w:eastAsia="en-GB"/>
        </w:rPr>
        <w:t>Don’t let limiting beliefs hold you back. Learn to overcome yours</w:t>
      </w:r>
      <w:r w:rsidRPr="00A53FD4">
        <w:rPr>
          <w:rFonts w:ascii="Arial" w:eastAsia="Times New Roman" w:hAnsi="Arial" w:cs="Arial"/>
          <w:sz w:val="22"/>
          <w:lang w:eastAsia="en-GB"/>
        </w:rPr>
        <w:t xml:space="preserve">. [online] </w:t>
      </w:r>
      <w:proofErr w:type="spellStart"/>
      <w:r w:rsidRPr="00A53FD4">
        <w:rPr>
          <w:rFonts w:ascii="Arial" w:eastAsia="Times New Roman" w:hAnsi="Arial" w:cs="Arial"/>
          <w:sz w:val="22"/>
          <w:lang w:eastAsia="en-GB"/>
        </w:rPr>
        <w:t>BetterUp</w:t>
      </w:r>
      <w:proofErr w:type="spellEnd"/>
      <w:r w:rsidRPr="00A53FD4">
        <w:rPr>
          <w:rFonts w:ascii="Arial" w:eastAsia="Times New Roman" w:hAnsi="Arial" w:cs="Arial"/>
          <w:sz w:val="22"/>
          <w:lang w:eastAsia="en-GB"/>
        </w:rPr>
        <w:t xml:space="preserve">. Available at: </w:t>
      </w:r>
      <w:hyperlink r:id="rId38" w:history="1">
        <w:r w:rsidRPr="00A53FD4">
          <w:rPr>
            <w:rStyle w:val="Hyperlink"/>
            <w:rFonts w:ascii="Arial" w:eastAsia="Times New Roman" w:hAnsi="Arial" w:cs="Arial"/>
            <w:sz w:val="22"/>
            <w:lang w:eastAsia="en-GB"/>
          </w:rPr>
          <w:t>https://www.betterup.com/blog/what-are-limiting-beliefs</w:t>
        </w:r>
      </w:hyperlink>
      <w:r w:rsidRPr="00A53FD4">
        <w:rPr>
          <w:rFonts w:ascii="Arial" w:eastAsia="Times New Roman" w:hAnsi="Arial" w:cs="Arial"/>
          <w:sz w:val="22"/>
          <w:lang w:eastAsia="en-GB"/>
        </w:rPr>
        <w:t xml:space="preserve"> (Accessed 1 December 2025).</w:t>
      </w:r>
    </w:p>
    <w:p w14:paraId="768FCF0D" w14:textId="77777777" w:rsidR="00F0020E" w:rsidRPr="00A53FD4" w:rsidRDefault="00F0020E" w:rsidP="00A53FD4">
      <w:pPr>
        <w:spacing w:before="100" w:beforeAutospacing="1" w:after="100" w:afterAutospacing="1" w:line="360" w:lineRule="auto"/>
        <w:jc w:val="both"/>
        <w:outlineLvl w:val="1"/>
        <w:rPr>
          <w:rFonts w:ascii="Arial" w:eastAsia="Times New Roman" w:hAnsi="Arial" w:cs="Arial"/>
          <w:sz w:val="22"/>
          <w:lang w:eastAsia="en-GB"/>
        </w:rPr>
      </w:pPr>
      <w:r w:rsidRPr="00A53FD4">
        <w:rPr>
          <w:rFonts w:ascii="Arial" w:eastAsia="Times New Roman" w:hAnsi="Arial" w:cs="Arial"/>
          <w:sz w:val="22"/>
          <w:lang w:eastAsia="en-GB"/>
        </w:rPr>
        <w:t xml:space="preserve">Zhang, Z., Chen, C. and Jia, M. (2024). Double-edged sword effect of stretch goal: is stretch goal a burden or boost to employees? </w:t>
      </w:r>
      <w:r w:rsidRPr="00A53FD4">
        <w:rPr>
          <w:rFonts w:ascii="Arial" w:eastAsia="Times New Roman" w:hAnsi="Arial" w:cs="Arial"/>
          <w:i/>
          <w:iCs/>
          <w:sz w:val="22"/>
          <w:lang w:eastAsia="en-GB"/>
        </w:rPr>
        <w:t>Asia Pacific Journal of Management</w:t>
      </w:r>
      <w:r w:rsidRPr="00A53FD4">
        <w:rPr>
          <w:rFonts w:ascii="Arial" w:eastAsia="Times New Roman" w:hAnsi="Arial" w:cs="Arial"/>
          <w:sz w:val="22"/>
          <w:lang w:eastAsia="en-GB"/>
        </w:rPr>
        <w:t>, 2025. Doi: https://doi.org/10.1007/s10490-024-09956-2.</w:t>
      </w:r>
    </w:p>
    <w:p w14:paraId="06072388" w14:textId="00D7F19C" w:rsidR="00F0020E" w:rsidRPr="00B13C1F" w:rsidRDefault="00F0020E" w:rsidP="00A53FD4">
      <w:pPr>
        <w:spacing w:before="100" w:beforeAutospacing="1" w:after="100" w:afterAutospacing="1" w:line="360" w:lineRule="auto"/>
        <w:jc w:val="both"/>
        <w:outlineLvl w:val="1"/>
        <w:rPr>
          <w:rFonts w:ascii="Arial" w:eastAsia="Times New Roman" w:hAnsi="Arial" w:cs="Arial"/>
          <w:sz w:val="22"/>
          <w:lang w:eastAsia="en-GB"/>
        </w:rPr>
      </w:pPr>
      <w:r w:rsidRPr="00A53FD4">
        <w:rPr>
          <w:rFonts w:ascii="Arial" w:eastAsia="Times New Roman" w:hAnsi="Arial" w:cs="Arial"/>
          <w:sz w:val="22"/>
          <w:lang w:eastAsia="en-GB"/>
        </w:rPr>
        <w:t xml:space="preserve">Zhuang, Y., Zhao, T. </w:t>
      </w:r>
      <w:r w:rsidR="00E8356C" w:rsidRPr="00A53FD4">
        <w:rPr>
          <w:rFonts w:ascii="Arial" w:eastAsia="Times New Roman" w:hAnsi="Arial" w:cs="Arial"/>
          <w:sz w:val="22"/>
          <w:lang w:eastAsia="en-GB"/>
        </w:rPr>
        <w:t>&amp;</w:t>
      </w:r>
      <w:r w:rsidRPr="00A53FD4">
        <w:rPr>
          <w:rFonts w:ascii="Arial" w:eastAsia="Times New Roman" w:hAnsi="Arial" w:cs="Arial"/>
          <w:sz w:val="22"/>
          <w:lang w:eastAsia="en-GB"/>
        </w:rPr>
        <w:t xml:space="preserve"> Shao, X. (2021). Mechanism of WeChat’s Impact on Public Risk Perception During COVID-19. </w:t>
      </w:r>
      <w:r w:rsidRPr="00A53FD4">
        <w:rPr>
          <w:rFonts w:ascii="Arial" w:eastAsia="Times New Roman" w:hAnsi="Arial" w:cs="Arial"/>
          <w:i/>
          <w:iCs/>
          <w:sz w:val="22"/>
          <w:lang w:eastAsia="en-GB"/>
        </w:rPr>
        <w:t>Risk Management and Healthcare Policy</w:t>
      </w:r>
      <w:r w:rsidRPr="00A53FD4">
        <w:rPr>
          <w:rFonts w:ascii="Arial" w:eastAsia="Times New Roman" w:hAnsi="Arial" w:cs="Arial"/>
          <w:sz w:val="22"/>
          <w:lang w:eastAsia="en-GB"/>
        </w:rPr>
        <w:t>, Volume 14(2021</w:t>
      </w:r>
      <w:r w:rsidRPr="00B13C1F">
        <w:rPr>
          <w:rFonts w:ascii="Arial" w:eastAsia="Times New Roman" w:hAnsi="Arial" w:cs="Arial"/>
          <w:sz w:val="22"/>
          <w:lang w:eastAsia="en-GB"/>
        </w:rPr>
        <w:t xml:space="preserve"> Oct 8;14:4223–4233. Doi: 10.2147/RMHP.S328175), pp.4223–4233. Doi:</w:t>
      </w:r>
      <w:r>
        <w:rPr>
          <w:rFonts w:ascii="Arial" w:eastAsia="Times New Roman" w:hAnsi="Arial" w:cs="Arial"/>
          <w:sz w:val="22"/>
          <w:lang w:eastAsia="en-GB"/>
        </w:rPr>
        <w:t xml:space="preserve"> </w:t>
      </w:r>
      <w:r w:rsidRPr="00B13C1F">
        <w:rPr>
          <w:rFonts w:ascii="Arial" w:eastAsia="Times New Roman" w:hAnsi="Arial" w:cs="Arial"/>
          <w:sz w:val="22"/>
          <w:lang w:eastAsia="en-GB"/>
        </w:rPr>
        <w:t>https://doi.org/10.2147/rmhp.s328175.</w:t>
      </w:r>
    </w:p>
    <w:p w14:paraId="1B9CD2F1" w14:textId="77777777" w:rsidR="00F0020E" w:rsidRPr="00B13C1F" w:rsidRDefault="00F0020E" w:rsidP="001D7B28">
      <w:pPr>
        <w:spacing w:before="100" w:beforeAutospacing="1" w:after="100" w:afterAutospacing="1" w:line="360" w:lineRule="auto"/>
        <w:outlineLvl w:val="1"/>
        <w:rPr>
          <w:rFonts w:ascii="Arial" w:eastAsia="Times New Roman" w:hAnsi="Arial" w:cs="Arial"/>
          <w:sz w:val="22"/>
          <w:lang w:eastAsia="en-GB"/>
        </w:rPr>
      </w:pPr>
    </w:p>
    <w:p w14:paraId="7830A15C" w14:textId="77777777" w:rsidR="001D7B28" w:rsidRPr="00B13C1F" w:rsidRDefault="001D7B28" w:rsidP="004271E1">
      <w:pPr>
        <w:spacing w:before="100" w:beforeAutospacing="1" w:after="100" w:afterAutospacing="1" w:line="360" w:lineRule="auto"/>
        <w:outlineLvl w:val="1"/>
        <w:rPr>
          <w:rFonts w:ascii="Arial" w:eastAsia="Times New Roman" w:hAnsi="Arial" w:cs="Arial"/>
          <w:sz w:val="22"/>
          <w:lang w:eastAsia="en-GB"/>
        </w:rPr>
      </w:pPr>
    </w:p>
    <w:p w14:paraId="1F40FC27" w14:textId="77777777" w:rsidR="004271E1" w:rsidRPr="00B13C1F" w:rsidRDefault="004271E1" w:rsidP="00753494">
      <w:pPr>
        <w:spacing w:before="100" w:beforeAutospacing="1" w:after="100" w:afterAutospacing="1" w:line="360" w:lineRule="auto"/>
        <w:outlineLvl w:val="1"/>
        <w:rPr>
          <w:rFonts w:ascii="Arial" w:eastAsia="Times New Roman" w:hAnsi="Arial" w:cs="Arial"/>
          <w:sz w:val="22"/>
          <w:lang w:eastAsia="en-GB"/>
        </w:rPr>
      </w:pPr>
    </w:p>
    <w:p w14:paraId="1F5BAD46" w14:textId="77777777" w:rsidR="00753494" w:rsidRPr="008B3013" w:rsidRDefault="00753494" w:rsidP="008B3013">
      <w:pPr>
        <w:spacing w:line="360" w:lineRule="auto"/>
        <w:rPr>
          <w:rFonts w:ascii="Arial" w:hAnsi="Arial" w:cs="Arial"/>
          <w:b/>
          <w:bCs/>
          <w:sz w:val="22"/>
        </w:rPr>
      </w:pPr>
    </w:p>
    <w:p w14:paraId="4D1B1555" w14:textId="77777777" w:rsidR="008B3013" w:rsidRDefault="008B3013" w:rsidP="00187884">
      <w:pPr>
        <w:pStyle w:val="NoSpacing"/>
        <w:spacing w:line="360" w:lineRule="auto"/>
        <w:jc w:val="both"/>
        <w:rPr>
          <w:rFonts w:ascii="Arial" w:hAnsi="Arial" w:cs="Arial"/>
          <w:lang w:eastAsia="en-GB"/>
        </w:rPr>
      </w:pPr>
    </w:p>
    <w:p w14:paraId="1701A20F" w14:textId="77777777" w:rsidR="00B24536" w:rsidRPr="000B7198" w:rsidRDefault="00B24536" w:rsidP="00A54B4D">
      <w:pPr>
        <w:pStyle w:val="NoSpacing"/>
        <w:spacing w:line="360" w:lineRule="auto"/>
        <w:jc w:val="both"/>
        <w:rPr>
          <w:rFonts w:ascii="Arial" w:hAnsi="Arial" w:cs="Arial"/>
          <w:sz w:val="22"/>
          <w:lang w:eastAsia="en-GB"/>
        </w:rPr>
      </w:pPr>
    </w:p>
    <w:p w14:paraId="20837528" w14:textId="77777777" w:rsidR="00A54B4D" w:rsidRPr="009679DB" w:rsidRDefault="00A54B4D" w:rsidP="009E3C36">
      <w:pPr>
        <w:pStyle w:val="NoSpacing"/>
        <w:spacing w:line="360" w:lineRule="auto"/>
        <w:jc w:val="both"/>
        <w:rPr>
          <w:rFonts w:ascii="Arial" w:hAnsi="Arial" w:cs="Arial"/>
          <w:sz w:val="22"/>
          <w:lang w:eastAsia="en-GB"/>
        </w:rPr>
      </w:pPr>
    </w:p>
    <w:p w14:paraId="643A5931" w14:textId="77777777" w:rsidR="009E3C36" w:rsidRPr="009E3C36" w:rsidRDefault="009E3C36" w:rsidP="009E3C36">
      <w:pPr>
        <w:pStyle w:val="NoSpacing"/>
        <w:spacing w:line="360" w:lineRule="auto"/>
        <w:jc w:val="both"/>
        <w:rPr>
          <w:rFonts w:ascii="Arial" w:hAnsi="Arial" w:cs="Arial"/>
          <w:b/>
          <w:bCs/>
          <w:sz w:val="22"/>
          <w:lang w:eastAsia="en-GB"/>
        </w:rPr>
      </w:pPr>
    </w:p>
    <w:sectPr w:rsidR="009E3C36" w:rsidRPr="009E3C3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D0F99B" w14:textId="77777777" w:rsidR="007F7B7D" w:rsidRDefault="007F7B7D" w:rsidP="00A727AF">
      <w:pPr>
        <w:spacing w:after="0" w:line="240" w:lineRule="auto"/>
      </w:pPr>
      <w:r>
        <w:separator/>
      </w:r>
    </w:p>
  </w:endnote>
  <w:endnote w:type="continuationSeparator" w:id="0">
    <w:p w14:paraId="438CC2C9" w14:textId="77777777" w:rsidR="007F7B7D" w:rsidRDefault="007F7B7D" w:rsidP="00A727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9C1A38" w14:textId="77777777" w:rsidR="007F7B7D" w:rsidRDefault="007F7B7D" w:rsidP="00A727AF">
      <w:pPr>
        <w:spacing w:after="0" w:line="240" w:lineRule="auto"/>
      </w:pPr>
      <w:r>
        <w:separator/>
      </w:r>
    </w:p>
  </w:footnote>
  <w:footnote w:type="continuationSeparator" w:id="0">
    <w:p w14:paraId="40ECBF4C" w14:textId="77777777" w:rsidR="007F7B7D" w:rsidRDefault="007F7B7D" w:rsidP="00A727AF">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DWAoxNOf" int2:invalidationBookmarkName="" int2:hashCode="nrXrfF14rhTncW" int2:id="vy7gLmZM">
      <int2:state int2:value="Reviewed" int2:type="similarity"/>
    </int2:bookmark>
    <int2:bookmark int2:bookmarkName="_Int_QBEk45SU" int2:invalidationBookmarkName="" int2:hashCode="Xb/3yWCNBiQVg/" int2:id="UDqJjpH1">
      <int2:state int2:value="Reviewed" int2:type="similarity"/>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EC065D5"/>
    <w:multiLevelType w:val="hybridMultilevel"/>
    <w:tmpl w:val="746CD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5A36058"/>
    <w:multiLevelType w:val="hybridMultilevel"/>
    <w:tmpl w:val="375C0C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87938164">
    <w:abstractNumId w:val="1"/>
  </w:num>
  <w:num w:numId="2" w16cid:durableId="8883019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4578"/>
    <w:rsid w:val="000025E3"/>
    <w:rsid w:val="00012598"/>
    <w:rsid w:val="00021222"/>
    <w:rsid w:val="000239AD"/>
    <w:rsid w:val="000533B6"/>
    <w:rsid w:val="00063C53"/>
    <w:rsid w:val="00086D6C"/>
    <w:rsid w:val="000D34A6"/>
    <w:rsid w:val="001061E0"/>
    <w:rsid w:val="00114674"/>
    <w:rsid w:val="0011781F"/>
    <w:rsid w:val="00124CC9"/>
    <w:rsid w:val="00144F73"/>
    <w:rsid w:val="00163C44"/>
    <w:rsid w:val="00165156"/>
    <w:rsid w:val="00187884"/>
    <w:rsid w:val="001A0A9F"/>
    <w:rsid w:val="001A3F0B"/>
    <w:rsid w:val="001B012C"/>
    <w:rsid w:val="001D7B28"/>
    <w:rsid w:val="001E55B6"/>
    <w:rsid w:val="0023617B"/>
    <w:rsid w:val="0024069B"/>
    <w:rsid w:val="00252C37"/>
    <w:rsid w:val="002645D8"/>
    <w:rsid w:val="002805D2"/>
    <w:rsid w:val="00285149"/>
    <w:rsid w:val="00290A43"/>
    <w:rsid w:val="00291A8D"/>
    <w:rsid w:val="002A2039"/>
    <w:rsid w:val="002B68D8"/>
    <w:rsid w:val="002D47D5"/>
    <w:rsid w:val="002E4578"/>
    <w:rsid w:val="002F1E6A"/>
    <w:rsid w:val="00302DD2"/>
    <w:rsid w:val="0030592E"/>
    <w:rsid w:val="00313551"/>
    <w:rsid w:val="00313FDA"/>
    <w:rsid w:val="003226CE"/>
    <w:rsid w:val="003373F5"/>
    <w:rsid w:val="00354444"/>
    <w:rsid w:val="00371D50"/>
    <w:rsid w:val="003779AF"/>
    <w:rsid w:val="00397DDA"/>
    <w:rsid w:val="003B0A0E"/>
    <w:rsid w:val="003B147E"/>
    <w:rsid w:val="003B694D"/>
    <w:rsid w:val="003C55CA"/>
    <w:rsid w:val="003D2A73"/>
    <w:rsid w:val="00401FEC"/>
    <w:rsid w:val="00411F05"/>
    <w:rsid w:val="00412B85"/>
    <w:rsid w:val="00413EC5"/>
    <w:rsid w:val="004271E1"/>
    <w:rsid w:val="00435338"/>
    <w:rsid w:val="0043551F"/>
    <w:rsid w:val="00453A60"/>
    <w:rsid w:val="004973E0"/>
    <w:rsid w:val="004A11B7"/>
    <w:rsid w:val="004E3B66"/>
    <w:rsid w:val="004F5C85"/>
    <w:rsid w:val="00501443"/>
    <w:rsid w:val="00510264"/>
    <w:rsid w:val="00510F0A"/>
    <w:rsid w:val="00527BBD"/>
    <w:rsid w:val="00543102"/>
    <w:rsid w:val="00543458"/>
    <w:rsid w:val="00561C2E"/>
    <w:rsid w:val="00563EA3"/>
    <w:rsid w:val="00576A8E"/>
    <w:rsid w:val="00587362"/>
    <w:rsid w:val="00591E74"/>
    <w:rsid w:val="005A04BC"/>
    <w:rsid w:val="005A2CE6"/>
    <w:rsid w:val="005A45BE"/>
    <w:rsid w:val="005B03C7"/>
    <w:rsid w:val="005B306D"/>
    <w:rsid w:val="005B3CE0"/>
    <w:rsid w:val="005C5382"/>
    <w:rsid w:val="005E2D19"/>
    <w:rsid w:val="00601656"/>
    <w:rsid w:val="00622A07"/>
    <w:rsid w:val="00633A62"/>
    <w:rsid w:val="00653870"/>
    <w:rsid w:val="00685855"/>
    <w:rsid w:val="00686E98"/>
    <w:rsid w:val="006D5D72"/>
    <w:rsid w:val="006E1F8D"/>
    <w:rsid w:val="006F0E09"/>
    <w:rsid w:val="006F546E"/>
    <w:rsid w:val="006F7223"/>
    <w:rsid w:val="00705B69"/>
    <w:rsid w:val="00734EEB"/>
    <w:rsid w:val="00753494"/>
    <w:rsid w:val="00755D49"/>
    <w:rsid w:val="007602CE"/>
    <w:rsid w:val="007902E3"/>
    <w:rsid w:val="007D0D52"/>
    <w:rsid w:val="007F33E1"/>
    <w:rsid w:val="007F7B7D"/>
    <w:rsid w:val="008259CD"/>
    <w:rsid w:val="008540AF"/>
    <w:rsid w:val="00880592"/>
    <w:rsid w:val="00880C8C"/>
    <w:rsid w:val="00891CE5"/>
    <w:rsid w:val="008B3013"/>
    <w:rsid w:val="008D3B62"/>
    <w:rsid w:val="008E0A86"/>
    <w:rsid w:val="008E6CAB"/>
    <w:rsid w:val="00911B67"/>
    <w:rsid w:val="00912AE4"/>
    <w:rsid w:val="00914BCD"/>
    <w:rsid w:val="00931643"/>
    <w:rsid w:val="00944A3F"/>
    <w:rsid w:val="00955BD1"/>
    <w:rsid w:val="0097064A"/>
    <w:rsid w:val="00976D20"/>
    <w:rsid w:val="009C6C13"/>
    <w:rsid w:val="009E3C36"/>
    <w:rsid w:val="009F393B"/>
    <w:rsid w:val="00A230AE"/>
    <w:rsid w:val="00A34E0B"/>
    <w:rsid w:val="00A44367"/>
    <w:rsid w:val="00A53FD4"/>
    <w:rsid w:val="00A54B4D"/>
    <w:rsid w:val="00A62F8B"/>
    <w:rsid w:val="00A63E8C"/>
    <w:rsid w:val="00A727AF"/>
    <w:rsid w:val="00A8256C"/>
    <w:rsid w:val="00A90D36"/>
    <w:rsid w:val="00A97114"/>
    <w:rsid w:val="00AA4A31"/>
    <w:rsid w:val="00AB4B4D"/>
    <w:rsid w:val="00AC2FDC"/>
    <w:rsid w:val="00AD3F0D"/>
    <w:rsid w:val="00AD7F8B"/>
    <w:rsid w:val="00B01C10"/>
    <w:rsid w:val="00B11E43"/>
    <w:rsid w:val="00B24536"/>
    <w:rsid w:val="00B2604A"/>
    <w:rsid w:val="00B314C7"/>
    <w:rsid w:val="00B364A0"/>
    <w:rsid w:val="00B629EA"/>
    <w:rsid w:val="00B77E05"/>
    <w:rsid w:val="00BA4FC5"/>
    <w:rsid w:val="00BA643B"/>
    <w:rsid w:val="00BD7EDF"/>
    <w:rsid w:val="00BE625D"/>
    <w:rsid w:val="00C00942"/>
    <w:rsid w:val="00C04F48"/>
    <w:rsid w:val="00C12399"/>
    <w:rsid w:val="00C12B8F"/>
    <w:rsid w:val="00C26EFA"/>
    <w:rsid w:val="00C3048E"/>
    <w:rsid w:val="00C32A5F"/>
    <w:rsid w:val="00C46930"/>
    <w:rsid w:val="00C651BD"/>
    <w:rsid w:val="00C70D78"/>
    <w:rsid w:val="00C80C30"/>
    <w:rsid w:val="00C8655C"/>
    <w:rsid w:val="00C94910"/>
    <w:rsid w:val="00CA2272"/>
    <w:rsid w:val="00CC1C27"/>
    <w:rsid w:val="00CC30F3"/>
    <w:rsid w:val="00CE1E51"/>
    <w:rsid w:val="00CE40DD"/>
    <w:rsid w:val="00CE4392"/>
    <w:rsid w:val="00CF36B7"/>
    <w:rsid w:val="00D06564"/>
    <w:rsid w:val="00D1753D"/>
    <w:rsid w:val="00D2162A"/>
    <w:rsid w:val="00D2721C"/>
    <w:rsid w:val="00D27511"/>
    <w:rsid w:val="00D440CC"/>
    <w:rsid w:val="00D60A3E"/>
    <w:rsid w:val="00D62207"/>
    <w:rsid w:val="00D72B64"/>
    <w:rsid w:val="00DA099F"/>
    <w:rsid w:val="00DA4CE8"/>
    <w:rsid w:val="00DC4FEC"/>
    <w:rsid w:val="00DD347E"/>
    <w:rsid w:val="00DD5E67"/>
    <w:rsid w:val="00DF11BE"/>
    <w:rsid w:val="00DF3365"/>
    <w:rsid w:val="00DF4DA0"/>
    <w:rsid w:val="00DF7EBB"/>
    <w:rsid w:val="00E03D39"/>
    <w:rsid w:val="00E06237"/>
    <w:rsid w:val="00E06D77"/>
    <w:rsid w:val="00E35C03"/>
    <w:rsid w:val="00E8356C"/>
    <w:rsid w:val="00E838D7"/>
    <w:rsid w:val="00E911D2"/>
    <w:rsid w:val="00E92D54"/>
    <w:rsid w:val="00E972DE"/>
    <w:rsid w:val="00EC514D"/>
    <w:rsid w:val="00EC5441"/>
    <w:rsid w:val="00EE6995"/>
    <w:rsid w:val="00EF2A80"/>
    <w:rsid w:val="00F0020E"/>
    <w:rsid w:val="00F01BDE"/>
    <w:rsid w:val="00F02115"/>
    <w:rsid w:val="00F10CE6"/>
    <w:rsid w:val="00F26FAD"/>
    <w:rsid w:val="00F276A5"/>
    <w:rsid w:val="00F36754"/>
    <w:rsid w:val="00F70783"/>
    <w:rsid w:val="00F7634E"/>
    <w:rsid w:val="00F81372"/>
    <w:rsid w:val="00F827DA"/>
    <w:rsid w:val="00F8297B"/>
    <w:rsid w:val="00FA7CD0"/>
    <w:rsid w:val="00FC241F"/>
    <w:rsid w:val="00FD619D"/>
    <w:rsid w:val="00FD6CF5"/>
    <w:rsid w:val="00FE1B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1CA63D"/>
  <w15:chartTrackingRefBased/>
  <w15:docId w15:val="{B15719AE-AE19-4D43-951C-F2A358CDC2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012C"/>
    <w:pPr>
      <w:spacing w:line="256" w:lineRule="auto"/>
    </w:pPr>
    <w:rPr>
      <w:rFonts w:ascii="Times New Roman" w:hAnsi="Times New Roman"/>
      <w:kern w:val="0"/>
      <w:szCs w:val="22"/>
      <w14:ligatures w14:val="none"/>
    </w:rPr>
  </w:style>
  <w:style w:type="paragraph" w:styleId="Heading1">
    <w:name w:val="heading 1"/>
    <w:basedOn w:val="Normal"/>
    <w:next w:val="Normal"/>
    <w:link w:val="Heading1Char"/>
    <w:uiPriority w:val="9"/>
    <w:qFormat/>
    <w:rsid w:val="002E457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E457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E457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E457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E457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E457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E457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E457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E457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457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E457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E457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E457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E457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E457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E457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E457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E4578"/>
    <w:rPr>
      <w:rFonts w:eastAsiaTheme="majorEastAsia" w:cstheme="majorBidi"/>
      <w:color w:val="272727" w:themeColor="text1" w:themeTint="D8"/>
    </w:rPr>
  </w:style>
  <w:style w:type="paragraph" w:styleId="Title">
    <w:name w:val="Title"/>
    <w:basedOn w:val="Normal"/>
    <w:next w:val="Normal"/>
    <w:link w:val="TitleChar"/>
    <w:uiPriority w:val="10"/>
    <w:qFormat/>
    <w:rsid w:val="002E457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E457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E457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E457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E4578"/>
    <w:pPr>
      <w:spacing w:before="160"/>
      <w:jc w:val="center"/>
    </w:pPr>
    <w:rPr>
      <w:i/>
      <w:iCs/>
      <w:color w:val="404040" w:themeColor="text1" w:themeTint="BF"/>
    </w:rPr>
  </w:style>
  <w:style w:type="character" w:customStyle="1" w:styleId="QuoteChar">
    <w:name w:val="Quote Char"/>
    <w:basedOn w:val="DefaultParagraphFont"/>
    <w:link w:val="Quote"/>
    <w:uiPriority w:val="29"/>
    <w:rsid w:val="002E4578"/>
    <w:rPr>
      <w:i/>
      <w:iCs/>
      <w:color w:val="404040" w:themeColor="text1" w:themeTint="BF"/>
    </w:rPr>
  </w:style>
  <w:style w:type="paragraph" w:styleId="ListParagraph">
    <w:name w:val="List Paragraph"/>
    <w:basedOn w:val="Normal"/>
    <w:uiPriority w:val="34"/>
    <w:qFormat/>
    <w:rsid w:val="002E4578"/>
    <w:pPr>
      <w:ind w:left="720"/>
      <w:contextualSpacing/>
    </w:pPr>
  </w:style>
  <w:style w:type="character" w:styleId="IntenseEmphasis">
    <w:name w:val="Intense Emphasis"/>
    <w:basedOn w:val="DefaultParagraphFont"/>
    <w:uiPriority w:val="21"/>
    <w:qFormat/>
    <w:rsid w:val="002E4578"/>
    <w:rPr>
      <w:i/>
      <w:iCs/>
      <w:color w:val="0F4761" w:themeColor="accent1" w:themeShade="BF"/>
    </w:rPr>
  </w:style>
  <w:style w:type="paragraph" w:styleId="IntenseQuote">
    <w:name w:val="Intense Quote"/>
    <w:basedOn w:val="Normal"/>
    <w:next w:val="Normal"/>
    <w:link w:val="IntenseQuoteChar"/>
    <w:uiPriority w:val="30"/>
    <w:qFormat/>
    <w:rsid w:val="002E457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E4578"/>
    <w:rPr>
      <w:i/>
      <w:iCs/>
      <w:color w:val="0F4761" w:themeColor="accent1" w:themeShade="BF"/>
    </w:rPr>
  </w:style>
  <w:style w:type="character" w:styleId="IntenseReference">
    <w:name w:val="Intense Reference"/>
    <w:basedOn w:val="DefaultParagraphFont"/>
    <w:uiPriority w:val="32"/>
    <w:qFormat/>
    <w:rsid w:val="002E4578"/>
    <w:rPr>
      <w:b/>
      <w:bCs/>
      <w:smallCaps/>
      <w:color w:val="0F4761" w:themeColor="accent1" w:themeShade="BF"/>
      <w:spacing w:val="5"/>
    </w:rPr>
  </w:style>
  <w:style w:type="paragraph" w:styleId="NoSpacing">
    <w:name w:val="No Spacing"/>
    <w:uiPriority w:val="1"/>
    <w:qFormat/>
    <w:rsid w:val="00EC5441"/>
    <w:pPr>
      <w:spacing w:after="0" w:line="240" w:lineRule="auto"/>
    </w:pPr>
    <w:rPr>
      <w:rFonts w:ascii="Times New Roman" w:hAnsi="Times New Roman"/>
      <w:kern w:val="0"/>
      <w:szCs w:val="22"/>
      <w14:ligatures w14:val="none"/>
    </w:rPr>
  </w:style>
  <w:style w:type="table" w:styleId="TableGrid">
    <w:name w:val="Table Grid"/>
    <w:basedOn w:val="TableNormal"/>
    <w:uiPriority w:val="39"/>
    <w:rsid w:val="00E06237"/>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727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27AF"/>
    <w:rPr>
      <w:rFonts w:ascii="Times New Roman" w:hAnsi="Times New Roman"/>
      <w:kern w:val="0"/>
      <w:szCs w:val="22"/>
      <w14:ligatures w14:val="none"/>
    </w:rPr>
  </w:style>
  <w:style w:type="paragraph" w:styleId="Footer">
    <w:name w:val="footer"/>
    <w:basedOn w:val="Normal"/>
    <w:link w:val="FooterChar"/>
    <w:uiPriority w:val="99"/>
    <w:unhideWhenUsed/>
    <w:rsid w:val="00A727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27AF"/>
    <w:rPr>
      <w:rFonts w:ascii="Times New Roman" w:hAnsi="Times New Roman"/>
      <w:kern w:val="0"/>
      <w:szCs w:val="22"/>
      <w14:ligatures w14:val="none"/>
    </w:rPr>
  </w:style>
  <w:style w:type="character" w:styleId="Hyperlink">
    <w:name w:val="Hyperlink"/>
    <w:basedOn w:val="DefaultParagraphFont"/>
    <w:uiPriority w:val="99"/>
    <w:unhideWhenUsed/>
    <w:rsid w:val="00753494"/>
    <w:rPr>
      <w:color w:val="467886" w:themeColor="hyperlink"/>
      <w:u w:val="single"/>
    </w:rPr>
  </w:style>
  <w:style w:type="character" w:styleId="UnresolvedMention">
    <w:name w:val="Unresolved Mention"/>
    <w:basedOn w:val="DefaultParagraphFont"/>
    <w:uiPriority w:val="99"/>
    <w:semiHidden/>
    <w:unhideWhenUsed/>
    <w:rsid w:val="001D7B2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positivepsychology.com/emotional-intelligence-theories/" TargetMode="External"/><Relationship Id="rId39" Type="http://schemas.openxmlformats.org/officeDocument/2006/relationships/fontTable" Target="fontTable.xml"/><Relationship Id="rId21" Type="http://schemas.openxmlformats.org/officeDocument/2006/relationships/hyperlink" Target="https://doi.org/10.1177/21582440221093617" TargetMode="External"/><Relationship Id="rId34" Type="http://schemas.openxmlformats.org/officeDocument/2006/relationships/hyperlink" Target="https://nationalcareers.service.gov.uk/careers-advice/networking" TargetMode="Externa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hyperlink" Target="https://doi.org/10.1177/1045159515594154" TargetMode="External"/><Relationship Id="rId41" Type="http://schemas.microsoft.com/office/2020/10/relationships/intelligence" Target="intelligence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hyperlink" Target="https://hbr.org/2020/08/how-to-create-your-own-career-luck" TargetMode="External"/><Relationship Id="rId32" Type="http://schemas.openxmlformats.org/officeDocument/2006/relationships/hyperlink" Target="https://www.simplypsychology.org/bandura.html" TargetMode="External"/><Relationship Id="rId37" Type="http://schemas.openxmlformats.org/officeDocument/2006/relationships/hyperlink" Target="https://pru.hssc.ac.uk/assets/uploads/files/hca22pir-interim-report-v1.2-working-paper.pdf" TargetMode="Externa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s://www.bitesizelearning.co.uk/resources/autonomy-mastery-purpose-motivation-pink" TargetMode="External"/><Relationship Id="rId28" Type="http://schemas.openxmlformats.org/officeDocument/2006/relationships/hyperlink" Target="https://www.growthtactics.net/what-are-stretch-goals/" TargetMode="External"/><Relationship Id="rId36" Type="http://schemas.openxmlformats.org/officeDocument/2006/relationships/hyperlink" Target="https://www.rcn.org.uk/professional-development/your-career/networking" TargetMode="Externa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yperlink" Target="https://cpdonline.co.uk/knowledge-base/care/effective-communication/"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bitesizelearning.co.uk/resources/lockes-goal-setting-theory-explained" TargetMode="External"/><Relationship Id="rId27" Type="http://schemas.openxmlformats.org/officeDocument/2006/relationships/hyperlink" Target="https://www.simplypsychology.org/self-efficacy.html" TargetMode="External"/><Relationship Id="rId30" Type="http://schemas.openxmlformats.org/officeDocument/2006/relationships/hyperlink" Target="https://learning-theories.com/self-determination-theory-deci-and-ryan.html" TargetMode="External"/><Relationship Id="rId35" Type="http://schemas.openxmlformats.org/officeDocument/2006/relationships/hyperlink" Target="https://connectingpeople.net/wp-content/uploads/2018/10/Connecting-People-PG-brochure.pdf" TargetMode="External"/><Relationship Id="rId8" Type="http://schemas.openxmlformats.org/officeDocument/2006/relationships/image" Target="cid:image001.png@01D0EA4A.2BD679A0" TargetMode="External"/><Relationship Id="rId3" Type="http://schemas.openxmlformats.org/officeDocument/2006/relationships/settings" Target="setting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dictionary.cambridge.org/dictionary/english/autonomy" TargetMode="External"/><Relationship Id="rId33" Type="http://schemas.openxmlformats.org/officeDocument/2006/relationships/hyperlink" Target="https://penpoin.com/pinks-theory-of-motivation/" TargetMode="External"/><Relationship Id="rId38" Type="http://schemas.openxmlformats.org/officeDocument/2006/relationships/hyperlink" Target="https://www.betterup.com/blog/what-are-limiting-belief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364</TotalTime>
  <Pages>14</Pages>
  <Words>3602</Words>
  <Characters>20536</Characters>
  <Application>Microsoft Office Word</Application>
  <DocSecurity>0</DocSecurity>
  <Lines>171</Lines>
  <Paragraphs>48</Paragraphs>
  <ScaleCrop>false</ScaleCrop>
  <Company/>
  <LinksUpToDate>false</LinksUpToDate>
  <CharactersWithSpaces>24090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Filipa Vaz Ferraz (2321715)</dc:creator>
  <cp:keywords/>
  <dc:description/>
  <cp:lastModifiedBy>Ana Filipa Vaz Ferraz (2321715)</cp:lastModifiedBy>
  <cp:revision>210</cp:revision>
  <dcterms:created xsi:type="dcterms:W3CDTF">2025-12-10T16:29:00Z</dcterms:created>
  <dcterms:modified xsi:type="dcterms:W3CDTF">2025-12-10T23:00:00Z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2f73514b-30f9-49f9-bf6a-bf283a9db09b</vt:lpwstr>
  </property>
</Properties>
</file>