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eastAsia="宋体" w:cs="Times New Roman"/>
          <w:b/>
          <w:bCs/>
          <w:sz w:val="32"/>
          <w:szCs w:val="32"/>
          <w:lang w:val="en-US" w:eastAsia="zh-CN"/>
        </w:rPr>
      </w:pPr>
      <w:r>
        <w:rPr>
          <w:rFonts w:hint="eastAsia" w:ascii="Times New Roman" w:hAnsi="Times New Roman" w:eastAsia="宋体" w:cs="Times New Roman"/>
          <w:b/>
          <w:bCs/>
          <w:sz w:val="32"/>
          <w:szCs w:val="32"/>
          <w:lang w:val="en-US" w:eastAsia="zh-CN"/>
        </w:rPr>
        <w:t>Script</w:t>
      </w:r>
    </w:p>
    <w:p>
      <w:pPr>
        <w:jc w:val="both"/>
        <w:rPr>
          <w:rFonts w:hint="default" w:ascii="Times New Roman" w:hAnsi="Times New Roman" w:eastAsia="宋体" w:cs="Times New Roman"/>
          <w:b/>
          <w:bCs/>
          <w:sz w:val="24"/>
          <w:szCs w:val="24"/>
          <w:lang w:val="en-US" w:eastAsia="zh-CN"/>
        </w:rPr>
      </w:pP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Good morning, ladies and gentlemen. My name is Jiaqi Hu. Today my presentation is about human resource management of Chanyi Hotels and Resorts, which was established in 2016. Chanyi corporation has been focusing on luxury hotel and ancient-style leisure town. Until 2021, Chanyi has opened more than 10 different styled hotels in cities around China, such as Chengdu, Leshan, Weihai and Dalian. As Chanyi is growing fast, innovation and development of HR department might be necessary, which could support the organization based on human resource management, technically and strategically. </w:t>
      </w:r>
      <w:r>
        <w:rPr>
          <w:rFonts w:hint="eastAsia" w:ascii="Times New Roman" w:hAnsi="Times New Roman" w:eastAsia="宋体" w:cs="Times New Roman"/>
          <w:b w:val="0"/>
          <w:bCs w:val="0"/>
          <w:sz w:val="24"/>
          <w:szCs w:val="24"/>
          <w:lang w:val="en-US" w:eastAsia="zh-CN"/>
        </w:rPr>
        <w:tab/>
      </w:r>
    </w:p>
    <w:p>
      <w:pPr>
        <w:jc w:val="both"/>
        <w:rPr>
          <w:rFonts w:hint="default" w:ascii="Times New Roman" w:hAnsi="Times New Roman" w:eastAsia="宋体" w:cs="Times New Roman"/>
          <w:b w:val="0"/>
          <w:bCs w:val="0"/>
          <w:sz w:val="24"/>
          <w:szCs w:val="24"/>
          <w:lang w:val="en-US" w:eastAsia="zh-CN"/>
        </w:rPr>
      </w:pPr>
    </w:p>
    <w:p>
      <w:p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There is 2 main parts of this presentation. Firstly I will introduce what role is modern human resource management playing in creating value for Chanyi corporation, in aspects of its characteristics, corporation development phases, and human resource department structure. Then I will give some practical suggestions in context of technology development and COVID-19, which are relevant with future.</w:t>
      </w:r>
    </w:p>
    <w:p>
      <w:pPr>
        <w:jc w:val="both"/>
        <w:rPr>
          <w:rFonts w:hint="default" w:ascii="Times New Roman" w:hAnsi="Times New Roman" w:eastAsia="宋体" w:cs="Times New Roman"/>
          <w:b w:val="0"/>
          <w:bCs w:val="0"/>
          <w:sz w:val="24"/>
          <w:szCs w:val="24"/>
          <w:lang w:val="en-US" w:eastAsia="zh-CN"/>
        </w:rPr>
      </w:pP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According to David Ulrich, one of the most famous HR experts, strategical human resource management has great potential in the future.(</w:t>
      </w:r>
      <w:r>
        <w:rPr>
          <w:rFonts w:hint="default" w:ascii="Times New Roman" w:hAnsi="Times New Roman" w:eastAsia="宋体" w:cs="Times New Roman"/>
          <w:sz w:val="24"/>
          <w:szCs w:val="24"/>
        </w:rPr>
        <w:t>Kryscynski</w:t>
      </w:r>
      <w:r>
        <w:rPr>
          <w:rFonts w:hint="eastAsia" w:ascii="Times New Roman" w:hAnsi="Times New Roman" w:eastAsia="宋体" w:cs="Times New Roman"/>
          <w:sz w:val="24"/>
          <w:szCs w:val="24"/>
          <w:lang w:val="en-US" w:eastAsia="zh-CN"/>
        </w:rPr>
        <w:t xml:space="preserve"> and </w:t>
      </w:r>
      <w:r>
        <w:rPr>
          <w:rFonts w:hint="eastAsia" w:ascii="Times New Roman" w:hAnsi="Times New Roman" w:eastAsia="宋体" w:cs="Times New Roman"/>
          <w:b w:val="0"/>
          <w:bCs w:val="0"/>
          <w:sz w:val="24"/>
          <w:szCs w:val="24"/>
          <w:lang w:val="en-US" w:eastAsia="zh-CN"/>
        </w:rPr>
        <w:t>Ulrich, 2015, P. 368) In Ulrich</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s model, HR shall have 4 characteristics, namely strategic partner, change agent, administrative expert and employee champion.(Ulrich, 1997)  Strategic partner and change agent focus on strategic function of HR, while administrative expert and employee champion are about HR practise.(Thill, et al., 2014, P. 101)</w:t>
      </w: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In European countries like DACH region(Germany, Austria and Switzerland), strategical function has been playing a more and more important role in human resource management.(Thill, et al., 2014, P. 106)</w:t>
      </w:r>
    </w:p>
    <w:p>
      <w:pPr>
        <w:jc w:val="both"/>
        <w:rPr>
          <w:rFonts w:hint="eastAsia" w:ascii="Times New Roman" w:hAnsi="Times New Roman" w:eastAsia="宋体" w:cs="Times New Roman"/>
          <w:b w:val="0"/>
          <w:bCs w:val="0"/>
          <w:sz w:val="24"/>
          <w:szCs w:val="24"/>
          <w:lang w:val="en-US" w:eastAsia="zh-CN"/>
        </w:rPr>
      </w:pPr>
    </w:p>
    <w:p>
      <w:pPr>
        <w:numPr>
          <w:ilvl w:val="0"/>
          <w:numId w:val="0"/>
        </w:num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As this model from CIPD(Chartered Institute of Personnel and Development),which represents the highest level of human resource management in UK, reveals, most of companies experience four phases in human resource management. Companies focus on different points in different phases. In this process, HR department evolves from a simple service branch to a drive of talent outcome, then support business directly. The core of high impact HR today is creating more specialists and locating them closer to the business, where they can drive the most value.(Bersin, 2015, P. 6) Since Chanyi corporation has been moving from the primary stage to a higher one, it could be necessary to attach importance to transformation of HR department.</w:t>
      </w:r>
    </w:p>
    <w:p>
      <w:pPr>
        <w:numPr>
          <w:ilvl w:val="0"/>
          <w:numId w:val="0"/>
        </w:numPr>
        <w:jc w:val="both"/>
        <w:rPr>
          <w:rFonts w:hint="eastAsia" w:ascii="Times New Roman" w:hAnsi="Times New Roman" w:eastAsia="宋体" w:cs="Times New Roman"/>
          <w:b w:val="0"/>
          <w:bCs w:val="0"/>
          <w:sz w:val="24"/>
          <w:szCs w:val="24"/>
          <w:lang w:val="en-US" w:eastAsia="zh-CN"/>
        </w:rPr>
      </w:pPr>
    </w:p>
    <w:p>
      <w:pPr>
        <w:numPr>
          <w:ilvl w:val="0"/>
          <w:numId w:val="0"/>
        </w:num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Ulrich(2015) believes that the basic goal of this HR governance logic was to provide both strategic insights and administrative efficiencies at the same time.(Ulrich, 2015, P. 23) Most of large companies are involved in multiple types of business and different markets. Therefore, HR department shall supply professional service for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clients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of different business divisions to create synergy through the process. This concept has been developed as a model called Three-Legged HR model, which is also called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Ulrich model</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According to CIPD</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s research, 90% of corporations feels their HR function is more efficient and commercially focused than it had been ten years ago, with the majority (77%) attributing this success to the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Ulrich model</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.(Boroughs, 2015, P. 8)</w:t>
      </w: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Three-legged HR model consists of 3 sectors, namely COE, HRBP and SSC. It is originally developed by IBM and observed by Uirich.(Ulrich, 2015) Currently, most of Chinese famous enterprises, such as Tencent, Ali, Huawei and Haier. Ma believes that although each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leg</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takes apart in the process of CTUKP(Choose, Train, Use, Keep, Produce) independently, the influence would not be negative, which should be called a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healthy disorder</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Because firstly, all staff of 3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legs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have similar profession background and working skills. Secondly, 3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legs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works for a same goal in different positions, which is creating value for the corporation. Finally, 3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legs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would produce strategies, solutions and polices to other business sectors as a whole HR department.(Ma et al., 2017)</w:t>
      </w:r>
    </w:p>
    <w:p>
      <w:pPr>
        <w:numPr>
          <w:ilvl w:val="0"/>
          <w:numId w:val="0"/>
        </w:num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COE(Center of Expertise) is a center of experts and polices consisting of senior managers and consultants of human resource management, which often consists of multiple units. It shall offer professional consulting and evaluation during policies and important strategies making. Experts in COE are also responsible for talent training and localization(Ma et al., 2017) COE of Tencent includes four units, responsible for human resource, payroll, Tencent school(training), corporation culture and employee relationship. As Chanyi corporation expands its business over different regions of China from the headquarter in Sichuan, there might be an increasing demand of staff training and localization, which is exactly what COE would help. </w:t>
      </w:r>
    </w:p>
    <w:p>
      <w:p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HRBP(HR Business Partner) Stays in business departments, which treats business units as the first client. It could spread corporation value and requirements directly to and collect first hand feedback from front line employees.(Ma et al, 2017) It is necessary to mention that nowadays some experts argue that HRBP has already been outdated, because too many independent HRBP might bring redundant information.(Haak, 2020) However, Chinese human resource senior managers suggest that HRBP shall belong to corporation</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s own HR department instead of outsourcing.(Ma et al., 2017) A practical form of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internal HRBP</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is Ali</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s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Commissar</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who is a HR staff cooperating with business managers in each business unit.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Commissar</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of Ali communicates with front line employees and empowers business managers with authority of human resource management in some extent, which could improve flexibility and efficiency of HR operation. In my visit of Chanyi Didigu Hotel, which is in an ancient Yi ethnic group village, professional talent requirement and working motivation issue have never been formally delivered to senior leaders. This might be a gap that needs to be filled by HRBP.</w:t>
      </w:r>
    </w:p>
    <w:p>
      <w:p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SSC(Shared Service Center) gathers all administrative affairs from business units, such as recruitment, payroll, contracts. It is a platform where shared data from all departments could be analyzed and solved integratedly.(Ma et al, 2017) SSC requires powerful technology support of the corporation which is often well-developed in internet enterprises. Tencent creates a HR service supply chain of 3 stages, which focuses on linkage of demands, integration of service and technological innovation. This part might be a little early for Chanyi, but the idea of SSC shall be employed in structure building of Chanyi</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s HR department.</w:t>
      </w:r>
    </w:p>
    <w:p>
      <w:p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We shall noticed that there are still shortcomings of this model. For example, in a CIPD report, 30% corporations believe they have disadvantages in talent service, especially in COE.(Boroughs, 2016, P. 9) In my opinion, this problem reveals that sharing and integration of information from different business units, which is directly collected by HRBP and mediated by SSC are necessary for COE to understand what is the true demand of talent currently. Hence, independent working efficiency of 3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legs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is not enough. The key of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Ulrich model</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is integration.</w:t>
      </w:r>
    </w:p>
    <w:p>
      <w:pPr>
        <w:numPr>
          <w:ilvl w:val="0"/>
          <w:numId w:val="0"/>
        </w:numPr>
        <w:jc w:val="both"/>
        <w:rPr>
          <w:rFonts w:hint="eastAsia" w:ascii="Times New Roman" w:hAnsi="Times New Roman" w:eastAsia="宋体" w:cs="Times New Roman"/>
          <w:b w:val="0"/>
          <w:bCs w:val="0"/>
          <w:sz w:val="24"/>
          <w:szCs w:val="24"/>
          <w:lang w:val="en-US" w:eastAsia="zh-CN"/>
        </w:rPr>
      </w:pPr>
    </w:p>
    <w:p>
      <w:pPr>
        <w:numPr>
          <w:ilvl w:val="0"/>
          <w:numId w:val="0"/>
        </w:numPr>
        <w:ind w:left="60" w:leftChars="0"/>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In tourism industry, human resource management also contributes to business in multiple aspects, which is usually interacted with complex local situation.(Baum, 2018) For example, tourism is a business environment where customer satisfaction toward service extremely matters.(Zwane et al., 2014) So human resource is believed to be the most contributing resource for tourism and hospitality companies, as skilled staff and internal cooperation is valuable in certain industry.(Garcia, 2018) HR department shall recruit and develop qualified employees by different ways depending on local condition. According to a study on health tourism of Kosovo, human resource management approaches have significant affects on job satisfaction and working performsance.(Alberta, 2020) Tourism corporations also need to recruit, train and deliver specialists for different types of attractions. For example, GHRM(Green Human Resource Management) is developed for tourism corporations with environment protection issue, like ones opened in nature parks.(Elshaer, 2021; Siyambalapitiya, 2018) Therefore, the core value that HR department should create for Chanyi is attracting and training professional managers and skilled staff.</w:t>
      </w:r>
    </w:p>
    <w:p>
      <w:pPr>
        <w:numPr>
          <w:ilvl w:val="0"/>
          <w:numId w:val="0"/>
        </w:numPr>
        <w:jc w:val="both"/>
        <w:rPr>
          <w:rFonts w:hint="default" w:ascii="Times New Roman" w:hAnsi="Times New Roman" w:eastAsia="宋体" w:cs="Times New Roman"/>
          <w:b w:val="0"/>
          <w:bCs w:val="0"/>
          <w:sz w:val="24"/>
          <w:szCs w:val="24"/>
          <w:lang w:val="en-US" w:eastAsia="zh-CN"/>
        </w:rPr>
      </w:pPr>
    </w:p>
    <w:p>
      <w:pPr>
        <w:numPr>
          <w:ilvl w:val="0"/>
          <w:numId w:val="0"/>
        </w:numPr>
        <w:ind w:left="60" w:leftChars="0"/>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Technology development is a quite important topic in human resource management nowadays. Under the 4</w:t>
      </w:r>
      <w:r>
        <w:rPr>
          <w:rFonts w:hint="eastAsia" w:ascii="Times New Roman" w:hAnsi="Times New Roman" w:eastAsia="宋体" w:cs="Times New Roman"/>
          <w:b w:val="0"/>
          <w:bCs w:val="0"/>
          <w:sz w:val="24"/>
          <w:szCs w:val="24"/>
          <w:vertAlign w:val="superscript"/>
          <w:lang w:val="en-US" w:eastAsia="zh-CN"/>
        </w:rPr>
        <w:t>th</w:t>
      </w:r>
      <w:r>
        <w:rPr>
          <w:rFonts w:hint="eastAsia" w:ascii="Times New Roman" w:hAnsi="Times New Roman" w:eastAsia="宋体" w:cs="Times New Roman"/>
          <w:b w:val="0"/>
          <w:bCs w:val="0"/>
          <w:sz w:val="24"/>
          <w:szCs w:val="24"/>
          <w:lang w:val="en-US" w:eastAsia="zh-CN"/>
        </w:rPr>
        <w:t xml:space="preserve"> industrial revolution, corporations shall be prepared with updated professional capabilities and associations to deal with new challenges.(Nankervis, 2021) Usage of AI, robots, Cloud and automation technologies will greatly empower the whole process of HR operation to improve working efficiency and competitiveness, with lower cost.(Williams, 2015; Hislop et al., 2017) SSC of many big corporations like IBM and Baidu are using big data to collect and analyze information from staff in multiple business departments. Tencent built a cloud training and certification center, which belongs to Tencent school of COE. It Provides a whole process of employee development program, consisting of online courses, face-to-face training and qualification exam, and both employee and non-staff can apply for the courses. As we discussed, employee training is a core task of Chanyi</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s HR department. Front line HRBP(for now this role could be managers) in each hotel shall evaluate daily performance and reflect skills needed to be improved of employees, then SSC(for now it might be the HR department) concludes information for COE in headquarter. Experts of tourism and local culture would develop relevant online courses or face-to-face training based on these practical data. Chanyi hotels in rural area, such as Didigu village, need to hire local people for supporting local poverty alleviation policy as government requires. Building a online training center could help to turn unskilled local resident to qualified staff and generalize a unified service standard for different hotels.</w:t>
      </w:r>
    </w:p>
    <w:p>
      <w:pPr>
        <w:numPr>
          <w:ilvl w:val="0"/>
          <w:numId w:val="0"/>
        </w:numPr>
        <w:ind w:left="60" w:leftChars="0"/>
        <w:jc w:val="both"/>
        <w:rPr>
          <w:rFonts w:hint="eastAsia" w:ascii="Times New Roman" w:hAnsi="Times New Roman" w:eastAsia="宋体" w:cs="Times New Roman"/>
          <w:b w:val="0"/>
          <w:bCs w:val="0"/>
          <w:sz w:val="24"/>
          <w:szCs w:val="24"/>
          <w:lang w:val="en-US" w:eastAsia="zh-CN"/>
        </w:rPr>
      </w:pPr>
    </w:p>
    <w:p>
      <w:pPr>
        <w:numPr>
          <w:ilvl w:val="0"/>
          <w:numId w:val="0"/>
        </w:numPr>
        <w:ind w:left="60" w:leftChars="0"/>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COVID-19 has changed situation of business in the whole world, which also affects human resource management in tourism. According to a study in Slovak Republic, human resource management practise and performance development of tourism companies are significantly affected by COVID-19, while researchers point out that human resource management is still a key strategy for companies to gain and obtain competitive advantages.(Tomcikova, 2021) A HR resilience practise framework in COVID crisis has been developed based on Vietnamese tourism, which consists of 3 stages: reduction/ readiness, response and recovery.(Ngoc, 2021, P.14) From this model we could conclude that in COVID period, HR department needs</w:t>
      </w:r>
      <w:bookmarkStart w:id="0" w:name="_GoBack"/>
      <w:bookmarkEnd w:id="0"/>
      <w:r>
        <w:rPr>
          <w:rFonts w:hint="eastAsia" w:ascii="Times New Roman" w:hAnsi="Times New Roman" w:eastAsia="宋体" w:cs="Times New Roman"/>
          <w:b w:val="0"/>
          <w:bCs w:val="0"/>
          <w:sz w:val="24"/>
          <w:szCs w:val="24"/>
          <w:lang w:val="en-US" w:eastAsia="zh-CN"/>
        </w:rPr>
        <w:t xml:space="preserve"> to create value for companies by supporting staff physically and psychologically, optimizing corporation structure for wider resource and lower cost, providing strategies for  sustainable development. HRBP could help with emergency response and communicate with employees in the front line. SSC is responsible for dealing with and concluding information from daily problems occurring in COVID period. COE needs to evaluate the situation and provide strategies for corporation to maintain advantages in talent capital in this turbulent time.</w:t>
      </w:r>
    </w:p>
    <w:p>
      <w:pPr>
        <w:numPr>
          <w:ilvl w:val="0"/>
          <w:numId w:val="0"/>
        </w:numPr>
        <w:ind w:left="60" w:leftChars="0"/>
        <w:jc w:val="both"/>
        <w:rPr>
          <w:rFonts w:hint="default" w:ascii="Times New Roman" w:hAnsi="Times New Roman" w:eastAsia="宋体" w:cs="Times New Roman"/>
          <w:b w:val="0"/>
          <w:bCs w:val="0"/>
          <w:sz w:val="24"/>
          <w:szCs w:val="24"/>
          <w:lang w:val="en-US" w:eastAsia="zh-CN"/>
        </w:rPr>
      </w:pPr>
    </w:p>
    <w:p>
      <w:pPr>
        <w:numPr>
          <w:ilvl w:val="0"/>
          <w:numId w:val="0"/>
        </w:numPr>
        <w:ind w:left="60" w:leftChars="0"/>
        <w:jc w:val="both"/>
        <w:rPr>
          <w:rFonts w:hint="default" w:ascii="Times New Roman" w:hAnsi="Times New Roman" w:eastAsia="宋体" w:cs="Times New Roman"/>
          <w:b w:val="0"/>
          <w:bCs w:val="0"/>
          <w:sz w:val="24"/>
          <w:szCs w:val="24"/>
          <w:lang w:val="en-US" w:eastAsia="zh-CN"/>
        </w:rPr>
      </w:pPr>
    </w:p>
    <w:p>
      <w:pPr>
        <w:numPr>
          <w:ilvl w:val="0"/>
          <w:numId w:val="0"/>
        </w:numPr>
        <w:ind w:left="60" w:leftChars="0"/>
        <w:jc w:val="both"/>
        <w:rPr>
          <w:rFonts w:hint="default" w:ascii="Times New Roman" w:hAnsi="Times New Roman" w:eastAsia="宋体" w:cs="Times New Roman"/>
          <w:b w:val="0"/>
          <w:bCs w:val="0"/>
          <w:sz w:val="24"/>
          <w:szCs w:val="24"/>
          <w:lang w:val="en-US" w:eastAsia="zh-CN"/>
        </w:rPr>
      </w:pPr>
    </w:p>
    <w:p>
      <w:pPr>
        <w:jc w:val="center"/>
        <w:rPr>
          <w:rFonts w:hint="eastAsia" w:ascii="Times New Roman" w:hAnsi="Times New Roman" w:eastAsia="宋体" w:cs="Times New Roman"/>
          <w:b/>
          <w:bCs/>
          <w:sz w:val="32"/>
          <w:szCs w:val="32"/>
          <w:lang w:val="en-US" w:eastAsia="zh-CN"/>
        </w:rPr>
      </w:pPr>
    </w:p>
    <w:p>
      <w:pPr>
        <w:jc w:val="center"/>
        <w:rPr>
          <w:rFonts w:hint="eastAsia" w:ascii="Times New Roman" w:hAnsi="Times New Roman" w:eastAsia="宋体" w:cs="Times New Roman"/>
          <w:b/>
          <w:bCs/>
          <w:sz w:val="32"/>
          <w:szCs w:val="32"/>
          <w:lang w:val="en-US" w:eastAsia="zh-CN"/>
        </w:rPr>
      </w:pPr>
    </w:p>
    <w:p>
      <w:pPr>
        <w:jc w:val="center"/>
        <w:rPr>
          <w:rFonts w:hint="eastAsia" w:ascii="Times New Roman" w:hAnsi="Times New Roman" w:eastAsia="宋体" w:cs="Times New Roman"/>
          <w:b/>
          <w:bCs/>
          <w:sz w:val="32"/>
          <w:szCs w:val="32"/>
          <w:lang w:val="en-US" w:eastAsia="zh-CN"/>
        </w:rPr>
      </w:pPr>
    </w:p>
    <w:p>
      <w:pPr>
        <w:jc w:val="center"/>
        <w:rPr>
          <w:rFonts w:hint="default" w:ascii="Times New Roman" w:hAnsi="Times New Roman" w:eastAsia="宋体" w:cs="Times New Roman"/>
          <w:b/>
          <w:bCs/>
          <w:sz w:val="32"/>
          <w:szCs w:val="32"/>
          <w:lang w:val="en-US" w:eastAsia="zh-CN"/>
        </w:rPr>
      </w:pPr>
      <w:r>
        <w:rPr>
          <w:rFonts w:hint="eastAsia" w:ascii="Times New Roman" w:hAnsi="Times New Roman" w:eastAsia="宋体" w:cs="Times New Roman"/>
          <w:b/>
          <w:bCs/>
          <w:sz w:val="32"/>
          <w:szCs w:val="32"/>
          <w:lang w:val="en-US" w:eastAsia="zh-CN"/>
        </w:rPr>
        <w:t>Bibliography</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Alberta 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et al.</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2020</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Effects of Human Resource Management on Health Tourism in Thermal Centers in Kosovo Case study: Centre’s of Thermal Tourism in Kosovo.</w:t>
      </w:r>
      <w:r>
        <w:rPr>
          <w:rFonts w:hint="default" w:ascii="Times New Roman" w:hAnsi="Times New Roman" w:eastAsia="宋体" w:cs="Times New Roman"/>
          <w:i/>
          <w:iCs/>
          <w:sz w:val="24"/>
          <w:szCs w:val="24"/>
        </w:rPr>
        <w:t xml:space="preserve"> Acta Universitatis Danubius. </w:t>
      </w:r>
      <w:r>
        <w:rPr>
          <w:rFonts w:hint="eastAsia" w:ascii="Times New Roman" w:hAnsi="Times New Roman" w:eastAsia="宋体" w:cs="Times New Roman"/>
          <w:i/>
          <w:iCs/>
          <w:sz w:val="24"/>
          <w:szCs w:val="24"/>
          <w:lang w:val="en-US" w:eastAsia="zh-CN"/>
        </w:rPr>
        <w:t>E</w:t>
      </w:r>
      <w:r>
        <w:rPr>
          <w:rFonts w:hint="default" w:ascii="Times New Roman" w:hAnsi="Times New Roman" w:eastAsia="宋体" w:cs="Times New Roman"/>
          <w:i/>
          <w:iCs/>
          <w:sz w:val="24"/>
          <w:szCs w:val="24"/>
        </w:rPr>
        <w:t>conomica</w:t>
      </w:r>
      <w:r>
        <w:rPr>
          <w:rFonts w:hint="default" w:ascii="Times New Roman" w:hAnsi="Times New Roman" w:eastAsia="宋体" w:cs="Times New Roman"/>
          <w:sz w:val="24"/>
          <w:szCs w:val="24"/>
        </w:rPr>
        <w:t>, 16(3), pp.248–259.</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Baum, T</w:t>
      </w:r>
      <w:r>
        <w:rPr>
          <w:rFonts w:hint="eastAsia" w:ascii="Times New Roman" w:hAnsi="Times New Roman" w:eastAsia="宋体" w:cs="Times New Roman"/>
          <w:sz w:val="24"/>
          <w:szCs w:val="24"/>
          <w:lang w:val="en-US" w:eastAsia="zh-CN"/>
        </w:rPr>
        <w:t>. (</w:t>
      </w:r>
      <w:r>
        <w:rPr>
          <w:rFonts w:hint="default" w:ascii="Times New Roman" w:hAnsi="Times New Roman" w:eastAsia="宋体" w:cs="Times New Roman"/>
          <w:sz w:val="24"/>
          <w:szCs w:val="24"/>
        </w:rPr>
        <w:t>2018</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Sustainable human resource management as a driver in tourism policy and planning: a serious sin of omission? </w:t>
      </w:r>
      <w:r>
        <w:rPr>
          <w:rFonts w:hint="default" w:ascii="Times New Roman" w:hAnsi="Times New Roman" w:eastAsia="宋体" w:cs="Times New Roman"/>
          <w:i/>
          <w:iCs/>
          <w:sz w:val="24"/>
          <w:szCs w:val="24"/>
        </w:rPr>
        <w:t>Journal of sustainable tourism</w:t>
      </w:r>
      <w:r>
        <w:rPr>
          <w:rFonts w:hint="default" w:ascii="Times New Roman" w:hAnsi="Times New Roman" w:eastAsia="宋体" w:cs="Times New Roman"/>
          <w:sz w:val="24"/>
          <w:szCs w:val="24"/>
        </w:rPr>
        <w:t>, 26(6), pp.873–889.</w:t>
      </w:r>
    </w:p>
    <w:p>
      <w:pPr>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sz w:val="24"/>
          <w:szCs w:val="24"/>
          <w:lang w:val="en-US" w:eastAsia="zh-CN"/>
        </w:rPr>
        <w:t xml:space="preserve">Bersin, J. (2015) A modern HR operating model: the world has changed. </w:t>
      </w:r>
      <w:r>
        <w:rPr>
          <w:rFonts w:hint="eastAsia" w:ascii="Times New Roman" w:hAnsi="Times New Roman" w:eastAsia="宋体" w:cs="Times New Roman"/>
          <w:i/>
          <w:iCs/>
          <w:sz w:val="24"/>
          <w:szCs w:val="24"/>
          <w:lang w:val="en-US" w:eastAsia="zh-CN"/>
        </w:rPr>
        <w:t xml:space="preserve">Changing HR operating models. </w:t>
      </w:r>
      <w:r>
        <w:rPr>
          <w:rFonts w:hint="eastAsia" w:ascii="Times New Roman" w:hAnsi="Times New Roman" w:eastAsia="宋体" w:cs="Times New Roman"/>
          <w:i w:val="0"/>
          <w:iCs w:val="0"/>
          <w:sz w:val="24"/>
          <w:szCs w:val="24"/>
          <w:lang w:val="en-US" w:eastAsia="zh-CN"/>
        </w:rPr>
        <w:t>pp. 5-7.</w:t>
      </w:r>
    </w:p>
    <w:p>
      <w:pPr>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t xml:space="preserve">Boroughs, A. (2015) The future is </w:t>
      </w:r>
      <w:r>
        <w:rPr>
          <w:rFonts w:hint="default" w:ascii="Times New Roman" w:hAnsi="Times New Roman" w:eastAsia="宋体" w:cs="Times New Roman"/>
          <w:i w:val="0"/>
          <w:iCs w:val="0"/>
          <w:sz w:val="24"/>
          <w:szCs w:val="24"/>
          <w:lang w:val="en-US" w:eastAsia="zh-CN"/>
        </w:rPr>
        <w:t>‘</w:t>
      </w:r>
      <w:r>
        <w:rPr>
          <w:rFonts w:hint="eastAsia" w:ascii="Times New Roman" w:hAnsi="Times New Roman" w:eastAsia="宋体" w:cs="Times New Roman"/>
          <w:i w:val="0"/>
          <w:iCs w:val="0"/>
          <w:sz w:val="24"/>
          <w:szCs w:val="24"/>
          <w:lang w:val="en-US" w:eastAsia="zh-CN"/>
        </w:rPr>
        <w:t>centres of expertise</w:t>
      </w:r>
      <w:r>
        <w:rPr>
          <w:rFonts w:hint="default" w:ascii="Times New Roman" w:hAnsi="Times New Roman" w:eastAsia="宋体" w:cs="Times New Roman"/>
          <w:i w:val="0"/>
          <w:iCs w:val="0"/>
          <w:sz w:val="24"/>
          <w:szCs w:val="24"/>
          <w:lang w:val="en-US" w:eastAsia="zh-CN"/>
        </w:rPr>
        <w:t>’</w:t>
      </w:r>
      <w:r>
        <w:rPr>
          <w:rFonts w:hint="eastAsia" w:ascii="Times New Roman" w:hAnsi="Times New Roman" w:eastAsia="宋体" w:cs="Times New Roman"/>
          <w:i w:val="0"/>
          <w:iCs w:val="0"/>
          <w:sz w:val="24"/>
          <w:szCs w:val="24"/>
          <w:lang w:val="en-US" w:eastAsia="zh-CN"/>
        </w:rPr>
        <w:t xml:space="preserve">: What impact has 18 years of the Ulrich model had on the HR operating model and what does it tell us about the future? </w:t>
      </w:r>
      <w:r>
        <w:rPr>
          <w:rFonts w:hint="eastAsia" w:ascii="Times New Roman" w:hAnsi="Times New Roman" w:eastAsia="宋体" w:cs="Times New Roman"/>
          <w:i/>
          <w:iCs/>
          <w:sz w:val="24"/>
          <w:szCs w:val="24"/>
          <w:lang w:val="en-US" w:eastAsia="zh-CN"/>
        </w:rPr>
        <w:t xml:space="preserve">Changing HR operating models. </w:t>
      </w:r>
      <w:r>
        <w:rPr>
          <w:rFonts w:hint="eastAsia" w:ascii="Times New Roman" w:hAnsi="Times New Roman" w:eastAsia="宋体" w:cs="Times New Roman"/>
          <w:i w:val="0"/>
          <w:iCs w:val="0"/>
          <w:sz w:val="24"/>
          <w:szCs w:val="24"/>
          <w:lang w:val="en-US" w:eastAsia="zh-CN"/>
        </w:rPr>
        <w:t>pp. 8-11.</w:t>
      </w:r>
    </w:p>
    <w:p>
      <w:pPr>
        <w:rPr>
          <w:rFonts w:hint="default"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t xml:space="preserve">Boudreau, J, W and Lawler, E, E, III. The strategic role of HR: What does a strategic HR function look like? </w:t>
      </w:r>
      <w:r>
        <w:rPr>
          <w:rFonts w:hint="eastAsia" w:ascii="Times New Roman" w:hAnsi="Times New Roman" w:eastAsia="宋体" w:cs="Times New Roman"/>
          <w:i/>
          <w:iCs/>
          <w:sz w:val="24"/>
          <w:szCs w:val="24"/>
          <w:lang w:val="en-US" w:eastAsia="zh-CN"/>
        </w:rPr>
        <w:t xml:space="preserve">Changing HR operating models. </w:t>
      </w:r>
      <w:r>
        <w:rPr>
          <w:rFonts w:hint="eastAsia" w:ascii="Times New Roman" w:hAnsi="Times New Roman" w:eastAsia="宋体" w:cs="Times New Roman"/>
          <w:i w:val="0"/>
          <w:iCs w:val="0"/>
          <w:sz w:val="24"/>
          <w:szCs w:val="24"/>
          <w:lang w:val="en-US" w:eastAsia="zh-CN"/>
        </w:rPr>
        <w:t>pp. 15-17.</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Elshaer, I</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A et al.</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2021</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The Effect of Green Human Resource Management on Environmental Performance in Small Tourism Enterprises: Mediating Role of Pro-Environmental Behaviors. </w:t>
      </w:r>
      <w:r>
        <w:rPr>
          <w:rFonts w:hint="default" w:ascii="Times New Roman" w:hAnsi="Times New Roman" w:eastAsia="宋体" w:cs="Times New Roman"/>
          <w:i/>
          <w:iCs/>
          <w:sz w:val="24"/>
          <w:szCs w:val="24"/>
        </w:rPr>
        <w:t>Sustainability (Basel, Switzerland)</w:t>
      </w:r>
      <w:r>
        <w:rPr>
          <w:rFonts w:hint="default" w:ascii="Times New Roman" w:hAnsi="Times New Roman" w:eastAsia="宋体" w:cs="Times New Roman"/>
          <w:sz w:val="24"/>
          <w:szCs w:val="24"/>
        </w:rPr>
        <w:t>, 13(4), p.1956.</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García-Lillo, F</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et al.</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2018</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Mapping the “intellectual structure” of research on human resources in the “tourism and hospitality management scientific domain.” </w:t>
      </w:r>
      <w:r>
        <w:rPr>
          <w:rFonts w:hint="default" w:ascii="Times New Roman" w:hAnsi="Times New Roman" w:eastAsia="宋体" w:cs="Times New Roman"/>
          <w:i/>
          <w:iCs/>
          <w:sz w:val="24"/>
          <w:szCs w:val="24"/>
        </w:rPr>
        <w:t>International journal of contemporary hospitality management</w:t>
      </w:r>
      <w:r>
        <w:rPr>
          <w:rFonts w:hint="default" w:ascii="Times New Roman" w:hAnsi="Times New Roman" w:eastAsia="宋体" w:cs="Times New Roman"/>
          <w:sz w:val="24"/>
          <w:szCs w:val="24"/>
        </w:rPr>
        <w:t>, 30(3), pp.1741–1768.</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Haak, T. (2020) 11 HR Trends to take into account for 2021. Available at: </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"https://hrtrendinstitute.com/2020/11/23/11-hr-trends-to-take-into-account-for-2021/" </w:instrText>
      </w:r>
      <w:r>
        <w:rPr>
          <w:rFonts w:hint="eastAsia" w:ascii="Times New Roman" w:hAnsi="Times New Roman" w:eastAsia="宋体" w:cs="Times New Roman"/>
          <w:sz w:val="24"/>
          <w:szCs w:val="24"/>
          <w:lang w:val="en-US" w:eastAsia="zh-CN"/>
        </w:rPr>
        <w:fldChar w:fldCharType="separate"/>
      </w:r>
      <w:r>
        <w:rPr>
          <w:rStyle w:val="4"/>
          <w:rFonts w:hint="eastAsia" w:ascii="Times New Roman" w:hAnsi="Times New Roman" w:eastAsia="宋体" w:cs="Times New Roman"/>
          <w:sz w:val="24"/>
          <w:szCs w:val="24"/>
          <w:lang w:val="en-US" w:eastAsia="zh-CN"/>
        </w:rPr>
        <w:t>https://hrtrendinstitute.com/2020/11/23/11-hr-trends-to-take-into-account-for-2021/</w:t>
      </w:r>
      <w:r>
        <w:rPr>
          <w:rFonts w:hint="eastAsia"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 xml:space="preserve"> (Accessed: 7, August, 2021)</w:t>
      </w:r>
    </w:p>
    <w:p>
      <w:pPr>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t>Hislop, D. et al. (2017) Impact of artificial intelligence, robotics and automation technologies on work. CIPD.</w:t>
      </w:r>
    </w:p>
    <w:p>
      <w:pPr>
        <w:rPr>
          <w:rFonts w:hint="default"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t xml:space="preserve">Holley, N. (2015) </w:t>
      </w:r>
      <w:r>
        <w:rPr>
          <w:rFonts w:hint="default" w:ascii="Times New Roman" w:hAnsi="Times New Roman" w:eastAsia="宋体" w:cs="Times New Roman"/>
          <w:i w:val="0"/>
          <w:iCs w:val="0"/>
          <w:sz w:val="24"/>
          <w:szCs w:val="24"/>
          <w:lang w:val="en-US" w:eastAsia="zh-CN"/>
        </w:rPr>
        <w:t>‘</w:t>
      </w:r>
      <w:r>
        <w:rPr>
          <w:rFonts w:hint="eastAsia" w:ascii="Times New Roman" w:hAnsi="Times New Roman" w:eastAsia="宋体" w:cs="Times New Roman"/>
          <w:i w:val="0"/>
          <w:iCs w:val="0"/>
          <w:sz w:val="24"/>
          <w:szCs w:val="24"/>
          <w:lang w:val="en-US" w:eastAsia="zh-CN"/>
        </w:rPr>
        <w:t>You can</w:t>
      </w:r>
      <w:r>
        <w:rPr>
          <w:rFonts w:hint="default" w:ascii="Times New Roman" w:hAnsi="Times New Roman" w:eastAsia="宋体" w:cs="Times New Roman"/>
          <w:i w:val="0"/>
          <w:iCs w:val="0"/>
          <w:sz w:val="24"/>
          <w:szCs w:val="24"/>
          <w:lang w:val="en-US" w:eastAsia="zh-CN"/>
        </w:rPr>
        <w:t>’</w:t>
      </w:r>
      <w:r>
        <w:rPr>
          <w:rFonts w:hint="eastAsia" w:ascii="Times New Roman" w:hAnsi="Times New Roman" w:eastAsia="宋体" w:cs="Times New Roman"/>
          <w:i w:val="0"/>
          <w:iCs w:val="0"/>
          <w:sz w:val="24"/>
          <w:szCs w:val="24"/>
          <w:lang w:val="en-US" w:eastAsia="zh-CN"/>
        </w:rPr>
        <w:t>t put in what God left out</w:t>
      </w:r>
      <w:r>
        <w:rPr>
          <w:rFonts w:hint="default" w:ascii="Times New Roman" w:hAnsi="Times New Roman" w:eastAsia="宋体" w:cs="Times New Roman"/>
          <w:i w:val="0"/>
          <w:iCs w:val="0"/>
          <w:sz w:val="24"/>
          <w:szCs w:val="24"/>
          <w:lang w:val="en-US" w:eastAsia="zh-CN"/>
        </w:rPr>
        <w:t>’</w:t>
      </w:r>
      <w:r>
        <w:rPr>
          <w:rFonts w:hint="eastAsia" w:ascii="Times New Roman" w:hAnsi="Times New Roman" w:eastAsia="宋体" w:cs="Times New Roman"/>
          <w:i w:val="0"/>
          <w:iCs w:val="0"/>
          <w:sz w:val="24"/>
          <w:szCs w:val="24"/>
          <w:lang w:val="en-US" w:eastAsia="zh-CN"/>
        </w:rPr>
        <w:t xml:space="preserve">: not everyone can be a strategic HR business partner. </w:t>
      </w:r>
      <w:r>
        <w:rPr>
          <w:rFonts w:hint="eastAsia" w:ascii="Times New Roman" w:hAnsi="Times New Roman" w:eastAsia="宋体" w:cs="Times New Roman"/>
          <w:i/>
          <w:iCs/>
          <w:sz w:val="24"/>
          <w:szCs w:val="24"/>
          <w:lang w:val="en-US" w:eastAsia="zh-CN"/>
        </w:rPr>
        <w:t xml:space="preserve">Changing HR operating models. </w:t>
      </w:r>
      <w:r>
        <w:rPr>
          <w:rFonts w:hint="eastAsia" w:ascii="Times New Roman" w:hAnsi="Times New Roman" w:eastAsia="宋体" w:cs="Times New Roman"/>
          <w:i w:val="0"/>
          <w:iCs w:val="0"/>
          <w:sz w:val="24"/>
          <w:szCs w:val="24"/>
          <w:lang w:val="en-US" w:eastAsia="zh-CN"/>
        </w:rPr>
        <w:t>pp. 12-14.</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Kryscynski, D </w:t>
      </w:r>
      <w:r>
        <w:rPr>
          <w:rFonts w:hint="eastAsia" w:ascii="Times New Roman" w:hAnsi="Times New Roman" w:eastAsia="宋体" w:cs="Times New Roman"/>
          <w:sz w:val="24"/>
          <w:szCs w:val="24"/>
          <w:lang w:val="en-US" w:eastAsia="zh-CN"/>
        </w:rPr>
        <w:t xml:space="preserve">and </w:t>
      </w:r>
      <w:r>
        <w:rPr>
          <w:rFonts w:hint="default" w:ascii="Times New Roman" w:hAnsi="Times New Roman" w:eastAsia="宋体" w:cs="Times New Roman"/>
          <w:sz w:val="24"/>
          <w:szCs w:val="24"/>
        </w:rPr>
        <w:t>Ulrich, D</w:t>
      </w:r>
      <w:r>
        <w:rPr>
          <w:rFonts w:hint="eastAsia" w:ascii="Times New Roman" w:hAnsi="Times New Roman" w:eastAsia="宋体" w:cs="Times New Roman"/>
          <w:sz w:val="24"/>
          <w:szCs w:val="24"/>
          <w:lang w:val="en-US" w:eastAsia="zh-CN"/>
        </w:rPr>
        <w:t>. (</w:t>
      </w:r>
      <w:r>
        <w:rPr>
          <w:rFonts w:hint="default" w:ascii="Times New Roman" w:hAnsi="Times New Roman" w:eastAsia="宋体" w:cs="Times New Roman"/>
          <w:sz w:val="24"/>
          <w:szCs w:val="24"/>
        </w:rPr>
        <w:t>2015</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MAKING STRATEGIC HUMAN CAPITAL RELEVANT: A TIME-SENSITIVE OPPORTUNITY. </w:t>
      </w:r>
      <w:r>
        <w:rPr>
          <w:rFonts w:hint="default" w:ascii="Times New Roman" w:hAnsi="Times New Roman" w:eastAsia="宋体" w:cs="Times New Roman"/>
          <w:i/>
          <w:iCs/>
          <w:sz w:val="24"/>
          <w:szCs w:val="24"/>
        </w:rPr>
        <w:t>Academy of Management perspectives</w:t>
      </w:r>
      <w:r>
        <w:rPr>
          <w:rFonts w:hint="default" w:ascii="Times New Roman" w:hAnsi="Times New Roman" w:eastAsia="宋体" w:cs="Times New Roman"/>
          <w:sz w:val="24"/>
          <w:szCs w:val="24"/>
        </w:rPr>
        <w:t>, 29(3), pp.357–369.</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Nankervis, A. et al. (2021)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Are we there yet?</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Australian HR professionals and the Fourth Industrial Revolution. </w:t>
      </w:r>
      <w:r>
        <w:rPr>
          <w:rFonts w:hint="eastAsia" w:ascii="Times New Roman" w:hAnsi="Times New Roman" w:eastAsia="宋体" w:cs="Times New Roman"/>
          <w:i/>
          <w:iCs/>
          <w:sz w:val="24"/>
          <w:szCs w:val="24"/>
          <w:lang w:val="en-US" w:eastAsia="zh-CN"/>
        </w:rPr>
        <w:t>Asia Pacific Journal of Human Resources</w:t>
      </w:r>
      <w:r>
        <w:rPr>
          <w:rFonts w:hint="eastAsia" w:ascii="Times New Roman" w:hAnsi="Times New Roman" w:eastAsia="宋体" w:cs="Times New Roman"/>
          <w:sz w:val="24"/>
          <w:szCs w:val="24"/>
          <w:lang w:val="en-US" w:eastAsia="zh-CN"/>
        </w:rPr>
        <w:t xml:space="preserve"> (59), pp. 3-19. doi:10.1111/1744-7941.12245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Ngoc S, D</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et al.</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2021</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Enhancing resilience in the Covid-19 crisis: lessons from human resource management practices in Vietnam. </w:t>
      </w:r>
      <w:r>
        <w:rPr>
          <w:rFonts w:hint="default" w:ascii="Times New Roman" w:hAnsi="Times New Roman" w:eastAsia="宋体" w:cs="Times New Roman"/>
          <w:i/>
          <w:iCs/>
          <w:sz w:val="24"/>
          <w:szCs w:val="24"/>
        </w:rPr>
        <w:t>Current issues in tourism</w:t>
      </w:r>
      <w:r>
        <w:rPr>
          <w:rFonts w:hint="default" w:ascii="Times New Roman" w:hAnsi="Times New Roman" w:eastAsia="宋体" w:cs="Times New Roman"/>
          <w:sz w:val="24"/>
          <w:szCs w:val="24"/>
        </w:rPr>
        <w:t>, pp.1–17.</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Siyambalapitiya, J</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i/>
          <w:iCs/>
          <w:sz w:val="24"/>
          <w:szCs w:val="24"/>
          <w:lang w:val="en-US" w:eastAsia="zh-CN"/>
        </w:rPr>
        <w:t>et al</w:t>
      </w:r>
      <w:r>
        <w:rPr>
          <w:rFonts w:hint="eastAsia" w:ascii="Times New Roman" w:hAnsi="Times New Roman" w:eastAsia="宋体" w:cs="Times New Roman"/>
          <w:sz w:val="24"/>
          <w:szCs w:val="24"/>
          <w:lang w:val="en-US" w:eastAsia="zh-CN"/>
        </w:rPr>
        <w:t>. (</w:t>
      </w:r>
      <w:r>
        <w:rPr>
          <w:rFonts w:hint="default" w:ascii="Times New Roman" w:hAnsi="Times New Roman" w:eastAsia="宋体" w:cs="Times New Roman"/>
          <w:sz w:val="24"/>
          <w:szCs w:val="24"/>
        </w:rPr>
        <w:t>2018</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Green human resource management: A proposed model in the context of Sri Lanka’s tourism industry. </w:t>
      </w:r>
      <w:r>
        <w:rPr>
          <w:rFonts w:hint="default" w:ascii="Times New Roman" w:hAnsi="Times New Roman" w:eastAsia="宋体" w:cs="Times New Roman"/>
          <w:i/>
          <w:iCs/>
          <w:sz w:val="24"/>
          <w:szCs w:val="24"/>
        </w:rPr>
        <w:t>Journal of cleaner production</w:t>
      </w:r>
      <w:r>
        <w:rPr>
          <w:rFonts w:hint="default" w:ascii="Times New Roman" w:hAnsi="Times New Roman" w:eastAsia="宋体" w:cs="Times New Roman"/>
          <w:sz w:val="24"/>
          <w:szCs w:val="24"/>
        </w:rPr>
        <w:t>, 201, pp.542–555.</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Tencent Cloud Center of Training and Certification. (2013-2021)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"https://cloud.tencent.com/edu/training." </w:instrText>
      </w:r>
      <w:r>
        <w:rPr>
          <w:rFonts w:hint="default" w:ascii="Times New Roman" w:hAnsi="Times New Roman" w:eastAsia="宋体" w:cs="Times New Roman"/>
          <w:sz w:val="24"/>
          <w:szCs w:val="24"/>
        </w:rPr>
        <w:fldChar w:fldCharType="separate"/>
      </w:r>
      <w:r>
        <w:rPr>
          <w:rStyle w:val="4"/>
          <w:rFonts w:hint="default" w:ascii="Times New Roman" w:hAnsi="Times New Roman" w:eastAsia="宋体" w:cs="Times New Roman"/>
          <w:sz w:val="24"/>
          <w:szCs w:val="24"/>
        </w:rPr>
        <w:t>https://cloud.tencent.com/edu/training</w:t>
      </w:r>
      <w:r>
        <w:rPr>
          <w:rStyle w:val="4"/>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fldChar w:fldCharType="end"/>
      </w:r>
      <w:r>
        <w:rPr>
          <w:rFonts w:hint="eastAsia" w:ascii="Times New Roman" w:hAnsi="Times New Roman" w:eastAsia="宋体" w:cs="Times New Roman"/>
          <w:sz w:val="24"/>
          <w:szCs w:val="24"/>
          <w:lang w:val="en-US" w:eastAsia="zh-CN"/>
        </w:rPr>
        <w:t xml:space="preserve"> (Accessed: 3, August, 2021)</w:t>
      </w:r>
    </w:p>
    <w:p>
      <w:pPr>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val="en-US" w:eastAsia="zh-CN"/>
        </w:rPr>
        <w:t>Th</w:t>
      </w:r>
      <w:r>
        <w:rPr>
          <w:rFonts w:hint="default" w:ascii="Times New Roman" w:hAnsi="Times New Roman" w:eastAsia="宋体" w:cs="Times New Roman"/>
          <w:sz w:val="24"/>
          <w:szCs w:val="24"/>
        </w:rPr>
        <w:t>ill, K.</w:t>
      </w:r>
      <w:r>
        <w:rPr>
          <w:rFonts w:hint="eastAsia" w:ascii="Times New Roman" w:hAnsi="Times New Roman" w:eastAsia="宋体" w:cs="Times New Roman"/>
          <w:sz w:val="24"/>
          <w:szCs w:val="24"/>
          <w:lang w:val="en-US" w:eastAsia="zh-CN"/>
        </w:rPr>
        <w:t xml:space="preserve"> et al.</w:t>
      </w:r>
      <w:r>
        <w:rPr>
          <w:rFonts w:hint="default" w:ascii="Times New Roman" w:hAnsi="Times New Roman" w:eastAsia="宋体" w:cs="Times New Roman"/>
          <w:sz w:val="24"/>
          <w:szCs w:val="24"/>
        </w:rPr>
        <w:t xml:space="preserve"> (2014) HR roles and activities. Empirical results from the DACH region and implications for a future development of the HR profession. </w:t>
      </w:r>
      <w:r>
        <w:rPr>
          <w:rFonts w:hint="default" w:ascii="Times New Roman" w:hAnsi="Times New Roman" w:eastAsia="宋体" w:cs="Times New Roman"/>
          <w:i/>
          <w:iCs/>
          <w:sz w:val="24"/>
          <w:szCs w:val="24"/>
        </w:rPr>
        <w:t>International Journal of Business and Management. II</w:t>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CN"/>
        </w:rPr>
        <w:t xml:space="preserve">pp. </w:t>
      </w:r>
      <w:r>
        <w:rPr>
          <w:rFonts w:hint="default" w:ascii="Times New Roman" w:hAnsi="Times New Roman" w:eastAsia="宋体" w:cs="Times New Roman"/>
          <w:sz w:val="24"/>
          <w:szCs w:val="24"/>
        </w:rPr>
        <w:t xml:space="preserve">97-109.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TOMČÍKOVÁ, </w:t>
      </w:r>
      <w:r>
        <w:rPr>
          <w:rFonts w:hint="eastAsia" w:ascii="Times New Roman" w:hAnsi="Times New Roman" w:eastAsia="宋体" w:cs="Times New Roman"/>
          <w:sz w:val="24"/>
          <w:szCs w:val="24"/>
          <w:lang w:val="en-US" w:eastAsia="zh-CN"/>
        </w:rPr>
        <w:t>L.</w:t>
      </w:r>
      <w:r>
        <w:rPr>
          <w:rFonts w:hint="default" w:ascii="Times New Roman" w:hAnsi="Times New Roman" w:eastAsia="宋体" w:cs="Times New Roman"/>
          <w:sz w:val="24"/>
          <w:szCs w:val="24"/>
        </w:rPr>
        <w:t xml:space="preserve"> et al.</w:t>
      </w: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rPr>
        <w:t>021</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THE IMPACT OF THE GLOBAL COVID-19 PANDEMIC ON THE SELECTED PRACTICES OF HUMAN RESOURCES MANAGEMENT IN THE RELATIONSHIP TO THE PERFORMANCE OF TOURISM COMPANIES. </w:t>
      </w:r>
      <w:r>
        <w:rPr>
          <w:rFonts w:hint="default" w:ascii="Times New Roman" w:hAnsi="Times New Roman" w:eastAsia="宋体" w:cs="Times New Roman"/>
          <w:i/>
          <w:iCs/>
          <w:sz w:val="24"/>
          <w:szCs w:val="24"/>
        </w:rPr>
        <w:t>GeoJournal of tourism and geosites</w:t>
      </w:r>
      <w:r>
        <w:rPr>
          <w:rFonts w:hint="default" w:ascii="Times New Roman" w:hAnsi="Times New Roman" w:eastAsia="宋体" w:cs="Times New Roman"/>
          <w:sz w:val="24"/>
          <w:szCs w:val="24"/>
        </w:rPr>
        <w:t>, 35(2), pp.525–530.</w:t>
      </w:r>
    </w:p>
    <w:p>
      <w:pPr>
        <w:rPr>
          <w:rFonts w:hint="default" w:ascii="Times New Roman" w:hAnsi="Times New Roman" w:eastAsia="宋体" w:cs="Times New Roman"/>
          <w:i w:val="0"/>
          <w:iCs w:val="0"/>
          <w:sz w:val="24"/>
          <w:szCs w:val="24"/>
          <w:lang w:val="en-US" w:eastAsia="zh-CN"/>
        </w:rPr>
      </w:pPr>
      <w:r>
        <w:rPr>
          <w:rFonts w:hint="eastAsia" w:ascii="Times New Roman" w:hAnsi="Times New Roman" w:eastAsia="宋体" w:cs="Times New Roman"/>
          <w:sz w:val="24"/>
          <w:szCs w:val="24"/>
          <w:lang w:val="en-US" w:eastAsia="zh-CN"/>
        </w:rPr>
        <w:t xml:space="preserve">Ulrich, D. (2015) Reflecting on the past and looking to the future: the importance of business structure. </w:t>
      </w:r>
      <w:r>
        <w:rPr>
          <w:rFonts w:hint="eastAsia" w:ascii="Times New Roman" w:hAnsi="Times New Roman" w:eastAsia="宋体" w:cs="Times New Roman"/>
          <w:i/>
          <w:iCs/>
          <w:sz w:val="24"/>
          <w:szCs w:val="24"/>
          <w:lang w:val="en-US" w:eastAsia="zh-CN"/>
        </w:rPr>
        <w:t xml:space="preserve">Changing HR operating models. </w:t>
      </w:r>
      <w:r>
        <w:rPr>
          <w:rFonts w:hint="eastAsia" w:ascii="Times New Roman" w:hAnsi="Times New Roman" w:eastAsia="宋体" w:cs="Times New Roman"/>
          <w:i w:val="0"/>
          <w:iCs w:val="0"/>
          <w:sz w:val="24"/>
          <w:szCs w:val="24"/>
          <w:lang w:val="en-US" w:eastAsia="zh-CN"/>
        </w:rPr>
        <w:t>pp. 23-26.</w:t>
      </w:r>
    </w:p>
    <w:p>
      <w:pPr>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sz w:val="24"/>
          <w:szCs w:val="24"/>
          <w:lang w:val="en-US" w:eastAsia="zh-CN"/>
        </w:rPr>
        <w:t xml:space="preserve">Williams, G.(2015)Cloud technology in the HR operating model. </w:t>
      </w:r>
      <w:r>
        <w:rPr>
          <w:rFonts w:hint="eastAsia" w:ascii="Times New Roman" w:hAnsi="Times New Roman" w:eastAsia="宋体" w:cs="Times New Roman"/>
          <w:i/>
          <w:iCs/>
          <w:sz w:val="24"/>
          <w:szCs w:val="24"/>
          <w:lang w:val="en-US" w:eastAsia="zh-CN"/>
        </w:rPr>
        <w:t xml:space="preserve">Changing HR operating models. </w:t>
      </w:r>
      <w:r>
        <w:rPr>
          <w:rFonts w:hint="eastAsia" w:ascii="Times New Roman" w:hAnsi="Times New Roman" w:eastAsia="宋体" w:cs="Times New Roman"/>
          <w:i w:val="0"/>
          <w:iCs w:val="0"/>
          <w:sz w:val="24"/>
          <w:szCs w:val="24"/>
          <w:lang w:val="en-US" w:eastAsia="zh-CN"/>
        </w:rPr>
        <w:t>pp. 18-19.</w:t>
      </w:r>
    </w:p>
    <w:p>
      <w:pPr>
        <w:rPr>
          <w:rFonts w:hint="default"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Zwane, F N</w:t>
      </w:r>
      <w:r>
        <w:rPr>
          <w:rFonts w:hint="eastAsia" w:ascii="Times New Roman" w:hAnsi="Times New Roman" w:eastAsia="宋体" w:cs="Times New Roman"/>
          <w:i w:val="0"/>
          <w:iCs w:val="0"/>
          <w:sz w:val="24"/>
          <w:szCs w:val="24"/>
          <w:lang w:val="en-US" w:eastAsia="zh-CN"/>
        </w:rPr>
        <w:t>. et al.(</w:t>
      </w:r>
      <w:r>
        <w:rPr>
          <w:rFonts w:hint="default" w:ascii="Times New Roman" w:hAnsi="Times New Roman" w:eastAsia="宋体" w:cs="Times New Roman"/>
          <w:i w:val="0"/>
          <w:iCs w:val="0"/>
          <w:sz w:val="24"/>
          <w:szCs w:val="24"/>
          <w:lang w:val="en-US" w:eastAsia="zh-CN"/>
        </w:rPr>
        <w:t>2014</w:t>
      </w:r>
      <w:r>
        <w:rPr>
          <w:rFonts w:hint="eastAsia" w:ascii="Times New Roman" w:hAnsi="Times New Roman" w:eastAsia="宋体" w:cs="Times New Roman"/>
          <w:i w:val="0"/>
          <w:iCs w:val="0"/>
          <w:sz w:val="24"/>
          <w:szCs w:val="24"/>
          <w:lang w:val="en-US" w:eastAsia="zh-CN"/>
        </w:rPr>
        <w:t xml:space="preserve">) </w:t>
      </w:r>
      <w:r>
        <w:rPr>
          <w:rFonts w:hint="default" w:ascii="Times New Roman" w:hAnsi="Times New Roman" w:eastAsia="宋体" w:cs="Times New Roman"/>
          <w:i w:val="0"/>
          <w:iCs w:val="0"/>
          <w:sz w:val="24"/>
          <w:szCs w:val="24"/>
          <w:lang w:val="en-US" w:eastAsia="zh-CN"/>
        </w:rPr>
        <w:t xml:space="preserve">Analysing employers’ expectations of employee skills in the South African tourism industry. </w:t>
      </w:r>
      <w:r>
        <w:rPr>
          <w:rFonts w:hint="default" w:ascii="Times New Roman" w:hAnsi="Times New Roman" w:eastAsia="宋体" w:cs="Times New Roman"/>
          <w:i/>
          <w:iCs/>
          <w:sz w:val="24"/>
          <w:szCs w:val="24"/>
          <w:lang w:val="en-US" w:eastAsia="zh-CN"/>
        </w:rPr>
        <w:t>SA Journal of Human Resource Management</w:t>
      </w:r>
      <w:r>
        <w:rPr>
          <w:rFonts w:hint="default" w:ascii="Times New Roman" w:hAnsi="Times New Roman" w:eastAsia="宋体" w:cs="Times New Roman"/>
          <w:i w:val="0"/>
          <w:iCs w:val="0"/>
          <w:sz w:val="24"/>
          <w:szCs w:val="24"/>
          <w:lang w:val="en-US" w:eastAsia="zh-CN"/>
        </w:rPr>
        <w:t>, 12(1), pp.1–9.</w:t>
      </w:r>
    </w:p>
    <w:p>
      <w:pPr>
        <w:rPr>
          <w:rFonts w:hint="default" w:asciiTheme="minorEastAsia" w:hAnsiTheme="minorEastAsia" w:eastAsiaTheme="minorEastAsia" w:cstheme="minorEastAsia"/>
          <w:i w:val="0"/>
          <w:iCs w:val="0"/>
          <w:sz w:val="24"/>
          <w:szCs w:val="24"/>
          <w:lang w:val="en-US" w:eastAsia="zh-CN"/>
        </w:rPr>
      </w:pPr>
      <w:r>
        <w:rPr>
          <w:rFonts w:hint="eastAsia" w:asciiTheme="minorEastAsia" w:hAnsiTheme="minorEastAsia" w:eastAsiaTheme="minorEastAsia" w:cstheme="minorEastAsia"/>
          <w:i w:val="0"/>
          <w:iCs w:val="0"/>
          <w:sz w:val="24"/>
          <w:szCs w:val="24"/>
          <w:lang w:val="en-US" w:eastAsia="zh-CN"/>
        </w:rPr>
        <w:t>马海</w:t>
      </w:r>
      <w:r>
        <w:rPr>
          <w:rFonts w:hint="eastAsia" w:asciiTheme="minorEastAsia" w:hAnsiTheme="minorEastAsia" w:cstheme="minorEastAsia"/>
          <w:i w:val="0"/>
          <w:iCs w:val="0"/>
          <w:sz w:val="24"/>
          <w:szCs w:val="24"/>
          <w:lang w:val="en-US" w:eastAsia="zh-CN"/>
        </w:rPr>
        <w:t>刚 等</w:t>
      </w:r>
      <w:r>
        <w:rPr>
          <w:rFonts w:hint="default" w:ascii="Times New Roman" w:hAnsi="Times New Roman" w:cs="Times New Roman"/>
          <w:i w:val="0"/>
          <w:iCs w:val="0"/>
          <w:sz w:val="24"/>
          <w:szCs w:val="24"/>
          <w:lang w:val="en-US" w:eastAsia="zh-CN"/>
        </w:rPr>
        <w:t>(Ma, H et al.)(2017)</w:t>
      </w:r>
      <w:r>
        <w:rPr>
          <w:rFonts w:hint="eastAsia" w:asciiTheme="minorEastAsia" w:hAnsiTheme="minorEastAsia" w:cstheme="minorEastAsia"/>
          <w:i w:val="0"/>
          <w:iCs w:val="0"/>
          <w:sz w:val="24"/>
          <w:szCs w:val="24"/>
          <w:lang w:val="en-US" w:eastAsia="zh-CN"/>
        </w:rPr>
        <w:t xml:space="preserve"> </w:t>
      </w:r>
      <w:r>
        <w:rPr>
          <w:rFonts w:hint="eastAsia" w:asciiTheme="minorEastAsia" w:hAnsiTheme="minorEastAsia" w:eastAsiaTheme="minorEastAsia" w:cstheme="minorEastAsia"/>
          <w:i w:val="0"/>
          <w:iCs w:val="0"/>
          <w:sz w:val="24"/>
          <w:szCs w:val="24"/>
          <w:lang w:val="en-US" w:eastAsia="zh-CN"/>
        </w:rPr>
        <w:t>HR+三支柱：人力资源管理转型升级与实践创新</w:t>
      </w:r>
      <w:r>
        <w:rPr>
          <w:rFonts w:hint="default" w:ascii="Times New Roman" w:hAnsi="Times New Roman" w:cs="Times New Roman"/>
          <w:i w:val="0"/>
          <w:iCs w:val="0"/>
          <w:sz w:val="24"/>
          <w:szCs w:val="24"/>
          <w:lang w:val="en-US" w:eastAsia="zh-CN"/>
        </w:rPr>
        <w:t>(HR+ Three-legged model: the promotion and practical innovation of human resource management)</w:t>
      </w:r>
      <w:r>
        <w:rPr>
          <w:rFonts w:hint="eastAsia" w:asciiTheme="minorEastAsia" w:hAnsiTheme="minorEastAsia" w:cstheme="minorEastAsia"/>
          <w:i w:val="0"/>
          <w:iCs w:val="0"/>
          <w:sz w:val="24"/>
          <w:szCs w:val="24"/>
          <w:lang w:val="en-US" w:eastAsia="zh-CN"/>
        </w:rPr>
        <w:t xml:space="preserve">. 人民大学出版社. </w:t>
      </w:r>
      <w:r>
        <w:rPr>
          <w:rFonts w:hint="default" w:ascii="Times New Roman" w:hAnsi="Times New Roman" w:cs="Times New Roman"/>
          <w:i w:val="0"/>
          <w:iCs w:val="0"/>
          <w:sz w:val="24"/>
          <w:szCs w:val="24"/>
          <w:lang w:val="en-US" w:eastAsia="zh-CN"/>
        </w:rPr>
        <w:t>ISBN:9787300243955</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3E0390"/>
    <w:rsid w:val="00CE5F6A"/>
    <w:rsid w:val="03FB06A1"/>
    <w:rsid w:val="0F4C10B9"/>
    <w:rsid w:val="10DD5C35"/>
    <w:rsid w:val="1B077E3E"/>
    <w:rsid w:val="1B2437CB"/>
    <w:rsid w:val="1E6B6B11"/>
    <w:rsid w:val="210902C6"/>
    <w:rsid w:val="329B7304"/>
    <w:rsid w:val="3EF90DC5"/>
    <w:rsid w:val="3F235BA6"/>
    <w:rsid w:val="47B80DEC"/>
    <w:rsid w:val="4ABE51D8"/>
    <w:rsid w:val="4EC8302E"/>
    <w:rsid w:val="500F7B47"/>
    <w:rsid w:val="58E015AF"/>
    <w:rsid w:val="5C9047D8"/>
    <w:rsid w:val="5D9D3B8C"/>
    <w:rsid w:val="672E42BA"/>
    <w:rsid w:val="6A70430B"/>
    <w:rsid w:val="6CCB0A53"/>
    <w:rsid w:val="76742D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96</TotalTime>
  <ScaleCrop>false</ScaleCrop>
  <LinksUpToDate>false</LinksUpToDate>
  <CharactersWithSpaces>0</CharactersWithSpaces>
  <Application>WPS Office_11.1.0.10667_F1E327BC-269C-435d-A152-05C5408002CA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2021-07-29T06:58:00Z</dcterms:created>
  <dc:creator>GeForce3700</dc:creator>
  <cp:lastModifiedBy>浮城</cp:lastModifiedBy>
  <dcterms:modified xsi:type="dcterms:W3CDTF">2021-08-08T03:23:46Z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2052-11.1.0.10667</vt:lpwstr>
  </property>
  <property fmtid="{D5CDD505-2E9C-101B-9397-08002B2CF9AE}" pid="3" name="ICV">
    <vt:lpwstr>C5472BD36DE2494E8036072053879947</vt:lpwstr>
  </property>
</Properties>
</file>