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E2065" w14:textId="77777777" w:rsidR="00396154" w:rsidRDefault="00396154" w:rsidP="0070673E">
      <w:pPr>
        <w:jc w:val="center"/>
        <w:rPr>
          <w:b/>
          <w:sz w:val="40"/>
          <w:shd w:val="clear" w:color="auto" w:fill="FFFFFF"/>
        </w:rPr>
      </w:pPr>
    </w:p>
    <w:p w14:paraId="65CDCA29" w14:textId="77777777" w:rsidR="00396154" w:rsidRDefault="00396154" w:rsidP="0070673E">
      <w:pPr>
        <w:jc w:val="center"/>
        <w:rPr>
          <w:b/>
          <w:sz w:val="40"/>
          <w:shd w:val="clear" w:color="auto" w:fill="FFFFFF"/>
        </w:rPr>
      </w:pPr>
    </w:p>
    <w:p w14:paraId="22D17052" w14:textId="77777777" w:rsidR="00396154" w:rsidRDefault="00396154" w:rsidP="0070673E">
      <w:pPr>
        <w:jc w:val="center"/>
        <w:rPr>
          <w:b/>
          <w:sz w:val="40"/>
          <w:shd w:val="clear" w:color="auto" w:fill="FFFFFF"/>
        </w:rPr>
      </w:pPr>
    </w:p>
    <w:p w14:paraId="55CE098A" w14:textId="77777777" w:rsidR="007F0570" w:rsidRDefault="007F0570" w:rsidP="0070673E">
      <w:pPr>
        <w:jc w:val="center"/>
        <w:rPr>
          <w:b/>
          <w:sz w:val="40"/>
          <w:shd w:val="clear" w:color="auto" w:fill="FFFFFF"/>
        </w:rPr>
      </w:pPr>
    </w:p>
    <w:p w14:paraId="2601B988" w14:textId="77777777" w:rsidR="007F0570" w:rsidRDefault="007F0570" w:rsidP="0070673E">
      <w:pPr>
        <w:jc w:val="center"/>
        <w:rPr>
          <w:b/>
          <w:sz w:val="40"/>
          <w:shd w:val="clear" w:color="auto" w:fill="FFFFFF"/>
        </w:rPr>
      </w:pPr>
      <w:bookmarkStart w:id="0" w:name="_GoBack"/>
      <w:bookmarkEnd w:id="0"/>
    </w:p>
    <w:p w14:paraId="067B6DDA" w14:textId="77777777" w:rsidR="007F0570" w:rsidRDefault="007F0570" w:rsidP="0070673E">
      <w:pPr>
        <w:jc w:val="center"/>
        <w:rPr>
          <w:b/>
          <w:sz w:val="40"/>
          <w:shd w:val="clear" w:color="auto" w:fill="FFFFFF"/>
        </w:rPr>
      </w:pPr>
    </w:p>
    <w:p w14:paraId="57CEC311" w14:textId="7EC55854" w:rsidR="00594CAC" w:rsidRDefault="00594CAC" w:rsidP="002A5846">
      <w:pPr>
        <w:jc w:val="left"/>
        <w:rPr>
          <w:b/>
          <w:sz w:val="40"/>
          <w:shd w:val="clear" w:color="auto" w:fill="FFFFFF"/>
        </w:rPr>
      </w:pPr>
      <w:r w:rsidRPr="0070673E">
        <w:rPr>
          <w:b/>
          <w:sz w:val="40"/>
          <w:shd w:val="clear" w:color="auto" w:fill="FFFFFF"/>
        </w:rPr>
        <w:t>Financial Management for the Hotel Industry</w:t>
      </w:r>
      <w:r w:rsidR="002A5846">
        <w:rPr>
          <w:b/>
          <w:sz w:val="40"/>
          <w:shd w:val="clear" w:color="auto" w:fill="FFFFFF"/>
        </w:rPr>
        <w:t xml:space="preserve"> </w:t>
      </w:r>
    </w:p>
    <w:p w14:paraId="73DA843A" w14:textId="15642980" w:rsidR="002A5846" w:rsidRDefault="002A5846" w:rsidP="002A5846">
      <w:pPr>
        <w:jc w:val="left"/>
        <w:rPr>
          <w:b/>
          <w:sz w:val="40"/>
          <w:shd w:val="clear" w:color="auto" w:fill="FFFFFF"/>
        </w:rPr>
      </w:pPr>
      <w:r>
        <w:rPr>
          <w:b/>
          <w:sz w:val="40"/>
          <w:shd w:val="clear" w:color="auto" w:fill="FFFFFF"/>
        </w:rPr>
        <w:t xml:space="preserve">Module </w:t>
      </w:r>
      <w:proofErr w:type="gramStart"/>
      <w:r>
        <w:rPr>
          <w:b/>
          <w:sz w:val="40"/>
          <w:shd w:val="clear" w:color="auto" w:fill="FFFFFF"/>
        </w:rPr>
        <w:t>code:BMIH</w:t>
      </w:r>
      <w:proofErr w:type="gramEnd"/>
      <w:r>
        <w:rPr>
          <w:b/>
          <w:sz w:val="40"/>
          <w:shd w:val="clear" w:color="auto" w:fill="FFFFFF"/>
        </w:rPr>
        <w:t>5007</w:t>
      </w:r>
    </w:p>
    <w:p w14:paraId="3E98C4A7" w14:textId="173663D2" w:rsidR="002A5846" w:rsidRPr="0070673E" w:rsidRDefault="002A5846" w:rsidP="002A5846">
      <w:pPr>
        <w:jc w:val="left"/>
        <w:rPr>
          <w:b/>
          <w:sz w:val="40"/>
          <w:shd w:val="clear" w:color="auto" w:fill="FFFFFF"/>
        </w:rPr>
      </w:pPr>
      <w:r>
        <w:rPr>
          <w:b/>
          <w:sz w:val="40"/>
          <w:shd w:val="clear" w:color="auto" w:fill="FFFFFF"/>
        </w:rPr>
        <w:t xml:space="preserve">Business Report-Comparison of two Hospitality </w:t>
      </w:r>
      <w:proofErr w:type="spellStart"/>
      <w:r>
        <w:rPr>
          <w:b/>
          <w:sz w:val="40"/>
          <w:shd w:val="clear" w:color="auto" w:fill="FFFFFF"/>
        </w:rPr>
        <w:t>Organisations</w:t>
      </w:r>
      <w:proofErr w:type="spellEnd"/>
    </w:p>
    <w:p w14:paraId="321E55BE" w14:textId="7B8ACF0F" w:rsidR="00594CAC" w:rsidRPr="00EB411F" w:rsidRDefault="002A5846" w:rsidP="002A5846">
      <w:pPr>
        <w:jc w:val="left"/>
        <w:rPr>
          <w:b/>
          <w:sz w:val="28"/>
          <w:szCs w:val="28"/>
        </w:rPr>
      </w:pPr>
      <w:r>
        <w:rPr>
          <w:b/>
          <w:sz w:val="28"/>
          <w:szCs w:val="28"/>
        </w:rPr>
        <w:t>Student name</w:t>
      </w:r>
      <w:r w:rsidR="00594CAC" w:rsidRPr="00EB411F">
        <w:rPr>
          <w:b/>
          <w:sz w:val="28"/>
          <w:szCs w:val="28"/>
        </w:rPr>
        <w:t xml:space="preserve">: </w:t>
      </w:r>
      <w:r w:rsidR="0070673E" w:rsidRPr="00EB411F">
        <w:rPr>
          <w:b/>
          <w:sz w:val="28"/>
          <w:szCs w:val="28"/>
        </w:rPr>
        <w:t>Yanka Stancheva</w:t>
      </w:r>
    </w:p>
    <w:p w14:paraId="523BD3C0" w14:textId="1CA01C06" w:rsidR="00D0709A" w:rsidRDefault="00594CAC" w:rsidP="002A5846">
      <w:pPr>
        <w:jc w:val="left"/>
        <w:rPr>
          <w:b/>
          <w:sz w:val="28"/>
          <w:szCs w:val="28"/>
        </w:rPr>
      </w:pPr>
      <w:r w:rsidRPr="00EB411F">
        <w:rPr>
          <w:b/>
          <w:sz w:val="28"/>
          <w:szCs w:val="28"/>
        </w:rPr>
        <w:t>Student I</w:t>
      </w:r>
      <w:r w:rsidR="002A5846">
        <w:rPr>
          <w:b/>
          <w:sz w:val="28"/>
          <w:szCs w:val="28"/>
        </w:rPr>
        <w:t>D number: 2210661</w:t>
      </w:r>
    </w:p>
    <w:p w14:paraId="455FD684" w14:textId="3773068B" w:rsidR="002A5846" w:rsidRPr="002A5846" w:rsidRDefault="002A5846" w:rsidP="002A5846">
      <w:pPr>
        <w:jc w:val="left"/>
        <w:rPr>
          <w:sz w:val="32"/>
          <w:szCs w:val="32"/>
        </w:rPr>
      </w:pPr>
      <w:r w:rsidRPr="002A5846">
        <w:rPr>
          <w:sz w:val="32"/>
          <w:szCs w:val="32"/>
        </w:rPr>
        <w:t>Lecturer: Tristan Hawkins</w:t>
      </w:r>
    </w:p>
    <w:p w14:paraId="5236C286" w14:textId="77777777" w:rsidR="00D0709A" w:rsidRDefault="00D0709A">
      <w:pPr>
        <w:spacing w:after="160" w:line="259" w:lineRule="auto"/>
        <w:jc w:val="left"/>
        <w:rPr>
          <w:sz w:val="40"/>
        </w:rPr>
      </w:pPr>
      <w:r>
        <w:rPr>
          <w:sz w:val="40"/>
        </w:rPr>
        <w:br w:type="page"/>
      </w:r>
    </w:p>
    <w:p w14:paraId="19D16B12" w14:textId="77777777" w:rsidR="00D0709A" w:rsidRDefault="00D0709A" w:rsidP="00D0709A">
      <w:pPr>
        <w:jc w:val="center"/>
        <w:rPr>
          <w:rFonts w:eastAsia="Times New Roman" w:cs="Times New Roman"/>
          <w:b/>
          <w:szCs w:val="24"/>
        </w:rPr>
      </w:pPr>
      <w:r w:rsidRPr="00D0709A">
        <w:rPr>
          <w:rFonts w:eastAsia="Times New Roman" w:cs="Times New Roman"/>
          <w:b/>
          <w:szCs w:val="24"/>
        </w:rPr>
        <w:lastRenderedPageBreak/>
        <w:t xml:space="preserve">Executive Summary </w:t>
      </w:r>
    </w:p>
    <w:p w14:paraId="45DD368E" w14:textId="36A1352D" w:rsidR="00D0709A" w:rsidRDefault="00D0709A" w:rsidP="00D0709A">
      <w:r w:rsidRPr="00834A5A">
        <w:t xml:space="preserve">The </w:t>
      </w:r>
      <w:r>
        <w:t xml:space="preserve">study </w:t>
      </w:r>
      <w:r w:rsidRPr="00834A5A">
        <w:t xml:space="preserve">of the </w:t>
      </w:r>
      <w:r>
        <w:t>report</w:t>
      </w:r>
      <w:r w:rsidRPr="00834A5A">
        <w:t xml:space="preserve"> consist</w:t>
      </w:r>
      <w:r>
        <w:t>ed</w:t>
      </w:r>
      <w:r w:rsidRPr="00834A5A">
        <w:t xml:space="preserve"> of a</w:t>
      </w:r>
      <w:r>
        <w:t xml:space="preserve"> comparative</w:t>
      </w:r>
      <w:r w:rsidRPr="00834A5A">
        <w:t xml:space="preserve"> analysis and assessment </w:t>
      </w:r>
      <w:r>
        <w:t>between</w:t>
      </w:r>
      <w:r w:rsidRPr="00834A5A">
        <w:t xml:space="preserve"> the Corinthia Hotel Group and Ibis Hotels. The </w:t>
      </w:r>
      <w:r>
        <w:t>study has presented</w:t>
      </w:r>
      <w:r w:rsidRPr="00834A5A">
        <w:t xml:space="preserve"> a</w:t>
      </w:r>
      <w:r>
        <w:t>n</w:t>
      </w:r>
      <w:r w:rsidRPr="00834A5A">
        <w:t xml:space="preserve"> evaluation of </w:t>
      </w:r>
      <w:r>
        <w:t>both the hotels based on their revenue generation and market share</w:t>
      </w:r>
      <w:r w:rsidRPr="00834A5A">
        <w:t xml:space="preserve">. The evaluation has also addressed the </w:t>
      </w:r>
      <w:r>
        <w:t xml:space="preserve">hotels’ </w:t>
      </w:r>
      <w:r w:rsidRPr="00834A5A">
        <w:t>respective</w:t>
      </w:r>
      <w:r>
        <w:t xml:space="preserve"> growth potential within the hospitality industry</w:t>
      </w:r>
      <w:r w:rsidRPr="00834A5A">
        <w:t xml:space="preserve">. Along with their corporate social duty, the </w:t>
      </w:r>
      <w:r>
        <w:t>hotels’</w:t>
      </w:r>
      <w:r w:rsidRPr="00834A5A">
        <w:t xml:space="preserve"> ability for growth has additionally been </w:t>
      </w:r>
      <w:r>
        <w:t xml:space="preserve">presented </w:t>
      </w:r>
      <w:r w:rsidRPr="00834A5A">
        <w:t xml:space="preserve">in the </w:t>
      </w:r>
      <w:r>
        <w:t>report to cover their respective CSR goals</w:t>
      </w:r>
      <w:r w:rsidRPr="00834A5A">
        <w:t>.</w:t>
      </w:r>
    </w:p>
    <w:p w14:paraId="4B603BA6" w14:textId="77777777" w:rsidR="00D0709A" w:rsidRPr="00D0709A" w:rsidRDefault="00D0709A" w:rsidP="00D0709A">
      <w:pPr>
        <w:jc w:val="center"/>
        <w:rPr>
          <w:rFonts w:eastAsia="Times New Roman" w:cs="Times New Roman"/>
          <w:b/>
          <w:szCs w:val="24"/>
        </w:rPr>
      </w:pPr>
    </w:p>
    <w:p w14:paraId="16DE3323" w14:textId="77777777" w:rsidR="00D0709A" w:rsidRDefault="00D0709A">
      <w:pPr>
        <w:spacing w:after="160" w:line="259" w:lineRule="auto"/>
        <w:jc w:val="left"/>
      </w:pPr>
      <w:r>
        <w:br w:type="page"/>
      </w:r>
    </w:p>
    <w:sdt>
      <w:sdtPr>
        <w:rPr>
          <w:rFonts w:ascii="Times New Roman" w:eastAsiaTheme="minorHAnsi" w:hAnsi="Times New Roman" w:cstheme="minorBidi"/>
          <w:color w:val="auto"/>
          <w:sz w:val="24"/>
          <w:szCs w:val="22"/>
        </w:rPr>
        <w:id w:val="1684318139"/>
        <w:docPartObj>
          <w:docPartGallery w:val="Table of Contents"/>
          <w:docPartUnique/>
        </w:docPartObj>
      </w:sdtPr>
      <w:sdtEndPr>
        <w:rPr>
          <w:b/>
          <w:bCs/>
          <w:noProof/>
        </w:rPr>
      </w:sdtEndPr>
      <w:sdtContent>
        <w:p w14:paraId="608F50A5" w14:textId="1AFB3524" w:rsidR="00F309C1" w:rsidRDefault="00F309C1">
          <w:pPr>
            <w:pStyle w:val="TOCHeading"/>
          </w:pPr>
          <w:r>
            <w:t>Table of Contents</w:t>
          </w:r>
        </w:p>
        <w:p w14:paraId="73403040" w14:textId="6DE80B65" w:rsidR="004D1E4E" w:rsidRDefault="00F309C1">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63913167" w:history="1">
            <w:r w:rsidR="004D1E4E" w:rsidRPr="00656454">
              <w:rPr>
                <w:rStyle w:val="Hyperlink"/>
                <w:rFonts w:eastAsia="Times New Roman" w:cs="Times New Roman"/>
                <w:noProof/>
              </w:rPr>
              <w:t>Introduction</w:t>
            </w:r>
            <w:r w:rsidR="004D1E4E">
              <w:rPr>
                <w:noProof/>
                <w:webHidden/>
              </w:rPr>
              <w:tab/>
            </w:r>
            <w:r w:rsidR="004D1E4E">
              <w:rPr>
                <w:noProof/>
                <w:webHidden/>
              </w:rPr>
              <w:fldChar w:fldCharType="begin"/>
            </w:r>
            <w:r w:rsidR="004D1E4E">
              <w:rPr>
                <w:noProof/>
                <w:webHidden/>
              </w:rPr>
              <w:instrText xml:space="preserve"> PAGEREF _Toc163913167 \h </w:instrText>
            </w:r>
            <w:r w:rsidR="004D1E4E">
              <w:rPr>
                <w:noProof/>
                <w:webHidden/>
              </w:rPr>
            </w:r>
            <w:r w:rsidR="004D1E4E">
              <w:rPr>
                <w:noProof/>
                <w:webHidden/>
              </w:rPr>
              <w:fldChar w:fldCharType="separate"/>
            </w:r>
            <w:r w:rsidR="004D1E4E">
              <w:rPr>
                <w:noProof/>
                <w:webHidden/>
              </w:rPr>
              <w:t>4</w:t>
            </w:r>
            <w:r w:rsidR="004D1E4E">
              <w:rPr>
                <w:noProof/>
                <w:webHidden/>
              </w:rPr>
              <w:fldChar w:fldCharType="end"/>
            </w:r>
          </w:hyperlink>
        </w:p>
        <w:p w14:paraId="008808A8" w14:textId="0904099B" w:rsidR="004D1E4E" w:rsidRDefault="00AF4BC6">
          <w:pPr>
            <w:pStyle w:val="TOC1"/>
            <w:tabs>
              <w:tab w:val="right" w:leader="dot" w:pos="9350"/>
            </w:tabs>
            <w:rPr>
              <w:rFonts w:asciiTheme="minorHAnsi" w:eastAsiaTheme="minorEastAsia" w:hAnsiTheme="minorHAnsi"/>
              <w:noProof/>
              <w:kern w:val="2"/>
              <w:sz w:val="22"/>
              <w14:ligatures w14:val="standardContextual"/>
            </w:rPr>
          </w:pPr>
          <w:hyperlink w:anchor="_Toc163913168" w:history="1">
            <w:r w:rsidR="004D1E4E" w:rsidRPr="00656454">
              <w:rPr>
                <w:rStyle w:val="Hyperlink"/>
                <w:noProof/>
              </w:rPr>
              <w:t>Total Revenue Analysis</w:t>
            </w:r>
            <w:r w:rsidR="004D1E4E">
              <w:rPr>
                <w:noProof/>
                <w:webHidden/>
              </w:rPr>
              <w:tab/>
            </w:r>
            <w:r w:rsidR="004D1E4E">
              <w:rPr>
                <w:noProof/>
                <w:webHidden/>
              </w:rPr>
              <w:fldChar w:fldCharType="begin"/>
            </w:r>
            <w:r w:rsidR="004D1E4E">
              <w:rPr>
                <w:noProof/>
                <w:webHidden/>
              </w:rPr>
              <w:instrText xml:space="preserve"> PAGEREF _Toc163913168 \h </w:instrText>
            </w:r>
            <w:r w:rsidR="004D1E4E">
              <w:rPr>
                <w:noProof/>
                <w:webHidden/>
              </w:rPr>
            </w:r>
            <w:r w:rsidR="004D1E4E">
              <w:rPr>
                <w:noProof/>
                <w:webHidden/>
              </w:rPr>
              <w:fldChar w:fldCharType="separate"/>
            </w:r>
            <w:r w:rsidR="004D1E4E">
              <w:rPr>
                <w:noProof/>
                <w:webHidden/>
              </w:rPr>
              <w:t>5</w:t>
            </w:r>
            <w:r w:rsidR="004D1E4E">
              <w:rPr>
                <w:noProof/>
                <w:webHidden/>
              </w:rPr>
              <w:fldChar w:fldCharType="end"/>
            </w:r>
          </w:hyperlink>
        </w:p>
        <w:p w14:paraId="7DC0BCD1" w14:textId="48466218" w:rsidR="004D1E4E" w:rsidRDefault="00AF4BC6">
          <w:pPr>
            <w:pStyle w:val="TOC2"/>
            <w:tabs>
              <w:tab w:val="right" w:leader="dot" w:pos="9350"/>
            </w:tabs>
            <w:rPr>
              <w:rFonts w:asciiTheme="minorHAnsi" w:eastAsiaTheme="minorEastAsia" w:hAnsiTheme="minorHAnsi"/>
              <w:noProof/>
              <w:kern w:val="2"/>
              <w:sz w:val="22"/>
              <w14:ligatures w14:val="standardContextual"/>
            </w:rPr>
          </w:pPr>
          <w:hyperlink w:anchor="_Toc163913169" w:history="1">
            <w:r w:rsidR="004D1E4E" w:rsidRPr="00656454">
              <w:rPr>
                <w:rStyle w:val="Hyperlink"/>
                <w:noProof/>
              </w:rPr>
              <w:t>Comparative Analysis</w:t>
            </w:r>
            <w:r w:rsidR="004D1E4E">
              <w:rPr>
                <w:noProof/>
                <w:webHidden/>
              </w:rPr>
              <w:tab/>
            </w:r>
            <w:r w:rsidR="004D1E4E">
              <w:rPr>
                <w:noProof/>
                <w:webHidden/>
              </w:rPr>
              <w:fldChar w:fldCharType="begin"/>
            </w:r>
            <w:r w:rsidR="004D1E4E">
              <w:rPr>
                <w:noProof/>
                <w:webHidden/>
              </w:rPr>
              <w:instrText xml:space="preserve"> PAGEREF _Toc163913169 \h </w:instrText>
            </w:r>
            <w:r w:rsidR="004D1E4E">
              <w:rPr>
                <w:noProof/>
                <w:webHidden/>
              </w:rPr>
            </w:r>
            <w:r w:rsidR="004D1E4E">
              <w:rPr>
                <w:noProof/>
                <w:webHidden/>
              </w:rPr>
              <w:fldChar w:fldCharType="separate"/>
            </w:r>
            <w:r w:rsidR="004D1E4E">
              <w:rPr>
                <w:noProof/>
                <w:webHidden/>
              </w:rPr>
              <w:t>7</w:t>
            </w:r>
            <w:r w:rsidR="004D1E4E">
              <w:rPr>
                <w:noProof/>
                <w:webHidden/>
              </w:rPr>
              <w:fldChar w:fldCharType="end"/>
            </w:r>
          </w:hyperlink>
        </w:p>
        <w:p w14:paraId="66188913" w14:textId="1DAFD806" w:rsidR="004D1E4E" w:rsidRDefault="00AF4BC6">
          <w:pPr>
            <w:pStyle w:val="TOC2"/>
            <w:tabs>
              <w:tab w:val="right" w:leader="dot" w:pos="9350"/>
            </w:tabs>
            <w:rPr>
              <w:rFonts w:asciiTheme="minorHAnsi" w:eastAsiaTheme="minorEastAsia" w:hAnsiTheme="minorHAnsi"/>
              <w:noProof/>
              <w:kern w:val="2"/>
              <w:sz w:val="22"/>
              <w14:ligatures w14:val="standardContextual"/>
            </w:rPr>
          </w:pPr>
          <w:hyperlink w:anchor="_Toc163913170" w:history="1">
            <w:r w:rsidR="004D1E4E" w:rsidRPr="00656454">
              <w:rPr>
                <w:rStyle w:val="Hyperlink"/>
                <w:noProof/>
              </w:rPr>
              <w:t>Revenue Trends and Drivers</w:t>
            </w:r>
            <w:r w:rsidR="004D1E4E">
              <w:rPr>
                <w:noProof/>
                <w:webHidden/>
              </w:rPr>
              <w:tab/>
            </w:r>
            <w:r w:rsidR="004D1E4E">
              <w:rPr>
                <w:noProof/>
                <w:webHidden/>
              </w:rPr>
              <w:fldChar w:fldCharType="begin"/>
            </w:r>
            <w:r w:rsidR="004D1E4E">
              <w:rPr>
                <w:noProof/>
                <w:webHidden/>
              </w:rPr>
              <w:instrText xml:space="preserve"> PAGEREF _Toc163913170 \h </w:instrText>
            </w:r>
            <w:r w:rsidR="004D1E4E">
              <w:rPr>
                <w:noProof/>
                <w:webHidden/>
              </w:rPr>
            </w:r>
            <w:r w:rsidR="004D1E4E">
              <w:rPr>
                <w:noProof/>
                <w:webHidden/>
              </w:rPr>
              <w:fldChar w:fldCharType="separate"/>
            </w:r>
            <w:r w:rsidR="004D1E4E">
              <w:rPr>
                <w:noProof/>
                <w:webHidden/>
              </w:rPr>
              <w:t>7</w:t>
            </w:r>
            <w:r w:rsidR="004D1E4E">
              <w:rPr>
                <w:noProof/>
                <w:webHidden/>
              </w:rPr>
              <w:fldChar w:fldCharType="end"/>
            </w:r>
          </w:hyperlink>
        </w:p>
        <w:p w14:paraId="564F798A" w14:textId="6BE1102E" w:rsidR="004D1E4E" w:rsidRDefault="00AF4BC6">
          <w:pPr>
            <w:pStyle w:val="TOC1"/>
            <w:tabs>
              <w:tab w:val="right" w:leader="dot" w:pos="9350"/>
            </w:tabs>
            <w:rPr>
              <w:rFonts w:asciiTheme="minorHAnsi" w:eastAsiaTheme="minorEastAsia" w:hAnsiTheme="minorHAnsi"/>
              <w:noProof/>
              <w:kern w:val="2"/>
              <w:sz w:val="22"/>
              <w14:ligatures w14:val="standardContextual"/>
            </w:rPr>
          </w:pPr>
          <w:hyperlink w:anchor="_Toc163913171" w:history="1">
            <w:r w:rsidR="004D1E4E" w:rsidRPr="00656454">
              <w:rPr>
                <w:rStyle w:val="Hyperlink"/>
                <w:noProof/>
              </w:rPr>
              <w:t>Evaluating the market positioning for both hotel groups Corinthia Hotels and Ibis Hotels</w:t>
            </w:r>
            <w:r w:rsidR="004D1E4E">
              <w:rPr>
                <w:noProof/>
                <w:webHidden/>
              </w:rPr>
              <w:tab/>
            </w:r>
            <w:r w:rsidR="004D1E4E">
              <w:rPr>
                <w:noProof/>
                <w:webHidden/>
              </w:rPr>
              <w:fldChar w:fldCharType="begin"/>
            </w:r>
            <w:r w:rsidR="004D1E4E">
              <w:rPr>
                <w:noProof/>
                <w:webHidden/>
              </w:rPr>
              <w:instrText xml:space="preserve"> PAGEREF _Toc163913171 \h </w:instrText>
            </w:r>
            <w:r w:rsidR="004D1E4E">
              <w:rPr>
                <w:noProof/>
                <w:webHidden/>
              </w:rPr>
            </w:r>
            <w:r w:rsidR="004D1E4E">
              <w:rPr>
                <w:noProof/>
                <w:webHidden/>
              </w:rPr>
              <w:fldChar w:fldCharType="separate"/>
            </w:r>
            <w:r w:rsidR="004D1E4E">
              <w:rPr>
                <w:noProof/>
                <w:webHidden/>
              </w:rPr>
              <w:t>8</w:t>
            </w:r>
            <w:r w:rsidR="004D1E4E">
              <w:rPr>
                <w:noProof/>
                <w:webHidden/>
              </w:rPr>
              <w:fldChar w:fldCharType="end"/>
            </w:r>
          </w:hyperlink>
        </w:p>
        <w:p w14:paraId="41F68297" w14:textId="08A93C31" w:rsidR="004D1E4E" w:rsidRDefault="00AF4BC6">
          <w:pPr>
            <w:pStyle w:val="TOC1"/>
            <w:tabs>
              <w:tab w:val="right" w:leader="dot" w:pos="9350"/>
            </w:tabs>
            <w:rPr>
              <w:rFonts w:asciiTheme="minorHAnsi" w:eastAsiaTheme="minorEastAsia" w:hAnsiTheme="minorHAnsi"/>
              <w:noProof/>
              <w:kern w:val="2"/>
              <w:sz w:val="22"/>
              <w14:ligatures w14:val="standardContextual"/>
            </w:rPr>
          </w:pPr>
          <w:hyperlink w:anchor="_Toc163913172" w:history="1">
            <w:r w:rsidR="004D1E4E" w:rsidRPr="00656454">
              <w:rPr>
                <w:rStyle w:val="Hyperlink"/>
                <w:noProof/>
              </w:rPr>
              <w:t>Growth Potential of each organisation</w:t>
            </w:r>
            <w:r w:rsidR="004D1E4E">
              <w:rPr>
                <w:noProof/>
                <w:webHidden/>
              </w:rPr>
              <w:tab/>
            </w:r>
            <w:r w:rsidR="004D1E4E">
              <w:rPr>
                <w:noProof/>
                <w:webHidden/>
              </w:rPr>
              <w:fldChar w:fldCharType="begin"/>
            </w:r>
            <w:r w:rsidR="004D1E4E">
              <w:rPr>
                <w:noProof/>
                <w:webHidden/>
              </w:rPr>
              <w:instrText xml:space="preserve"> PAGEREF _Toc163913172 \h </w:instrText>
            </w:r>
            <w:r w:rsidR="004D1E4E">
              <w:rPr>
                <w:noProof/>
                <w:webHidden/>
              </w:rPr>
            </w:r>
            <w:r w:rsidR="004D1E4E">
              <w:rPr>
                <w:noProof/>
                <w:webHidden/>
              </w:rPr>
              <w:fldChar w:fldCharType="separate"/>
            </w:r>
            <w:r w:rsidR="004D1E4E">
              <w:rPr>
                <w:noProof/>
                <w:webHidden/>
              </w:rPr>
              <w:t>11</w:t>
            </w:r>
            <w:r w:rsidR="004D1E4E">
              <w:rPr>
                <w:noProof/>
                <w:webHidden/>
              </w:rPr>
              <w:fldChar w:fldCharType="end"/>
            </w:r>
          </w:hyperlink>
        </w:p>
        <w:p w14:paraId="28FCC46E" w14:textId="66FC2AE4" w:rsidR="004D1E4E" w:rsidRDefault="00AF4BC6">
          <w:pPr>
            <w:pStyle w:val="TOC2"/>
            <w:tabs>
              <w:tab w:val="right" w:leader="dot" w:pos="9350"/>
            </w:tabs>
            <w:rPr>
              <w:rFonts w:asciiTheme="minorHAnsi" w:eastAsiaTheme="minorEastAsia" w:hAnsiTheme="minorHAnsi"/>
              <w:noProof/>
              <w:kern w:val="2"/>
              <w:sz w:val="22"/>
              <w14:ligatures w14:val="standardContextual"/>
            </w:rPr>
          </w:pPr>
          <w:hyperlink w:anchor="_Toc163913173" w:history="1">
            <w:r w:rsidR="004D1E4E" w:rsidRPr="00656454">
              <w:rPr>
                <w:rStyle w:val="Hyperlink"/>
                <w:noProof/>
              </w:rPr>
              <w:t>Expansion strategies</w:t>
            </w:r>
            <w:r w:rsidR="004D1E4E">
              <w:rPr>
                <w:noProof/>
                <w:webHidden/>
              </w:rPr>
              <w:tab/>
            </w:r>
            <w:r w:rsidR="004D1E4E">
              <w:rPr>
                <w:noProof/>
                <w:webHidden/>
              </w:rPr>
              <w:fldChar w:fldCharType="begin"/>
            </w:r>
            <w:r w:rsidR="004D1E4E">
              <w:rPr>
                <w:noProof/>
                <w:webHidden/>
              </w:rPr>
              <w:instrText xml:space="preserve"> PAGEREF _Toc163913173 \h </w:instrText>
            </w:r>
            <w:r w:rsidR="004D1E4E">
              <w:rPr>
                <w:noProof/>
                <w:webHidden/>
              </w:rPr>
            </w:r>
            <w:r w:rsidR="004D1E4E">
              <w:rPr>
                <w:noProof/>
                <w:webHidden/>
              </w:rPr>
              <w:fldChar w:fldCharType="separate"/>
            </w:r>
            <w:r w:rsidR="004D1E4E">
              <w:rPr>
                <w:noProof/>
                <w:webHidden/>
              </w:rPr>
              <w:t>11</w:t>
            </w:r>
            <w:r w:rsidR="004D1E4E">
              <w:rPr>
                <w:noProof/>
                <w:webHidden/>
              </w:rPr>
              <w:fldChar w:fldCharType="end"/>
            </w:r>
          </w:hyperlink>
        </w:p>
        <w:p w14:paraId="0408872E" w14:textId="150D6095" w:rsidR="004D1E4E" w:rsidRDefault="00AF4BC6">
          <w:pPr>
            <w:pStyle w:val="TOC2"/>
            <w:tabs>
              <w:tab w:val="right" w:leader="dot" w:pos="9350"/>
            </w:tabs>
            <w:rPr>
              <w:rFonts w:asciiTheme="minorHAnsi" w:eastAsiaTheme="minorEastAsia" w:hAnsiTheme="minorHAnsi"/>
              <w:noProof/>
              <w:kern w:val="2"/>
              <w:sz w:val="22"/>
              <w14:ligatures w14:val="standardContextual"/>
            </w:rPr>
          </w:pPr>
          <w:hyperlink w:anchor="_Toc163913174" w:history="1">
            <w:r w:rsidR="004D1E4E" w:rsidRPr="00656454">
              <w:rPr>
                <w:rStyle w:val="Hyperlink"/>
                <w:noProof/>
              </w:rPr>
              <w:t>Market opportunities</w:t>
            </w:r>
            <w:r w:rsidR="004D1E4E">
              <w:rPr>
                <w:noProof/>
                <w:webHidden/>
              </w:rPr>
              <w:tab/>
            </w:r>
            <w:r w:rsidR="004D1E4E">
              <w:rPr>
                <w:noProof/>
                <w:webHidden/>
              </w:rPr>
              <w:fldChar w:fldCharType="begin"/>
            </w:r>
            <w:r w:rsidR="004D1E4E">
              <w:rPr>
                <w:noProof/>
                <w:webHidden/>
              </w:rPr>
              <w:instrText xml:space="preserve"> PAGEREF _Toc163913174 \h </w:instrText>
            </w:r>
            <w:r w:rsidR="004D1E4E">
              <w:rPr>
                <w:noProof/>
                <w:webHidden/>
              </w:rPr>
            </w:r>
            <w:r w:rsidR="004D1E4E">
              <w:rPr>
                <w:noProof/>
                <w:webHidden/>
              </w:rPr>
              <w:fldChar w:fldCharType="separate"/>
            </w:r>
            <w:r w:rsidR="004D1E4E">
              <w:rPr>
                <w:noProof/>
                <w:webHidden/>
              </w:rPr>
              <w:t>11</w:t>
            </w:r>
            <w:r w:rsidR="004D1E4E">
              <w:rPr>
                <w:noProof/>
                <w:webHidden/>
              </w:rPr>
              <w:fldChar w:fldCharType="end"/>
            </w:r>
          </w:hyperlink>
        </w:p>
        <w:p w14:paraId="5636B3AB" w14:textId="10D8192A" w:rsidR="004D1E4E" w:rsidRDefault="00AF4BC6">
          <w:pPr>
            <w:pStyle w:val="TOC2"/>
            <w:tabs>
              <w:tab w:val="right" w:leader="dot" w:pos="9350"/>
            </w:tabs>
            <w:rPr>
              <w:rFonts w:asciiTheme="minorHAnsi" w:eastAsiaTheme="minorEastAsia" w:hAnsiTheme="minorHAnsi"/>
              <w:noProof/>
              <w:kern w:val="2"/>
              <w:sz w:val="22"/>
              <w14:ligatures w14:val="standardContextual"/>
            </w:rPr>
          </w:pPr>
          <w:hyperlink w:anchor="_Toc163913175" w:history="1">
            <w:r w:rsidR="004D1E4E" w:rsidRPr="00656454">
              <w:rPr>
                <w:rStyle w:val="Hyperlink"/>
                <w:noProof/>
              </w:rPr>
              <w:t>Potential barriers to growth</w:t>
            </w:r>
            <w:r w:rsidR="004D1E4E">
              <w:rPr>
                <w:noProof/>
                <w:webHidden/>
              </w:rPr>
              <w:tab/>
            </w:r>
            <w:r w:rsidR="004D1E4E">
              <w:rPr>
                <w:noProof/>
                <w:webHidden/>
              </w:rPr>
              <w:fldChar w:fldCharType="begin"/>
            </w:r>
            <w:r w:rsidR="004D1E4E">
              <w:rPr>
                <w:noProof/>
                <w:webHidden/>
              </w:rPr>
              <w:instrText xml:space="preserve"> PAGEREF _Toc163913175 \h </w:instrText>
            </w:r>
            <w:r w:rsidR="004D1E4E">
              <w:rPr>
                <w:noProof/>
                <w:webHidden/>
              </w:rPr>
            </w:r>
            <w:r w:rsidR="004D1E4E">
              <w:rPr>
                <w:noProof/>
                <w:webHidden/>
              </w:rPr>
              <w:fldChar w:fldCharType="separate"/>
            </w:r>
            <w:r w:rsidR="004D1E4E">
              <w:rPr>
                <w:noProof/>
                <w:webHidden/>
              </w:rPr>
              <w:t>12</w:t>
            </w:r>
            <w:r w:rsidR="004D1E4E">
              <w:rPr>
                <w:noProof/>
                <w:webHidden/>
              </w:rPr>
              <w:fldChar w:fldCharType="end"/>
            </w:r>
          </w:hyperlink>
        </w:p>
        <w:p w14:paraId="0B979DA9" w14:textId="1C7C8156" w:rsidR="004D1E4E" w:rsidRDefault="00AF4BC6">
          <w:pPr>
            <w:pStyle w:val="TOC1"/>
            <w:tabs>
              <w:tab w:val="right" w:leader="dot" w:pos="9350"/>
            </w:tabs>
            <w:rPr>
              <w:rFonts w:asciiTheme="minorHAnsi" w:eastAsiaTheme="minorEastAsia" w:hAnsiTheme="minorHAnsi"/>
              <w:noProof/>
              <w:kern w:val="2"/>
              <w:sz w:val="22"/>
              <w14:ligatures w14:val="standardContextual"/>
            </w:rPr>
          </w:pPr>
          <w:hyperlink w:anchor="_Toc163913176" w:history="1">
            <w:r w:rsidR="004D1E4E" w:rsidRPr="00656454">
              <w:rPr>
                <w:rStyle w:val="Hyperlink"/>
                <w:noProof/>
              </w:rPr>
              <w:t>Analysis of the Financial Commitment of Corinthia Hotels and Ibis Hotels towards CSR Initiatives</w:t>
            </w:r>
            <w:r w:rsidR="004D1E4E">
              <w:rPr>
                <w:noProof/>
                <w:webHidden/>
              </w:rPr>
              <w:tab/>
            </w:r>
            <w:r w:rsidR="004D1E4E">
              <w:rPr>
                <w:noProof/>
                <w:webHidden/>
              </w:rPr>
              <w:fldChar w:fldCharType="begin"/>
            </w:r>
            <w:r w:rsidR="004D1E4E">
              <w:rPr>
                <w:noProof/>
                <w:webHidden/>
              </w:rPr>
              <w:instrText xml:space="preserve"> PAGEREF _Toc163913176 \h </w:instrText>
            </w:r>
            <w:r w:rsidR="004D1E4E">
              <w:rPr>
                <w:noProof/>
                <w:webHidden/>
              </w:rPr>
            </w:r>
            <w:r w:rsidR="004D1E4E">
              <w:rPr>
                <w:noProof/>
                <w:webHidden/>
              </w:rPr>
              <w:fldChar w:fldCharType="separate"/>
            </w:r>
            <w:r w:rsidR="004D1E4E">
              <w:rPr>
                <w:noProof/>
                <w:webHidden/>
              </w:rPr>
              <w:t>13</w:t>
            </w:r>
            <w:r w:rsidR="004D1E4E">
              <w:rPr>
                <w:noProof/>
                <w:webHidden/>
              </w:rPr>
              <w:fldChar w:fldCharType="end"/>
            </w:r>
          </w:hyperlink>
        </w:p>
        <w:p w14:paraId="52881D82" w14:textId="6985AC98" w:rsidR="004D1E4E" w:rsidRDefault="00AF4BC6">
          <w:pPr>
            <w:pStyle w:val="TOC1"/>
            <w:tabs>
              <w:tab w:val="right" w:leader="dot" w:pos="9350"/>
            </w:tabs>
            <w:rPr>
              <w:rFonts w:asciiTheme="minorHAnsi" w:eastAsiaTheme="minorEastAsia" w:hAnsiTheme="minorHAnsi"/>
              <w:noProof/>
              <w:kern w:val="2"/>
              <w:sz w:val="22"/>
              <w14:ligatures w14:val="standardContextual"/>
            </w:rPr>
          </w:pPr>
          <w:hyperlink w:anchor="_Toc163913177" w:history="1">
            <w:r w:rsidR="004D1E4E" w:rsidRPr="00656454">
              <w:rPr>
                <w:rStyle w:val="Hyperlink"/>
                <w:noProof/>
              </w:rPr>
              <w:t>Conclusion</w:t>
            </w:r>
            <w:r w:rsidR="004D1E4E">
              <w:rPr>
                <w:noProof/>
                <w:webHidden/>
              </w:rPr>
              <w:tab/>
            </w:r>
            <w:r w:rsidR="004D1E4E">
              <w:rPr>
                <w:noProof/>
                <w:webHidden/>
              </w:rPr>
              <w:fldChar w:fldCharType="begin"/>
            </w:r>
            <w:r w:rsidR="004D1E4E">
              <w:rPr>
                <w:noProof/>
                <w:webHidden/>
              </w:rPr>
              <w:instrText xml:space="preserve"> PAGEREF _Toc163913177 \h </w:instrText>
            </w:r>
            <w:r w:rsidR="004D1E4E">
              <w:rPr>
                <w:noProof/>
                <w:webHidden/>
              </w:rPr>
            </w:r>
            <w:r w:rsidR="004D1E4E">
              <w:rPr>
                <w:noProof/>
                <w:webHidden/>
              </w:rPr>
              <w:fldChar w:fldCharType="separate"/>
            </w:r>
            <w:r w:rsidR="004D1E4E">
              <w:rPr>
                <w:noProof/>
                <w:webHidden/>
              </w:rPr>
              <w:t>17</w:t>
            </w:r>
            <w:r w:rsidR="004D1E4E">
              <w:rPr>
                <w:noProof/>
                <w:webHidden/>
              </w:rPr>
              <w:fldChar w:fldCharType="end"/>
            </w:r>
          </w:hyperlink>
        </w:p>
        <w:p w14:paraId="4AE0D825" w14:textId="7A2D204C" w:rsidR="004D1E4E" w:rsidRDefault="00AF4BC6">
          <w:pPr>
            <w:pStyle w:val="TOC1"/>
            <w:tabs>
              <w:tab w:val="right" w:leader="dot" w:pos="9350"/>
            </w:tabs>
            <w:rPr>
              <w:rFonts w:asciiTheme="minorHAnsi" w:eastAsiaTheme="minorEastAsia" w:hAnsiTheme="minorHAnsi"/>
              <w:noProof/>
              <w:kern w:val="2"/>
              <w:sz w:val="22"/>
              <w14:ligatures w14:val="standardContextual"/>
            </w:rPr>
          </w:pPr>
          <w:hyperlink w:anchor="_Toc163913178" w:history="1">
            <w:r w:rsidR="004D1E4E" w:rsidRPr="00656454">
              <w:rPr>
                <w:rStyle w:val="Hyperlink"/>
                <w:noProof/>
              </w:rPr>
              <w:t>References</w:t>
            </w:r>
            <w:r w:rsidR="004D1E4E">
              <w:rPr>
                <w:noProof/>
                <w:webHidden/>
              </w:rPr>
              <w:tab/>
            </w:r>
            <w:r w:rsidR="004D1E4E">
              <w:rPr>
                <w:noProof/>
                <w:webHidden/>
              </w:rPr>
              <w:fldChar w:fldCharType="begin"/>
            </w:r>
            <w:r w:rsidR="004D1E4E">
              <w:rPr>
                <w:noProof/>
                <w:webHidden/>
              </w:rPr>
              <w:instrText xml:space="preserve"> PAGEREF _Toc163913178 \h </w:instrText>
            </w:r>
            <w:r w:rsidR="004D1E4E">
              <w:rPr>
                <w:noProof/>
                <w:webHidden/>
              </w:rPr>
            </w:r>
            <w:r w:rsidR="004D1E4E">
              <w:rPr>
                <w:noProof/>
                <w:webHidden/>
              </w:rPr>
              <w:fldChar w:fldCharType="separate"/>
            </w:r>
            <w:r w:rsidR="004D1E4E">
              <w:rPr>
                <w:noProof/>
                <w:webHidden/>
              </w:rPr>
              <w:t>18</w:t>
            </w:r>
            <w:r w:rsidR="004D1E4E">
              <w:rPr>
                <w:noProof/>
                <w:webHidden/>
              </w:rPr>
              <w:fldChar w:fldCharType="end"/>
            </w:r>
          </w:hyperlink>
        </w:p>
        <w:p w14:paraId="7515A4E7" w14:textId="2ED0EE11" w:rsidR="00F309C1" w:rsidRDefault="00F309C1">
          <w:r>
            <w:rPr>
              <w:b/>
              <w:bCs/>
              <w:noProof/>
            </w:rPr>
            <w:fldChar w:fldCharType="end"/>
          </w:r>
        </w:p>
      </w:sdtContent>
    </w:sdt>
    <w:p w14:paraId="2D4FF335" w14:textId="77777777" w:rsidR="00D0709A" w:rsidRDefault="00D0709A">
      <w:pPr>
        <w:spacing w:after="160" w:line="259" w:lineRule="auto"/>
        <w:jc w:val="left"/>
      </w:pPr>
      <w:r>
        <w:br w:type="page"/>
      </w:r>
    </w:p>
    <w:p w14:paraId="6F3208CD" w14:textId="153D9FA0" w:rsidR="00D0709A" w:rsidRDefault="00D0709A" w:rsidP="00D0709A">
      <w:pPr>
        <w:pStyle w:val="Heading1"/>
        <w:rPr>
          <w:rFonts w:eastAsia="Times New Roman" w:cs="Times New Roman"/>
          <w:b w:val="0"/>
          <w:szCs w:val="28"/>
        </w:rPr>
      </w:pPr>
      <w:bookmarkStart w:id="1" w:name="_Toc157095213"/>
      <w:bookmarkStart w:id="2" w:name="_Toc163913167"/>
      <w:r>
        <w:rPr>
          <w:rFonts w:eastAsia="Times New Roman" w:cs="Times New Roman"/>
          <w:szCs w:val="28"/>
        </w:rPr>
        <w:lastRenderedPageBreak/>
        <w:t>Introduction</w:t>
      </w:r>
      <w:bookmarkEnd w:id="1"/>
      <w:bookmarkEnd w:id="2"/>
      <w:r>
        <w:rPr>
          <w:rFonts w:eastAsia="Times New Roman" w:cs="Times New Roman"/>
          <w:szCs w:val="28"/>
        </w:rPr>
        <w:t xml:space="preserve"> </w:t>
      </w:r>
      <w:r w:rsidR="00105D74">
        <w:rPr>
          <w:rFonts w:eastAsia="Times New Roman" w:cs="Times New Roman"/>
          <w:szCs w:val="28"/>
        </w:rPr>
        <w:t xml:space="preserve"> </w:t>
      </w:r>
    </w:p>
    <w:p w14:paraId="4D4F918E" w14:textId="044880E4" w:rsidR="00D0709A" w:rsidRDefault="00D0709A" w:rsidP="00D0709A">
      <w:r w:rsidRPr="00CF5E9D">
        <w:t>The Corinthia Hotel Group and Ibis Hotel</w:t>
      </w:r>
      <w:r>
        <w:t>s’</w:t>
      </w:r>
      <w:r w:rsidRPr="00CF5E9D">
        <w:t xml:space="preserve"> industrial operations and financial management strategies </w:t>
      </w:r>
      <w:r>
        <w:t xml:space="preserve">will be </w:t>
      </w:r>
      <w:r w:rsidRPr="00CF5E9D">
        <w:t xml:space="preserve">examined </w:t>
      </w:r>
      <w:r>
        <w:t>in the following report</w:t>
      </w:r>
      <w:r w:rsidRPr="00CF5E9D">
        <w:t>.</w:t>
      </w:r>
      <w:r>
        <w:t xml:space="preserve"> The purpose of the report is to highlight the comparative analysis between these two hotels based on their overall earnings, market position, growth potentials and their CSR commitments and goals.</w:t>
      </w:r>
      <w:r w:rsidRPr="00CF5E9D">
        <w:t xml:space="preserve"> The evaluation</w:t>
      </w:r>
      <w:r>
        <w:t xml:space="preserve"> of the report</w:t>
      </w:r>
      <w:r w:rsidRPr="00CF5E9D">
        <w:t xml:space="preserve"> will examine Corinthia Hotels' and Ibis Hotels' market </w:t>
      </w:r>
      <w:r>
        <w:t>positioning</w:t>
      </w:r>
      <w:r w:rsidRPr="00CF5E9D">
        <w:t xml:space="preserve"> </w:t>
      </w:r>
      <w:r>
        <w:t>by</w:t>
      </w:r>
      <w:r w:rsidRPr="00CF5E9D">
        <w:t xml:space="preserve"> </w:t>
      </w:r>
      <w:proofErr w:type="spellStart"/>
      <w:r w:rsidRPr="00CF5E9D">
        <w:t>analy</w:t>
      </w:r>
      <w:r>
        <w:t>s</w:t>
      </w:r>
      <w:r w:rsidRPr="00CF5E9D">
        <w:t>ing</w:t>
      </w:r>
      <w:proofErr w:type="spellEnd"/>
      <w:r w:rsidRPr="00CF5E9D">
        <w:t xml:space="preserve"> their marketplace share, </w:t>
      </w:r>
      <w:r>
        <w:t>presence of demographics</w:t>
      </w:r>
      <w:r w:rsidRPr="00CF5E9D">
        <w:t xml:space="preserve"> and </w:t>
      </w:r>
      <w:r>
        <w:t>brand perception</w:t>
      </w:r>
      <w:r w:rsidRPr="00CF5E9D">
        <w:t xml:space="preserve">. Both hotels' economic support of the CSR initiatives </w:t>
      </w:r>
      <w:r>
        <w:t xml:space="preserve">will be explored to focus on </w:t>
      </w:r>
      <w:r w:rsidRPr="00CF5E9D">
        <w:t xml:space="preserve">their </w:t>
      </w:r>
      <w:r>
        <w:t>long</w:t>
      </w:r>
      <w:r w:rsidRPr="00CF5E9D">
        <w:t>-t</w:t>
      </w:r>
      <w:r>
        <w:t>erm</w:t>
      </w:r>
      <w:r w:rsidRPr="00CF5E9D">
        <w:t xml:space="preserve"> viability in the marketplace as well as their sustainable </w:t>
      </w:r>
      <w:r>
        <w:t>business</w:t>
      </w:r>
      <w:r w:rsidRPr="00CF5E9D">
        <w:t xml:space="preserve"> practices.</w:t>
      </w:r>
    </w:p>
    <w:p w14:paraId="50CC2972" w14:textId="1D464EF6" w:rsidR="00594CAC" w:rsidRDefault="00594CAC" w:rsidP="00D0709A">
      <w:pPr>
        <w:rPr>
          <w:rFonts w:cs="Arial"/>
          <w:b/>
          <w:color w:val="000000"/>
          <w:sz w:val="28"/>
          <w:lang w:val="en-GB"/>
        </w:rPr>
      </w:pPr>
      <w:r>
        <w:br w:type="page"/>
      </w:r>
    </w:p>
    <w:p w14:paraId="7C070EDC" w14:textId="77777777" w:rsidR="00C40CD8" w:rsidRDefault="00C40CD8" w:rsidP="00C40CD8">
      <w:pPr>
        <w:pStyle w:val="Heading1"/>
      </w:pPr>
      <w:bookmarkStart w:id="3" w:name="_Toc163913168"/>
      <w:r>
        <w:lastRenderedPageBreak/>
        <w:t>Total Revenue Analysis</w:t>
      </w:r>
      <w:bookmarkEnd w:id="3"/>
    </w:p>
    <w:p w14:paraId="35D20ECD" w14:textId="5A0BBAFF" w:rsidR="00C40CD8" w:rsidRDefault="00C40CD8" w:rsidP="00C40CD8">
      <w:r w:rsidRPr="006021F9">
        <w:t xml:space="preserve">Renowned for its excessive-stop hospitality services, Corinthia Hotel Group has constantly demonstrated robust revenue generation numbers. On the other hand, Ibis Hotels, an Accor Group subsidiary, is a player </w:t>
      </w:r>
      <w:r>
        <w:t>in</w:t>
      </w:r>
      <w:r w:rsidRPr="006021F9">
        <w:t xml:space="preserve"> the mid-range market for hotels. </w:t>
      </w:r>
      <w:r w:rsidR="00865CE8">
        <w:t>Despite</w:t>
      </w:r>
      <w:r w:rsidRPr="006021F9">
        <w:t xml:space="preserve"> their exclusive positioning, each </w:t>
      </w:r>
      <w:r>
        <w:t>group</w:t>
      </w:r>
      <w:r w:rsidRPr="006021F9">
        <w:t xml:space="preserve"> have seen big sales growth in the closing several years.</w:t>
      </w:r>
    </w:p>
    <w:p w14:paraId="568E9222" w14:textId="77777777" w:rsidR="00C40CD8" w:rsidRPr="00F309C1" w:rsidRDefault="00C40CD8" w:rsidP="00F309C1">
      <w:pPr>
        <w:rPr>
          <w:b/>
          <w:bCs/>
          <w:sz w:val="26"/>
          <w:szCs w:val="26"/>
        </w:rPr>
      </w:pPr>
      <w:r w:rsidRPr="00F309C1">
        <w:rPr>
          <w:b/>
          <w:bCs/>
          <w:sz w:val="26"/>
          <w:szCs w:val="26"/>
        </w:rPr>
        <w:t>Corinthia Hotel Group</w:t>
      </w:r>
    </w:p>
    <w:p w14:paraId="10093921" w14:textId="0D8C3892" w:rsidR="00865CE8" w:rsidRDefault="00865CE8" w:rsidP="00865CE8">
      <w:pPr>
        <w:jc w:val="center"/>
      </w:pPr>
      <w:r>
        <w:rPr>
          <w:noProof/>
        </w:rPr>
        <w:drawing>
          <wp:inline distT="0" distB="0" distL="0" distR="0" wp14:anchorId="0928EF0C" wp14:editId="6C62040A">
            <wp:extent cx="2895600" cy="1595364"/>
            <wp:effectExtent l="38100" t="38100" r="38100" b="43180"/>
            <wp:docPr id="130886749" name="Picture 1" descr="Corinthia Hotels takes home five coveted awards at the World Travel Awards  2015 | Corinthia Group - Owners, Developers &amp; Operators of the Corinthia  Hotels and Real Estate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inthia Hotels takes home five coveted awards at the World Travel Awards  2015 | Corinthia Group - Owners, Developers &amp; Operators of the Corinthia  Hotels and Real Estate Br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02956" cy="1599417"/>
                    </a:xfrm>
                    <a:prstGeom prst="rect">
                      <a:avLst/>
                    </a:prstGeom>
                    <a:noFill/>
                    <a:ln w="28575">
                      <a:solidFill>
                        <a:srgbClr val="000000"/>
                      </a:solidFill>
                    </a:ln>
                  </pic:spPr>
                </pic:pic>
              </a:graphicData>
            </a:graphic>
          </wp:inline>
        </w:drawing>
      </w:r>
    </w:p>
    <w:p w14:paraId="7065FB56" w14:textId="74E79850" w:rsidR="00865CE8" w:rsidRPr="00865CE8" w:rsidRDefault="00865CE8" w:rsidP="00865CE8">
      <w:pPr>
        <w:jc w:val="center"/>
        <w:rPr>
          <w:b/>
          <w:bCs/>
        </w:rPr>
      </w:pPr>
      <w:r w:rsidRPr="00865CE8">
        <w:rPr>
          <w:b/>
          <w:bCs/>
        </w:rPr>
        <w:t>Figure: Corinthia Hotel Logo</w:t>
      </w:r>
    </w:p>
    <w:p w14:paraId="51AE12BA" w14:textId="1A78FCB1" w:rsidR="00865CE8" w:rsidRPr="00865CE8" w:rsidRDefault="00865CE8" w:rsidP="00865CE8">
      <w:pPr>
        <w:jc w:val="center"/>
      </w:pPr>
      <w:r w:rsidRPr="00865CE8">
        <w:rPr>
          <w:b/>
          <w:bCs/>
        </w:rPr>
        <w:t xml:space="preserve">Source: </w:t>
      </w:r>
      <w:sdt>
        <w:sdtPr>
          <w:rPr>
            <w:b/>
            <w:bCs/>
          </w:rPr>
          <w:id w:val="-2078653039"/>
          <w:citation/>
        </w:sdtPr>
        <w:sdtEndPr>
          <w:rPr>
            <w:b w:val="0"/>
            <w:bCs w:val="0"/>
          </w:rPr>
        </w:sdtEndPr>
        <w:sdtContent>
          <w:r>
            <w:fldChar w:fldCharType="begin"/>
          </w:r>
          <w:r w:rsidR="00D97623">
            <w:instrText xml:space="preserve">CITATION Cor241 \l 2057 </w:instrText>
          </w:r>
          <w:r>
            <w:fldChar w:fldCharType="separate"/>
          </w:r>
          <w:r w:rsidR="00B1291B" w:rsidRPr="00B1291B">
            <w:rPr>
              <w:noProof/>
            </w:rPr>
            <w:t>(Corinthiagroup, 2024)</w:t>
          </w:r>
          <w:r>
            <w:fldChar w:fldCharType="end"/>
          </w:r>
        </w:sdtContent>
      </w:sdt>
    </w:p>
    <w:p w14:paraId="3688FD04" w14:textId="36C9963D" w:rsidR="00C40CD8" w:rsidRDefault="00C40CD8" w:rsidP="00C40CD8">
      <w:r w:rsidRPr="006021F9">
        <w:t xml:space="preserve">The foremost sources of profits for Corinthia Hotel Group consist of reservations for rooms, food and beverage offerings, event planning, and auxiliary offerings which include spa treatments and concierge aid. Due to the </w:t>
      </w:r>
      <w:proofErr w:type="spellStart"/>
      <w:r w:rsidRPr="006021F9">
        <w:t>organi</w:t>
      </w:r>
      <w:r>
        <w:t>s</w:t>
      </w:r>
      <w:r w:rsidRPr="006021F9">
        <w:t>ation's</w:t>
      </w:r>
      <w:proofErr w:type="spellEnd"/>
      <w:r w:rsidRPr="006021F9">
        <w:t xml:space="preserve"> </w:t>
      </w:r>
      <w:proofErr w:type="spellStart"/>
      <w:r>
        <w:t>centred</w:t>
      </w:r>
      <w:proofErr w:type="spellEnd"/>
      <w:r w:rsidRPr="006021F9">
        <w:t xml:space="preserve"> marketplace expansions, strong brand recognition, and unwavering dedication to making certain excessive standards of visitor delight, revenue growth has been regularly growing. The Corinthia logo has made massive strides in rising regions whilst retaining a firm presence in well-known luxurious towns like Malta, Budapest, and London. The Corinthia Hotel Group introduced £650 million in overall revenue in 2023, a 7% rise from the preceding fiscal </w:t>
      </w:r>
      <w:r>
        <w:t>year</w:t>
      </w:r>
      <w:sdt>
        <w:sdtPr>
          <w:id w:val="1407416321"/>
          <w:citation/>
        </w:sdtPr>
        <w:sdtEndPr/>
        <w:sdtContent>
          <w:r>
            <w:fldChar w:fldCharType="begin"/>
          </w:r>
          <w:r w:rsidR="00D97623">
            <w:instrText xml:space="preserve">CITATION Cor241 \l 2057 </w:instrText>
          </w:r>
          <w:r>
            <w:fldChar w:fldCharType="separate"/>
          </w:r>
          <w:r w:rsidR="00B1291B">
            <w:rPr>
              <w:noProof/>
            </w:rPr>
            <w:t xml:space="preserve"> </w:t>
          </w:r>
          <w:r w:rsidR="00B1291B" w:rsidRPr="00B1291B">
            <w:rPr>
              <w:noProof/>
            </w:rPr>
            <w:t>(Corinthiagroup, 2024)</w:t>
          </w:r>
          <w:r>
            <w:fldChar w:fldCharType="end"/>
          </w:r>
        </w:sdtContent>
      </w:sdt>
      <w:r w:rsidRPr="006021F9">
        <w:t xml:space="preserve">. The primary motives for this growth are the inventive revenue enhancement strategies and </w:t>
      </w:r>
      <w:r>
        <w:t>the</w:t>
      </w:r>
      <w:r w:rsidRPr="006021F9">
        <w:t xml:space="preserve"> hit commencing of recent residences in strategic </w:t>
      </w:r>
      <w:r w:rsidRPr="006021F9">
        <w:lastRenderedPageBreak/>
        <w:t xml:space="preserve">markets. These projects consist of the creation of unique guest studies and partnerships with well-known cooks and </w:t>
      </w:r>
      <w:r>
        <w:t>way-of-life</w:t>
      </w:r>
      <w:r w:rsidRPr="006021F9">
        <w:t xml:space="preserve"> brands.</w:t>
      </w:r>
    </w:p>
    <w:p w14:paraId="405F540D" w14:textId="77777777" w:rsidR="00C40CD8" w:rsidRPr="00F309C1" w:rsidRDefault="00C40CD8" w:rsidP="00F309C1">
      <w:pPr>
        <w:rPr>
          <w:b/>
          <w:bCs/>
          <w:sz w:val="26"/>
          <w:szCs w:val="26"/>
        </w:rPr>
      </w:pPr>
      <w:r w:rsidRPr="00F309C1">
        <w:rPr>
          <w:b/>
          <w:bCs/>
          <w:sz w:val="26"/>
          <w:szCs w:val="26"/>
        </w:rPr>
        <w:t>Ibis Hotels</w:t>
      </w:r>
    </w:p>
    <w:p w14:paraId="5837AAA3" w14:textId="46CF2371" w:rsidR="00865CE8" w:rsidRDefault="00865CE8" w:rsidP="00865CE8">
      <w:pPr>
        <w:jc w:val="center"/>
      </w:pPr>
      <w:r>
        <w:rPr>
          <w:noProof/>
        </w:rPr>
        <w:drawing>
          <wp:inline distT="0" distB="0" distL="0" distR="0" wp14:anchorId="187F4A9E" wp14:editId="54E3CF78">
            <wp:extent cx="2495550" cy="2495550"/>
            <wp:effectExtent l="38100" t="38100" r="38100" b="38100"/>
            <wp:docPr id="1903535714" name="Picture 4" descr="Ibis (hot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bis (hotel)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5550" cy="2495550"/>
                    </a:xfrm>
                    <a:prstGeom prst="rect">
                      <a:avLst/>
                    </a:prstGeom>
                    <a:noFill/>
                    <a:ln w="28575">
                      <a:solidFill>
                        <a:srgbClr val="FF0000"/>
                      </a:solidFill>
                    </a:ln>
                  </pic:spPr>
                </pic:pic>
              </a:graphicData>
            </a:graphic>
          </wp:inline>
        </w:drawing>
      </w:r>
    </w:p>
    <w:p w14:paraId="214B5327" w14:textId="24C05A35" w:rsidR="00865CE8" w:rsidRPr="00F309C1" w:rsidRDefault="00865CE8" w:rsidP="00865CE8">
      <w:pPr>
        <w:jc w:val="center"/>
        <w:rPr>
          <w:b/>
          <w:bCs/>
        </w:rPr>
      </w:pPr>
      <w:r w:rsidRPr="00F309C1">
        <w:rPr>
          <w:b/>
          <w:bCs/>
        </w:rPr>
        <w:t xml:space="preserve">Figure: Ibis Hotels </w:t>
      </w:r>
    </w:p>
    <w:p w14:paraId="05E090F4" w14:textId="66556097" w:rsidR="00865CE8" w:rsidRPr="00865CE8" w:rsidRDefault="00865CE8" w:rsidP="00865CE8">
      <w:pPr>
        <w:jc w:val="center"/>
      </w:pPr>
      <w:r w:rsidRPr="00F309C1">
        <w:rPr>
          <w:b/>
          <w:bCs/>
        </w:rPr>
        <w:t>Source:</w:t>
      </w:r>
      <w:r>
        <w:t xml:space="preserve"> </w:t>
      </w:r>
      <w:sdt>
        <w:sdtPr>
          <w:id w:val="620656915"/>
          <w:citation/>
        </w:sdtPr>
        <w:sdtEndPr/>
        <w:sdtContent>
          <w:r w:rsidR="00F309C1">
            <w:fldChar w:fldCharType="begin"/>
          </w:r>
          <w:r w:rsidR="0081795A">
            <w:instrText xml:space="preserve">CITATION Acc241 \l 2057 </w:instrText>
          </w:r>
          <w:r w:rsidR="00F309C1">
            <w:fldChar w:fldCharType="separate"/>
          </w:r>
          <w:r w:rsidR="00B1291B" w:rsidRPr="00B1291B">
            <w:rPr>
              <w:noProof/>
            </w:rPr>
            <w:t>(Accor, 2024)</w:t>
          </w:r>
          <w:r w:rsidR="00F309C1">
            <w:fldChar w:fldCharType="end"/>
          </w:r>
        </w:sdtContent>
      </w:sdt>
    </w:p>
    <w:p w14:paraId="24284925" w14:textId="41F9F7CE" w:rsidR="00C40CD8" w:rsidRDefault="00C40CD8" w:rsidP="00C40CD8">
      <w:r>
        <w:t xml:space="preserve">Ibis Hotels goals a wider market phase than the luxury positioning of Corinthia Hotel Group with the aid of presenting reasonably priced accommodations options for each commercial enterprise and price range-aware </w:t>
      </w:r>
      <w:proofErr w:type="spellStart"/>
      <w:r>
        <w:t>travellers</w:t>
      </w:r>
      <w:proofErr w:type="spellEnd"/>
      <w:r>
        <w:t>. Reservations for rooms, food offerings, and different extras like assembly spaces and recreational possibilities are the primary sources of income for the logo. By taking benefit of economies of scale and its huge global reach, Ibis Hotels has come to be a first-rate pressure within the mid-variety hospitality marketplace. Ibis Hotels said £1.2 billion in total sales for the financial year that led to 2023, a 5% upward thrust over the earlier economic year</w:t>
      </w:r>
      <w:sdt>
        <w:sdtPr>
          <w:id w:val="-96493591"/>
          <w:citation/>
        </w:sdtPr>
        <w:sdtEndPr/>
        <w:sdtContent>
          <w:r>
            <w:fldChar w:fldCharType="begin"/>
          </w:r>
          <w:r w:rsidR="0081795A">
            <w:instrText xml:space="preserve">CITATION Acc241 \l 2057 </w:instrText>
          </w:r>
          <w:r>
            <w:fldChar w:fldCharType="separate"/>
          </w:r>
          <w:r w:rsidR="00B1291B">
            <w:rPr>
              <w:noProof/>
            </w:rPr>
            <w:t xml:space="preserve"> </w:t>
          </w:r>
          <w:r w:rsidR="00B1291B" w:rsidRPr="00B1291B">
            <w:rPr>
              <w:noProof/>
            </w:rPr>
            <w:t>(Accor, 2024)</w:t>
          </w:r>
          <w:r>
            <w:fldChar w:fldCharType="end"/>
          </w:r>
        </w:sdtContent>
      </w:sdt>
      <w:r>
        <w:t xml:space="preserve">. Ibis Hotels' revenue increase can be attributed to its strategic pricing techniques, operational efficiencies, and targeted advertising and marketing efforts aimed toward capturing </w:t>
      </w:r>
      <w:r>
        <w:lastRenderedPageBreak/>
        <w:t xml:space="preserve">marketplace percentage in key city </w:t>
      </w:r>
      <w:proofErr w:type="spellStart"/>
      <w:r>
        <w:t>centres</w:t>
      </w:r>
      <w:proofErr w:type="spellEnd"/>
      <w:r>
        <w:t xml:space="preserve"> and emerging vacationer destinations, even though it faces fierce opposition inside the mid-range hospitality phase.</w:t>
      </w:r>
    </w:p>
    <w:p w14:paraId="388AE2CA" w14:textId="77777777" w:rsidR="00C40CD8" w:rsidRDefault="00C40CD8" w:rsidP="00C40CD8">
      <w:pPr>
        <w:pStyle w:val="Heading2"/>
      </w:pPr>
      <w:bookmarkStart w:id="4" w:name="_Toc163913169"/>
      <w:r>
        <w:t>Comparative Analysis</w:t>
      </w:r>
      <w:bookmarkEnd w:id="4"/>
    </w:p>
    <w:p w14:paraId="432B2AC3" w14:textId="76E725B2" w:rsidR="00C40CD8" w:rsidRDefault="00C40CD8" w:rsidP="00C40CD8">
      <w:r w:rsidRPr="006021F9">
        <w:t xml:space="preserve">Even though Corinthia Hotel Group and Ibis Hotels have each seen remarkable </w:t>
      </w:r>
      <w:r w:rsidR="00865CE8">
        <w:t>revenue growth</w:t>
      </w:r>
      <w:r w:rsidRPr="006021F9">
        <w:t xml:space="preserve">, there are a few considerable differences </w:t>
      </w:r>
      <w:r>
        <w:t>in</w:t>
      </w:r>
      <w:r w:rsidRPr="006021F9">
        <w:t xml:space="preserve"> their revenue profiles and </w:t>
      </w:r>
      <w:r>
        <w:t>sites</w:t>
      </w:r>
      <w:r w:rsidRPr="006021F9">
        <w:t xml:space="preserve"> in the market. With its emphasis on supplying </w:t>
      </w:r>
      <w:r>
        <w:t>high-priced</w:t>
      </w:r>
      <w:r w:rsidRPr="006021F9">
        <w:t xml:space="preserve"> hospitality, Corinthia Hotel Group </w:t>
      </w:r>
      <w:r w:rsidR="00865CE8">
        <w:t>can</w:t>
      </w:r>
      <w:r w:rsidRPr="006021F9">
        <w:t xml:space="preserve"> fee greater in keeping with </w:t>
      </w:r>
      <w:r>
        <w:t>visitors</w:t>
      </w:r>
      <w:r w:rsidRPr="006021F9">
        <w:t xml:space="preserve"> because of its </w:t>
      </w:r>
      <w:r>
        <w:t>top-rate</w:t>
      </w:r>
      <w:r w:rsidRPr="006021F9">
        <w:t xml:space="preserve"> pricing regulations and significant array of upmarket facilities and services</w:t>
      </w:r>
      <w:sdt>
        <w:sdtPr>
          <w:id w:val="-1367366186"/>
          <w:citation/>
        </w:sdtPr>
        <w:sdtEndPr/>
        <w:sdtContent>
          <w:r>
            <w:fldChar w:fldCharType="begin"/>
          </w:r>
          <w:r w:rsidR="0081795A">
            <w:instrText xml:space="preserve">CITATION Oli21 \l 2057 </w:instrText>
          </w:r>
          <w:r>
            <w:fldChar w:fldCharType="separate"/>
          </w:r>
          <w:r w:rsidR="00B1291B">
            <w:rPr>
              <w:noProof/>
            </w:rPr>
            <w:t xml:space="preserve"> </w:t>
          </w:r>
          <w:r w:rsidR="00B1291B" w:rsidRPr="00B1291B">
            <w:rPr>
              <w:noProof/>
            </w:rPr>
            <w:t>(Haunch, 2021)</w:t>
          </w:r>
          <w:r>
            <w:fldChar w:fldCharType="end"/>
          </w:r>
        </w:sdtContent>
      </w:sdt>
      <w:r w:rsidRPr="006021F9">
        <w:t xml:space="preserve">. On the other hand, Ibis Hotels, a mid-range lodge logo, locations greater emphasis on accessibility and affordability, which ends up in better occupancy costs and booking volumes but distinctly </w:t>
      </w:r>
      <w:r>
        <w:t>decreases</w:t>
      </w:r>
      <w:r w:rsidRPr="006021F9">
        <w:t xml:space="preserve"> sales per client.</w:t>
      </w:r>
    </w:p>
    <w:p w14:paraId="6A144A56" w14:textId="77777777" w:rsidR="00C40CD8" w:rsidRDefault="00C40CD8" w:rsidP="00C40CD8">
      <w:pPr>
        <w:pStyle w:val="Heading2"/>
      </w:pPr>
      <w:bookmarkStart w:id="5" w:name="_Toc163913170"/>
      <w:r>
        <w:t>Revenue Trends and Drivers</w:t>
      </w:r>
      <w:bookmarkEnd w:id="5"/>
    </w:p>
    <w:p w14:paraId="435E410C" w14:textId="3B6BB44B" w:rsidR="00C40CD8" w:rsidRDefault="00C40CD8" w:rsidP="00C40CD8">
      <w:pPr>
        <w:rPr>
          <w:rFonts w:cs="Arial"/>
          <w:b/>
          <w:color w:val="000000"/>
          <w:sz w:val="28"/>
          <w:szCs w:val="24"/>
          <w:lang w:val="en-GB"/>
        </w:rPr>
      </w:pPr>
      <w:r w:rsidRPr="006021F9">
        <w:t xml:space="preserve">The styles in revenue </w:t>
      </w:r>
      <w:r>
        <w:t>growth</w:t>
      </w:r>
      <w:r w:rsidRPr="006021F9">
        <w:t xml:space="preserve"> for Corinthia Hotel Group are closely related to geopolitical balance, global tourism dynamics, and macroeconomic conditions. Additionally, the </w:t>
      </w:r>
      <w:proofErr w:type="spellStart"/>
      <w:r w:rsidRPr="006021F9">
        <w:t>organi</w:t>
      </w:r>
      <w:r>
        <w:t>s</w:t>
      </w:r>
      <w:r w:rsidRPr="006021F9">
        <w:t>ation's</w:t>
      </w:r>
      <w:proofErr w:type="spellEnd"/>
      <w:r w:rsidRPr="006021F9">
        <w:t xml:space="preserve"> recognition </w:t>
      </w:r>
      <w:r>
        <w:t>of</w:t>
      </w:r>
      <w:r w:rsidRPr="006021F9">
        <w:t xml:space="preserve"> sustainability, innovation, and </w:t>
      </w:r>
      <w:proofErr w:type="spellStart"/>
      <w:r w:rsidRPr="006021F9">
        <w:t>customi</w:t>
      </w:r>
      <w:r>
        <w:t>s</w:t>
      </w:r>
      <w:r w:rsidRPr="006021F9">
        <w:t>ed</w:t>
      </w:r>
      <w:proofErr w:type="spellEnd"/>
      <w:r w:rsidRPr="006021F9">
        <w:t xml:space="preserve"> </w:t>
      </w:r>
      <w:proofErr w:type="spellStart"/>
      <w:r>
        <w:t>traveller</w:t>
      </w:r>
      <w:proofErr w:type="spellEnd"/>
      <w:r w:rsidRPr="006021F9">
        <w:t xml:space="preserve"> experiences are crucial factors in its revenue increase</w:t>
      </w:r>
      <w:sdt>
        <w:sdtPr>
          <w:id w:val="257885834"/>
          <w:citation/>
        </w:sdtPr>
        <w:sdtEndPr/>
        <w:sdtContent>
          <w:r>
            <w:fldChar w:fldCharType="begin"/>
          </w:r>
          <w:r w:rsidR="0081795A">
            <w:instrText xml:space="preserve">CITATION Eri20 \l 2057 </w:instrText>
          </w:r>
          <w:r>
            <w:fldChar w:fldCharType="separate"/>
          </w:r>
          <w:r w:rsidR="00B1291B">
            <w:rPr>
              <w:noProof/>
            </w:rPr>
            <w:t xml:space="preserve"> </w:t>
          </w:r>
          <w:r w:rsidR="00B1291B" w:rsidRPr="00B1291B">
            <w:rPr>
              <w:noProof/>
            </w:rPr>
            <w:t>(Cevey, 2020)</w:t>
          </w:r>
          <w:r>
            <w:fldChar w:fldCharType="end"/>
          </w:r>
        </w:sdtContent>
      </w:sdt>
      <w:r w:rsidRPr="006021F9">
        <w:t xml:space="preserve">. In comparison, market saturation, competitive charge dynamics, and technological upgrades affecting customer reserving </w:t>
      </w:r>
      <w:proofErr w:type="spellStart"/>
      <w:r w:rsidRPr="006021F9">
        <w:t>behaviour</w:t>
      </w:r>
      <w:proofErr w:type="spellEnd"/>
      <w:r w:rsidRPr="006021F9">
        <w:t xml:space="preserve"> all </w:t>
      </w:r>
      <w:r w:rsidR="005110B5">
        <w:t>affect</w:t>
      </w:r>
      <w:r w:rsidRPr="006021F9">
        <w:t xml:space="preserve"> Ibis Hotels' revenue trajectory.</w:t>
      </w:r>
      <w:r>
        <w:br w:type="page"/>
      </w:r>
    </w:p>
    <w:p w14:paraId="435EE8EF" w14:textId="00EB9505" w:rsidR="00E81E67" w:rsidRDefault="00341E61" w:rsidP="005E334C">
      <w:pPr>
        <w:pStyle w:val="Heading1"/>
      </w:pPr>
      <w:bookmarkStart w:id="6" w:name="_Toc163913171"/>
      <w:r>
        <w:lastRenderedPageBreak/>
        <w:t>Evaluating</w:t>
      </w:r>
      <w:r w:rsidRPr="00341E61">
        <w:t xml:space="preserve"> the market positioning </w:t>
      </w:r>
      <w:r w:rsidR="003E2FFA">
        <w:t>for</w:t>
      </w:r>
      <w:r w:rsidRPr="00341E61">
        <w:t xml:space="preserve"> both hotel groups</w:t>
      </w:r>
      <w:r w:rsidR="004D18B8">
        <w:t xml:space="preserve"> </w:t>
      </w:r>
      <w:r w:rsidR="005E334C" w:rsidRPr="005E334C">
        <w:t>Corinthia Hotels and Ibis Hotels</w:t>
      </w:r>
      <w:bookmarkEnd w:id="6"/>
    </w:p>
    <w:p w14:paraId="2C0CD608" w14:textId="6E547EF8" w:rsidR="00301C97" w:rsidRDefault="008225AB" w:rsidP="008225AB">
      <w:pPr>
        <w:jc w:val="center"/>
        <w:rPr>
          <w:lang w:val="en-GB"/>
        </w:rPr>
      </w:pPr>
      <w:r w:rsidRPr="008225AB">
        <w:rPr>
          <w:noProof/>
          <w:lang w:val="en-GB"/>
        </w:rPr>
        <w:drawing>
          <wp:inline distT="0" distB="0" distL="0" distR="0" wp14:anchorId="3A97EA61" wp14:editId="37C906A1">
            <wp:extent cx="4729218" cy="3149804"/>
            <wp:effectExtent l="38100" t="38100" r="33655" b="31750"/>
            <wp:docPr id="977236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36187" name=""/>
                    <pic:cNvPicPr/>
                  </pic:nvPicPr>
                  <pic:blipFill>
                    <a:blip r:embed="rId10"/>
                    <a:stretch>
                      <a:fillRect/>
                    </a:stretch>
                  </pic:blipFill>
                  <pic:spPr>
                    <a:xfrm>
                      <a:off x="0" y="0"/>
                      <a:ext cx="4744501" cy="3159983"/>
                    </a:xfrm>
                    <a:prstGeom prst="rect">
                      <a:avLst/>
                    </a:prstGeom>
                    <a:ln w="28575">
                      <a:solidFill>
                        <a:schemeClr val="accent1"/>
                      </a:solidFill>
                    </a:ln>
                  </pic:spPr>
                </pic:pic>
              </a:graphicData>
            </a:graphic>
          </wp:inline>
        </w:drawing>
      </w:r>
    </w:p>
    <w:p w14:paraId="0D01E9F9" w14:textId="63F687AF" w:rsidR="008225AB" w:rsidRPr="008225AB" w:rsidRDefault="008225AB" w:rsidP="008225AB">
      <w:pPr>
        <w:jc w:val="center"/>
        <w:rPr>
          <w:b/>
          <w:bCs/>
        </w:rPr>
      </w:pPr>
      <w:r w:rsidRPr="008225AB">
        <w:rPr>
          <w:b/>
          <w:bCs/>
          <w:lang w:val="en-GB"/>
        </w:rPr>
        <w:t xml:space="preserve">Figure: </w:t>
      </w:r>
      <w:r w:rsidRPr="008225AB">
        <w:rPr>
          <w:b/>
          <w:bCs/>
        </w:rPr>
        <w:t>Bowman’s Strategy Clock</w:t>
      </w:r>
    </w:p>
    <w:p w14:paraId="000A6FC4" w14:textId="0EA2E9BA" w:rsidR="008225AB" w:rsidRPr="00301C97" w:rsidRDefault="008225AB" w:rsidP="008225AB">
      <w:pPr>
        <w:jc w:val="center"/>
        <w:rPr>
          <w:lang w:val="en-GB"/>
        </w:rPr>
      </w:pPr>
      <w:r w:rsidRPr="008225AB">
        <w:rPr>
          <w:b/>
          <w:bCs/>
        </w:rPr>
        <w:t>Source:</w:t>
      </w:r>
      <w:r>
        <w:rPr>
          <w:b/>
          <w:bCs/>
        </w:rPr>
        <w:t xml:space="preserve"> </w:t>
      </w:r>
      <w:r>
        <w:t xml:space="preserve"> </w:t>
      </w:r>
      <w:sdt>
        <w:sdtPr>
          <w:id w:val="-2045892364"/>
          <w:citation/>
        </w:sdtPr>
        <w:sdtEndPr/>
        <w:sdtContent>
          <w:r>
            <w:fldChar w:fldCharType="begin"/>
          </w:r>
          <w:r>
            <w:instrText xml:space="preserve"> CITATION min24 \l 1033 </w:instrText>
          </w:r>
          <w:r>
            <w:fldChar w:fldCharType="separate"/>
          </w:r>
          <w:r w:rsidR="00B1291B" w:rsidRPr="00B1291B">
            <w:rPr>
              <w:noProof/>
            </w:rPr>
            <w:t>(mindtools.com, 2024)</w:t>
          </w:r>
          <w:r>
            <w:fldChar w:fldCharType="end"/>
          </w:r>
        </w:sdtContent>
      </w:sdt>
    </w:p>
    <w:p w14:paraId="2B1AEF98" w14:textId="36102328" w:rsidR="00FC35E1" w:rsidRPr="008225AB" w:rsidRDefault="00EC6A47" w:rsidP="008225AB">
      <w:pPr>
        <w:rPr>
          <w:lang w:val="en-GB"/>
        </w:rPr>
      </w:pPr>
      <w:r>
        <w:t>Bowman</w:t>
      </w:r>
      <w:r w:rsidR="00E56FD4">
        <w:t>’</w:t>
      </w:r>
      <w:r>
        <w:t>s Strategy Clock is a</w:t>
      </w:r>
      <w:r w:rsidR="00D75CC2">
        <w:t>n important base for the motive of conducting</w:t>
      </w:r>
      <w:r w:rsidR="00E95716">
        <w:t xml:space="preserve"> </w:t>
      </w:r>
      <w:r>
        <w:t xml:space="preserve">the competitive </w:t>
      </w:r>
      <w:r w:rsidR="00E95716">
        <w:t>performance</w:t>
      </w:r>
      <w:r>
        <w:t xml:space="preserve"> of </w:t>
      </w:r>
      <w:r w:rsidR="00E95716">
        <w:t>the business</w:t>
      </w:r>
      <w:r>
        <w:t xml:space="preserve"> </w:t>
      </w:r>
      <w:r w:rsidR="00D73AFB">
        <w:t>from</w:t>
      </w:r>
      <w:r>
        <w:t xml:space="preserve"> an industry </w:t>
      </w:r>
      <w:r w:rsidR="00D73AFB">
        <w:t xml:space="preserve">which is dependent </w:t>
      </w:r>
      <w:r>
        <w:t xml:space="preserve">on their pricing </w:t>
      </w:r>
      <w:r w:rsidR="00D73AFB">
        <w:t>as well as</w:t>
      </w:r>
      <w:r>
        <w:t xml:space="preserve"> value proposition. </w:t>
      </w:r>
      <w:r w:rsidR="00D73AFB">
        <w:t>The differentiation among these has to be reflected in this portion in a precise manner over time</w:t>
      </w:r>
      <w:r w:rsidR="008225AB" w:rsidRPr="008225AB">
        <w:t xml:space="preserve"> </w:t>
      </w:r>
      <w:sdt>
        <w:sdtPr>
          <w:id w:val="-1544754695"/>
          <w:citation/>
        </w:sdtPr>
        <w:sdtEndPr/>
        <w:sdtContent>
          <w:r w:rsidR="008225AB">
            <w:fldChar w:fldCharType="begin"/>
          </w:r>
          <w:r w:rsidR="008225AB">
            <w:instrText xml:space="preserve"> CITATION min24 \l 1033 </w:instrText>
          </w:r>
          <w:r w:rsidR="008225AB">
            <w:fldChar w:fldCharType="separate"/>
          </w:r>
          <w:r w:rsidR="00B1291B" w:rsidRPr="00B1291B">
            <w:rPr>
              <w:noProof/>
            </w:rPr>
            <w:t>(mindtools.com, 2024)</w:t>
          </w:r>
          <w:r w:rsidR="008225AB">
            <w:fldChar w:fldCharType="end"/>
          </w:r>
        </w:sdtContent>
      </w:sdt>
      <w:r w:rsidR="00D73AFB">
        <w:t xml:space="preserve">. </w:t>
      </w:r>
      <w:r w:rsidR="00CC6F7A">
        <w:t xml:space="preserve"> </w:t>
      </w:r>
    </w:p>
    <w:p w14:paraId="43665ABB" w14:textId="77777777" w:rsidR="00FC35E1" w:rsidRPr="00201D88" w:rsidRDefault="00EC6A47" w:rsidP="00FC35E1">
      <w:pPr>
        <w:rPr>
          <w:b/>
          <w:u w:val="single"/>
        </w:rPr>
      </w:pPr>
      <w:r w:rsidRPr="00201D88">
        <w:rPr>
          <w:b/>
          <w:u w:val="single"/>
        </w:rPr>
        <w:t xml:space="preserve">Corinthia </w:t>
      </w:r>
      <w:r w:rsidR="00201D88" w:rsidRPr="00201D88">
        <w:rPr>
          <w:b/>
          <w:u w:val="single"/>
        </w:rPr>
        <w:t>H</w:t>
      </w:r>
      <w:r w:rsidRPr="00201D88">
        <w:rPr>
          <w:b/>
          <w:u w:val="single"/>
        </w:rPr>
        <w:t>otels</w:t>
      </w:r>
      <w:r w:rsidR="00547D07" w:rsidRPr="00201D88">
        <w:rPr>
          <w:b/>
          <w:u w:val="single"/>
        </w:rPr>
        <w:t xml:space="preserve"> and </w:t>
      </w:r>
      <w:r w:rsidR="00201D88" w:rsidRPr="00201D88">
        <w:rPr>
          <w:b/>
          <w:u w:val="single"/>
        </w:rPr>
        <w:t>Ibis Hotels</w:t>
      </w:r>
      <w:r w:rsidRPr="00201D88">
        <w:rPr>
          <w:b/>
          <w:u w:val="single"/>
        </w:rPr>
        <w:t>:</w:t>
      </w:r>
    </w:p>
    <w:p w14:paraId="48B3A0D5" w14:textId="77777777" w:rsidR="00FC35E1" w:rsidRPr="009D0A4C" w:rsidRDefault="00EC6A47" w:rsidP="00FC35E1">
      <w:pPr>
        <w:rPr>
          <w:b/>
        </w:rPr>
      </w:pPr>
      <w:r w:rsidRPr="009D0A4C">
        <w:rPr>
          <w:b/>
        </w:rPr>
        <w:t xml:space="preserve">Market </w:t>
      </w:r>
      <w:r w:rsidR="005E437E">
        <w:rPr>
          <w:b/>
        </w:rPr>
        <w:t>p</w:t>
      </w:r>
      <w:r w:rsidRPr="009D0A4C">
        <w:rPr>
          <w:b/>
        </w:rPr>
        <w:t>ositioning:</w:t>
      </w:r>
    </w:p>
    <w:p w14:paraId="2E2DF09C" w14:textId="767E028F" w:rsidR="00316380" w:rsidRDefault="00EC6A47" w:rsidP="00316380">
      <w:r>
        <w:t xml:space="preserve">Depending on the </w:t>
      </w:r>
      <w:r w:rsidR="00052E92">
        <w:t>principles</w:t>
      </w:r>
      <w:r>
        <w:t xml:space="preserve"> of Bowman</w:t>
      </w:r>
      <w:r w:rsidR="00E56FD4">
        <w:t>’</w:t>
      </w:r>
      <w:r>
        <w:t xml:space="preserve">s Strategy Clock, Corinthia Hotels is a member of the "Differentiation" </w:t>
      </w:r>
      <w:r w:rsidR="00052E92">
        <w:t>segment of this respective sector</w:t>
      </w:r>
      <w:r>
        <w:t xml:space="preserve">. Delivering premium, luxurious </w:t>
      </w:r>
      <w:r w:rsidR="00052E92">
        <w:t>housing</w:t>
      </w:r>
      <w:r>
        <w:t xml:space="preserve"> plus solutions, it sets itself ahead of </w:t>
      </w:r>
      <w:r w:rsidR="00052E92">
        <w:t>competitors</w:t>
      </w:r>
      <w:r>
        <w:t xml:space="preserve"> through outstanding value and </w:t>
      </w:r>
      <w:proofErr w:type="spellStart"/>
      <w:r>
        <w:t>personalised</w:t>
      </w:r>
      <w:proofErr w:type="spellEnd"/>
      <w:r>
        <w:t xml:space="preserve"> </w:t>
      </w:r>
      <w:r w:rsidR="00052E92">
        <w:t>influences</w:t>
      </w:r>
      <w:r>
        <w:t xml:space="preserve">. </w:t>
      </w:r>
      <w:r>
        <w:lastRenderedPageBreak/>
        <w:t xml:space="preserve">The brand </w:t>
      </w:r>
      <w:r w:rsidR="00052E92">
        <w:t>provides</w:t>
      </w:r>
      <w:r>
        <w:t xml:space="preserve"> tourists with money who are </w:t>
      </w:r>
      <w:r w:rsidR="00052E92">
        <w:t>eager</w:t>
      </w:r>
      <w:r>
        <w:t xml:space="preserve"> to </w:t>
      </w:r>
      <w:r w:rsidR="00052E92">
        <w:t xml:space="preserve">spend </w:t>
      </w:r>
      <w:r>
        <w:t xml:space="preserve">the maximum amount for a </w:t>
      </w:r>
      <w:r w:rsidR="008B0139">
        <w:t>wealthy</w:t>
      </w:r>
      <w:r>
        <w:t xml:space="preserve"> experience</w:t>
      </w:r>
      <w:r w:rsidR="00143037">
        <w:t xml:space="preserve"> </w:t>
      </w:r>
      <w:sdt>
        <w:sdtPr>
          <w:id w:val="550040399"/>
          <w:citation/>
        </w:sdtPr>
        <w:sdtEndPr/>
        <w:sdtContent>
          <w:r w:rsidR="00143037">
            <w:fldChar w:fldCharType="begin"/>
          </w:r>
          <w:r w:rsidR="00143037">
            <w:instrText xml:space="preserve"> CITATION ibi23 \l 1033 </w:instrText>
          </w:r>
          <w:r w:rsidR="00143037">
            <w:fldChar w:fldCharType="separate"/>
          </w:r>
          <w:r w:rsidR="00B1291B" w:rsidRPr="00B1291B">
            <w:rPr>
              <w:noProof/>
            </w:rPr>
            <w:t>(ibisworld, 2023)</w:t>
          </w:r>
          <w:r w:rsidR="00143037">
            <w:fldChar w:fldCharType="end"/>
          </w:r>
        </w:sdtContent>
      </w:sdt>
      <w:r>
        <w:t>.</w:t>
      </w:r>
    </w:p>
    <w:p w14:paraId="3374535C" w14:textId="44B8B1B5" w:rsidR="00316380" w:rsidRDefault="00EC6A47" w:rsidP="00316380">
      <w:r>
        <w:t>On the other hand, Bowman</w:t>
      </w:r>
      <w:r w:rsidR="00E56FD4">
        <w:t>’</w:t>
      </w:r>
      <w:r>
        <w:t xml:space="preserve">s Strategy Clock, </w:t>
      </w:r>
      <w:r w:rsidR="008B0139">
        <w:t>presentation</w:t>
      </w:r>
      <w:r>
        <w:t xml:space="preserve"> of the </w:t>
      </w:r>
      <w:r w:rsidR="00741F4C">
        <w:t>individual</w:t>
      </w:r>
      <w:r>
        <w:t xml:space="preserve"> </w:t>
      </w:r>
      <w:r w:rsidR="00DF02B1">
        <w:t>e</w:t>
      </w:r>
      <w:r>
        <w:t xml:space="preserve">ntity named Ibis Hotels is </w:t>
      </w:r>
      <w:r w:rsidR="00741F4C">
        <w:t>acknowledged</w:t>
      </w:r>
      <w:r>
        <w:t xml:space="preserve"> as low price as well as low added value. It </w:t>
      </w:r>
      <w:r w:rsidR="00741F4C">
        <w:t>gives</w:t>
      </w:r>
      <w:r>
        <w:t xml:space="preserve"> to </w:t>
      </w:r>
      <w:proofErr w:type="spellStart"/>
      <w:r w:rsidR="00A41D04">
        <w:t>travellers</w:t>
      </w:r>
      <w:proofErr w:type="spellEnd"/>
      <w:r>
        <w:t xml:space="preserve"> on </w:t>
      </w:r>
      <w:r w:rsidR="009B5D20">
        <w:t>controlled</w:t>
      </w:r>
      <w:r>
        <w:t xml:space="preserve"> funds who want </w:t>
      </w:r>
      <w:r w:rsidR="009B5D20">
        <w:t>exceptional</w:t>
      </w:r>
      <w:r>
        <w:t xml:space="preserve"> value with </w:t>
      </w:r>
      <w:r w:rsidR="009B5D20">
        <w:t>forgoing</w:t>
      </w:r>
      <w:r>
        <w:t xml:space="preserve"> excellence by </w:t>
      </w:r>
      <w:r w:rsidR="009B5D20">
        <w:t>absorbed</w:t>
      </w:r>
      <w:r>
        <w:t xml:space="preserve"> in delivering budget-friendly lodging with only the minimum </w:t>
      </w:r>
      <w:r w:rsidR="009B5D20">
        <w:t>quantity</w:t>
      </w:r>
      <w:r>
        <w:t xml:space="preserve"> of infrastructure</w:t>
      </w:r>
      <w:sdt>
        <w:sdtPr>
          <w:id w:val="-2110734450"/>
          <w:citation/>
        </w:sdtPr>
        <w:sdtEndPr/>
        <w:sdtContent>
          <w:r w:rsidR="00514913">
            <w:fldChar w:fldCharType="begin"/>
          </w:r>
          <w:r w:rsidR="00514913">
            <w:instrText xml:space="preserve"> CITATION bdo23 \l 1033 </w:instrText>
          </w:r>
          <w:r w:rsidR="00514913">
            <w:fldChar w:fldCharType="separate"/>
          </w:r>
          <w:r w:rsidR="00B1291B">
            <w:rPr>
              <w:noProof/>
            </w:rPr>
            <w:t xml:space="preserve"> </w:t>
          </w:r>
          <w:r w:rsidR="00B1291B" w:rsidRPr="00B1291B">
            <w:rPr>
              <w:noProof/>
            </w:rPr>
            <w:t>(bdo, 2023)</w:t>
          </w:r>
          <w:r w:rsidR="00514913">
            <w:fldChar w:fldCharType="end"/>
          </w:r>
        </w:sdtContent>
      </w:sdt>
      <w:r>
        <w:t>.</w:t>
      </w:r>
    </w:p>
    <w:p w14:paraId="10AEBD3A" w14:textId="77777777" w:rsidR="00FC35E1" w:rsidRPr="00547D07" w:rsidRDefault="00EC6A47" w:rsidP="00316380">
      <w:pPr>
        <w:rPr>
          <w:b/>
        </w:rPr>
      </w:pPr>
      <w:r w:rsidRPr="00547D07">
        <w:rPr>
          <w:b/>
        </w:rPr>
        <w:t xml:space="preserve">Market </w:t>
      </w:r>
      <w:r w:rsidR="00941039">
        <w:rPr>
          <w:b/>
        </w:rPr>
        <w:t>s</w:t>
      </w:r>
      <w:r w:rsidRPr="00547D07">
        <w:rPr>
          <w:b/>
        </w:rPr>
        <w:t>hare:</w:t>
      </w:r>
    </w:p>
    <w:p w14:paraId="1A9E1484" w14:textId="1E15CAEC" w:rsidR="00DF02B1" w:rsidRDefault="00EC6A47" w:rsidP="00FC35E1">
      <w:r w:rsidRPr="00DF02B1">
        <w:t xml:space="preserve">As a result of its concentration on the higher-end segment, Corinthia Hotels </w:t>
      </w:r>
      <w:r w:rsidR="009B5D20" w:rsidRPr="00DF02B1">
        <w:t>typically</w:t>
      </w:r>
      <w:r w:rsidRPr="00DF02B1">
        <w:t xml:space="preserve"> maintains a lesser </w:t>
      </w:r>
      <w:r w:rsidR="009B5D20" w:rsidRPr="00DF02B1">
        <w:t>proportion</w:t>
      </w:r>
      <w:r w:rsidRPr="00DF02B1">
        <w:t xml:space="preserve"> of the </w:t>
      </w:r>
      <w:r w:rsidR="009B5D20" w:rsidRPr="00DF02B1">
        <w:t>marketplace</w:t>
      </w:r>
      <w:r w:rsidRPr="00DF02B1">
        <w:t xml:space="preserve"> than </w:t>
      </w:r>
      <w:r w:rsidR="009B5D20" w:rsidRPr="00DF02B1">
        <w:t>economical</w:t>
      </w:r>
      <w:r w:rsidRPr="00DF02B1">
        <w:t xml:space="preserve"> or mid-range hotel brands. However, it still has a </w:t>
      </w:r>
      <w:r w:rsidR="009B5D20" w:rsidRPr="00DF02B1">
        <w:t>noteworthy</w:t>
      </w:r>
      <w:r w:rsidRPr="00DF02B1">
        <w:t xml:space="preserve"> presence in </w:t>
      </w:r>
      <w:r w:rsidR="009B5D20" w:rsidRPr="00DF02B1">
        <w:t>imperative</w:t>
      </w:r>
      <w:r w:rsidRPr="00DF02B1">
        <w:t xml:space="preserve"> global </w:t>
      </w:r>
      <w:r w:rsidR="009B5D20" w:rsidRPr="00DF02B1">
        <w:t>frugalit</w:t>
      </w:r>
      <w:r w:rsidRPr="00DF02B1">
        <w:t xml:space="preserve">y like Malta, London, and Budapest, which are </w:t>
      </w:r>
      <w:proofErr w:type="spellStart"/>
      <w:r w:rsidRPr="00DF02B1">
        <w:t>recognised</w:t>
      </w:r>
      <w:proofErr w:type="spellEnd"/>
      <w:r w:rsidRPr="00DF02B1">
        <w:t xml:space="preserve"> for their opulent </w:t>
      </w:r>
      <w:r w:rsidR="009B5D20">
        <w:t>service</w:t>
      </w:r>
      <w:sdt>
        <w:sdtPr>
          <w:id w:val="-1077664396"/>
          <w:citation/>
        </w:sdtPr>
        <w:sdtEndPr/>
        <w:sdtContent>
          <w:r w:rsidR="00143037">
            <w:fldChar w:fldCharType="begin"/>
          </w:r>
          <w:r w:rsidR="0081795A">
            <w:instrText xml:space="preserve">CITATION cor24 \l 1033 </w:instrText>
          </w:r>
          <w:r w:rsidR="00143037">
            <w:fldChar w:fldCharType="separate"/>
          </w:r>
          <w:r w:rsidR="00B1291B">
            <w:rPr>
              <w:noProof/>
            </w:rPr>
            <w:t xml:space="preserve"> </w:t>
          </w:r>
          <w:r w:rsidR="00B1291B" w:rsidRPr="00B1291B">
            <w:rPr>
              <w:noProof/>
            </w:rPr>
            <w:t>(corinthia, 2024)</w:t>
          </w:r>
          <w:r w:rsidR="00143037">
            <w:fldChar w:fldCharType="end"/>
          </w:r>
        </w:sdtContent>
      </w:sdt>
      <w:r w:rsidRPr="00DF02B1">
        <w:t>.</w:t>
      </w:r>
    </w:p>
    <w:p w14:paraId="3D85D981" w14:textId="77777777" w:rsidR="00C75F49" w:rsidRDefault="00EC6A47" w:rsidP="00FC35E1">
      <w:r w:rsidRPr="00C75F49">
        <w:t xml:space="preserve">Although it </w:t>
      </w:r>
      <w:r w:rsidR="00806D15" w:rsidRPr="00C75F49">
        <w:t>works</w:t>
      </w:r>
      <w:r w:rsidRPr="00C75F49">
        <w:t xml:space="preserve"> in the affordable </w:t>
      </w:r>
      <w:r w:rsidR="00806D15" w:rsidRPr="00C75F49">
        <w:t>group</w:t>
      </w:r>
      <w:r w:rsidRPr="00C75F49">
        <w:t xml:space="preserve"> and is </w:t>
      </w:r>
      <w:r w:rsidR="0057772F" w:rsidRPr="00C75F49">
        <w:t>envisioned</w:t>
      </w:r>
      <w:r w:rsidRPr="00C75F49">
        <w:t xml:space="preserve"> to a wider audience, Ibis Hotels has a </w:t>
      </w:r>
      <w:r w:rsidR="00806D15" w:rsidRPr="00C75F49">
        <w:t>superior</w:t>
      </w:r>
      <w:r w:rsidRPr="00C75F49">
        <w:t xml:space="preserve"> slice of the </w:t>
      </w:r>
      <w:r w:rsidR="0057772F" w:rsidRPr="00C75F49">
        <w:t>market</w:t>
      </w:r>
      <w:r w:rsidRPr="00C75F49">
        <w:t xml:space="preserve"> than Corinthia Hotels. The </w:t>
      </w:r>
      <w:r w:rsidR="0057772F" w:rsidRPr="00C75F49">
        <w:t>commercial</w:t>
      </w:r>
      <w:r w:rsidRPr="00C75F49">
        <w:t xml:space="preserve"> is </w:t>
      </w:r>
      <w:r w:rsidR="0057772F" w:rsidRPr="00C75F49">
        <w:t>major</w:t>
      </w:r>
      <w:r w:rsidRPr="00C75F49">
        <w:t xml:space="preserve"> in global destinations for </w:t>
      </w:r>
      <w:r w:rsidR="0057772F" w:rsidRPr="00C75F49">
        <w:t>explorers</w:t>
      </w:r>
      <w:r w:rsidRPr="00C75F49">
        <w:t xml:space="preserve">, </w:t>
      </w:r>
      <w:r w:rsidR="0057772F" w:rsidRPr="00C75F49">
        <w:t>transportation</w:t>
      </w:r>
      <w:r w:rsidRPr="00C75F49">
        <w:t xml:space="preserve"> hubs, and major </w:t>
      </w:r>
      <w:r w:rsidR="0057772F" w:rsidRPr="00C75F49">
        <w:t>resources</w:t>
      </w:r>
      <w:r w:rsidRPr="00C75F49">
        <w:t>.</w:t>
      </w:r>
    </w:p>
    <w:p w14:paraId="52F603A0" w14:textId="77777777" w:rsidR="00FC35E1" w:rsidRPr="00547D07" w:rsidRDefault="00EC6A47" w:rsidP="00FC35E1">
      <w:pPr>
        <w:rPr>
          <w:b/>
        </w:rPr>
      </w:pPr>
      <w:r w:rsidRPr="00547D07">
        <w:rPr>
          <w:b/>
        </w:rPr>
        <w:t xml:space="preserve">Customer </w:t>
      </w:r>
      <w:r w:rsidR="00E544A2">
        <w:rPr>
          <w:b/>
        </w:rPr>
        <w:t>d</w:t>
      </w:r>
      <w:r w:rsidRPr="00547D07">
        <w:rPr>
          <w:b/>
        </w:rPr>
        <w:t>emographics:</w:t>
      </w:r>
    </w:p>
    <w:p w14:paraId="42F60231" w14:textId="77777777" w:rsidR="009401B8" w:rsidRDefault="00EC6A47" w:rsidP="009401B8">
      <w:r>
        <w:t xml:space="preserve">Luxury </w:t>
      </w:r>
      <w:proofErr w:type="spellStart"/>
      <w:r>
        <w:t>travellers</w:t>
      </w:r>
      <w:proofErr w:type="spellEnd"/>
      <w:r>
        <w:t>, business leaders, and high remaining worth persons make up the mainstream of Corinthia Hotels</w:t>
      </w:r>
      <w:r w:rsidR="00E56FD4">
        <w:t>’</w:t>
      </w:r>
      <w:r>
        <w:t xml:space="preserve"> clientele</w:t>
      </w:r>
      <w:r w:rsidR="00733BF0">
        <w:t xml:space="preserve"> like </w:t>
      </w:r>
      <w:r w:rsidR="00301011">
        <w:t>businessmen, entrepreneurs and other aspects</w:t>
      </w:r>
      <w:r>
        <w:t xml:space="preserve">. These customers are involved in Corinthia due to the circumstance it offers fashionable lodgings and </w:t>
      </w:r>
      <w:proofErr w:type="spellStart"/>
      <w:r>
        <w:t>customised</w:t>
      </w:r>
      <w:proofErr w:type="spellEnd"/>
      <w:r>
        <w:t xml:space="preserve"> knowledge; they moreover appreciate exclusiveness, stylishness, and outstanding sustenance.</w:t>
      </w:r>
    </w:p>
    <w:p w14:paraId="72BEEF4F" w14:textId="20C47B5F" w:rsidR="009401B8" w:rsidRDefault="00EC6A47" w:rsidP="009401B8">
      <w:r>
        <w:t xml:space="preserve">Budget </w:t>
      </w:r>
      <w:proofErr w:type="spellStart"/>
      <w:r>
        <w:t>travellers</w:t>
      </w:r>
      <w:proofErr w:type="spellEnd"/>
      <w:r>
        <w:t>, people who want low-priced yet tempting hotel substitutes make up the envisioned consumer marketplace of Ibis Hotels. While alternative a hotel, this clientele like students, family members and other aspec</w:t>
      </w:r>
      <w:r w:rsidR="003606DB">
        <w:t>ts</w:t>
      </w:r>
      <w:r>
        <w:t xml:space="preserve"> </w:t>
      </w:r>
      <w:proofErr w:type="spellStart"/>
      <w:r w:rsidR="00BF1EEC">
        <w:t>emphasise</w:t>
      </w:r>
      <w:proofErr w:type="spellEnd"/>
      <w:r>
        <w:t xml:space="preserve"> affordability, </w:t>
      </w:r>
      <w:r w:rsidR="00664E0A">
        <w:t>straightforwardness</w:t>
      </w:r>
      <w:r>
        <w:t xml:space="preserve">, and </w:t>
      </w:r>
      <w:r w:rsidR="00664E0A">
        <w:t>dependability</w:t>
      </w:r>
      <w:sdt>
        <w:sdtPr>
          <w:id w:val="1900480134"/>
          <w:citation/>
        </w:sdtPr>
        <w:sdtEndPr/>
        <w:sdtContent>
          <w:r w:rsidR="007E4DEB">
            <w:fldChar w:fldCharType="begin"/>
          </w:r>
          <w:r w:rsidR="007E4DEB">
            <w:instrText xml:space="preserve"> CITATION bdo23 \l 1033 </w:instrText>
          </w:r>
          <w:r w:rsidR="007E4DEB">
            <w:fldChar w:fldCharType="separate"/>
          </w:r>
          <w:r w:rsidR="00B1291B">
            <w:rPr>
              <w:noProof/>
            </w:rPr>
            <w:t xml:space="preserve"> </w:t>
          </w:r>
          <w:r w:rsidR="00B1291B" w:rsidRPr="00B1291B">
            <w:rPr>
              <w:noProof/>
            </w:rPr>
            <w:t>(bdo, 2023)</w:t>
          </w:r>
          <w:r w:rsidR="007E4DEB">
            <w:fldChar w:fldCharType="end"/>
          </w:r>
        </w:sdtContent>
      </w:sdt>
      <w:r>
        <w:t>.</w:t>
      </w:r>
    </w:p>
    <w:p w14:paraId="21EF9DEA" w14:textId="77777777" w:rsidR="00FC35E1" w:rsidRPr="00547D07" w:rsidRDefault="00EC6A47" w:rsidP="006A34B8">
      <w:pPr>
        <w:rPr>
          <w:b/>
        </w:rPr>
      </w:pPr>
      <w:r w:rsidRPr="00547D07">
        <w:rPr>
          <w:b/>
        </w:rPr>
        <w:lastRenderedPageBreak/>
        <w:t xml:space="preserve">Brand </w:t>
      </w:r>
      <w:r w:rsidR="00E01B34">
        <w:rPr>
          <w:b/>
        </w:rPr>
        <w:t>p</w:t>
      </w:r>
      <w:r w:rsidRPr="00547D07">
        <w:rPr>
          <w:b/>
        </w:rPr>
        <w:t>erception:</w:t>
      </w:r>
    </w:p>
    <w:p w14:paraId="0089E95C" w14:textId="338A9F9E" w:rsidR="00211F15" w:rsidRPr="006A34B8" w:rsidRDefault="00EC6A47" w:rsidP="006A34B8">
      <w:r w:rsidRPr="006A34B8">
        <w:t xml:space="preserve">The </w:t>
      </w:r>
      <w:proofErr w:type="spellStart"/>
      <w:r w:rsidR="00E03D34" w:rsidRPr="006A34B8">
        <w:t>favourable</w:t>
      </w:r>
      <w:proofErr w:type="spellEnd"/>
      <w:r w:rsidRPr="006A34B8">
        <w:t xml:space="preserve"> </w:t>
      </w:r>
      <w:r w:rsidR="00E03D34" w:rsidRPr="006A34B8">
        <w:t>imitations</w:t>
      </w:r>
      <w:r w:rsidRPr="006A34B8">
        <w:t xml:space="preserve"> of </w:t>
      </w:r>
      <w:proofErr w:type="spellStart"/>
      <w:r w:rsidRPr="006A34B8">
        <w:t>Corinthia</w:t>
      </w:r>
      <w:proofErr w:type="spellEnd"/>
      <w:r w:rsidRPr="006A34B8">
        <w:t xml:space="preserve"> Hotels as an </w:t>
      </w:r>
      <w:r w:rsidR="00E03D34" w:rsidRPr="006A34B8">
        <w:t>instance</w:t>
      </w:r>
      <w:r w:rsidRPr="006A34B8">
        <w:t xml:space="preserve"> of </w:t>
      </w:r>
      <w:r w:rsidR="00E03D34" w:rsidRPr="006A34B8">
        <w:t>complexity</w:t>
      </w:r>
      <w:r w:rsidRPr="006A34B8">
        <w:t xml:space="preserve">, </w:t>
      </w:r>
      <w:r w:rsidR="00202DC4" w:rsidRPr="006A34B8">
        <w:t>capability</w:t>
      </w:r>
      <w:r w:rsidRPr="006A34B8">
        <w:t xml:space="preserve">, and exclusivity are </w:t>
      </w:r>
      <w:r w:rsidR="00202DC4" w:rsidRPr="006A34B8">
        <w:t>predominant</w:t>
      </w:r>
      <w:r w:rsidRPr="006A34B8">
        <w:t>. The hotel</w:t>
      </w:r>
      <w:r w:rsidR="00E56FD4">
        <w:t>’</w:t>
      </w:r>
      <w:r w:rsidRPr="006A34B8">
        <w:t xml:space="preserve">s </w:t>
      </w:r>
      <w:r w:rsidR="00202DC4" w:rsidRPr="006A34B8">
        <w:t>situation</w:t>
      </w:r>
      <w:r w:rsidRPr="006A34B8">
        <w:t xml:space="preserve"> as the globe</w:t>
      </w:r>
      <w:r w:rsidR="00E56FD4">
        <w:t>’</w:t>
      </w:r>
      <w:r w:rsidRPr="006A34B8">
        <w:t xml:space="preserve">s top luxury </w:t>
      </w:r>
      <w:r w:rsidR="00202DC4" w:rsidRPr="006A34B8">
        <w:t>accommodation</w:t>
      </w:r>
      <w:r w:rsidRPr="006A34B8">
        <w:t xml:space="preserve"> brand is </w:t>
      </w:r>
      <w:r w:rsidR="00202DC4" w:rsidRPr="006A34B8">
        <w:t>strengthened</w:t>
      </w:r>
      <w:r w:rsidRPr="006A34B8">
        <w:t xml:space="preserve"> by the company</w:t>
      </w:r>
      <w:r w:rsidR="00E56FD4">
        <w:t>’</w:t>
      </w:r>
      <w:r w:rsidRPr="006A34B8">
        <w:t xml:space="preserve">s </w:t>
      </w:r>
      <w:r w:rsidR="00202DC4" w:rsidRPr="006A34B8">
        <w:t>pledge</w:t>
      </w:r>
      <w:r w:rsidRPr="006A34B8">
        <w:t xml:space="preserve"> of every quality, elegant </w:t>
      </w:r>
      <w:r w:rsidR="00202DC4" w:rsidRPr="006A34B8">
        <w:t>surroundings</w:t>
      </w:r>
      <w:r w:rsidRPr="006A34B8">
        <w:t xml:space="preserve">, and </w:t>
      </w:r>
      <w:r w:rsidR="00202DC4" w:rsidRPr="006A34B8">
        <w:t>thorough</w:t>
      </w:r>
      <w:r w:rsidRPr="006A34B8">
        <w:t xml:space="preserve"> </w:t>
      </w:r>
      <w:r w:rsidR="00942DD5" w:rsidRPr="006A34B8">
        <w:t>concentration</w:t>
      </w:r>
      <w:r w:rsidRPr="006A34B8">
        <w:t xml:space="preserve"> on detail</w:t>
      </w:r>
      <w:sdt>
        <w:sdtPr>
          <w:id w:val="1448282706"/>
          <w:citation/>
        </w:sdtPr>
        <w:sdtEndPr/>
        <w:sdtContent>
          <w:r w:rsidR="00514913">
            <w:fldChar w:fldCharType="begin"/>
          </w:r>
          <w:r w:rsidR="0081795A">
            <w:instrText xml:space="preserve">CITATION cor24 \l 1033 </w:instrText>
          </w:r>
          <w:r w:rsidR="00514913">
            <w:fldChar w:fldCharType="separate"/>
          </w:r>
          <w:r w:rsidR="00B1291B">
            <w:rPr>
              <w:noProof/>
            </w:rPr>
            <w:t xml:space="preserve"> </w:t>
          </w:r>
          <w:r w:rsidR="00B1291B" w:rsidRPr="00B1291B">
            <w:rPr>
              <w:noProof/>
            </w:rPr>
            <w:t>(corinthia, 2024)</w:t>
          </w:r>
          <w:r w:rsidR="00514913">
            <w:fldChar w:fldCharType="end"/>
          </w:r>
        </w:sdtContent>
      </w:sdt>
      <w:r w:rsidRPr="006A34B8">
        <w:t>.</w:t>
      </w:r>
    </w:p>
    <w:p w14:paraId="45CA2F9C" w14:textId="141E30EB" w:rsidR="00E46CF1" w:rsidRDefault="00EC6A47" w:rsidP="006A34B8">
      <w:r w:rsidRPr="006A34B8">
        <w:t xml:space="preserve">Ibis Hotels has the </w:t>
      </w:r>
      <w:r w:rsidR="00B34E57" w:rsidRPr="006A34B8">
        <w:t>standing</w:t>
      </w:r>
      <w:r w:rsidRPr="006A34B8">
        <w:t xml:space="preserve"> to have been a trustworthy </w:t>
      </w:r>
      <w:r w:rsidR="00B34E57" w:rsidRPr="006A34B8">
        <w:t>as well as</w:t>
      </w:r>
      <w:r w:rsidRPr="006A34B8">
        <w:t xml:space="preserve"> inexpensive hotel chain which </w:t>
      </w:r>
      <w:r w:rsidR="00B34E57" w:rsidRPr="006A34B8">
        <w:t>gives</w:t>
      </w:r>
      <w:r w:rsidRPr="006A34B8">
        <w:t xml:space="preserve"> </w:t>
      </w:r>
      <w:r w:rsidR="00B34E57" w:rsidRPr="006A34B8">
        <w:t>simple</w:t>
      </w:r>
      <w:r w:rsidRPr="006A34B8">
        <w:t xml:space="preserve"> lodging of consistently excellent </w:t>
      </w:r>
      <w:r w:rsidR="00B34E57" w:rsidRPr="006A34B8">
        <w:t>morals</w:t>
      </w:r>
      <w:r w:rsidRPr="006A34B8">
        <w:t xml:space="preserve">. Its </w:t>
      </w:r>
      <w:r w:rsidR="00B34E57" w:rsidRPr="006A34B8">
        <w:t>straightforward</w:t>
      </w:r>
      <w:r w:rsidRPr="006A34B8">
        <w:t xml:space="preserve"> style resonates with </w:t>
      </w:r>
      <w:r w:rsidR="00B34E57" w:rsidRPr="006A34B8">
        <w:t>vacationists</w:t>
      </w:r>
      <w:r w:rsidRPr="006A34B8">
        <w:t xml:space="preserve"> on </w:t>
      </w:r>
      <w:r w:rsidR="00865CE8">
        <w:t>a limited budget</w:t>
      </w:r>
      <w:r w:rsidRPr="006A34B8">
        <w:t xml:space="preserve">, which </w:t>
      </w:r>
      <w:r w:rsidR="00B34E57" w:rsidRPr="006A34B8">
        <w:t>offers support</w:t>
      </w:r>
      <w:r w:rsidRPr="006A34B8">
        <w:t xml:space="preserve"> to reinforce its </w:t>
      </w:r>
      <w:proofErr w:type="spellStart"/>
      <w:r w:rsidR="00AD03C1" w:rsidRPr="006A34B8">
        <w:t>favourable</w:t>
      </w:r>
      <w:proofErr w:type="spellEnd"/>
      <w:r w:rsidRPr="006A34B8">
        <w:t xml:space="preserve"> perception as a reliable supplier of more cost-effective </w:t>
      </w:r>
      <w:r w:rsidR="00AD03C1" w:rsidRPr="006A34B8">
        <w:t>housing</w:t>
      </w:r>
      <w:r w:rsidRPr="006A34B8">
        <w:t xml:space="preserve"> choices</w:t>
      </w:r>
      <w:sdt>
        <w:sdtPr>
          <w:id w:val="-1468121186"/>
          <w:citation/>
        </w:sdtPr>
        <w:sdtEndPr/>
        <w:sdtContent>
          <w:r w:rsidR="00514913">
            <w:fldChar w:fldCharType="begin"/>
          </w:r>
          <w:r w:rsidR="00514913">
            <w:instrText xml:space="preserve"> CITATION bdo23 \l 1033 </w:instrText>
          </w:r>
          <w:r w:rsidR="00514913">
            <w:fldChar w:fldCharType="separate"/>
          </w:r>
          <w:r w:rsidR="00B1291B">
            <w:rPr>
              <w:noProof/>
            </w:rPr>
            <w:t xml:space="preserve"> </w:t>
          </w:r>
          <w:r w:rsidR="00B1291B" w:rsidRPr="00B1291B">
            <w:rPr>
              <w:noProof/>
            </w:rPr>
            <w:t>(bdo, 2023)</w:t>
          </w:r>
          <w:r w:rsidR="00514913">
            <w:fldChar w:fldCharType="end"/>
          </w:r>
        </w:sdtContent>
      </w:sdt>
      <w:r w:rsidRPr="006A34B8">
        <w:t>.</w:t>
      </w:r>
      <w:r w:rsidR="00E46CF1">
        <w:t xml:space="preserve"> </w:t>
      </w:r>
    </w:p>
    <w:p w14:paraId="6BC00764" w14:textId="77777777" w:rsidR="00E46CF1" w:rsidRDefault="00E46CF1">
      <w:pPr>
        <w:spacing w:after="160" w:line="259" w:lineRule="auto"/>
        <w:jc w:val="left"/>
      </w:pPr>
      <w:r>
        <w:br w:type="page"/>
      </w:r>
    </w:p>
    <w:p w14:paraId="557F4553" w14:textId="0E7A7E36" w:rsidR="00E46CF1" w:rsidRDefault="00E46CF1" w:rsidP="00E46CF1">
      <w:pPr>
        <w:pStyle w:val="Heading1"/>
        <w:spacing w:before="0" w:after="0"/>
      </w:pPr>
      <w:bookmarkStart w:id="7" w:name="_Toc163913172"/>
      <w:r>
        <w:lastRenderedPageBreak/>
        <w:t>Growth Potential of each organisation</w:t>
      </w:r>
      <w:bookmarkEnd w:id="7"/>
    </w:p>
    <w:p w14:paraId="69BAAAF0" w14:textId="77777777" w:rsidR="00E46CF1" w:rsidRDefault="00E46CF1" w:rsidP="00E46CF1">
      <w:pPr>
        <w:pStyle w:val="Heading2"/>
      </w:pPr>
      <w:bookmarkStart w:id="8" w:name="_Toc163913173"/>
      <w:r>
        <w:t>Expansion strategies</w:t>
      </w:r>
      <w:bookmarkEnd w:id="8"/>
      <w:r>
        <w:t xml:space="preserve"> </w:t>
      </w:r>
    </w:p>
    <w:p w14:paraId="2CFFA321" w14:textId="44AAF929" w:rsidR="00301C97" w:rsidRPr="00301C97" w:rsidRDefault="00AF31C6" w:rsidP="00AF31C6">
      <w:r>
        <w:t>Corinthia Hotel and the Ibis Hotel have the same kind of expansion techniques that correspond to their respective marketplace categories and branding positioning. Renowned for its premium and high-quality accommodations, Corinthia regularly concentrates on increasing into prime regions with an eye fixed closer to high standards and upper-class consumers</w:t>
      </w:r>
      <w:sdt>
        <w:sdtPr>
          <w:id w:val="710463602"/>
          <w:citation/>
        </w:sdtPr>
        <w:sdtEndPr/>
        <w:sdtContent>
          <w:r w:rsidR="00B1291B">
            <w:fldChar w:fldCharType="begin"/>
          </w:r>
          <w:r w:rsidR="00B1291B">
            <w:instrText xml:space="preserve"> CITATION hot19 \l 1033 </w:instrText>
          </w:r>
          <w:r w:rsidR="00B1291B">
            <w:fldChar w:fldCharType="separate"/>
          </w:r>
          <w:r w:rsidR="00B1291B">
            <w:rPr>
              <w:noProof/>
            </w:rPr>
            <w:t xml:space="preserve"> </w:t>
          </w:r>
          <w:r w:rsidR="00B1291B" w:rsidRPr="00B1291B">
            <w:rPr>
              <w:noProof/>
            </w:rPr>
            <w:t>(hotelmanagement.net, 2019)</w:t>
          </w:r>
          <w:r w:rsidR="00B1291B">
            <w:fldChar w:fldCharType="end"/>
          </w:r>
        </w:sdtContent>
      </w:sdt>
      <w:r>
        <w:t xml:space="preserve">. The Ibis Hotel is known for its reasonably priced accommodations and is expanding the use of a greater mass-marketplace strategy. They typically increase geographically, putting in premises in many regions consisting of highways, airports and concrete </w:t>
      </w:r>
      <w:proofErr w:type="spellStart"/>
      <w:r>
        <w:t>centres</w:t>
      </w:r>
      <w:proofErr w:type="spellEnd"/>
      <w:r>
        <w:t xml:space="preserve"> to entice a wider range of customers. Therefore, to expand itself Corinthia Hotels uses </w:t>
      </w:r>
      <w:r w:rsidRPr="00AF31C6">
        <w:t>quality and exclusivity</w:t>
      </w:r>
      <w:r>
        <w:t xml:space="preserve"> whereas Ibis Hotels focuses on </w:t>
      </w:r>
      <w:r w:rsidRPr="00AF31C6">
        <w:t>accessibility and affordability.</w:t>
      </w:r>
    </w:p>
    <w:p w14:paraId="3EF08BD5" w14:textId="77777777" w:rsidR="00E46CF1" w:rsidRDefault="00E46CF1" w:rsidP="00E46CF1">
      <w:pPr>
        <w:pStyle w:val="Heading2"/>
      </w:pPr>
      <w:bookmarkStart w:id="9" w:name="_Toc163913174"/>
      <w:r>
        <w:t>Market opportunities</w:t>
      </w:r>
      <w:bookmarkEnd w:id="9"/>
      <w:r>
        <w:t xml:space="preserve"> </w:t>
      </w:r>
    </w:p>
    <w:p w14:paraId="24F4FDA2" w14:textId="2AA47A37" w:rsidR="00AB26B5" w:rsidRPr="00AB26B5" w:rsidRDefault="00663DA8" w:rsidP="00663DA8">
      <w:r>
        <w:t xml:space="preserve">The Corinthia Hotel needs to </w:t>
      </w:r>
      <w:proofErr w:type="spellStart"/>
      <w:r>
        <w:t>analyse</w:t>
      </w:r>
      <w:proofErr w:type="spellEnd"/>
      <w:r>
        <w:t xml:space="preserve"> capacity in new markets in growing luxury areas like Asia-Pacific, where there is a developing influence and a developing desire for high-quality hospitality experiences and services. There are possibilities for diversification in professional markets like well-being tourism. Corinthia has advanced top-class spa hotels and well-being retreats by using its brand image, it could grab the opportunities in such emerging markets. Opportunities for Ibis Hotel encompass entering into untapped markets in developing continents like South America and Africa and leveraging the growth for reasonably priced accommodations inside the context of developing tour and travel trends. Introducing themed low-value hotels could cater to particular demographics like the green Ibis Green hotels or the circle of relatives-pleasant Ibis Family hotels which could be a way to diversify its business and increase brand loyalty. </w:t>
      </w:r>
    </w:p>
    <w:p w14:paraId="2437A055" w14:textId="570CFEC3" w:rsidR="00E46CF1" w:rsidRDefault="00E46CF1" w:rsidP="00E46CF1">
      <w:pPr>
        <w:pStyle w:val="Heading2"/>
      </w:pPr>
      <w:bookmarkStart w:id="10" w:name="_Toc163913175"/>
      <w:r>
        <w:lastRenderedPageBreak/>
        <w:t>Potential barriers to growth</w:t>
      </w:r>
      <w:bookmarkEnd w:id="10"/>
    </w:p>
    <w:p w14:paraId="0415CEAD" w14:textId="7B454BC3" w:rsidR="00B1291B" w:rsidRPr="00B1291B" w:rsidRDefault="005727DD" w:rsidP="005727DD">
      <w:r>
        <w:t>Corinthia Hotel and Ibis Hotel face potential barriers due to their one kind of marketplace sectors and brand identities. The advent and maintenance of luxurious actual property can come with high capital expenses and Corinthia may also face fierce competition from other chains of upscale hotels. Furthermore, the growth rate of luxurious tour businesses could be affected by economic downturns or geopolitical instability in many regions which may impact the profitability of the company. On the other hand, Ibis Hotel may have issues with market saturation in low-value hotel segments which would make it difficult to earn a high market share. Obstacles such as development and expansion could also consist of license necessities and regulatory regulations in new regions. Ibis additionally faces operational problems in preserving charges low even as upholding uniform best standards during a big network of low-value accommodations.</w:t>
      </w:r>
    </w:p>
    <w:p w14:paraId="332A55B5" w14:textId="77777777" w:rsidR="00052651" w:rsidRDefault="00052651">
      <w:pPr>
        <w:spacing w:after="160" w:line="259" w:lineRule="auto"/>
        <w:jc w:val="left"/>
        <w:rPr>
          <w:rFonts w:cs="Arial"/>
          <w:b/>
          <w:color w:val="000000"/>
          <w:sz w:val="28"/>
          <w:szCs w:val="28"/>
          <w:lang w:val="en-GB"/>
        </w:rPr>
      </w:pPr>
      <w:r>
        <w:rPr>
          <w:szCs w:val="28"/>
        </w:rPr>
        <w:br w:type="page"/>
      </w:r>
    </w:p>
    <w:p w14:paraId="40E87386" w14:textId="20FD5ECB" w:rsidR="00E46CF1" w:rsidRDefault="00E46CF1" w:rsidP="00E46CF1">
      <w:pPr>
        <w:pStyle w:val="Heading1"/>
        <w:spacing w:before="0" w:after="0"/>
        <w:rPr>
          <w:szCs w:val="28"/>
        </w:rPr>
      </w:pPr>
      <w:bookmarkStart w:id="11" w:name="_Toc163913176"/>
      <w:r>
        <w:rPr>
          <w:szCs w:val="28"/>
        </w:rPr>
        <w:lastRenderedPageBreak/>
        <w:t>Analysis of the Financial Commitment of Corinthia Hotels and Ibis Hotels towards CSR Initiatives</w:t>
      </w:r>
      <w:bookmarkEnd w:id="11"/>
      <w:r>
        <w:rPr>
          <w:szCs w:val="28"/>
        </w:rPr>
        <w:t> </w:t>
      </w:r>
    </w:p>
    <w:p w14:paraId="30A4C09C" w14:textId="77777777" w:rsidR="00E46CF1" w:rsidRDefault="00E46CF1" w:rsidP="00E46CF1">
      <w:pPr>
        <w:rPr>
          <w:b/>
          <w:bCs/>
          <w:sz w:val="26"/>
          <w:szCs w:val="26"/>
        </w:rPr>
      </w:pPr>
      <w:r w:rsidRPr="00243F1E">
        <w:rPr>
          <w:b/>
          <w:bCs/>
          <w:sz w:val="26"/>
          <w:szCs w:val="26"/>
        </w:rPr>
        <w:t>Sustainable practices of both hotels</w:t>
      </w:r>
    </w:p>
    <w:p w14:paraId="6E9FE940" w14:textId="1B8B07EF" w:rsidR="001D0669" w:rsidRDefault="001D0669" w:rsidP="001D0669">
      <w:pPr>
        <w:jc w:val="center"/>
        <w:rPr>
          <w:b/>
          <w:bCs/>
          <w:sz w:val="26"/>
          <w:szCs w:val="26"/>
        </w:rPr>
      </w:pPr>
      <w:r>
        <w:rPr>
          <w:b/>
          <w:bCs/>
          <w:noProof/>
        </w:rPr>
        <w:drawing>
          <wp:inline distT="0" distB="0" distL="0" distR="0" wp14:anchorId="3FBC1AC4" wp14:editId="2E5B9ADC">
            <wp:extent cx="5486400" cy="3200400"/>
            <wp:effectExtent l="19050" t="19050" r="19050" b="19050"/>
            <wp:docPr id="126827628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43135E9" w14:textId="1C714C0D" w:rsidR="001D0669" w:rsidRPr="001D0669" w:rsidRDefault="001D0669" w:rsidP="001D0669">
      <w:pPr>
        <w:jc w:val="center"/>
        <w:rPr>
          <w:b/>
          <w:bCs/>
        </w:rPr>
      </w:pPr>
      <w:r w:rsidRPr="001D0669">
        <w:rPr>
          <w:b/>
          <w:bCs/>
        </w:rPr>
        <w:t xml:space="preserve">Figure: Tripple Bottom Line </w:t>
      </w:r>
      <w:r w:rsidR="00AB26B5">
        <w:rPr>
          <w:b/>
          <w:bCs/>
        </w:rPr>
        <w:t>Theory</w:t>
      </w:r>
    </w:p>
    <w:p w14:paraId="571EB0C4" w14:textId="5AAF8B97" w:rsidR="001D0669" w:rsidRPr="001D0669" w:rsidRDefault="001D0669" w:rsidP="001D0669">
      <w:pPr>
        <w:jc w:val="center"/>
        <w:rPr>
          <w:b/>
          <w:bCs/>
        </w:rPr>
      </w:pPr>
      <w:r>
        <w:rPr>
          <w:b/>
          <w:bCs/>
        </w:rPr>
        <w:t>(</w:t>
      </w:r>
      <w:r w:rsidRPr="001D0669">
        <w:rPr>
          <w:b/>
          <w:bCs/>
        </w:rPr>
        <w:t>S</w:t>
      </w:r>
      <w:r>
        <w:rPr>
          <w:b/>
          <w:bCs/>
        </w:rPr>
        <w:t>elf-created)</w:t>
      </w:r>
    </w:p>
    <w:p w14:paraId="3B7DEDD9" w14:textId="7AB26F6A" w:rsidR="00E46CF1" w:rsidRDefault="00F71D5B" w:rsidP="00F71D5B">
      <w:r>
        <w:t>The</w:t>
      </w:r>
      <w:r w:rsidRPr="00F71D5B">
        <w:t xml:space="preserve"> Triple Bottom Line (TBL) </w:t>
      </w:r>
      <w:r>
        <w:t>aids in evaluating</w:t>
      </w:r>
      <w:r w:rsidRPr="00F71D5B">
        <w:t xml:space="preserve"> </w:t>
      </w:r>
      <w:r>
        <w:t xml:space="preserve">the </w:t>
      </w:r>
      <w:r w:rsidRPr="00F71D5B">
        <w:t>social, environmental and economic results</w:t>
      </w:r>
      <w:r>
        <w:t xml:space="preserve"> of</w:t>
      </w:r>
      <w:r w:rsidRPr="00F71D5B">
        <w:t xml:space="preserve"> the Corinthia Hotel and the Ibis Hotel both </w:t>
      </w:r>
      <w:r>
        <w:t>embracing</w:t>
      </w:r>
      <w:r w:rsidRPr="00F71D5B">
        <w:t xml:space="preserve"> sustainable practices.</w:t>
      </w:r>
      <w:r>
        <w:t xml:space="preserve"> </w:t>
      </w:r>
      <w:r w:rsidRPr="00F71D5B">
        <w:t xml:space="preserve">The social </w:t>
      </w:r>
      <w:r>
        <w:t>well-being</w:t>
      </w:r>
      <w:r w:rsidRPr="00F71D5B">
        <w:t xml:space="preserve"> of its body of workers is given top priority by both </w:t>
      </w:r>
      <w:r>
        <w:t>h</w:t>
      </w:r>
      <w:r w:rsidRPr="00F71D5B">
        <w:t xml:space="preserve">otels which provide opportunities for </w:t>
      </w:r>
      <w:r>
        <w:t>growth</w:t>
      </w:r>
      <w:r w:rsidRPr="00F71D5B">
        <w:t xml:space="preserve">, </w:t>
      </w:r>
      <w:r>
        <w:t>payroll</w:t>
      </w:r>
      <w:r w:rsidRPr="00F71D5B">
        <w:t xml:space="preserve"> and </w:t>
      </w:r>
      <w:r>
        <w:t>learning</w:t>
      </w:r>
      <w:r w:rsidRPr="00F71D5B">
        <w:t xml:space="preserve">. Through collaborations, philanthropic </w:t>
      </w:r>
      <w:proofErr w:type="spellStart"/>
      <w:r>
        <w:t>endeavours</w:t>
      </w:r>
      <w:proofErr w:type="spellEnd"/>
      <w:r w:rsidRPr="00F71D5B">
        <w:t xml:space="preserve"> and cultural trade efforts, additionally</w:t>
      </w:r>
      <w:r>
        <w:t>,</w:t>
      </w:r>
      <w:r w:rsidRPr="00F71D5B">
        <w:t xml:space="preserve"> they have </w:t>
      </w:r>
      <w:r>
        <w:t>interacted</w:t>
      </w:r>
      <w:r w:rsidRPr="00F71D5B">
        <w:t xml:space="preserve"> with other groups</w:t>
      </w:r>
      <w:r>
        <w:t xml:space="preserve"> to promote</w:t>
      </w:r>
      <w:r w:rsidRPr="00F71D5B">
        <w:t xml:space="preserve"> goodwill and </w:t>
      </w:r>
      <w:r>
        <w:t>advance</w:t>
      </w:r>
      <w:r w:rsidRPr="00F71D5B">
        <w:t xml:space="preserve"> social progress.</w:t>
      </w:r>
      <w:r>
        <w:t xml:space="preserve"> </w:t>
      </w:r>
      <w:r w:rsidRPr="00F71D5B">
        <w:t xml:space="preserve">Reducing their ecological </w:t>
      </w:r>
      <w:r>
        <w:t xml:space="preserve">carbon </w:t>
      </w:r>
      <w:r w:rsidRPr="00F71D5B">
        <w:t xml:space="preserve">footprint is </w:t>
      </w:r>
      <w:r w:rsidR="00A3688E">
        <w:t>another top priority of both hotels</w:t>
      </w:r>
      <w:sdt>
        <w:sdtPr>
          <w:id w:val="1703217507"/>
          <w:citation/>
        </w:sdtPr>
        <w:sdtEndPr/>
        <w:sdtContent>
          <w:r w:rsidR="0081795A">
            <w:fldChar w:fldCharType="begin"/>
          </w:r>
          <w:r w:rsidR="0081795A">
            <w:instrText xml:space="preserve"> CITATION cor21 \l 1033 </w:instrText>
          </w:r>
          <w:r w:rsidR="0081795A">
            <w:fldChar w:fldCharType="separate"/>
          </w:r>
          <w:r w:rsidR="00B1291B">
            <w:rPr>
              <w:noProof/>
            </w:rPr>
            <w:t xml:space="preserve"> </w:t>
          </w:r>
          <w:r w:rsidR="00B1291B" w:rsidRPr="00B1291B">
            <w:rPr>
              <w:noProof/>
            </w:rPr>
            <w:t>(corinthiagroup.com, 2021)</w:t>
          </w:r>
          <w:r w:rsidR="0081795A">
            <w:fldChar w:fldCharType="end"/>
          </w:r>
        </w:sdtContent>
      </w:sdt>
      <w:r w:rsidRPr="00F71D5B">
        <w:t xml:space="preserve">. They positioned waste </w:t>
      </w:r>
      <w:proofErr w:type="spellStart"/>
      <w:r w:rsidRPr="00F71D5B">
        <w:t>minimi</w:t>
      </w:r>
      <w:r w:rsidR="0081795A">
        <w:t>s</w:t>
      </w:r>
      <w:r w:rsidRPr="00F71D5B">
        <w:t>ation</w:t>
      </w:r>
      <w:proofErr w:type="spellEnd"/>
      <w:r w:rsidRPr="00F71D5B">
        <w:t xml:space="preserve"> strategies, water conservation strategies and </w:t>
      </w:r>
      <w:r w:rsidR="0081795A">
        <w:t>the use of green practices</w:t>
      </w:r>
      <w:r w:rsidRPr="00F71D5B">
        <w:t xml:space="preserve">. </w:t>
      </w:r>
      <w:r w:rsidR="0081795A">
        <w:t>To</w:t>
      </w:r>
      <w:r w:rsidRPr="00F71D5B">
        <w:t xml:space="preserve"> lower transportation emissions and boost regional </w:t>
      </w:r>
      <w:r w:rsidRPr="00F71D5B">
        <w:lastRenderedPageBreak/>
        <w:t>economies, Corinthia and Ibis also purchase goods and services from suppliers in the area.</w:t>
      </w:r>
      <w:r w:rsidR="0081795A">
        <w:t xml:space="preserve"> </w:t>
      </w:r>
      <w:r w:rsidRPr="00F71D5B">
        <w:t xml:space="preserve">Both </w:t>
      </w:r>
      <w:r w:rsidR="00D97623">
        <w:t>hotels</w:t>
      </w:r>
      <w:r w:rsidRPr="00F71D5B">
        <w:t xml:space="preserve"> take </w:t>
      </w:r>
      <w:r w:rsidR="00D97623">
        <w:t>long</w:t>
      </w:r>
      <w:r w:rsidRPr="00F71D5B">
        <w:t xml:space="preserve">-term sustainability into account in addition to acknowledging the significance of financial viability. They invest in value-slicing projects like waste management applications and energy-efficient infrastructure which </w:t>
      </w:r>
      <w:r w:rsidR="00D97623">
        <w:t xml:space="preserve">generated </w:t>
      </w:r>
      <w:r w:rsidRPr="00F71D5B">
        <w:t>lower operating charges proving to stakeholders that the company is accountable</w:t>
      </w:r>
      <w:r w:rsidR="00D97623" w:rsidRPr="00D97623">
        <w:t xml:space="preserve"> </w:t>
      </w:r>
      <w:sdt>
        <w:sdtPr>
          <w:id w:val="216793173"/>
          <w:citation/>
        </w:sdtPr>
        <w:sdtEndPr/>
        <w:sdtContent>
          <w:r w:rsidR="00D97623">
            <w:fldChar w:fldCharType="begin"/>
          </w:r>
          <w:r w:rsidR="00D97623">
            <w:instrText xml:space="preserve">CITATION gro24 \l 1033 </w:instrText>
          </w:r>
          <w:r w:rsidR="00D97623">
            <w:fldChar w:fldCharType="separate"/>
          </w:r>
          <w:r w:rsidR="00B1291B" w:rsidRPr="00B1291B">
            <w:rPr>
              <w:noProof/>
            </w:rPr>
            <w:t>(group.accor.com, 2024)</w:t>
          </w:r>
          <w:r w:rsidR="00D97623">
            <w:fldChar w:fldCharType="end"/>
          </w:r>
        </w:sdtContent>
      </w:sdt>
      <w:r w:rsidRPr="00F71D5B">
        <w:t>.</w:t>
      </w:r>
      <w:r w:rsidR="00D97623">
        <w:t xml:space="preserve"> </w:t>
      </w:r>
      <w:r w:rsidRPr="00F71D5B">
        <w:t xml:space="preserve">By incorporating these </w:t>
      </w:r>
      <w:r w:rsidR="00D97623">
        <w:t>practices</w:t>
      </w:r>
      <w:r w:rsidRPr="00F71D5B">
        <w:t xml:space="preserve"> into their daily operations, the Corinthia Hotel and the Ibis Hotel display that they are dedicated to sustainability throughout the Triple Bottom Line making sure that they benefit their stakeholders and the larger community similarly to creating </w:t>
      </w:r>
      <w:r w:rsidR="00D97623">
        <w:t>an</w:t>
      </w:r>
      <w:r w:rsidRPr="00F71D5B">
        <w:t xml:space="preserve"> income.</w:t>
      </w:r>
    </w:p>
    <w:p w14:paraId="691A7B1E" w14:textId="77777777" w:rsidR="00E46CF1" w:rsidRDefault="00E46CF1" w:rsidP="00E46CF1">
      <w:pPr>
        <w:rPr>
          <w:b/>
          <w:bCs/>
          <w:sz w:val="26"/>
          <w:szCs w:val="26"/>
        </w:rPr>
      </w:pPr>
      <w:r>
        <w:rPr>
          <w:b/>
          <w:bCs/>
          <w:sz w:val="26"/>
          <w:szCs w:val="26"/>
        </w:rPr>
        <w:t xml:space="preserve">Community Engagement </w:t>
      </w:r>
      <w:r w:rsidRPr="00243F1E">
        <w:rPr>
          <w:b/>
          <w:bCs/>
          <w:sz w:val="26"/>
          <w:szCs w:val="26"/>
        </w:rPr>
        <w:t>of both hotels</w:t>
      </w:r>
    </w:p>
    <w:p w14:paraId="5A7C4217" w14:textId="3B76F4DD" w:rsidR="00D97623" w:rsidRDefault="0034519D" w:rsidP="0034519D">
      <w:r w:rsidRPr="0034519D">
        <w:t xml:space="preserve">Corinthia Hotels and Ibis Hotels </w:t>
      </w:r>
      <w:r>
        <w:t>use</w:t>
      </w:r>
      <w:r w:rsidRPr="0034519D">
        <w:t xml:space="preserve"> different processes </w:t>
      </w:r>
      <w:r>
        <w:t>for</w:t>
      </w:r>
      <w:r w:rsidRPr="0034519D">
        <w:t xml:space="preserve"> </w:t>
      </w:r>
      <w:r>
        <w:t>community</w:t>
      </w:r>
      <w:r w:rsidRPr="0034519D">
        <w:t xml:space="preserve"> engagement</w:t>
      </w:r>
      <w:r>
        <w:t xml:space="preserve"> i</w:t>
      </w:r>
      <w:r w:rsidRPr="0034519D">
        <w:t xml:space="preserve">n keeping with their target markets and brand identities. Corinthia Hotels may also deliver priority to community engagement packages that entail collaborations with nearby cultural </w:t>
      </w:r>
      <w:r>
        <w:t>local communities</w:t>
      </w:r>
      <w:r w:rsidRPr="0034519D">
        <w:t>, charitable undertakings or occasion sponsorships that complement their upmarket persona</w:t>
      </w:r>
      <w:sdt>
        <w:sdtPr>
          <w:id w:val="231589878"/>
          <w:citation/>
        </w:sdtPr>
        <w:sdtEndPr/>
        <w:sdtContent>
          <w:r>
            <w:fldChar w:fldCharType="begin"/>
          </w:r>
          <w:r>
            <w:instrText xml:space="preserve"> CITATION Cor24 \l 1033 </w:instrText>
          </w:r>
          <w:r>
            <w:fldChar w:fldCharType="separate"/>
          </w:r>
          <w:r w:rsidR="00B1291B">
            <w:rPr>
              <w:noProof/>
            </w:rPr>
            <w:t xml:space="preserve"> </w:t>
          </w:r>
          <w:r w:rsidR="00B1291B" w:rsidRPr="00B1291B">
            <w:rPr>
              <w:noProof/>
            </w:rPr>
            <w:t>(Corinthia.com, 2024)</w:t>
          </w:r>
          <w:r>
            <w:fldChar w:fldCharType="end"/>
          </w:r>
        </w:sdtContent>
      </w:sdt>
      <w:r w:rsidRPr="0034519D">
        <w:t xml:space="preserve">. On the </w:t>
      </w:r>
      <w:r>
        <w:t>other</w:t>
      </w:r>
      <w:r w:rsidRPr="0034519D">
        <w:t xml:space="preserve"> hand, Ibis Hotels, which </w:t>
      </w:r>
      <w:r>
        <w:t>is</w:t>
      </w:r>
      <w:r w:rsidRPr="0034519D">
        <w:t xml:space="preserve"> </w:t>
      </w:r>
      <w:r>
        <w:t>famous</w:t>
      </w:r>
      <w:r w:rsidRPr="0034519D">
        <w:t xml:space="preserve"> for </w:t>
      </w:r>
      <w:r>
        <w:t>its</w:t>
      </w:r>
      <w:r w:rsidRPr="0034519D">
        <w:t xml:space="preserve"> reasonably priced </w:t>
      </w:r>
      <w:r>
        <w:t>accommodations</w:t>
      </w:r>
      <w:r w:rsidRPr="0034519D">
        <w:t xml:space="preserve"> may </w:t>
      </w:r>
      <w:r>
        <w:t>position</w:t>
      </w:r>
      <w:r w:rsidRPr="0034519D">
        <w:t xml:space="preserve"> more of an emphasis on community involvement </w:t>
      </w:r>
      <w:r>
        <w:t>through</w:t>
      </w:r>
      <w:r w:rsidRPr="0034519D">
        <w:t xml:space="preserve"> </w:t>
      </w:r>
      <w:r>
        <w:t>community</w:t>
      </w:r>
      <w:r w:rsidRPr="0034519D">
        <w:t xml:space="preserve">-based projects like volunteer packages, probabilities for </w:t>
      </w:r>
      <w:r>
        <w:t>community</w:t>
      </w:r>
      <w:r w:rsidRPr="0034519D">
        <w:t xml:space="preserve"> employment or partnerships with local </w:t>
      </w:r>
      <w:r>
        <w:t>businesses</w:t>
      </w:r>
      <w:r w:rsidRPr="0034519D">
        <w:t xml:space="preserve"> to resolve social </w:t>
      </w:r>
      <w:r>
        <w:t>issues</w:t>
      </w:r>
      <w:r w:rsidRPr="0034519D">
        <w:t xml:space="preserve">. Corinthia may vicinity extra emphasis on improving the social and cultural fabric of communities, whilst Ibis might </w:t>
      </w:r>
      <w:r>
        <w:t>be aware</w:t>
      </w:r>
      <w:r w:rsidRPr="0034519D">
        <w:t xml:space="preserve"> </w:t>
      </w:r>
      <w:r>
        <w:t>of</w:t>
      </w:r>
      <w:r w:rsidRPr="0034519D">
        <w:t xml:space="preserve"> encouraging non-public relationships and realistic benefits for locals. Though </w:t>
      </w:r>
      <w:r>
        <w:t>custom-designed</w:t>
      </w:r>
      <w:r w:rsidRPr="0034519D">
        <w:t xml:space="preserve"> to every </w:t>
      </w:r>
      <w:r>
        <w:t>h</w:t>
      </w:r>
      <w:r w:rsidRPr="0034519D">
        <w:t xml:space="preserve">otel's unique brand positioning and consumer demographics, each </w:t>
      </w:r>
      <w:r>
        <w:t>technique</w:t>
      </w:r>
      <w:r w:rsidRPr="0034519D">
        <w:t xml:space="preserve"> </w:t>
      </w:r>
      <w:r>
        <w:t>reveals</w:t>
      </w:r>
      <w:r w:rsidRPr="0034519D">
        <w:t xml:space="preserve"> </w:t>
      </w:r>
      <w:r>
        <w:t>each hotel's</w:t>
      </w:r>
      <w:r w:rsidRPr="0034519D">
        <w:t xml:space="preserve"> dedication </w:t>
      </w:r>
      <w:r>
        <w:t>to</w:t>
      </w:r>
      <w:r w:rsidRPr="0034519D">
        <w:t xml:space="preserve"> the welfare of the </w:t>
      </w:r>
      <w:r>
        <w:t>community</w:t>
      </w:r>
      <w:r w:rsidRPr="0034519D">
        <w:t>.</w:t>
      </w:r>
    </w:p>
    <w:p w14:paraId="37F20D35" w14:textId="77777777" w:rsidR="00E46CF1" w:rsidRDefault="00E46CF1" w:rsidP="00E46CF1">
      <w:pPr>
        <w:rPr>
          <w:b/>
          <w:bCs/>
          <w:sz w:val="26"/>
          <w:szCs w:val="26"/>
        </w:rPr>
      </w:pPr>
      <w:r>
        <w:rPr>
          <w:b/>
          <w:bCs/>
          <w:sz w:val="26"/>
          <w:szCs w:val="26"/>
        </w:rPr>
        <w:t>Ethical business practices followed by two hotels</w:t>
      </w:r>
    </w:p>
    <w:p w14:paraId="7BA114F8" w14:textId="5B4B878C" w:rsidR="0034519D" w:rsidRDefault="0034519D" w:rsidP="0034519D">
      <w:r w:rsidRPr="0034519D">
        <w:lastRenderedPageBreak/>
        <w:t xml:space="preserve">The Ibis Hotel and Corinthia Hotel each </w:t>
      </w:r>
      <w:r w:rsidR="00997580">
        <w:t>assist</w:t>
      </w:r>
      <w:r w:rsidRPr="0034519D">
        <w:t xml:space="preserve"> ethical </w:t>
      </w:r>
      <w:r>
        <w:t>business</w:t>
      </w:r>
      <w:r w:rsidRPr="0034519D">
        <w:t xml:space="preserve"> practices, although their strategies range consistent with their target markets and specific </w:t>
      </w:r>
      <w:r>
        <w:t>brand</w:t>
      </w:r>
      <w:r w:rsidRPr="0034519D">
        <w:t xml:space="preserve"> identities</w:t>
      </w:r>
      <w:r w:rsidR="001327CD">
        <w:t>.</w:t>
      </w:r>
      <w:r>
        <w:t xml:space="preserve"> </w:t>
      </w:r>
      <w:r w:rsidRPr="0034519D">
        <w:t>Ibis</w:t>
      </w:r>
      <w:r>
        <w:t xml:space="preserve"> </w:t>
      </w:r>
      <w:r w:rsidR="00997580">
        <w:t>Hotels</w:t>
      </w:r>
      <w:r w:rsidRPr="0034519D">
        <w:t xml:space="preserve"> is renowned for its </w:t>
      </w:r>
      <w:r w:rsidR="00997580">
        <w:t>low-priced</w:t>
      </w:r>
      <w:r w:rsidRPr="0034519D">
        <w:t xml:space="preserve"> accommodations and locations </w:t>
      </w:r>
      <w:r>
        <w:t xml:space="preserve">which </w:t>
      </w:r>
      <w:proofErr w:type="spellStart"/>
      <w:r w:rsidRPr="0034519D">
        <w:t>emphasis</w:t>
      </w:r>
      <w:r>
        <w:t>e</w:t>
      </w:r>
      <w:proofErr w:type="spellEnd"/>
      <w:r w:rsidRPr="0034519D">
        <w:t xml:space="preserve"> efficiency and accessibility in its ethical </w:t>
      </w:r>
      <w:r>
        <w:t>business</w:t>
      </w:r>
      <w:r w:rsidRPr="0034519D">
        <w:t xml:space="preserve"> practices. This method </w:t>
      </w:r>
      <w:r w:rsidR="00997580">
        <w:t>gives</w:t>
      </w:r>
      <w:r w:rsidRPr="0034519D">
        <w:t xml:space="preserve"> guests inexpensive alternatives, </w:t>
      </w:r>
      <w:r w:rsidR="00997580">
        <w:t xml:space="preserve">and </w:t>
      </w:r>
      <w:r>
        <w:t>affordable prices</w:t>
      </w:r>
      <w:r w:rsidRPr="0034519D">
        <w:t xml:space="preserve"> and </w:t>
      </w:r>
      <w:proofErr w:type="spellStart"/>
      <w:r w:rsidR="00997580">
        <w:t>emphasises</w:t>
      </w:r>
      <w:proofErr w:type="spellEnd"/>
      <w:r w:rsidRPr="0034519D">
        <w:t xml:space="preserve"> the upkeep of resources. Fair employment policies, environmental sustainability and community engagement are all essential to Corinthia, but Ibis places extra emphasis on accessibility and affordability as essential ethical principles. Corinthia additionally tends to focus on luxury-driven sustainability initiatives. These </w:t>
      </w:r>
      <w:r w:rsidR="00997580">
        <w:t>provide</w:t>
      </w:r>
      <w:r>
        <w:t xml:space="preserve"> </w:t>
      </w:r>
      <w:r w:rsidRPr="0034519D">
        <w:t>variations</w:t>
      </w:r>
      <w:r>
        <w:t xml:space="preserve">, </w:t>
      </w:r>
      <w:r w:rsidR="00997580">
        <w:t>grow</w:t>
      </w:r>
      <w:r w:rsidRPr="0034519D">
        <w:t xml:space="preserve"> their </w:t>
      </w:r>
      <w:r>
        <w:t>brand</w:t>
      </w:r>
      <w:r w:rsidRPr="0034519D">
        <w:t xml:space="preserve"> identit</w:t>
      </w:r>
      <w:r>
        <w:t>ies</w:t>
      </w:r>
      <w:r w:rsidRPr="0034519D">
        <w:t xml:space="preserve"> and satisfy the needs and goals </w:t>
      </w:r>
      <w:r w:rsidR="00997580">
        <w:t>of</w:t>
      </w:r>
      <w:r w:rsidRPr="0034519D">
        <w:t xml:space="preserve"> their </w:t>
      </w:r>
      <w:r>
        <w:t>customer</w:t>
      </w:r>
      <w:r w:rsidRPr="0034519D">
        <w:t xml:space="preserve"> bases.</w:t>
      </w:r>
      <w:r w:rsidR="00275800">
        <w:t xml:space="preserve"> </w:t>
      </w:r>
    </w:p>
    <w:p w14:paraId="256EA6AF" w14:textId="77777777" w:rsidR="00052651" w:rsidRDefault="00052651">
      <w:pPr>
        <w:spacing w:after="160" w:line="259" w:lineRule="auto"/>
        <w:jc w:val="left"/>
        <w:rPr>
          <w:b/>
          <w:bCs/>
          <w:sz w:val="26"/>
          <w:szCs w:val="26"/>
        </w:rPr>
      </w:pPr>
      <w:r>
        <w:rPr>
          <w:b/>
          <w:bCs/>
          <w:sz w:val="26"/>
          <w:szCs w:val="26"/>
        </w:rPr>
        <w:br w:type="page"/>
      </w:r>
    </w:p>
    <w:p w14:paraId="5BF185E4" w14:textId="196727CD" w:rsidR="00E46CF1" w:rsidRDefault="00E46CF1" w:rsidP="00E46CF1">
      <w:pPr>
        <w:rPr>
          <w:b/>
          <w:bCs/>
          <w:sz w:val="26"/>
          <w:szCs w:val="26"/>
        </w:rPr>
      </w:pPr>
      <w:r>
        <w:rPr>
          <w:b/>
          <w:bCs/>
          <w:sz w:val="26"/>
          <w:szCs w:val="26"/>
        </w:rPr>
        <w:lastRenderedPageBreak/>
        <w:t xml:space="preserve">Recommendations </w:t>
      </w:r>
    </w:p>
    <w:p w14:paraId="5BAA5B49" w14:textId="4F93906C" w:rsidR="00F309C1" w:rsidRDefault="00E46CF1" w:rsidP="00E46CF1">
      <w:r>
        <w:t xml:space="preserve">Corinthia Hotels needs to diversify its offerings from premium customers to affordable customers to increase its revenue. The diversification within its offering of services would aid it </w:t>
      </w:r>
      <w:r w:rsidR="00952208">
        <w:t>in attracting</w:t>
      </w:r>
      <w:r>
        <w:t xml:space="preserve"> new customer segments within emerging markets. The offering would include exclusive local tours, themed dining events as well as wellness packages. This will aid the firm in rising demand for its unique and </w:t>
      </w:r>
      <w:proofErr w:type="spellStart"/>
      <w:r>
        <w:t>personalised</w:t>
      </w:r>
      <w:proofErr w:type="spellEnd"/>
      <w:r>
        <w:t xml:space="preserve"> experiences.</w:t>
      </w:r>
      <w:r w:rsidR="00952208">
        <w:t xml:space="preserve"> Ibis Hotels keeps affordable prices for its customers rather than offering premium pricing. Therefore, implementing dynamic pricing would aid the hotel </w:t>
      </w:r>
      <w:r w:rsidR="00BF1EEC">
        <w:t>in adjusting</w:t>
      </w:r>
      <w:r w:rsidR="00952208">
        <w:t xml:space="preserve"> the room rates in </w:t>
      </w:r>
      <w:r w:rsidR="00BF1EEC">
        <w:t>real-time</w:t>
      </w:r>
      <w:r w:rsidR="00952208">
        <w:t>.</w:t>
      </w:r>
      <w:r w:rsidR="00BF1EEC">
        <w:t xml:space="preserve"> </w:t>
      </w:r>
      <w:proofErr w:type="spellStart"/>
      <w:r w:rsidR="00BF1EEC">
        <w:t>Optimisation</w:t>
      </w:r>
      <w:proofErr w:type="spellEnd"/>
      <w:r w:rsidR="00BF1EEC">
        <w:t xml:space="preserve"> of the revenue per available room (RevPAR) would aid the firm in </w:t>
      </w:r>
      <w:proofErr w:type="spellStart"/>
      <w:r w:rsidR="00BF1EEC">
        <w:t>maximising</w:t>
      </w:r>
      <w:proofErr w:type="spellEnd"/>
      <w:r w:rsidR="00BF1EEC">
        <w:t xml:space="preserve"> its profit without sacrificing any occupancy rates. This can also be managed by </w:t>
      </w:r>
      <w:proofErr w:type="spellStart"/>
      <w:r w:rsidR="00BF1EEC">
        <w:t>analysing</w:t>
      </w:r>
      <w:proofErr w:type="spellEnd"/>
      <w:r w:rsidR="00BF1EEC">
        <w:t xml:space="preserve"> the demand pattern, booking trends of the customers and seasonal fluctuation.   </w:t>
      </w:r>
      <w:r w:rsidR="00952208">
        <w:t xml:space="preserve"> </w:t>
      </w:r>
    </w:p>
    <w:p w14:paraId="6B185D6B" w14:textId="77777777" w:rsidR="00F309C1" w:rsidRDefault="00F309C1">
      <w:pPr>
        <w:spacing w:after="160" w:line="259" w:lineRule="auto"/>
        <w:jc w:val="left"/>
      </w:pPr>
      <w:r>
        <w:br w:type="page"/>
      </w:r>
    </w:p>
    <w:p w14:paraId="48DC897E" w14:textId="1391D530" w:rsidR="00E46CF1" w:rsidRDefault="00F309C1" w:rsidP="00F309C1">
      <w:pPr>
        <w:pStyle w:val="Heading1"/>
      </w:pPr>
      <w:bookmarkStart w:id="12" w:name="_Toc163913177"/>
      <w:r>
        <w:lastRenderedPageBreak/>
        <w:t>Conclusion</w:t>
      </w:r>
      <w:bookmarkEnd w:id="12"/>
      <w:r>
        <w:t xml:space="preserve"> </w:t>
      </w:r>
    </w:p>
    <w:p w14:paraId="496E8696" w14:textId="3EE7EEAE" w:rsidR="00E57C4B" w:rsidRPr="00E57C4B" w:rsidRDefault="00E57C4B" w:rsidP="00E57C4B">
      <w:pPr>
        <w:rPr>
          <w:lang w:val="en-GB"/>
        </w:rPr>
      </w:pPr>
      <w:r w:rsidRPr="00E57C4B">
        <w:rPr>
          <w:lang w:val="en-GB"/>
        </w:rPr>
        <w:t xml:space="preserve">According to the </w:t>
      </w:r>
      <w:r>
        <w:rPr>
          <w:lang w:val="en-GB"/>
        </w:rPr>
        <w:t xml:space="preserve">above comparative </w:t>
      </w:r>
      <w:r w:rsidRPr="00E57C4B">
        <w:rPr>
          <w:lang w:val="en-GB"/>
        </w:rPr>
        <w:t xml:space="preserve">analysis of Corinthia Hotel Group and Ibis Hotels, both </w:t>
      </w:r>
      <w:r>
        <w:rPr>
          <w:lang w:val="en-GB"/>
        </w:rPr>
        <w:t>hotels generated profits before the onset of the pandemic in 2019</w:t>
      </w:r>
      <w:r w:rsidRPr="00E57C4B">
        <w:rPr>
          <w:lang w:val="en-GB"/>
        </w:rPr>
        <w:t xml:space="preserve">. Following the </w:t>
      </w:r>
      <w:r>
        <w:rPr>
          <w:lang w:val="en-GB"/>
        </w:rPr>
        <w:t>pandemic</w:t>
      </w:r>
      <w:r w:rsidRPr="00E57C4B">
        <w:rPr>
          <w:lang w:val="en-GB"/>
        </w:rPr>
        <w:t>, both organi</w:t>
      </w:r>
      <w:r>
        <w:rPr>
          <w:lang w:val="en-GB"/>
        </w:rPr>
        <w:t>s</w:t>
      </w:r>
      <w:r w:rsidRPr="00E57C4B">
        <w:rPr>
          <w:lang w:val="en-GB"/>
        </w:rPr>
        <w:t xml:space="preserve">ations experienced a decline in sales. </w:t>
      </w:r>
      <w:r>
        <w:rPr>
          <w:lang w:val="en-GB"/>
        </w:rPr>
        <w:t>T</w:t>
      </w:r>
      <w:r w:rsidRPr="00E57C4B">
        <w:rPr>
          <w:lang w:val="en-GB"/>
        </w:rPr>
        <w:t>he examin</w:t>
      </w:r>
      <w:r>
        <w:rPr>
          <w:lang w:val="en-GB"/>
        </w:rPr>
        <w:t>ation of</w:t>
      </w:r>
      <w:r w:rsidRPr="00E57C4B">
        <w:rPr>
          <w:lang w:val="en-GB"/>
        </w:rPr>
        <w:t xml:space="preserve"> each </w:t>
      </w:r>
      <w:r>
        <w:rPr>
          <w:lang w:val="en-GB"/>
        </w:rPr>
        <w:t>company</w:t>
      </w:r>
      <w:r w:rsidRPr="00E57C4B">
        <w:rPr>
          <w:lang w:val="en-GB"/>
        </w:rPr>
        <w:t xml:space="preserve"> </w:t>
      </w:r>
      <w:r>
        <w:rPr>
          <w:lang w:val="en-GB"/>
        </w:rPr>
        <w:t xml:space="preserve">using the Bowman Strategy Clock reflected that Corinthia Hotel uses differentiation to stand out within the competition and Ibis Hotels uses a low pricing strategy. The triple bottom line also aids in analysing the sustainable practices of both companies. CSR goals of each company have been described along with recommendations such as product and service diversification for Corinthia Hotels and dynamic pricing strategy for Ibis Hotels. </w:t>
      </w:r>
    </w:p>
    <w:p w14:paraId="7709B033" w14:textId="77777777" w:rsidR="00211F15" w:rsidRPr="00E46CF1" w:rsidRDefault="00211F15" w:rsidP="006A34B8"/>
    <w:p w14:paraId="78914E8F" w14:textId="77777777" w:rsidR="00211F15" w:rsidRPr="00211F15" w:rsidRDefault="00211F15" w:rsidP="00211F15">
      <w:pPr>
        <w:rPr>
          <w:color w:val="FF0000"/>
        </w:rPr>
      </w:pPr>
    </w:p>
    <w:p w14:paraId="797FB5E9" w14:textId="77777777" w:rsidR="00211F15" w:rsidRPr="00211F15" w:rsidRDefault="00211F15" w:rsidP="00211F15">
      <w:pPr>
        <w:rPr>
          <w:color w:val="FF0000"/>
        </w:rPr>
      </w:pPr>
    </w:p>
    <w:p w14:paraId="2FE900AF" w14:textId="77777777" w:rsidR="00E46CF1" w:rsidRDefault="00E46CF1">
      <w:pPr>
        <w:spacing w:after="160" w:line="259" w:lineRule="auto"/>
        <w:jc w:val="left"/>
        <w:rPr>
          <w:rFonts w:cs="Arial"/>
          <w:b/>
          <w:color w:val="000000"/>
          <w:sz w:val="28"/>
          <w:szCs w:val="24"/>
          <w:lang w:val="en-GB"/>
        </w:rPr>
      </w:pPr>
      <w:r>
        <w:br w:type="page"/>
      </w:r>
    </w:p>
    <w:p w14:paraId="698091D3" w14:textId="3F0D6A77" w:rsidR="00D97623" w:rsidRDefault="00C40CD8" w:rsidP="00B1291B">
      <w:pPr>
        <w:pStyle w:val="Heading1"/>
      </w:pPr>
      <w:bookmarkStart w:id="13" w:name="_Toc163913178"/>
      <w:r>
        <w:lastRenderedPageBreak/>
        <w:t>References</w:t>
      </w:r>
      <w:bookmarkEnd w:id="13"/>
    </w:p>
    <w:p w14:paraId="01E0769B" w14:textId="77777777" w:rsidR="005727DD" w:rsidRPr="005727DD" w:rsidRDefault="005727DD" w:rsidP="005727DD">
      <w:pPr>
        <w:rPr>
          <w:lang w:val="en-GB"/>
        </w:rPr>
      </w:pPr>
      <w:r w:rsidRPr="005727DD">
        <w:rPr>
          <w:lang w:val="en-GB"/>
        </w:rPr>
        <w:t>Accor, (2024). Financial Result. [Online] Available at: https://group.accor.com/en/finance/results-and-publications/financial-result [Accessed 7 April 2024].</w:t>
      </w:r>
    </w:p>
    <w:p w14:paraId="1B32CC16" w14:textId="77777777" w:rsidR="005727DD" w:rsidRPr="005727DD" w:rsidRDefault="005727DD" w:rsidP="005727DD">
      <w:pPr>
        <w:rPr>
          <w:lang w:val="en-GB"/>
        </w:rPr>
      </w:pPr>
      <w:proofErr w:type="spellStart"/>
      <w:r w:rsidRPr="005727DD">
        <w:rPr>
          <w:lang w:val="en-GB"/>
        </w:rPr>
        <w:t>bdo</w:t>
      </w:r>
      <w:proofErr w:type="spellEnd"/>
      <w:r w:rsidRPr="005727DD">
        <w:rPr>
          <w:lang w:val="en-GB"/>
        </w:rPr>
        <w:t>, (2023). Hotel Britain Trends. [Online] Available at: https://www.bdo.co.uk/en-gb/insights/industries/leisure-and-hospitality/hotel-britain-trends [Accessed 9 April 2024].</w:t>
      </w:r>
    </w:p>
    <w:p w14:paraId="06CC2F2E" w14:textId="77777777" w:rsidR="005727DD" w:rsidRPr="005727DD" w:rsidRDefault="005727DD" w:rsidP="005727DD">
      <w:pPr>
        <w:rPr>
          <w:lang w:val="en-GB"/>
        </w:rPr>
      </w:pPr>
      <w:proofErr w:type="spellStart"/>
      <w:r w:rsidRPr="005727DD">
        <w:rPr>
          <w:lang w:val="en-GB"/>
        </w:rPr>
        <w:t>Cevey</w:t>
      </w:r>
      <w:proofErr w:type="spellEnd"/>
      <w:r w:rsidRPr="005727DD">
        <w:rPr>
          <w:lang w:val="en-GB"/>
        </w:rPr>
        <w:t>, E., (2020). Revenue Driver explanation. [Online] Available at: https://www.d2o.com/knowledge-base/live-forecast/revenue-driver-explanation/ [Accessed 7 April 2024].</w:t>
      </w:r>
    </w:p>
    <w:p w14:paraId="623AB141" w14:textId="77777777" w:rsidR="005727DD" w:rsidRPr="005727DD" w:rsidRDefault="005727DD" w:rsidP="005727DD">
      <w:pPr>
        <w:rPr>
          <w:lang w:val="en-GB"/>
        </w:rPr>
      </w:pPr>
      <w:r w:rsidRPr="005727DD">
        <w:rPr>
          <w:lang w:val="en-GB"/>
        </w:rPr>
        <w:t>Corinthia, (2024). A FAMILY OF. [Online] Available at: https://www.corinthia.com/en-gb/all-hotels/ [Accessed 8 April 2024].</w:t>
      </w:r>
    </w:p>
    <w:p w14:paraId="00AEF7A3" w14:textId="77777777" w:rsidR="005727DD" w:rsidRPr="005727DD" w:rsidRDefault="005727DD" w:rsidP="005727DD">
      <w:pPr>
        <w:rPr>
          <w:lang w:val="en-GB"/>
        </w:rPr>
      </w:pPr>
      <w:r w:rsidRPr="005727DD">
        <w:rPr>
          <w:lang w:val="en-GB"/>
        </w:rPr>
        <w:t>Corinthia.com, (2024). SUSTAINABILITY AT CORINTHIA. [Online] Available at: https://www.corinthia.com/en-gb/sustainability/ [Accessed 9 April 2024].</w:t>
      </w:r>
    </w:p>
    <w:p w14:paraId="535EE6B4" w14:textId="77777777" w:rsidR="005727DD" w:rsidRPr="005727DD" w:rsidRDefault="005727DD" w:rsidP="005727DD">
      <w:pPr>
        <w:rPr>
          <w:lang w:val="en-GB"/>
        </w:rPr>
      </w:pPr>
      <w:proofErr w:type="spellStart"/>
      <w:r w:rsidRPr="005727DD">
        <w:rPr>
          <w:lang w:val="en-GB"/>
        </w:rPr>
        <w:t>Corinthiagroup</w:t>
      </w:r>
      <w:proofErr w:type="spellEnd"/>
      <w:r w:rsidRPr="005727DD">
        <w:rPr>
          <w:lang w:val="en-GB"/>
        </w:rPr>
        <w:t>, (2024). 2022 ANNUAL REPORT. [Online] Available at: https://www.corinthiagroup.com/wp-content/uploads/2023/06/37547-CORINTHIA-ANNUAL-REPORT-2022_WEB-min.pdf [Accessed 7 April 2024].</w:t>
      </w:r>
    </w:p>
    <w:p w14:paraId="7AC573F6" w14:textId="77777777" w:rsidR="005727DD" w:rsidRPr="005727DD" w:rsidRDefault="005727DD" w:rsidP="005727DD">
      <w:pPr>
        <w:rPr>
          <w:lang w:val="en-GB"/>
        </w:rPr>
      </w:pPr>
      <w:r w:rsidRPr="005727DD">
        <w:rPr>
          <w:lang w:val="en-GB"/>
        </w:rPr>
        <w:t>corinthiagroup.com, (2021). OVERVIEW OF OUR RECENT CSR ACTIVITIES. [Online] Available at: https://www.corinthiagroup.com/insider/overview-of-our-recent-csr-activities/ [Accessed 9 April 2024].</w:t>
      </w:r>
    </w:p>
    <w:p w14:paraId="03FE913E" w14:textId="77777777" w:rsidR="005727DD" w:rsidRPr="005727DD" w:rsidRDefault="005727DD" w:rsidP="005727DD">
      <w:pPr>
        <w:rPr>
          <w:lang w:val="en-GB"/>
        </w:rPr>
      </w:pPr>
      <w:r w:rsidRPr="005727DD">
        <w:rPr>
          <w:lang w:val="en-GB"/>
        </w:rPr>
        <w:t>group.accor.com, (2024). Environment &amp; CSR. [Online] Available at: https://group.accor.com/en/hotel-development/Optimise-your-costs/People [Accessed 9 April 2024].</w:t>
      </w:r>
    </w:p>
    <w:p w14:paraId="5816A827" w14:textId="77777777" w:rsidR="005727DD" w:rsidRPr="005727DD" w:rsidRDefault="005727DD" w:rsidP="005727DD">
      <w:pPr>
        <w:rPr>
          <w:lang w:val="en-GB"/>
        </w:rPr>
      </w:pPr>
      <w:r w:rsidRPr="005727DD">
        <w:rPr>
          <w:lang w:val="en-GB"/>
        </w:rPr>
        <w:lastRenderedPageBreak/>
        <w:t>Haunch, O., (2021). UK hotels: what we expect for the sector in 2022. [Online] Available at: https://www.grantthornton.co.uk/insights/uk-hotels-what-we-expect-for-the-sector-in-2022/ [Accessed 7 April 2024].</w:t>
      </w:r>
    </w:p>
    <w:p w14:paraId="783DB595" w14:textId="77777777" w:rsidR="005727DD" w:rsidRPr="005727DD" w:rsidRDefault="005727DD" w:rsidP="005727DD">
      <w:pPr>
        <w:rPr>
          <w:lang w:val="en-GB"/>
        </w:rPr>
      </w:pPr>
      <w:r w:rsidRPr="005727DD">
        <w:rPr>
          <w:lang w:val="en-GB"/>
        </w:rPr>
        <w:t>hotelmanagement.net, (2019). Corinthia Hotels adapting to changing luxury demands. [Online] Available at: https://www.hotelmanagement.net/own/jenga-fonts-and-trademarks-mcrs-tyler-morse-having-blast-building-hotel-empire [Accessed 8 April 2024].</w:t>
      </w:r>
    </w:p>
    <w:p w14:paraId="726C1807" w14:textId="77777777" w:rsidR="005727DD" w:rsidRPr="005727DD" w:rsidRDefault="005727DD" w:rsidP="005727DD">
      <w:pPr>
        <w:rPr>
          <w:lang w:val="en-GB"/>
        </w:rPr>
      </w:pPr>
      <w:r w:rsidRPr="005727DD">
        <w:rPr>
          <w:lang w:val="en-GB"/>
        </w:rPr>
        <w:t>IBISWorld, (2023). Hotels in the UK - Market Size, Industry Analysis, Trends and Forecasts (2024-2029). [Online] Available at: https://www.ibisworld.com/united-kingdom/market-research-reports/hotels-industry/#IndustryStatisticsAndTrends [Accessed 8 April 2024].</w:t>
      </w:r>
    </w:p>
    <w:p w14:paraId="37E2AAF9" w14:textId="747CF112" w:rsidR="005727DD" w:rsidRPr="005727DD" w:rsidRDefault="005727DD" w:rsidP="005727DD">
      <w:pPr>
        <w:rPr>
          <w:lang w:val="en-GB"/>
        </w:rPr>
      </w:pPr>
      <w:r w:rsidRPr="005727DD">
        <w:rPr>
          <w:lang w:val="en-GB"/>
        </w:rPr>
        <w:t>mindtools.com, (2024). Bowman's Strategy Clock. [Online] Available at: https://www.mindtools.com/a2rq300/bowmans-strategy-clock [Accessed 8 April 2024].</w:t>
      </w:r>
      <w:r w:rsidR="00197398">
        <w:rPr>
          <w:lang w:val="en-GB"/>
        </w:rPr>
        <w:t xml:space="preserve"> </w:t>
      </w:r>
      <w:r w:rsidR="00413A9E">
        <w:rPr>
          <w:lang w:val="en-GB"/>
        </w:rPr>
        <w:t xml:space="preserve"> </w:t>
      </w:r>
    </w:p>
    <w:sectPr w:rsidR="005727DD" w:rsidRPr="005727DD" w:rsidSect="00CD4A5C">
      <w:headerReference w:type="default" r:id="rId1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A567C" w14:textId="77777777" w:rsidR="00AF4BC6" w:rsidRDefault="00AF4BC6" w:rsidP="00226CF7">
      <w:pPr>
        <w:spacing w:after="0" w:line="240" w:lineRule="auto"/>
      </w:pPr>
      <w:r>
        <w:separator/>
      </w:r>
    </w:p>
  </w:endnote>
  <w:endnote w:type="continuationSeparator" w:id="0">
    <w:p w14:paraId="19519054" w14:textId="77777777" w:rsidR="00AF4BC6" w:rsidRDefault="00AF4BC6" w:rsidP="00226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051824"/>
      <w:docPartObj>
        <w:docPartGallery w:val="Page Numbers (Bottom of Page)"/>
        <w:docPartUnique/>
      </w:docPartObj>
    </w:sdtPr>
    <w:sdtEndPr/>
    <w:sdtContent>
      <w:sdt>
        <w:sdtPr>
          <w:id w:val="-1769616900"/>
          <w:docPartObj>
            <w:docPartGallery w:val="Page Numbers (Top of Page)"/>
            <w:docPartUnique/>
          </w:docPartObj>
        </w:sdtPr>
        <w:sdtEndPr/>
        <w:sdtContent>
          <w:p w14:paraId="67AFE669" w14:textId="77777777" w:rsidR="00594CAC" w:rsidRDefault="00594CA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2273C42" w14:textId="77777777" w:rsidR="00594CAC" w:rsidRDefault="00594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DE088" w14:textId="77777777" w:rsidR="00AF4BC6" w:rsidRDefault="00AF4BC6" w:rsidP="00226CF7">
      <w:pPr>
        <w:spacing w:after="0" w:line="240" w:lineRule="auto"/>
      </w:pPr>
      <w:r>
        <w:separator/>
      </w:r>
    </w:p>
  </w:footnote>
  <w:footnote w:type="continuationSeparator" w:id="0">
    <w:p w14:paraId="34787DCA" w14:textId="77777777" w:rsidR="00AF4BC6" w:rsidRDefault="00AF4BC6" w:rsidP="00226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74DFC" w14:textId="77777777" w:rsidR="00594CAC" w:rsidRDefault="00594CAC" w:rsidP="00594CAC">
    <w:pPr>
      <w:jc w:val="right"/>
    </w:pPr>
    <w:r>
      <w:rPr>
        <w:shd w:val="clear" w:color="auto" w:fill="FFFFFF"/>
      </w:rP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ED56BA"/>
    <w:multiLevelType w:val="hybridMultilevel"/>
    <w:tmpl w:val="C1D0EA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D83EE2"/>
    <w:multiLevelType w:val="hybridMultilevel"/>
    <w:tmpl w:val="33BC2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A436E8"/>
    <w:multiLevelType w:val="hybridMultilevel"/>
    <w:tmpl w:val="52DC2A2C"/>
    <w:lvl w:ilvl="0" w:tplc="9EC45954">
      <w:start w:val="1"/>
      <w:numFmt w:val="bullet"/>
      <w:lvlText w:val=""/>
      <w:lvlJc w:val="left"/>
      <w:pPr>
        <w:ind w:left="720" w:hanging="360"/>
      </w:pPr>
      <w:rPr>
        <w:rFonts w:ascii="Symbol" w:hAnsi="Symbol" w:hint="default"/>
      </w:rPr>
    </w:lvl>
    <w:lvl w:ilvl="1" w:tplc="593A6CC0" w:tentative="1">
      <w:start w:val="1"/>
      <w:numFmt w:val="bullet"/>
      <w:lvlText w:val="o"/>
      <w:lvlJc w:val="left"/>
      <w:pPr>
        <w:ind w:left="1440" w:hanging="360"/>
      </w:pPr>
      <w:rPr>
        <w:rFonts w:ascii="Courier New" w:hAnsi="Courier New" w:cs="Courier New" w:hint="default"/>
      </w:rPr>
    </w:lvl>
    <w:lvl w:ilvl="2" w:tplc="6898F75E" w:tentative="1">
      <w:start w:val="1"/>
      <w:numFmt w:val="bullet"/>
      <w:lvlText w:val=""/>
      <w:lvlJc w:val="left"/>
      <w:pPr>
        <w:ind w:left="2160" w:hanging="360"/>
      </w:pPr>
      <w:rPr>
        <w:rFonts w:ascii="Wingdings" w:hAnsi="Wingdings" w:hint="default"/>
      </w:rPr>
    </w:lvl>
    <w:lvl w:ilvl="3" w:tplc="7A7C8A0C" w:tentative="1">
      <w:start w:val="1"/>
      <w:numFmt w:val="bullet"/>
      <w:lvlText w:val=""/>
      <w:lvlJc w:val="left"/>
      <w:pPr>
        <w:ind w:left="2880" w:hanging="360"/>
      </w:pPr>
      <w:rPr>
        <w:rFonts w:ascii="Symbol" w:hAnsi="Symbol" w:hint="default"/>
      </w:rPr>
    </w:lvl>
    <w:lvl w:ilvl="4" w:tplc="6FD49C42" w:tentative="1">
      <w:start w:val="1"/>
      <w:numFmt w:val="bullet"/>
      <w:lvlText w:val="o"/>
      <w:lvlJc w:val="left"/>
      <w:pPr>
        <w:ind w:left="3600" w:hanging="360"/>
      </w:pPr>
      <w:rPr>
        <w:rFonts w:ascii="Courier New" w:hAnsi="Courier New" w:cs="Courier New" w:hint="default"/>
      </w:rPr>
    </w:lvl>
    <w:lvl w:ilvl="5" w:tplc="3D3A5EFC" w:tentative="1">
      <w:start w:val="1"/>
      <w:numFmt w:val="bullet"/>
      <w:lvlText w:val=""/>
      <w:lvlJc w:val="left"/>
      <w:pPr>
        <w:ind w:left="4320" w:hanging="360"/>
      </w:pPr>
      <w:rPr>
        <w:rFonts w:ascii="Wingdings" w:hAnsi="Wingdings" w:hint="default"/>
      </w:rPr>
    </w:lvl>
    <w:lvl w:ilvl="6" w:tplc="5DD05A82" w:tentative="1">
      <w:start w:val="1"/>
      <w:numFmt w:val="bullet"/>
      <w:lvlText w:val=""/>
      <w:lvlJc w:val="left"/>
      <w:pPr>
        <w:ind w:left="5040" w:hanging="360"/>
      </w:pPr>
      <w:rPr>
        <w:rFonts w:ascii="Symbol" w:hAnsi="Symbol" w:hint="default"/>
      </w:rPr>
    </w:lvl>
    <w:lvl w:ilvl="7" w:tplc="967A6CF4" w:tentative="1">
      <w:start w:val="1"/>
      <w:numFmt w:val="bullet"/>
      <w:lvlText w:val="o"/>
      <w:lvlJc w:val="left"/>
      <w:pPr>
        <w:ind w:left="5760" w:hanging="360"/>
      </w:pPr>
      <w:rPr>
        <w:rFonts w:ascii="Courier New" w:hAnsi="Courier New" w:cs="Courier New" w:hint="default"/>
      </w:rPr>
    </w:lvl>
    <w:lvl w:ilvl="8" w:tplc="31ECB28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337"/>
    <w:rsid w:val="00052651"/>
    <w:rsid w:val="00052E92"/>
    <w:rsid w:val="00055D87"/>
    <w:rsid w:val="00060337"/>
    <w:rsid w:val="00083822"/>
    <w:rsid w:val="00105D74"/>
    <w:rsid w:val="001327CD"/>
    <w:rsid w:val="00143037"/>
    <w:rsid w:val="00146162"/>
    <w:rsid w:val="00146CA1"/>
    <w:rsid w:val="00197398"/>
    <w:rsid w:val="001A22E0"/>
    <w:rsid w:val="001D0669"/>
    <w:rsid w:val="00201D88"/>
    <w:rsid w:val="00202DC4"/>
    <w:rsid w:val="00211F15"/>
    <w:rsid w:val="00226CF7"/>
    <w:rsid w:val="00275800"/>
    <w:rsid w:val="002A5846"/>
    <w:rsid w:val="002D4D9D"/>
    <w:rsid w:val="00301011"/>
    <w:rsid w:val="00301C97"/>
    <w:rsid w:val="00316380"/>
    <w:rsid w:val="00334F83"/>
    <w:rsid w:val="00341E61"/>
    <w:rsid w:val="0034519D"/>
    <w:rsid w:val="003606DB"/>
    <w:rsid w:val="0038308B"/>
    <w:rsid w:val="00384BEE"/>
    <w:rsid w:val="00396154"/>
    <w:rsid w:val="003B1D63"/>
    <w:rsid w:val="003D0F70"/>
    <w:rsid w:val="003E2FFA"/>
    <w:rsid w:val="003F50AE"/>
    <w:rsid w:val="00413A9E"/>
    <w:rsid w:val="004557C7"/>
    <w:rsid w:val="004B700C"/>
    <w:rsid w:val="004D18B8"/>
    <w:rsid w:val="004D1E4E"/>
    <w:rsid w:val="005110B5"/>
    <w:rsid w:val="00514913"/>
    <w:rsid w:val="00547D07"/>
    <w:rsid w:val="005727DD"/>
    <w:rsid w:val="0057772F"/>
    <w:rsid w:val="00594CAC"/>
    <w:rsid w:val="005D1ADD"/>
    <w:rsid w:val="005E334C"/>
    <w:rsid w:val="005E437E"/>
    <w:rsid w:val="00663DA8"/>
    <w:rsid w:val="00664E0A"/>
    <w:rsid w:val="00687605"/>
    <w:rsid w:val="006A34B8"/>
    <w:rsid w:val="0070673E"/>
    <w:rsid w:val="00713DFE"/>
    <w:rsid w:val="00733BF0"/>
    <w:rsid w:val="00741F4C"/>
    <w:rsid w:val="007C5152"/>
    <w:rsid w:val="007E4DEB"/>
    <w:rsid w:val="007F0570"/>
    <w:rsid w:val="007F6EDA"/>
    <w:rsid w:val="00806D15"/>
    <w:rsid w:val="0081795A"/>
    <w:rsid w:val="008225AB"/>
    <w:rsid w:val="00865CE8"/>
    <w:rsid w:val="008908E4"/>
    <w:rsid w:val="008B0139"/>
    <w:rsid w:val="008D3292"/>
    <w:rsid w:val="008F2354"/>
    <w:rsid w:val="00915852"/>
    <w:rsid w:val="009401B8"/>
    <w:rsid w:val="00941039"/>
    <w:rsid w:val="00942DD5"/>
    <w:rsid w:val="00952208"/>
    <w:rsid w:val="009873F2"/>
    <w:rsid w:val="00997580"/>
    <w:rsid w:val="009B5D20"/>
    <w:rsid w:val="009D0A4C"/>
    <w:rsid w:val="00A3688E"/>
    <w:rsid w:val="00A41D04"/>
    <w:rsid w:val="00AB26B5"/>
    <w:rsid w:val="00AD03C1"/>
    <w:rsid w:val="00AF31C6"/>
    <w:rsid w:val="00AF4BC6"/>
    <w:rsid w:val="00B051DC"/>
    <w:rsid w:val="00B1291B"/>
    <w:rsid w:val="00B34E57"/>
    <w:rsid w:val="00BF1EEC"/>
    <w:rsid w:val="00C40CD8"/>
    <w:rsid w:val="00C75F49"/>
    <w:rsid w:val="00CB49EB"/>
    <w:rsid w:val="00CC6F7A"/>
    <w:rsid w:val="00CD4A5C"/>
    <w:rsid w:val="00D0709A"/>
    <w:rsid w:val="00D427A8"/>
    <w:rsid w:val="00D73AFB"/>
    <w:rsid w:val="00D75CC2"/>
    <w:rsid w:val="00D97623"/>
    <w:rsid w:val="00DB5EE9"/>
    <w:rsid w:val="00DE0703"/>
    <w:rsid w:val="00DF02B1"/>
    <w:rsid w:val="00E01B34"/>
    <w:rsid w:val="00E03D34"/>
    <w:rsid w:val="00E07367"/>
    <w:rsid w:val="00E3079A"/>
    <w:rsid w:val="00E46CF1"/>
    <w:rsid w:val="00E544A2"/>
    <w:rsid w:val="00E56FD4"/>
    <w:rsid w:val="00E57C4B"/>
    <w:rsid w:val="00E81E67"/>
    <w:rsid w:val="00E95716"/>
    <w:rsid w:val="00EB411F"/>
    <w:rsid w:val="00EC6A47"/>
    <w:rsid w:val="00F309C1"/>
    <w:rsid w:val="00F71D5B"/>
    <w:rsid w:val="00FC35E1"/>
    <w:rsid w:val="00FC7DC4"/>
    <w:rsid w:val="00FF6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CBA03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57C7"/>
    <w:pPr>
      <w:spacing w:after="4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C5152"/>
    <w:pPr>
      <w:keepNext/>
      <w:keepLines/>
      <w:spacing w:before="480" w:after="120"/>
      <w:outlineLvl w:val="0"/>
    </w:pPr>
    <w:rPr>
      <w:rFonts w:cs="Arial"/>
      <w:b/>
      <w:color w:val="000000"/>
      <w:sz w:val="28"/>
      <w:szCs w:val="24"/>
      <w:lang w:val="en-GB"/>
    </w:rPr>
  </w:style>
  <w:style w:type="paragraph" w:styleId="Heading2">
    <w:name w:val="heading 2"/>
    <w:basedOn w:val="Normal"/>
    <w:next w:val="Normal"/>
    <w:link w:val="Heading2Char"/>
    <w:uiPriority w:val="9"/>
    <w:unhideWhenUsed/>
    <w:qFormat/>
    <w:rsid w:val="00146CA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152"/>
    <w:rPr>
      <w:rFonts w:ascii="Times New Roman" w:hAnsi="Times New Roman" w:cs="Arial"/>
      <w:b/>
      <w:color w:val="000000"/>
      <w:sz w:val="28"/>
      <w:szCs w:val="24"/>
      <w:lang w:val="en-GB"/>
    </w:rPr>
  </w:style>
  <w:style w:type="character" w:customStyle="1" w:styleId="Heading2Char">
    <w:name w:val="Heading 2 Char"/>
    <w:basedOn w:val="DefaultParagraphFont"/>
    <w:link w:val="Heading2"/>
    <w:uiPriority w:val="9"/>
    <w:rsid w:val="00146CA1"/>
    <w:rPr>
      <w:rFonts w:ascii="Times New Roman" w:eastAsiaTheme="majorEastAsia" w:hAnsi="Times New Roman" w:cstheme="majorBidi"/>
      <w:b/>
      <w:sz w:val="26"/>
      <w:szCs w:val="26"/>
    </w:rPr>
  </w:style>
  <w:style w:type="paragraph" w:styleId="ListParagraph">
    <w:name w:val="List Paragraph"/>
    <w:basedOn w:val="Normal"/>
    <w:uiPriority w:val="34"/>
    <w:qFormat/>
    <w:rsid w:val="006A34B8"/>
    <w:pPr>
      <w:ind w:left="720"/>
      <w:contextualSpacing/>
    </w:pPr>
  </w:style>
  <w:style w:type="paragraph" w:styleId="Header">
    <w:name w:val="header"/>
    <w:basedOn w:val="Normal"/>
    <w:link w:val="HeaderChar"/>
    <w:uiPriority w:val="99"/>
    <w:unhideWhenUsed/>
    <w:rsid w:val="00226C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CF7"/>
    <w:rPr>
      <w:rFonts w:ascii="Times New Roman" w:hAnsi="Times New Roman"/>
      <w:sz w:val="24"/>
    </w:rPr>
  </w:style>
  <w:style w:type="paragraph" w:styleId="Footer">
    <w:name w:val="footer"/>
    <w:basedOn w:val="Normal"/>
    <w:link w:val="FooterChar"/>
    <w:uiPriority w:val="99"/>
    <w:unhideWhenUsed/>
    <w:rsid w:val="00226C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6CF7"/>
    <w:rPr>
      <w:rFonts w:ascii="Times New Roman" w:hAnsi="Times New Roman"/>
      <w:sz w:val="24"/>
    </w:rPr>
  </w:style>
  <w:style w:type="paragraph" w:styleId="Bibliography">
    <w:name w:val="Bibliography"/>
    <w:basedOn w:val="Normal"/>
    <w:next w:val="Normal"/>
    <w:uiPriority w:val="37"/>
    <w:unhideWhenUsed/>
    <w:rsid w:val="00226CF7"/>
  </w:style>
  <w:style w:type="character" w:styleId="Hyperlink">
    <w:name w:val="Hyperlink"/>
    <w:basedOn w:val="DefaultParagraphFont"/>
    <w:uiPriority w:val="99"/>
    <w:unhideWhenUsed/>
    <w:rsid w:val="00226CF7"/>
    <w:rPr>
      <w:color w:val="0563C1" w:themeColor="hyperlink"/>
      <w:u w:val="single"/>
    </w:rPr>
  </w:style>
  <w:style w:type="character" w:styleId="UnresolvedMention">
    <w:name w:val="Unresolved Mention"/>
    <w:basedOn w:val="DefaultParagraphFont"/>
    <w:uiPriority w:val="99"/>
    <w:semiHidden/>
    <w:unhideWhenUsed/>
    <w:rsid w:val="00226CF7"/>
    <w:rPr>
      <w:color w:val="605E5C"/>
      <w:shd w:val="clear" w:color="auto" w:fill="E1DFDD"/>
    </w:rPr>
  </w:style>
  <w:style w:type="paragraph" w:styleId="TOCHeading">
    <w:name w:val="TOC Heading"/>
    <w:basedOn w:val="Heading1"/>
    <w:next w:val="Normal"/>
    <w:uiPriority w:val="39"/>
    <w:unhideWhenUsed/>
    <w:qFormat/>
    <w:rsid w:val="00F309C1"/>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309C1"/>
    <w:pPr>
      <w:spacing w:after="100"/>
    </w:pPr>
  </w:style>
  <w:style w:type="paragraph" w:styleId="TOC2">
    <w:name w:val="toc 2"/>
    <w:basedOn w:val="Normal"/>
    <w:next w:val="Normal"/>
    <w:autoRedefine/>
    <w:uiPriority w:val="39"/>
    <w:unhideWhenUsed/>
    <w:rsid w:val="00F309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0340">
      <w:bodyDiv w:val="1"/>
      <w:marLeft w:val="0"/>
      <w:marRight w:val="0"/>
      <w:marTop w:val="0"/>
      <w:marBottom w:val="0"/>
      <w:divBdr>
        <w:top w:val="none" w:sz="0" w:space="0" w:color="auto"/>
        <w:left w:val="none" w:sz="0" w:space="0" w:color="auto"/>
        <w:bottom w:val="none" w:sz="0" w:space="0" w:color="auto"/>
        <w:right w:val="none" w:sz="0" w:space="0" w:color="auto"/>
      </w:divBdr>
    </w:div>
    <w:div w:id="38870144">
      <w:bodyDiv w:val="1"/>
      <w:marLeft w:val="0"/>
      <w:marRight w:val="0"/>
      <w:marTop w:val="0"/>
      <w:marBottom w:val="0"/>
      <w:divBdr>
        <w:top w:val="none" w:sz="0" w:space="0" w:color="auto"/>
        <w:left w:val="none" w:sz="0" w:space="0" w:color="auto"/>
        <w:bottom w:val="none" w:sz="0" w:space="0" w:color="auto"/>
        <w:right w:val="none" w:sz="0" w:space="0" w:color="auto"/>
      </w:divBdr>
    </w:div>
    <w:div w:id="55251096">
      <w:bodyDiv w:val="1"/>
      <w:marLeft w:val="0"/>
      <w:marRight w:val="0"/>
      <w:marTop w:val="0"/>
      <w:marBottom w:val="0"/>
      <w:divBdr>
        <w:top w:val="none" w:sz="0" w:space="0" w:color="auto"/>
        <w:left w:val="none" w:sz="0" w:space="0" w:color="auto"/>
        <w:bottom w:val="none" w:sz="0" w:space="0" w:color="auto"/>
        <w:right w:val="none" w:sz="0" w:space="0" w:color="auto"/>
      </w:divBdr>
    </w:div>
    <w:div w:id="60642468">
      <w:bodyDiv w:val="1"/>
      <w:marLeft w:val="0"/>
      <w:marRight w:val="0"/>
      <w:marTop w:val="0"/>
      <w:marBottom w:val="0"/>
      <w:divBdr>
        <w:top w:val="none" w:sz="0" w:space="0" w:color="auto"/>
        <w:left w:val="none" w:sz="0" w:space="0" w:color="auto"/>
        <w:bottom w:val="none" w:sz="0" w:space="0" w:color="auto"/>
        <w:right w:val="none" w:sz="0" w:space="0" w:color="auto"/>
      </w:divBdr>
    </w:div>
    <w:div w:id="115834365">
      <w:bodyDiv w:val="1"/>
      <w:marLeft w:val="0"/>
      <w:marRight w:val="0"/>
      <w:marTop w:val="0"/>
      <w:marBottom w:val="0"/>
      <w:divBdr>
        <w:top w:val="none" w:sz="0" w:space="0" w:color="auto"/>
        <w:left w:val="none" w:sz="0" w:space="0" w:color="auto"/>
        <w:bottom w:val="none" w:sz="0" w:space="0" w:color="auto"/>
        <w:right w:val="none" w:sz="0" w:space="0" w:color="auto"/>
      </w:divBdr>
    </w:div>
    <w:div w:id="123934347">
      <w:bodyDiv w:val="1"/>
      <w:marLeft w:val="0"/>
      <w:marRight w:val="0"/>
      <w:marTop w:val="0"/>
      <w:marBottom w:val="0"/>
      <w:divBdr>
        <w:top w:val="none" w:sz="0" w:space="0" w:color="auto"/>
        <w:left w:val="none" w:sz="0" w:space="0" w:color="auto"/>
        <w:bottom w:val="none" w:sz="0" w:space="0" w:color="auto"/>
        <w:right w:val="none" w:sz="0" w:space="0" w:color="auto"/>
      </w:divBdr>
    </w:div>
    <w:div w:id="125006738">
      <w:bodyDiv w:val="1"/>
      <w:marLeft w:val="0"/>
      <w:marRight w:val="0"/>
      <w:marTop w:val="0"/>
      <w:marBottom w:val="0"/>
      <w:divBdr>
        <w:top w:val="none" w:sz="0" w:space="0" w:color="auto"/>
        <w:left w:val="none" w:sz="0" w:space="0" w:color="auto"/>
        <w:bottom w:val="none" w:sz="0" w:space="0" w:color="auto"/>
        <w:right w:val="none" w:sz="0" w:space="0" w:color="auto"/>
      </w:divBdr>
    </w:div>
    <w:div w:id="145971868">
      <w:bodyDiv w:val="1"/>
      <w:marLeft w:val="0"/>
      <w:marRight w:val="0"/>
      <w:marTop w:val="0"/>
      <w:marBottom w:val="0"/>
      <w:divBdr>
        <w:top w:val="none" w:sz="0" w:space="0" w:color="auto"/>
        <w:left w:val="none" w:sz="0" w:space="0" w:color="auto"/>
        <w:bottom w:val="none" w:sz="0" w:space="0" w:color="auto"/>
        <w:right w:val="none" w:sz="0" w:space="0" w:color="auto"/>
      </w:divBdr>
    </w:div>
    <w:div w:id="167058108">
      <w:bodyDiv w:val="1"/>
      <w:marLeft w:val="0"/>
      <w:marRight w:val="0"/>
      <w:marTop w:val="0"/>
      <w:marBottom w:val="0"/>
      <w:divBdr>
        <w:top w:val="none" w:sz="0" w:space="0" w:color="auto"/>
        <w:left w:val="none" w:sz="0" w:space="0" w:color="auto"/>
        <w:bottom w:val="none" w:sz="0" w:space="0" w:color="auto"/>
        <w:right w:val="none" w:sz="0" w:space="0" w:color="auto"/>
      </w:divBdr>
    </w:div>
    <w:div w:id="177888807">
      <w:bodyDiv w:val="1"/>
      <w:marLeft w:val="0"/>
      <w:marRight w:val="0"/>
      <w:marTop w:val="0"/>
      <w:marBottom w:val="0"/>
      <w:divBdr>
        <w:top w:val="none" w:sz="0" w:space="0" w:color="auto"/>
        <w:left w:val="none" w:sz="0" w:space="0" w:color="auto"/>
        <w:bottom w:val="none" w:sz="0" w:space="0" w:color="auto"/>
        <w:right w:val="none" w:sz="0" w:space="0" w:color="auto"/>
      </w:divBdr>
    </w:div>
    <w:div w:id="227108037">
      <w:bodyDiv w:val="1"/>
      <w:marLeft w:val="0"/>
      <w:marRight w:val="0"/>
      <w:marTop w:val="0"/>
      <w:marBottom w:val="0"/>
      <w:divBdr>
        <w:top w:val="none" w:sz="0" w:space="0" w:color="auto"/>
        <w:left w:val="none" w:sz="0" w:space="0" w:color="auto"/>
        <w:bottom w:val="none" w:sz="0" w:space="0" w:color="auto"/>
        <w:right w:val="none" w:sz="0" w:space="0" w:color="auto"/>
      </w:divBdr>
    </w:div>
    <w:div w:id="234971058">
      <w:bodyDiv w:val="1"/>
      <w:marLeft w:val="0"/>
      <w:marRight w:val="0"/>
      <w:marTop w:val="0"/>
      <w:marBottom w:val="0"/>
      <w:divBdr>
        <w:top w:val="none" w:sz="0" w:space="0" w:color="auto"/>
        <w:left w:val="none" w:sz="0" w:space="0" w:color="auto"/>
        <w:bottom w:val="none" w:sz="0" w:space="0" w:color="auto"/>
        <w:right w:val="none" w:sz="0" w:space="0" w:color="auto"/>
      </w:divBdr>
    </w:div>
    <w:div w:id="260913122">
      <w:bodyDiv w:val="1"/>
      <w:marLeft w:val="0"/>
      <w:marRight w:val="0"/>
      <w:marTop w:val="0"/>
      <w:marBottom w:val="0"/>
      <w:divBdr>
        <w:top w:val="none" w:sz="0" w:space="0" w:color="auto"/>
        <w:left w:val="none" w:sz="0" w:space="0" w:color="auto"/>
        <w:bottom w:val="none" w:sz="0" w:space="0" w:color="auto"/>
        <w:right w:val="none" w:sz="0" w:space="0" w:color="auto"/>
      </w:divBdr>
    </w:div>
    <w:div w:id="316958566">
      <w:bodyDiv w:val="1"/>
      <w:marLeft w:val="0"/>
      <w:marRight w:val="0"/>
      <w:marTop w:val="0"/>
      <w:marBottom w:val="0"/>
      <w:divBdr>
        <w:top w:val="none" w:sz="0" w:space="0" w:color="auto"/>
        <w:left w:val="none" w:sz="0" w:space="0" w:color="auto"/>
        <w:bottom w:val="none" w:sz="0" w:space="0" w:color="auto"/>
        <w:right w:val="none" w:sz="0" w:space="0" w:color="auto"/>
      </w:divBdr>
    </w:div>
    <w:div w:id="388067242">
      <w:bodyDiv w:val="1"/>
      <w:marLeft w:val="0"/>
      <w:marRight w:val="0"/>
      <w:marTop w:val="0"/>
      <w:marBottom w:val="0"/>
      <w:divBdr>
        <w:top w:val="none" w:sz="0" w:space="0" w:color="auto"/>
        <w:left w:val="none" w:sz="0" w:space="0" w:color="auto"/>
        <w:bottom w:val="none" w:sz="0" w:space="0" w:color="auto"/>
        <w:right w:val="none" w:sz="0" w:space="0" w:color="auto"/>
      </w:divBdr>
    </w:div>
    <w:div w:id="433668675">
      <w:bodyDiv w:val="1"/>
      <w:marLeft w:val="0"/>
      <w:marRight w:val="0"/>
      <w:marTop w:val="0"/>
      <w:marBottom w:val="0"/>
      <w:divBdr>
        <w:top w:val="none" w:sz="0" w:space="0" w:color="auto"/>
        <w:left w:val="none" w:sz="0" w:space="0" w:color="auto"/>
        <w:bottom w:val="none" w:sz="0" w:space="0" w:color="auto"/>
        <w:right w:val="none" w:sz="0" w:space="0" w:color="auto"/>
      </w:divBdr>
    </w:div>
    <w:div w:id="574509791">
      <w:bodyDiv w:val="1"/>
      <w:marLeft w:val="0"/>
      <w:marRight w:val="0"/>
      <w:marTop w:val="0"/>
      <w:marBottom w:val="0"/>
      <w:divBdr>
        <w:top w:val="none" w:sz="0" w:space="0" w:color="auto"/>
        <w:left w:val="none" w:sz="0" w:space="0" w:color="auto"/>
        <w:bottom w:val="none" w:sz="0" w:space="0" w:color="auto"/>
        <w:right w:val="none" w:sz="0" w:space="0" w:color="auto"/>
      </w:divBdr>
    </w:div>
    <w:div w:id="611862735">
      <w:bodyDiv w:val="1"/>
      <w:marLeft w:val="0"/>
      <w:marRight w:val="0"/>
      <w:marTop w:val="0"/>
      <w:marBottom w:val="0"/>
      <w:divBdr>
        <w:top w:val="none" w:sz="0" w:space="0" w:color="auto"/>
        <w:left w:val="none" w:sz="0" w:space="0" w:color="auto"/>
        <w:bottom w:val="none" w:sz="0" w:space="0" w:color="auto"/>
        <w:right w:val="none" w:sz="0" w:space="0" w:color="auto"/>
      </w:divBdr>
    </w:div>
    <w:div w:id="620918679">
      <w:bodyDiv w:val="1"/>
      <w:marLeft w:val="0"/>
      <w:marRight w:val="0"/>
      <w:marTop w:val="0"/>
      <w:marBottom w:val="0"/>
      <w:divBdr>
        <w:top w:val="none" w:sz="0" w:space="0" w:color="auto"/>
        <w:left w:val="none" w:sz="0" w:space="0" w:color="auto"/>
        <w:bottom w:val="none" w:sz="0" w:space="0" w:color="auto"/>
        <w:right w:val="none" w:sz="0" w:space="0" w:color="auto"/>
      </w:divBdr>
    </w:div>
    <w:div w:id="627473593">
      <w:bodyDiv w:val="1"/>
      <w:marLeft w:val="0"/>
      <w:marRight w:val="0"/>
      <w:marTop w:val="0"/>
      <w:marBottom w:val="0"/>
      <w:divBdr>
        <w:top w:val="none" w:sz="0" w:space="0" w:color="auto"/>
        <w:left w:val="none" w:sz="0" w:space="0" w:color="auto"/>
        <w:bottom w:val="none" w:sz="0" w:space="0" w:color="auto"/>
        <w:right w:val="none" w:sz="0" w:space="0" w:color="auto"/>
      </w:divBdr>
    </w:div>
    <w:div w:id="640884049">
      <w:bodyDiv w:val="1"/>
      <w:marLeft w:val="0"/>
      <w:marRight w:val="0"/>
      <w:marTop w:val="0"/>
      <w:marBottom w:val="0"/>
      <w:divBdr>
        <w:top w:val="none" w:sz="0" w:space="0" w:color="auto"/>
        <w:left w:val="none" w:sz="0" w:space="0" w:color="auto"/>
        <w:bottom w:val="none" w:sz="0" w:space="0" w:color="auto"/>
        <w:right w:val="none" w:sz="0" w:space="0" w:color="auto"/>
      </w:divBdr>
    </w:div>
    <w:div w:id="651520314">
      <w:bodyDiv w:val="1"/>
      <w:marLeft w:val="0"/>
      <w:marRight w:val="0"/>
      <w:marTop w:val="0"/>
      <w:marBottom w:val="0"/>
      <w:divBdr>
        <w:top w:val="none" w:sz="0" w:space="0" w:color="auto"/>
        <w:left w:val="none" w:sz="0" w:space="0" w:color="auto"/>
        <w:bottom w:val="none" w:sz="0" w:space="0" w:color="auto"/>
        <w:right w:val="none" w:sz="0" w:space="0" w:color="auto"/>
      </w:divBdr>
    </w:div>
    <w:div w:id="697202152">
      <w:bodyDiv w:val="1"/>
      <w:marLeft w:val="0"/>
      <w:marRight w:val="0"/>
      <w:marTop w:val="0"/>
      <w:marBottom w:val="0"/>
      <w:divBdr>
        <w:top w:val="none" w:sz="0" w:space="0" w:color="auto"/>
        <w:left w:val="none" w:sz="0" w:space="0" w:color="auto"/>
        <w:bottom w:val="none" w:sz="0" w:space="0" w:color="auto"/>
        <w:right w:val="none" w:sz="0" w:space="0" w:color="auto"/>
      </w:divBdr>
    </w:div>
    <w:div w:id="737283108">
      <w:bodyDiv w:val="1"/>
      <w:marLeft w:val="0"/>
      <w:marRight w:val="0"/>
      <w:marTop w:val="0"/>
      <w:marBottom w:val="0"/>
      <w:divBdr>
        <w:top w:val="none" w:sz="0" w:space="0" w:color="auto"/>
        <w:left w:val="none" w:sz="0" w:space="0" w:color="auto"/>
        <w:bottom w:val="none" w:sz="0" w:space="0" w:color="auto"/>
        <w:right w:val="none" w:sz="0" w:space="0" w:color="auto"/>
      </w:divBdr>
    </w:div>
    <w:div w:id="798572988">
      <w:bodyDiv w:val="1"/>
      <w:marLeft w:val="0"/>
      <w:marRight w:val="0"/>
      <w:marTop w:val="0"/>
      <w:marBottom w:val="0"/>
      <w:divBdr>
        <w:top w:val="none" w:sz="0" w:space="0" w:color="auto"/>
        <w:left w:val="none" w:sz="0" w:space="0" w:color="auto"/>
        <w:bottom w:val="none" w:sz="0" w:space="0" w:color="auto"/>
        <w:right w:val="none" w:sz="0" w:space="0" w:color="auto"/>
      </w:divBdr>
    </w:div>
    <w:div w:id="863179376">
      <w:bodyDiv w:val="1"/>
      <w:marLeft w:val="0"/>
      <w:marRight w:val="0"/>
      <w:marTop w:val="0"/>
      <w:marBottom w:val="0"/>
      <w:divBdr>
        <w:top w:val="none" w:sz="0" w:space="0" w:color="auto"/>
        <w:left w:val="none" w:sz="0" w:space="0" w:color="auto"/>
        <w:bottom w:val="none" w:sz="0" w:space="0" w:color="auto"/>
        <w:right w:val="none" w:sz="0" w:space="0" w:color="auto"/>
      </w:divBdr>
    </w:div>
    <w:div w:id="871308937">
      <w:bodyDiv w:val="1"/>
      <w:marLeft w:val="0"/>
      <w:marRight w:val="0"/>
      <w:marTop w:val="0"/>
      <w:marBottom w:val="0"/>
      <w:divBdr>
        <w:top w:val="none" w:sz="0" w:space="0" w:color="auto"/>
        <w:left w:val="none" w:sz="0" w:space="0" w:color="auto"/>
        <w:bottom w:val="none" w:sz="0" w:space="0" w:color="auto"/>
        <w:right w:val="none" w:sz="0" w:space="0" w:color="auto"/>
      </w:divBdr>
    </w:div>
    <w:div w:id="878280326">
      <w:bodyDiv w:val="1"/>
      <w:marLeft w:val="0"/>
      <w:marRight w:val="0"/>
      <w:marTop w:val="0"/>
      <w:marBottom w:val="0"/>
      <w:divBdr>
        <w:top w:val="none" w:sz="0" w:space="0" w:color="auto"/>
        <w:left w:val="none" w:sz="0" w:space="0" w:color="auto"/>
        <w:bottom w:val="none" w:sz="0" w:space="0" w:color="auto"/>
        <w:right w:val="none" w:sz="0" w:space="0" w:color="auto"/>
      </w:divBdr>
    </w:div>
    <w:div w:id="940456712">
      <w:bodyDiv w:val="1"/>
      <w:marLeft w:val="0"/>
      <w:marRight w:val="0"/>
      <w:marTop w:val="0"/>
      <w:marBottom w:val="0"/>
      <w:divBdr>
        <w:top w:val="none" w:sz="0" w:space="0" w:color="auto"/>
        <w:left w:val="none" w:sz="0" w:space="0" w:color="auto"/>
        <w:bottom w:val="none" w:sz="0" w:space="0" w:color="auto"/>
        <w:right w:val="none" w:sz="0" w:space="0" w:color="auto"/>
      </w:divBdr>
    </w:div>
    <w:div w:id="969632361">
      <w:bodyDiv w:val="1"/>
      <w:marLeft w:val="0"/>
      <w:marRight w:val="0"/>
      <w:marTop w:val="0"/>
      <w:marBottom w:val="0"/>
      <w:divBdr>
        <w:top w:val="none" w:sz="0" w:space="0" w:color="auto"/>
        <w:left w:val="none" w:sz="0" w:space="0" w:color="auto"/>
        <w:bottom w:val="none" w:sz="0" w:space="0" w:color="auto"/>
        <w:right w:val="none" w:sz="0" w:space="0" w:color="auto"/>
      </w:divBdr>
    </w:div>
    <w:div w:id="997198489">
      <w:bodyDiv w:val="1"/>
      <w:marLeft w:val="0"/>
      <w:marRight w:val="0"/>
      <w:marTop w:val="0"/>
      <w:marBottom w:val="0"/>
      <w:divBdr>
        <w:top w:val="none" w:sz="0" w:space="0" w:color="auto"/>
        <w:left w:val="none" w:sz="0" w:space="0" w:color="auto"/>
        <w:bottom w:val="none" w:sz="0" w:space="0" w:color="auto"/>
        <w:right w:val="none" w:sz="0" w:space="0" w:color="auto"/>
      </w:divBdr>
    </w:div>
    <w:div w:id="998381981">
      <w:bodyDiv w:val="1"/>
      <w:marLeft w:val="0"/>
      <w:marRight w:val="0"/>
      <w:marTop w:val="0"/>
      <w:marBottom w:val="0"/>
      <w:divBdr>
        <w:top w:val="none" w:sz="0" w:space="0" w:color="auto"/>
        <w:left w:val="none" w:sz="0" w:space="0" w:color="auto"/>
        <w:bottom w:val="none" w:sz="0" w:space="0" w:color="auto"/>
        <w:right w:val="none" w:sz="0" w:space="0" w:color="auto"/>
      </w:divBdr>
    </w:div>
    <w:div w:id="1041133359">
      <w:bodyDiv w:val="1"/>
      <w:marLeft w:val="0"/>
      <w:marRight w:val="0"/>
      <w:marTop w:val="0"/>
      <w:marBottom w:val="0"/>
      <w:divBdr>
        <w:top w:val="none" w:sz="0" w:space="0" w:color="auto"/>
        <w:left w:val="none" w:sz="0" w:space="0" w:color="auto"/>
        <w:bottom w:val="none" w:sz="0" w:space="0" w:color="auto"/>
        <w:right w:val="none" w:sz="0" w:space="0" w:color="auto"/>
      </w:divBdr>
    </w:div>
    <w:div w:id="1067461518">
      <w:bodyDiv w:val="1"/>
      <w:marLeft w:val="0"/>
      <w:marRight w:val="0"/>
      <w:marTop w:val="0"/>
      <w:marBottom w:val="0"/>
      <w:divBdr>
        <w:top w:val="none" w:sz="0" w:space="0" w:color="auto"/>
        <w:left w:val="none" w:sz="0" w:space="0" w:color="auto"/>
        <w:bottom w:val="none" w:sz="0" w:space="0" w:color="auto"/>
        <w:right w:val="none" w:sz="0" w:space="0" w:color="auto"/>
      </w:divBdr>
    </w:div>
    <w:div w:id="1074888097">
      <w:bodyDiv w:val="1"/>
      <w:marLeft w:val="0"/>
      <w:marRight w:val="0"/>
      <w:marTop w:val="0"/>
      <w:marBottom w:val="0"/>
      <w:divBdr>
        <w:top w:val="none" w:sz="0" w:space="0" w:color="auto"/>
        <w:left w:val="none" w:sz="0" w:space="0" w:color="auto"/>
        <w:bottom w:val="none" w:sz="0" w:space="0" w:color="auto"/>
        <w:right w:val="none" w:sz="0" w:space="0" w:color="auto"/>
      </w:divBdr>
    </w:div>
    <w:div w:id="1084842127">
      <w:bodyDiv w:val="1"/>
      <w:marLeft w:val="0"/>
      <w:marRight w:val="0"/>
      <w:marTop w:val="0"/>
      <w:marBottom w:val="0"/>
      <w:divBdr>
        <w:top w:val="none" w:sz="0" w:space="0" w:color="auto"/>
        <w:left w:val="none" w:sz="0" w:space="0" w:color="auto"/>
        <w:bottom w:val="none" w:sz="0" w:space="0" w:color="auto"/>
        <w:right w:val="none" w:sz="0" w:space="0" w:color="auto"/>
      </w:divBdr>
    </w:div>
    <w:div w:id="1089815928">
      <w:bodyDiv w:val="1"/>
      <w:marLeft w:val="0"/>
      <w:marRight w:val="0"/>
      <w:marTop w:val="0"/>
      <w:marBottom w:val="0"/>
      <w:divBdr>
        <w:top w:val="none" w:sz="0" w:space="0" w:color="auto"/>
        <w:left w:val="none" w:sz="0" w:space="0" w:color="auto"/>
        <w:bottom w:val="none" w:sz="0" w:space="0" w:color="auto"/>
        <w:right w:val="none" w:sz="0" w:space="0" w:color="auto"/>
      </w:divBdr>
    </w:div>
    <w:div w:id="1117723778">
      <w:bodyDiv w:val="1"/>
      <w:marLeft w:val="0"/>
      <w:marRight w:val="0"/>
      <w:marTop w:val="0"/>
      <w:marBottom w:val="0"/>
      <w:divBdr>
        <w:top w:val="none" w:sz="0" w:space="0" w:color="auto"/>
        <w:left w:val="none" w:sz="0" w:space="0" w:color="auto"/>
        <w:bottom w:val="none" w:sz="0" w:space="0" w:color="auto"/>
        <w:right w:val="none" w:sz="0" w:space="0" w:color="auto"/>
      </w:divBdr>
    </w:div>
    <w:div w:id="1132022131">
      <w:bodyDiv w:val="1"/>
      <w:marLeft w:val="0"/>
      <w:marRight w:val="0"/>
      <w:marTop w:val="0"/>
      <w:marBottom w:val="0"/>
      <w:divBdr>
        <w:top w:val="none" w:sz="0" w:space="0" w:color="auto"/>
        <w:left w:val="none" w:sz="0" w:space="0" w:color="auto"/>
        <w:bottom w:val="none" w:sz="0" w:space="0" w:color="auto"/>
        <w:right w:val="none" w:sz="0" w:space="0" w:color="auto"/>
      </w:divBdr>
    </w:div>
    <w:div w:id="1157644640">
      <w:bodyDiv w:val="1"/>
      <w:marLeft w:val="0"/>
      <w:marRight w:val="0"/>
      <w:marTop w:val="0"/>
      <w:marBottom w:val="0"/>
      <w:divBdr>
        <w:top w:val="none" w:sz="0" w:space="0" w:color="auto"/>
        <w:left w:val="none" w:sz="0" w:space="0" w:color="auto"/>
        <w:bottom w:val="none" w:sz="0" w:space="0" w:color="auto"/>
        <w:right w:val="none" w:sz="0" w:space="0" w:color="auto"/>
      </w:divBdr>
    </w:div>
    <w:div w:id="1179471063">
      <w:bodyDiv w:val="1"/>
      <w:marLeft w:val="0"/>
      <w:marRight w:val="0"/>
      <w:marTop w:val="0"/>
      <w:marBottom w:val="0"/>
      <w:divBdr>
        <w:top w:val="none" w:sz="0" w:space="0" w:color="auto"/>
        <w:left w:val="none" w:sz="0" w:space="0" w:color="auto"/>
        <w:bottom w:val="none" w:sz="0" w:space="0" w:color="auto"/>
        <w:right w:val="none" w:sz="0" w:space="0" w:color="auto"/>
      </w:divBdr>
    </w:div>
    <w:div w:id="1206142954">
      <w:bodyDiv w:val="1"/>
      <w:marLeft w:val="0"/>
      <w:marRight w:val="0"/>
      <w:marTop w:val="0"/>
      <w:marBottom w:val="0"/>
      <w:divBdr>
        <w:top w:val="none" w:sz="0" w:space="0" w:color="auto"/>
        <w:left w:val="none" w:sz="0" w:space="0" w:color="auto"/>
        <w:bottom w:val="none" w:sz="0" w:space="0" w:color="auto"/>
        <w:right w:val="none" w:sz="0" w:space="0" w:color="auto"/>
      </w:divBdr>
    </w:div>
    <w:div w:id="1269309307">
      <w:bodyDiv w:val="1"/>
      <w:marLeft w:val="0"/>
      <w:marRight w:val="0"/>
      <w:marTop w:val="0"/>
      <w:marBottom w:val="0"/>
      <w:divBdr>
        <w:top w:val="none" w:sz="0" w:space="0" w:color="auto"/>
        <w:left w:val="none" w:sz="0" w:space="0" w:color="auto"/>
        <w:bottom w:val="none" w:sz="0" w:space="0" w:color="auto"/>
        <w:right w:val="none" w:sz="0" w:space="0" w:color="auto"/>
      </w:divBdr>
    </w:div>
    <w:div w:id="1302462538">
      <w:bodyDiv w:val="1"/>
      <w:marLeft w:val="0"/>
      <w:marRight w:val="0"/>
      <w:marTop w:val="0"/>
      <w:marBottom w:val="0"/>
      <w:divBdr>
        <w:top w:val="none" w:sz="0" w:space="0" w:color="auto"/>
        <w:left w:val="none" w:sz="0" w:space="0" w:color="auto"/>
        <w:bottom w:val="none" w:sz="0" w:space="0" w:color="auto"/>
        <w:right w:val="none" w:sz="0" w:space="0" w:color="auto"/>
      </w:divBdr>
    </w:div>
    <w:div w:id="1387753467">
      <w:bodyDiv w:val="1"/>
      <w:marLeft w:val="0"/>
      <w:marRight w:val="0"/>
      <w:marTop w:val="0"/>
      <w:marBottom w:val="0"/>
      <w:divBdr>
        <w:top w:val="none" w:sz="0" w:space="0" w:color="auto"/>
        <w:left w:val="none" w:sz="0" w:space="0" w:color="auto"/>
        <w:bottom w:val="none" w:sz="0" w:space="0" w:color="auto"/>
        <w:right w:val="none" w:sz="0" w:space="0" w:color="auto"/>
      </w:divBdr>
    </w:div>
    <w:div w:id="1392652052">
      <w:bodyDiv w:val="1"/>
      <w:marLeft w:val="0"/>
      <w:marRight w:val="0"/>
      <w:marTop w:val="0"/>
      <w:marBottom w:val="0"/>
      <w:divBdr>
        <w:top w:val="none" w:sz="0" w:space="0" w:color="auto"/>
        <w:left w:val="none" w:sz="0" w:space="0" w:color="auto"/>
        <w:bottom w:val="none" w:sz="0" w:space="0" w:color="auto"/>
        <w:right w:val="none" w:sz="0" w:space="0" w:color="auto"/>
      </w:divBdr>
    </w:div>
    <w:div w:id="1395811001">
      <w:bodyDiv w:val="1"/>
      <w:marLeft w:val="0"/>
      <w:marRight w:val="0"/>
      <w:marTop w:val="0"/>
      <w:marBottom w:val="0"/>
      <w:divBdr>
        <w:top w:val="none" w:sz="0" w:space="0" w:color="auto"/>
        <w:left w:val="none" w:sz="0" w:space="0" w:color="auto"/>
        <w:bottom w:val="none" w:sz="0" w:space="0" w:color="auto"/>
        <w:right w:val="none" w:sz="0" w:space="0" w:color="auto"/>
      </w:divBdr>
    </w:div>
    <w:div w:id="1536887286">
      <w:bodyDiv w:val="1"/>
      <w:marLeft w:val="0"/>
      <w:marRight w:val="0"/>
      <w:marTop w:val="0"/>
      <w:marBottom w:val="0"/>
      <w:divBdr>
        <w:top w:val="none" w:sz="0" w:space="0" w:color="auto"/>
        <w:left w:val="none" w:sz="0" w:space="0" w:color="auto"/>
        <w:bottom w:val="none" w:sz="0" w:space="0" w:color="auto"/>
        <w:right w:val="none" w:sz="0" w:space="0" w:color="auto"/>
      </w:divBdr>
    </w:div>
    <w:div w:id="1564297409">
      <w:bodyDiv w:val="1"/>
      <w:marLeft w:val="0"/>
      <w:marRight w:val="0"/>
      <w:marTop w:val="0"/>
      <w:marBottom w:val="0"/>
      <w:divBdr>
        <w:top w:val="none" w:sz="0" w:space="0" w:color="auto"/>
        <w:left w:val="none" w:sz="0" w:space="0" w:color="auto"/>
        <w:bottom w:val="none" w:sz="0" w:space="0" w:color="auto"/>
        <w:right w:val="none" w:sz="0" w:space="0" w:color="auto"/>
      </w:divBdr>
    </w:div>
    <w:div w:id="1584873449">
      <w:bodyDiv w:val="1"/>
      <w:marLeft w:val="0"/>
      <w:marRight w:val="0"/>
      <w:marTop w:val="0"/>
      <w:marBottom w:val="0"/>
      <w:divBdr>
        <w:top w:val="none" w:sz="0" w:space="0" w:color="auto"/>
        <w:left w:val="none" w:sz="0" w:space="0" w:color="auto"/>
        <w:bottom w:val="none" w:sz="0" w:space="0" w:color="auto"/>
        <w:right w:val="none" w:sz="0" w:space="0" w:color="auto"/>
      </w:divBdr>
    </w:div>
    <w:div w:id="1693534881">
      <w:bodyDiv w:val="1"/>
      <w:marLeft w:val="0"/>
      <w:marRight w:val="0"/>
      <w:marTop w:val="0"/>
      <w:marBottom w:val="0"/>
      <w:divBdr>
        <w:top w:val="none" w:sz="0" w:space="0" w:color="auto"/>
        <w:left w:val="none" w:sz="0" w:space="0" w:color="auto"/>
        <w:bottom w:val="none" w:sz="0" w:space="0" w:color="auto"/>
        <w:right w:val="none" w:sz="0" w:space="0" w:color="auto"/>
      </w:divBdr>
    </w:div>
    <w:div w:id="1733191765">
      <w:bodyDiv w:val="1"/>
      <w:marLeft w:val="0"/>
      <w:marRight w:val="0"/>
      <w:marTop w:val="0"/>
      <w:marBottom w:val="0"/>
      <w:divBdr>
        <w:top w:val="none" w:sz="0" w:space="0" w:color="auto"/>
        <w:left w:val="none" w:sz="0" w:space="0" w:color="auto"/>
        <w:bottom w:val="none" w:sz="0" w:space="0" w:color="auto"/>
        <w:right w:val="none" w:sz="0" w:space="0" w:color="auto"/>
      </w:divBdr>
    </w:div>
    <w:div w:id="1767845458">
      <w:bodyDiv w:val="1"/>
      <w:marLeft w:val="0"/>
      <w:marRight w:val="0"/>
      <w:marTop w:val="0"/>
      <w:marBottom w:val="0"/>
      <w:divBdr>
        <w:top w:val="none" w:sz="0" w:space="0" w:color="auto"/>
        <w:left w:val="none" w:sz="0" w:space="0" w:color="auto"/>
        <w:bottom w:val="none" w:sz="0" w:space="0" w:color="auto"/>
        <w:right w:val="none" w:sz="0" w:space="0" w:color="auto"/>
      </w:divBdr>
    </w:div>
    <w:div w:id="1821458109">
      <w:bodyDiv w:val="1"/>
      <w:marLeft w:val="0"/>
      <w:marRight w:val="0"/>
      <w:marTop w:val="0"/>
      <w:marBottom w:val="0"/>
      <w:divBdr>
        <w:top w:val="none" w:sz="0" w:space="0" w:color="auto"/>
        <w:left w:val="none" w:sz="0" w:space="0" w:color="auto"/>
        <w:bottom w:val="none" w:sz="0" w:space="0" w:color="auto"/>
        <w:right w:val="none" w:sz="0" w:space="0" w:color="auto"/>
      </w:divBdr>
    </w:div>
    <w:div w:id="1840076841">
      <w:bodyDiv w:val="1"/>
      <w:marLeft w:val="0"/>
      <w:marRight w:val="0"/>
      <w:marTop w:val="0"/>
      <w:marBottom w:val="0"/>
      <w:divBdr>
        <w:top w:val="none" w:sz="0" w:space="0" w:color="auto"/>
        <w:left w:val="none" w:sz="0" w:space="0" w:color="auto"/>
        <w:bottom w:val="none" w:sz="0" w:space="0" w:color="auto"/>
        <w:right w:val="none" w:sz="0" w:space="0" w:color="auto"/>
      </w:divBdr>
    </w:div>
    <w:div w:id="1870533017">
      <w:bodyDiv w:val="1"/>
      <w:marLeft w:val="0"/>
      <w:marRight w:val="0"/>
      <w:marTop w:val="0"/>
      <w:marBottom w:val="0"/>
      <w:divBdr>
        <w:top w:val="none" w:sz="0" w:space="0" w:color="auto"/>
        <w:left w:val="none" w:sz="0" w:space="0" w:color="auto"/>
        <w:bottom w:val="none" w:sz="0" w:space="0" w:color="auto"/>
        <w:right w:val="none" w:sz="0" w:space="0" w:color="auto"/>
      </w:divBdr>
    </w:div>
    <w:div w:id="1899317725">
      <w:bodyDiv w:val="1"/>
      <w:marLeft w:val="0"/>
      <w:marRight w:val="0"/>
      <w:marTop w:val="0"/>
      <w:marBottom w:val="0"/>
      <w:divBdr>
        <w:top w:val="none" w:sz="0" w:space="0" w:color="auto"/>
        <w:left w:val="none" w:sz="0" w:space="0" w:color="auto"/>
        <w:bottom w:val="none" w:sz="0" w:space="0" w:color="auto"/>
        <w:right w:val="none" w:sz="0" w:space="0" w:color="auto"/>
      </w:divBdr>
    </w:div>
    <w:div w:id="1933781882">
      <w:bodyDiv w:val="1"/>
      <w:marLeft w:val="0"/>
      <w:marRight w:val="0"/>
      <w:marTop w:val="0"/>
      <w:marBottom w:val="0"/>
      <w:divBdr>
        <w:top w:val="none" w:sz="0" w:space="0" w:color="auto"/>
        <w:left w:val="none" w:sz="0" w:space="0" w:color="auto"/>
        <w:bottom w:val="none" w:sz="0" w:space="0" w:color="auto"/>
        <w:right w:val="none" w:sz="0" w:space="0" w:color="auto"/>
      </w:divBdr>
    </w:div>
    <w:div w:id="1947420949">
      <w:bodyDiv w:val="1"/>
      <w:marLeft w:val="0"/>
      <w:marRight w:val="0"/>
      <w:marTop w:val="0"/>
      <w:marBottom w:val="0"/>
      <w:divBdr>
        <w:top w:val="none" w:sz="0" w:space="0" w:color="auto"/>
        <w:left w:val="none" w:sz="0" w:space="0" w:color="auto"/>
        <w:bottom w:val="none" w:sz="0" w:space="0" w:color="auto"/>
        <w:right w:val="none" w:sz="0" w:space="0" w:color="auto"/>
      </w:divBdr>
    </w:div>
    <w:div w:id="202725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3E36FA-5382-41A7-841F-68886E8BEF12}" type="doc">
      <dgm:prSet loTypeId="urn:microsoft.com/office/officeart/2009/layout/CircleArrowProcess" loCatId="cycle" qsTypeId="urn:microsoft.com/office/officeart/2005/8/quickstyle/simple1" qsCatId="simple" csTypeId="urn:microsoft.com/office/officeart/2005/8/colors/colorful4" csCatId="colorful" phldr="1"/>
      <dgm:spPr/>
      <dgm:t>
        <a:bodyPr/>
        <a:lstStyle/>
        <a:p>
          <a:endParaRPr lang="en-US"/>
        </a:p>
      </dgm:t>
    </dgm:pt>
    <dgm:pt modelId="{B5588F6C-2081-4DC1-B86C-522027ECBBE5}">
      <dgm:prSet phldrT="[Text]" custT="1"/>
      <dgm:spPr/>
      <dgm:t>
        <a:bodyPr/>
        <a:lstStyle/>
        <a:p>
          <a:r>
            <a:rPr lang="en-US" sz="1050" b="1" i="1">
              <a:latin typeface="Times New Roman" panose="02020603050405020304" pitchFamily="18" charset="0"/>
              <a:cs typeface="Times New Roman" panose="02020603050405020304" pitchFamily="18" charset="0"/>
            </a:rPr>
            <a:t>Environmental</a:t>
          </a:r>
        </a:p>
      </dgm:t>
    </dgm:pt>
    <dgm:pt modelId="{949564CE-0CD9-4E1F-BE7E-6F966353CD45}" type="parTrans" cxnId="{13E7211D-1463-4109-8E7D-5C0110033E81}">
      <dgm:prSet/>
      <dgm:spPr/>
      <dgm:t>
        <a:bodyPr/>
        <a:lstStyle/>
        <a:p>
          <a:endParaRPr lang="en-US" sz="1050" b="1" i="1">
            <a:latin typeface="Times New Roman" panose="02020603050405020304" pitchFamily="18" charset="0"/>
            <a:cs typeface="Times New Roman" panose="02020603050405020304" pitchFamily="18" charset="0"/>
          </a:endParaRPr>
        </a:p>
      </dgm:t>
    </dgm:pt>
    <dgm:pt modelId="{B842336F-A98D-4547-A9CB-77234CBC9CB6}" type="sibTrans" cxnId="{13E7211D-1463-4109-8E7D-5C0110033E81}">
      <dgm:prSet/>
      <dgm:spPr/>
      <dgm:t>
        <a:bodyPr/>
        <a:lstStyle/>
        <a:p>
          <a:endParaRPr lang="en-US" sz="1050" b="1" i="1">
            <a:latin typeface="Times New Roman" panose="02020603050405020304" pitchFamily="18" charset="0"/>
            <a:cs typeface="Times New Roman" panose="02020603050405020304" pitchFamily="18" charset="0"/>
          </a:endParaRPr>
        </a:p>
      </dgm:t>
    </dgm:pt>
    <dgm:pt modelId="{5BCE1E45-2197-413E-A5B6-08D86BE9B2E3}">
      <dgm:prSet phldrT="[Text]" custT="1"/>
      <dgm:spPr/>
      <dgm:t>
        <a:bodyPr/>
        <a:lstStyle/>
        <a:p>
          <a:r>
            <a:rPr lang="en-US" sz="1050" b="1" i="1">
              <a:latin typeface="Times New Roman" panose="02020603050405020304" pitchFamily="18" charset="0"/>
              <a:cs typeface="Times New Roman" panose="02020603050405020304" pitchFamily="18" charset="0"/>
            </a:rPr>
            <a:t>Economic</a:t>
          </a:r>
        </a:p>
      </dgm:t>
    </dgm:pt>
    <dgm:pt modelId="{903B1BCB-A851-48F0-86CB-968DDC247548}" type="parTrans" cxnId="{70DEC8DC-0DF7-4468-89AB-16278FB62F2D}">
      <dgm:prSet/>
      <dgm:spPr/>
      <dgm:t>
        <a:bodyPr/>
        <a:lstStyle/>
        <a:p>
          <a:endParaRPr lang="en-US" sz="1050" b="1" i="1">
            <a:latin typeface="Times New Roman" panose="02020603050405020304" pitchFamily="18" charset="0"/>
            <a:cs typeface="Times New Roman" panose="02020603050405020304" pitchFamily="18" charset="0"/>
          </a:endParaRPr>
        </a:p>
      </dgm:t>
    </dgm:pt>
    <dgm:pt modelId="{FD848B76-CB92-409D-9455-A028F5E1FC89}" type="sibTrans" cxnId="{70DEC8DC-0DF7-4468-89AB-16278FB62F2D}">
      <dgm:prSet/>
      <dgm:spPr/>
      <dgm:t>
        <a:bodyPr/>
        <a:lstStyle/>
        <a:p>
          <a:endParaRPr lang="en-US" sz="1050" b="1" i="1">
            <a:latin typeface="Times New Roman" panose="02020603050405020304" pitchFamily="18" charset="0"/>
            <a:cs typeface="Times New Roman" panose="02020603050405020304" pitchFamily="18" charset="0"/>
          </a:endParaRPr>
        </a:p>
      </dgm:t>
    </dgm:pt>
    <dgm:pt modelId="{DE2640EA-ACBB-4C02-B0B4-652951155D93}">
      <dgm:prSet phldrT="[Text]" custT="1"/>
      <dgm:spPr/>
      <dgm:t>
        <a:bodyPr/>
        <a:lstStyle/>
        <a:p>
          <a:r>
            <a:rPr lang="en-US" sz="1050" b="1" i="1">
              <a:latin typeface="Times New Roman" panose="02020603050405020304" pitchFamily="18" charset="0"/>
              <a:cs typeface="Times New Roman" panose="02020603050405020304" pitchFamily="18" charset="0"/>
            </a:rPr>
            <a:t>Social</a:t>
          </a:r>
        </a:p>
      </dgm:t>
    </dgm:pt>
    <dgm:pt modelId="{0D959F89-F621-4A03-B143-3CDAE99C3C8C}" type="parTrans" cxnId="{D3E7E735-9BA3-4F49-BD2F-C0C09BCEC465}">
      <dgm:prSet/>
      <dgm:spPr/>
      <dgm:t>
        <a:bodyPr/>
        <a:lstStyle/>
        <a:p>
          <a:endParaRPr lang="en-US" sz="1050" b="1" i="1">
            <a:latin typeface="Times New Roman" panose="02020603050405020304" pitchFamily="18" charset="0"/>
            <a:cs typeface="Times New Roman" panose="02020603050405020304" pitchFamily="18" charset="0"/>
          </a:endParaRPr>
        </a:p>
      </dgm:t>
    </dgm:pt>
    <dgm:pt modelId="{64A59F81-028D-4188-88D6-46C4D1883733}" type="sibTrans" cxnId="{D3E7E735-9BA3-4F49-BD2F-C0C09BCEC465}">
      <dgm:prSet/>
      <dgm:spPr/>
      <dgm:t>
        <a:bodyPr/>
        <a:lstStyle/>
        <a:p>
          <a:endParaRPr lang="en-US" sz="1050" b="1" i="1">
            <a:latin typeface="Times New Roman" panose="02020603050405020304" pitchFamily="18" charset="0"/>
            <a:cs typeface="Times New Roman" panose="02020603050405020304" pitchFamily="18" charset="0"/>
          </a:endParaRPr>
        </a:p>
      </dgm:t>
    </dgm:pt>
    <dgm:pt modelId="{08A5C7C9-9BEF-4661-B8F9-1150AB5687C5}" type="pres">
      <dgm:prSet presAssocID="{703E36FA-5382-41A7-841F-68886E8BEF12}" presName="Name0" presStyleCnt="0">
        <dgm:presLayoutVars>
          <dgm:chMax val="7"/>
          <dgm:chPref val="7"/>
          <dgm:dir/>
          <dgm:animLvl val="lvl"/>
        </dgm:presLayoutVars>
      </dgm:prSet>
      <dgm:spPr/>
    </dgm:pt>
    <dgm:pt modelId="{48BE2D8F-0859-43C7-AAF8-BFE32DE36A27}" type="pres">
      <dgm:prSet presAssocID="{B5588F6C-2081-4DC1-B86C-522027ECBBE5}" presName="Accent1" presStyleCnt="0"/>
      <dgm:spPr/>
    </dgm:pt>
    <dgm:pt modelId="{07ED4364-41CC-41FE-B368-A50359500C09}" type="pres">
      <dgm:prSet presAssocID="{B5588F6C-2081-4DC1-B86C-522027ECBBE5}" presName="Accent" presStyleLbl="node1" presStyleIdx="0" presStyleCnt="3"/>
      <dgm:spPr/>
    </dgm:pt>
    <dgm:pt modelId="{7BB3553F-2031-436C-8FA8-3DAE802E5760}" type="pres">
      <dgm:prSet presAssocID="{B5588F6C-2081-4DC1-B86C-522027ECBBE5}" presName="Parent1" presStyleLbl="revTx" presStyleIdx="0" presStyleCnt="3">
        <dgm:presLayoutVars>
          <dgm:chMax val="1"/>
          <dgm:chPref val="1"/>
          <dgm:bulletEnabled val="1"/>
        </dgm:presLayoutVars>
      </dgm:prSet>
      <dgm:spPr/>
    </dgm:pt>
    <dgm:pt modelId="{ED035850-2152-4D6C-94F6-A1AD4C7F04DB}" type="pres">
      <dgm:prSet presAssocID="{5BCE1E45-2197-413E-A5B6-08D86BE9B2E3}" presName="Accent2" presStyleCnt="0"/>
      <dgm:spPr/>
    </dgm:pt>
    <dgm:pt modelId="{4310715C-4DDC-4F94-9E29-C990D70090D2}" type="pres">
      <dgm:prSet presAssocID="{5BCE1E45-2197-413E-A5B6-08D86BE9B2E3}" presName="Accent" presStyleLbl="node1" presStyleIdx="1" presStyleCnt="3"/>
      <dgm:spPr/>
    </dgm:pt>
    <dgm:pt modelId="{63166216-EDF7-4AAA-956E-BA5993C7D609}" type="pres">
      <dgm:prSet presAssocID="{5BCE1E45-2197-413E-A5B6-08D86BE9B2E3}" presName="Parent2" presStyleLbl="revTx" presStyleIdx="1" presStyleCnt="3">
        <dgm:presLayoutVars>
          <dgm:chMax val="1"/>
          <dgm:chPref val="1"/>
          <dgm:bulletEnabled val="1"/>
        </dgm:presLayoutVars>
      </dgm:prSet>
      <dgm:spPr/>
    </dgm:pt>
    <dgm:pt modelId="{590BDD6D-D78B-45C0-B31A-A0A5E3CB18FF}" type="pres">
      <dgm:prSet presAssocID="{DE2640EA-ACBB-4C02-B0B4-652951155D93}" presName="Accent3" presStyleCnt="0"/>
      <dgm:spPr/>
    </dgm:pt>
    <dgm:pt modelId="{E05B5CE4-0E02-4E01-B513-78B24E5C295F}" type="pres">
      <dgm:prSet presAssocID="{DE2640EA-ACBB-4C02-B0B4-652951155D93}" presName="Accent" presStyleLbl="node1" presStyleIdx="2" presStyleCnt="3"/>
      <dgm:spPr/>
    </dgm:pt>
    <dgm:pt modelId="{8D445847-AC41-4372-8E1F-68DF8DDDE3E9}" type="pres">
      <dgm:prSet presAssocID="{DE2640EA-ACBB-4C02-B0B4-652951155D93}" presName="Parent3" presStyleLbl="revTx" presStyleIdx="2" presStyleCnt="3">
        <dgm:presLayoutVars>
          <dgm:chMax val="1"/>
          <dgm:chPref val="1"/>
          <dgm:bulletEnabled val="1"/>
        </dgm:presLayoutVars>
      </dgm:prSet>
      <dgm:spPr/>
    </dgm:pt>
  </dgm:ptLst>
  <dgm:cxnLst>
    <dgm:cxn modelId="{13E7211D-1463-4109-8E7D-5C0110033E81}" srcId="{703E36FA-5382-41A7-841F-68886E8BEF12}" destId="{B5588F6C-2081-4DC1-B86C-522027ECBBE5}" srcOrd="0" destOrd="0" parTransId="{949564CE-0CD9-4E1F-BE7E-6F966353CD45}" sibTransId="{B842336F-A98D-4547-A9CB-77234CBC9CB6}"/>
    <dgm:cxn modelId="{64DDC433-7639-4B3B-909B-1D0BD1A3474F}" type="presOf" srcId="{703E36FA-5382-41A7-841F-68886E8BEF12}" destId="{08A5C7C9-9BEF-4661-B8F9-1150AB5687C5}" srcOrd="0" destOrd="0" presId="urn:microsoft.com/office/officeart/2009/layout/CircleArrowProcess"/>
    <dgm:cxn modelId="{D3E7E735-9BA3-4F49-BD2F-C0C09BCEC465}" srcId="{703E36FA-5382-41A7-841F-68886E8BEF12}" destId="{DE2640EA-ACBB-4C02-B0B4-652951155D93}" srcOrd="2" destOrd="0" parTransId="{0D959F89-F621-4A03-B143-3CDAE99C3C8C}" sibTransId="{64A59F81-028D-4188-88D6-46C4D1883733}"/>
    <dgm:cxn modelId="{3068FE76-E975-410B-A51B-859F06F1E3EE}" type="presOf" srcId="{5BCE1E45-2197-413E-A5B6-08D86BE9B2E3}" destId="{63166216-EDF7-4AAA-956E-BA5993C7D609}" srcOrd="0" destOrd="0" presId="urn:microsoft.com/office/officeart/2009/layout/CircleArrowProcess"/>
    <dgm:cxn modelId="{18E81EBA-B1D4-4595-AB59-7F038D6E0428}" type="presOf" srcId="{DE2640EA-ACBB-4C02-B0B4-652951155D93}" destId="{8D445847-AC41-4372-8E1F-68DF8DDDE3E9}" srcOrd="0" destOrd="0" presId="urn:microsoft.com/office/officeart/2009/layout/CircleArrowProcess"/>
    <dgm:cxn modelId="{241B92DA-092D-44CA-ABB3-09A0C20CD84E}" type="presOf" srcId="{B5588F6C-2081-4DC1-B86C-522027ECBBE5}" destId="{7BB3553F-2031-436C-8FA8-3DAE802E5760}" srcOrd="0" destOrd="0" presId="urn:microsoft.com/office/officeart/2009/layout/CircleArrowProcess"/>
    <dgm:cxn modelId="{70DEC8DC-0DF7-4468-89AB-16278FB62F2D}" srcId="{703E36FA-5382-41A7-841F-68886E8BEF12}" destId="{5BCE1E45-2197-413E-A5B6-08D86BE9B2E3}" srcOrd="1" destOrd="0" parTransId="{903B1BCB-A851-48F0-86CB-968DDC247548}" sibTransId="{FD848B76-CB92-409D-9455-A028F5E1FC89}"/>
    <dgm:cxn modelId="{3244CDCB-741A-4FDC-BB88-822B828A0D75}" type="presParOf" srcId="{08A5C7C9-9BEF-4661-B8F9-1150AB5687C5}" destId="{48BE2D8F-0859-43C7-AAF8-BFE32DE36A27}" srcOrd="0" destOrd="0" presId="urn:microsoft.com/office/officeart/2009/layout/CircleArrowProcess"/>
    <dgm:cxn modelId="{5207BB6E-D675-464B-9A75-D43991EBCFE9}" type="presParOf" srcId="{48BE2D8F-0859-43C7-AAF8-BFE32DE36A27}" destId="{07ED4364-41CC-41FE-B368-A50359500C09}" srcOrd="0" destOrd="0" presId="urn:microsoft.com/office/officeart/2009/layout/CircleArrowProcess"/>
    <dgm:cxn modelId="{6E52B342-5CA8-496E-AF72-700992AAC3CD}" type="presParOf" srcId="{08A5C7C9-9BEF-4661-B8F9-1150AB5687C5}" destId="{7BB3553F-2031-436C-8FA8-3DAE802E5760}" srcOrd="1" destOrd="0" presId="urn:microsoft.com/office/officeart/2009/layout/CircleArrowProcess"/>
    <dgm:cxn modelId="{39196E5F-C832-4C8E-9575-E0EBF598CE05}" type="presParOf" srcId="{08A5C7C9-9BEF-4661-B8F9-1150AB5687C5}" destId="{ED035850-2152-4D6C-94F6-A1AD4C7F04DB}" srcOrd="2" destOrd="0" presId="urn:microsoft.com/office/officeart/2009/layout/CircleArrowProcess"/>
    <dgm:cxn modelId="{AA51AD81-A816-4564-AB4F-FF57748B9D2F}" type="presParOf" srcId="{ED035850-2152-4D6C-94F6-A1AD4C7F04DB}" destId="{4310715C-4DDC-4F94-9E29-C990D70090D2}" srcOrd="0" destOrd="0" presId="urn:microsoft.com/office/officeart/2009/layout/CircleArrowProcess"/>
    <dgm:cxn modelId="{339BB08D-285D-430C-AD88-2B28F0912C59}" type="presParOf" srcId="{08A5C7C9-9BEF-4661-B8F9-1150AB5687C5}" destId="{63166216-EDF7-4AAA-956E-BA5993C7D609}" srcOrd="3" destOrd="0" presId="urn:microsoft.com/office/officeart/2009/layout/CircleArrowProcess"/>
    <dgm:cxn modelId="{E0EB1FDD-3F7C-4777-8D9C-24127857995D}" type="presParOf" srcId="{08A5C7C9-9BEF-4661-B8F9-1150AB5687C5}" destId="{590BDD6D-D78B-45C0-B31A-A0A5E3CB18FF}" srcOrd="4" destOrd="0" presId="urn:microsoft.com/office/officeart/2009/layout/CircleArrowProcess"/>
    <dgm:cxn modelId="{DAD2C26A-9C92-4CA2-B36E-F568DB0E664E}" type="presParOf" srcId="{590BDD6D-D78B-45C0-B31A-A0A5E3CB18FF}" destId="{E05B5CE4-0E02-4E01-B513-78B24E5C295F}" srcOrd="0" destOrd="0" presId="urn:microsoft.com/office/officeart/2009/layout/CircleArrowProcess"/>
    <dgm:cxn modelId="{D76CBDFE-44FB-4F2D-BAF2-E79F87D8BEC2}" type="presParOf" srcId="{08A5C7C9-9BEF-4661-B8F9-1150AB5687C5}" destId="{8D445847-AC41-4372-8E1F-68DF8DDDE3E9}" srcOrd="5" destOrd="0" presId="urn:microsoft.com/office/officeart/2009/layout/CircleArrowProcess"/>
  </dgm:cxnLst>
  <dgm:bg/>
  <dgm:whole>
    <a:ln w="28575">
      <a:solidFill>
        <a:srgbClr val="000000"/>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ED4364-41CC-41FE-B368-A50359500C09}">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B3553F-2031-436C-8FA8-3DAE802E5760}">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1" i="1" kern="1200">
              <a:latin typeface="Times New Roman" panose="02020603050405020304" pitchFamily="18" charset="0"/>
              <a:cs typeface="Times New Roman" panose="02020603050405020304" pitchFamily="18" charset="0"/>
            </a:rPr>
            <a:t>Environmental</a:t>
          </a:r>
        </a:p>
      </dsp:txBody>
      <dsp:txXfrm>
        <a:off x="2527394" y="556229"/>
        <a:ext cx="855991" cy="427893"/>
      </dsp:txXfrm>
    </dsp:sp>
    <dsp:sp modelId="{4310715C-4DDC-4F94-9E29-C990D70090D2}">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166216-EDF7-4AAA-956E-BA5993C7D609}">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1" i="1" kern="1200">
              <a:latin typeface="Times New Roman" panose="02020603050405020304" pitchFamily="18" charset="0"/>
              <a:cs typeface="Times New Roman" panose="02020603050405020304" pitchFamily="18" charset="0"/>
            </a:rPr>
            <a:t>Economic</a:t>
          </a:r>
        </a:p>
      </dsp:txBody>
      <dsp:txXfrm>
        <a:off x="2101278" y="1446580"/>
        <a:ext cx="855991" cy="427893"/>
      </dsp:txXfrm>
    </dsp:sp>
    <dsp:sp modelId="{E05B5CE4-0E02-4E01-B513-78B24E5C295F}">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445847-AC41-4372-8E1F-68DF8DDDE3E9}">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b="1" i="1" kern="1200">
              <a:latin typeface="Times New Roman" panose="02020603050405020304" pitchFamily="18" charset="0"/>
              <a:cs typeface="Times New Roman" panose="02020603050405020304" pitchFamily="18" charset="0"/>
            </a:rPr>
            <a:t>Social</a:t>
          </a:r>
        </a:p>
      </dsp:txBody>
      <dsp:txXfrm>
        <a:off x="2529419" y="2338212"/>
        <a:ext cx="855991" cy="42789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ibi23</b:Tag>
    <b:SourceType>InternetSite</b:SourceType>
    <b:Guid>{D62DF877-5727-44CB-A6D2-1F2D91193FEE}</b:Guid>
    <b:Author>
      <b:Author>
        <b:Corporate>ibisworld</b:Corporate>
      </b:Author>
    </b:Author>
    <b:Title>Hotels in the UK - Market Size, Industry Analysis, Trends and Forecasts (2024-2029)</b:Title>
    <b:Year>2023</b:Year>
    <b:YearAccessed>2024</b:YearAccessed>
    <b:MonthAccessed>April</b:MonthAccessed>
    <b:DayAccessed>8</b:DayAccessed>
    <b:URL>https://www.ibisworld.com/united-kingdom/market-research-reports/hotels-industry/#IndustryStatisticsAndTrends</b:URL>
    <b:RefOrder>6</b:RefOrder>
  </b:Source>
  <b:Source>
    <b:Tag>bdo23</b:Tag>
    <b:SourceType>InternetSite</b:SourceType>
    <b:Guid>{E4A9818B-AE05-4B3A-B04D-1B5270B1A768}</b:Guid>
    <b:Author>
      <b:Author>
        <b:Corporate>bdo</b:Corporate>
      </b:Author>
    </b:Author>
    <b:Title>Hotel Britain Trends</b:Title>
    <b:Year>2023</b:Year>
    <b:YearAccessed>2024</b:YearAccessed>
    <b:MonthAccessed>April</b:MonthAccessed>
    <b:DayAccessed>9</b:DayAccessed>
    <b:URL>https://www.bdo.co.uk/en-gb/insights/industries/leisure-and-hospitality/hotel-britain-trends</b:URL>
    <b:RefOrder>7</b:RefOrder>
  </b:Source>
  <b:Source>
    <b:Tag>cor21</b:Tag>
    <b:SourceType>InternetSite</b:SourceType>
    <b:Guid>{3C51D3FA-8E69-4E24-9026-4C961C17AE08}</b:Guid>
    <b:Author>
      <b:Author>
        <b:Corporate>corinthiagroup.com</b:Corporate>
      </b:Author>
    </b:Author>
    <b:Title>OVERVIEW OF OUR RECENT CSR ACTIVITIES</b:Title>
    <b:Year>2021</b:Year>
    <b:YearAccessed>2024</b:YearAccessed>
    <b:MonthAccessed>April </b:MonthAccessed>
    <b:DayAccessed>9</b:DayAccessed>
    <b:URL>https://www.corinthiagroup.com/insider/overview-of-our-recent-csr-activities/</b:URL>
    <b:RefOrder>10</b:RefOrder>
  </b:Source>
  <b:Source>
    <b:Tag>Oli21</b:Tag>
    <b:SourceType>InternetSite</b:SourceType>
    <b:Guid>{3ED886A3-7051-4391-9FDC-F738F1A5F9E1}</b:Guid>
    <b:Author>
      <b:Author>
        <b:NameList>
          <b:Person>
            <b:Last>Haunch</b:Last>
            <b:First>Oliver</b:First>
          </b:Person>
        </b:NameList>
      </b:Author>
    </b:Author>
    <b:Title>UK hotels: what we expect for the sector in 2022</b:Title>
    <b:Year>2021</b:Year>
    <b:YearAccessed>2024</b:YearAccessed>
    <b:MonthAccessed>April</b:MonthAccessed>
    <b:DayAccessed>7</b:DayAccessed>
    <b:URL>https://www.grantthornton.co.uk/insights/uk-hotels-what-we-expect-for-the-sector-in-2022/</b:URL>
    <b:RefOrder>3</b:RefOrder>
  </b:Source>
  <b:Source>
    <b:Tag>gro24</b:Tag>
    <b:SourceType>InternetSite</b:SourceType>
    <b:Guid>{B39BC17B-4D15-4D00-A02B-444C16FC4C7C}</b:Guid>
    <b:Author>
      <b:Author>
        <b:Corporate>group.accor.com</b:Corporate>
      </b:Author>
    </b:Author>
    <b:Title>Environment &amp; CSR</b:Title>
    <b:Year>2024</b:Year>
    <b:YearAccessed>2024</b:YearAccessed>
    <b:MonthAccessed>April</b:MonthAccessed>
    <b:DayAccessed>9</b:DayAccessed>
    <b:URL>https://group.accor.com/en/hotel-development/Optimise-your-costs/People</b:URL>
    <b:RefOrder>11</b:RefOrder>
  </b:Source>
  <b:Source>
    <b:Tag>Eri20</b:Tag>
    <b:SourceType>InternetSite</b:SourceType>
    <b:Guid>{E04A3788-10E5-4631-88F8-06F2ACADB203}</b:Guid>
    <b:Author>
      <b:Author>
        <b:NameList>
          <b:Person>
            <b:Last>Cevey</b:Last>
            <b:First>Eric</b:First>
          </b:Person>
        </b:NameList>
      </b:Author>
    </b:Author>
    <b:Title>Revenue Driver explanation</b:Title>
    <b:Year>2020</b:Year>
    <b:YearAccessed>2024</b:YearAccessed>
    <b:MonthAccessed>April</b:MonthAccessed>
    <b:DayAccessed>7</b:DayAccessed>
    <b:URL>https://www.d2o.com/knowledge-base/live-forecast/revenue-driver-explanation/</b:URL>
    <b:RefOrder>4</b:RefOrder>
  </b:Source>
  <b:Source>
    <b:Tag>cor24</b:Tag>
    <b:SourceType>InternetSite</b:SourceType>
    <b:Guid>{B86709AB-7E24-4C22-A78A-B6E28728ACF0}</b:Guid>
    <b:Author>
      <b:Author>
        <b:Corporate>corinthia</b:Corporate>
      </b:Author>
    </b:Author>
    <b:Title>A FAMILY OF</b:Title>
    <b:Year>2024</b:Year>
    <b:YearAccessed>2024</b:YearAccessed>
    <b:MonthAccessed>April</b:MonthAccessed>
    <b:DayAccessed>8</b:DayAccessed>
    <b:URL>https://www.corinthia.com/en-gb/all-hotels/</b:URL>
    <b:RefOrder>8</b:RefOrder>
  </b:Source>
  <b:Source>
    <b:Tag>Acc241</b:Tag>
    <b:SourceType>InternetSite</b:SourceType>
    <b:Guid>{1E11AAB6-4483-41AB-BE58-651B83A45866}</b:Guid>
    <b:Author>
      <b:Author>
        <b:Corporate>Accor</b:Corporate>
      </b:Author>
    </b:Author>
    <b:Title>Financial Result</b:Title>
    <b:Year>2024</b:Year>
    <b:YearAccessed>2024</b:YearAccessed>
    <b:MonthAccessed>April</b:MonthAccessed>
    <b:DayAccessed>7</b:DayAccessed>
    <b:URL>https://group.accor.com/en/finance/results-and-publications/financial-result</b:URL>
    <b:RefOrder>2</b:RefOrder>
  </b:Source>
  <b:Source>
    <b:Tag>Cor241</b:Tag>
    <b:SourceType>InternetSite</b:SourceType>
    <b:Guid>{CFA23662-4B6C-4F3D-B582-BAF66A5C95B0}</b:Guid>
    <b:Author>
      <b:Author>
        <b:Corporate>Corinthiagroup</b:Corporate>
      </b:Author>
    </b:Author>
    <b:Title>2022 ANNUAL REPORT</b:Title>
    <b:Year>2024</b:Year>
    <b:YearAccessed>2024</b:YearAccessed>
    <b:MonthAccessed>April</b:MonthAccessed>
    <b:DayAccessed>7</b:DayAccessed>
    <b:URL>https://www.corinthiagroup.com/wp-content/uploads/2023/06/37547-CORINTHIA-ANNUAL-REPORT-2022_WEB-min.pdf</b:URL>
    <b:RefOrder>1</b:RefOrder>
  </b:Source>
  <b:Source>
    <b:Tag>Cor24</b:Tag>
    <b:SourceType>InternetSite</b:SourceType>
    <b:Guid>{6EF8DCD6-ED6E-4BF5-9DD4-B184301F513D}</b:Guid>
    <b:Author>
      <b:Author>
        <b:Corporate>Corinthia.com</b:Corporate>
      </b:Author>
    </b:Author>
    <b:Title>SUSTAINABILITY AT CORINTHIA</b:Title>
    <b:Year>2024</b:Year>
    <b:YearAccessed>2024</b:YearAccessed>
    <b:MonthAccessed>April</b:MonthAccessed>
    <b:DayAccessed>9</b:DayAccessed>
    <b:URL>https://www.corinthia.com/en-gb/sustainability/</b:URL>
    <b:RefOrder>12</b:RefOrder>
  </b:Source>
  <b:Source>
    <b:Tag>min24</b:Tag>
    <b:SourceType>InternetSite</b:SourceType>
    <b:Guid>{AED41E40-888C-4C64-9DE9-3BA3CE5DB481}</b:Guid>
    <b:Author>
      <b:Author>
        <b:Corporate>mindtools.com</b:Corporate>
      </b:Author>
    </b:Author>
    <b:Title>Bowman's Strategy Clock</b:Title>
    <b:Year>2024</b:Year>
    <b:YearAccessed>2024</b:YearAccessed>
    <b:MonthAccessed>April</b:MonthAccessed>
    <b:DayAccessed>8</b:DayAccessed>
    <b:URL>https://www.mindtools.com/a2rq300/bowmans-strategy-clock</b:URL>
    <b:RefOrder>5</b:RefOrder>
  </b:Source>
  <b:Source>
    <b:Tag>hot19</b:Tag>
    <b:SourceType>InternetSite</b:SourceType>
    <b:Guid>{74421177-DAB8-4B78-8887-519477AEDA33}</b:Guid>
    <b:Author>
      <b:Author>
        <b:Corporate>hotelmanagement.net</b:Corporate>
      </b:Author>
    </b:Author>
    <b:Title>Corinthia Hotels adapting to changing luxury demands</b:Title>
    <b:Year>2019</b:Year>
    <b:YearAccessed>2024</b:YearAccessed>
    <b:MonthAccessed>April</b:MonthAccessed>
    <b:DayAccessed>8</b:DayAccessed>
    <b:URL>https://www.hotelmanagement.net/own/jenga-fonts-and-trademarks-mcrs-tyler-morse-having-blast-building-hotel-empire</b:URL>
    <b:RefOrder>9</b:RefOrder>
  </b:Source>
</b:Sources>
</file>

<file path=customXml/itemProps1.xml><?xml version="1.0" encoding="utf-8"?>
<ds:datastoreItem xmlns:ds="http://schemas.openxmlformats.org/officeDocument/2006/customXml" ds:itemID="{E9DE121D-C014-4656-B1D1-083D6C2BC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3085</Words>
  <Characters>17586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2024-05-09T08:07:00Z</dcterms:created>
  <dcterms:modified xsi:type="dcterms:W3CDTF">2024-05-09T08:07:00Z</dcterms:modified>
</cp:coreProperties>
</file>