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1A48732" w14:textId="78792719" w:rsidR="00F06423" w:rsidRDefault="00444F0A">
      <w:r>
        <w:rPr>
          <w:noProof/>
        </w:rPr>
        <mc:AlternateContent>
          <mc:Choice Requires="wps">
            <w:drawing>
              <wp:anchor distT="0" distB="0" distL="114300" distR="114300" simplePos="0" relativeHeight="251579392" behindDoc="0" locked="0" layoutInCell="1" allowOverlap="1" wp14:anchorId="0DA3E382" wp14:editId="2D27E987">
                <wp:simplePos x="0" y="0"/>
                <wp:positionH relativeFrom="page">
                  <wp:align>right</wp:align>
                </wp:positionH>
                <wp:positionV relativeFrom="page">
                  <wp:align>top</wp:align>
                </wp:positionV>
                <wp:extent cx="9686491" cy="1358900"/>
                <wp:effectExtent l="0" t="0" r="0" b="0"/>
                <wp:wrapSquare wrapText="bothSides"/>
                <wp:docPr id="718738651" name="Text Box 32"/>
                <wp:cNvGraphicFramePr/>
                <a:graphic xmlns:a="http://schemas.openxmlformats.org/drawingml/2006/main">
                  <a:graphicData uri="http://schemas.microsoft.com/office/word/2010/wordprocessingShape">
                    <wps:wsp>
                      <wps:cNvSpPr txBox="1"/>
                      <wps:spPr>
                        <a:xfrm>
                          <a:off x="0" y="0"/>
                          <a:ext cx="9686491" cy="1358900"/>
                        </a:xfrm>
                        <a:prstGeom prst="rect">
                          <a:avLst/>
                        </a:prstGeom>
                        <a:solidFill>
                          <a:srgbClr val="F2F2F2"/>
                        </a:solidFill>
                        <a:ln>
                          <a:noFill/>
                          <a:prstDash/>
                        </a:ln>
                      </wps:spPr>
                      <wps:txbx>
                        <w:txbxContent>
                          <w:p w14:paraId="3EF5E559" w14:textId="7BB2C168" w:rsidR="003E0B81" w:rsidRPr="005D493B" w:rsidRDefault="005D493B" w:rsidP="003E0B81">
                            <w:pPr>
                              <w:rPr>
                                <w:b/>
                                <w:bCs/>
                              </w:rPr>
                            </w:pPr>
                            <w:r w:rsidRPr="005D493B">
                              <w:rPr>
                                <w:b/>
                                <w:bCs/>
                              </w:rPr>
                              <w:t xml:space="preserve">                                                                                                                           </w:t>
                            </w:r>
                            <w:r w:rsidRPr="005D493B">
                              <w:rPr>
                                <w:b/>
                                <w:bCs/>
                              </w:rPr>
                              <w:t xml:space="preserve">Part A </w:t>
                            </w:r>
                            <w:r w:rsidRPr="005D493B">
                              <w:rPr>
                                <w:b/>
                                <w:bCs/>
                              </w:rPr>
                              <w:t>Project Management Poster:</w:t>
                            </w:r>
                          </w:p>
                          <w:p w14:paraId="7FFFBDB4" w14:textId="77777777" w:rsidR="003E0B81" w:rsidRDefault="003E0B81" w:rsidP="00B03174">
                            <w:pPr>
                              <w:jc w:val="center"/>
                            </w:pPr>
                          </w:p>
                        </w:txbxContent>
                      </wps:txbx>
                      <wps:bodyPr vert="horz" wrap="square" lIns="182880" tIns="182880" rIns="182880" bIns="182880" anchor="t" anchorCtr="0" compatLnSpc="1">
                        <a:noAutofit/>
                      </wps:bodyPr>
                    </wps:wsp>
                  </a:graphicData>
                </a:graphic>
                <wp14:sizeRelH relativeFrom="margin">
                  <wp14:pctWidth>0</wp14:pctWidth>
                </wp14:sizeRelH>
                <wp14:sizeRelV relativeFrom="margin">
                  <wp14:pctHeight>0</wp14:pctHeight>
                </wp14:sizeRelV>
              </wp:anchor>
            </w:drawing>
          </mc:Choice>
          <mc:Fallback>
            <w:pict>
              <v:shapetype w14:anchorId="0DA3E382" id="_x0000_t202" coordsize="21600,21600" o:spt="202" path="m,l,21600r21600,l21600,xe">
                <v:stroke joinstyle="miter"/>
                <v:path gradientshapeok="t" o:connecttype="rect"/>
              </v:shapetype>
              <v:shape id="Text Box 32" o:spid="_x0000_s1026" type="#_x0000_t202" style="position:absolute;margin-left:711.5pt;margin-top:0;width:762.7pt;height:107pt;z-index:251579392;visibility:visible;mso-wrap-style:square;mso-width-percent:0;mso-height-percent:0;mso-wrap-distance-left:9pt;mso-wrap-distance-top:0;mso-wrap-distance-right:9pt;mso-wrap-distance-bottom:0;mso-position-horizontal:right;mso-position-horizontal-relative:page;mso-position-vertical:top;mso-position-vertical-relative:page;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" fillcolor="#f2f2f2" stroked="f">
                <v:textbox inset="14.4pt,14.4pt,14.4pt,14.4pt">
                  <w:txbxContent>
                    <w:p w14:paraId="3EF5E559" w14:textId="7BB2C168" w:rsidR="003E0B81" w:rsidRPr="005D493B" w:rsidRDefault="005D493B" w:rsidP="003E0B81">
                      <w:pPr>
                        <w:rPr>
                          <w:b/>
                          <w:bCs/>
                        </w:rPr>
                      </w:pPr>
                      <w:r w:rsidRPr="005D493B">
                        <w:rPr>
                          <w:b/>
                          <w:bCs/>
                        </w:rPr>
                        <w:t xml:space="preserve">                                                                                                                           </w:t>
                      </w:r>
                      <w:r w:rsidRPr="005D493B">
                        <w:rPr>
                          <w:b/>
                          <w:bCs/>
                        </w:rPr>
                        <w:t xml:space="preserve">Part A </w:t>
                      </w:r>
                      <w:r w:rsidRPr="005D493B">
                        <w:rPr>
                          <w:b/>
                          <w:bCs/>
                        </w:rPr>
                        <w:t>Project Management Poster:</w:t>
                      </w:r>
                    </w:p>
                    <w:p w14:paraId="7FFFBDB4" w14:textId="77777777" w:rsidR="003E0B81" w:rsidRDefault="003E0B81" w:rsidP="00B03174">
                      <w:pPr>
                        <w:jc w:val="center"/>
                      </w:pPr>
                    </w:p>
                  </w:txbxContent>
                </v:textbox>
                <w10:wrap type="square" anchorx="page" anchory="page"/>
              </v:shape>
            </w:pict>
          </mc:Fallback>
        </mc:AlternateContent>
      </w:r>
      <w:r w:rsidR="00F06423">
        <w:rPr>
          <w:noProof/>
        </w:rPr>
        <mc:AlternateContent>
          <mc:Choice Requires="wps">
            <w:drawing>
              <wp:anchor distT="0" distB="0" distL="114300" distR="114300" simplePos="0" relativeHeight="251742208" behindDoc="0" locked="0" layoutInCell="1" allowOverlap="1" wp14:anchorId="53B65741" wp14:editId="2C7ABA17">
                <wp:simplePos x="0" y="0"/>
                <wp:positionH relativeFrom="page">
                  <wp:posOffset>4619859</wp:posOffset>
                </wp:positionH>
                <wp:positionV relativeFrom="paragraph">
                  <wp:posOffset>5351314</wp:posOffset>
                </wp:positionV>
                <wp:extent cx="3200400" cy="1454152"/>
                <wp:effectExtent l="0" t="0" r="19050" b="12698"/>
                <wp:wrapSquare wrapText="bothSides"/>
                <wp:docPr id="1414270507" name="Text Box 2"/>
                <wp:cNvGraphicFramePr/>
                <a:graphic xmlns:a="http://schemas.openxmlformats.org/drawingml/2006/main">
                  <a:graphicData uri="http://schemas.microsoft.com/office/word/2010/wordprocessingShape">
                    <wps:wsp>
                      <wps:cNvSpPr txBox="1"/>
                      <wps:spPr>
                        <a:xfrm>
                          <a:off x="0" y="0"/>
                          <a:ext cx="3200400" cy="1454152"/>
                        </a:xfrm>
                        <a:prstGeom prst="rect">
                          <a:avLst/>
                        </a:prstGeom>
                        <a:solidFill>
                          <a:srgbClr val="00B0F0"/>
                        </a:solidFill>
                        <a:ln w="9528">
                          <a:solidFill>
                            <a:srgbClr val="000000"/>
                          </a:solidFill>
                          <a:prstDash val="solid"/>
                        </a:ln>
                      </wps:spPr>
                      <wps:txbx>
                        <w:txbxContent>
                          <w:p w14:paraId="5EACEA2E" w14:textId="77777777" w:rsidR="007F005F" w:rsidRDefault="002E7B42">
                            <w:r>
                              <w:rPr>
                                <w:b/>
                                <w:bCs/>
                                <w:sz w:val="20"/>
                                <w:szCs w:val="20"/>
                              </w:rPr>
                              <w:t>8. Conclusion:</w:t>
                            </w:r>
                            <w:r>
                              <w:t xml:space="preserve"> </w:t>
                            </w:r>
                            <w:r>
                              <w:rPr>
                                <w:sz w:val="20"/>
                                <w:szCs w:val="20"/>
                              </w:rPr>
                              <w:t>Rebuilding local infrastructure is crucial for reinstating essential services and aiding community recovery following the 2022 flooding in British Columbia. By prioritizing resilient and sustainable reconstruction, this initiative aims to guarantee long-term safety, accessibility, and readiness for future disasters.</w:t>
                            </w:r>
                          </w:p>
                        </w:txbxContent>
                      </wps:txbx>
                      <wps:bodyPr vert="horz" wrap="square" lIns="91440" tIns="45720" rIns="91440" bIns="45720" anchor="t" anchorCtr="0" compatLnSpc="0">
                        <a:noAutofit/>
                      </wps:bodyPr>
                    </wps:wsp>
                  </a:graphicData>
                </a:graphic>
              </wp:anchor>
            </w:drawing>
          </mc:Choice>
          <mc:Fallback>
            <w:pict>
              <v:shape w14:anchorId="53B65741" id="Text Box 2" o:spid="_x0000_s1027" type="#_x0000_t202" style="position:absolute;margin-left:363.75pt;margin-top:421.35pt;width:252pt;height:114.5pt;z-index:251742208;visibility:visible;mso-wrap-style:square;mso-wrap-distance-left:9pt;mso-wrap-distance-top:0;mso-wrap-distance-right:9pt;mso-wrap-distance-bottom:0;mso-position-horizontal:absolute;mso-position-horizontal-relative:page;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" fillcolor="#00b0f0" strokeweight=".26467mm">
                <v:textbox>
                  <w:txbxContent>
                    <w:p w14:paraId="5EACEA2E" w14:textId="77777777" w:rsidR="007F005F" w:rsidRDefault="002E7B42">
                      <w:r>
                        <w:rPr>
                          <w:b/>
                          <w:bCs/>
                          <w:sz w:val="20"/>
                          <w:szCs w:val="20"/>
                        </w:rPr>
                        <w:t>8. Conclusion:</w:t>
                      </w:r>
                      <w:r>
                        <w:t xml:space="preserve"> </w:t>
                      </w:r>
                      <w:r>
                        <w:rPr>
                          <w:sz w:val="20"/>
                          <w:szCs w:val="20"/>
                        </w:rPr>
                        <w:t>Rebuilding local infrastructure is crucial for reinstating essential services and aiding community recovery following the 2022 flooding in British Columbia. By prioritizing resilient and sustainable reconstruction, this initiative aims to guarantee long-term safety, accessibility, and readiness for future disasters.</w:t>
                      </w:r>
                    </w:p>
                  </w:txbxContent>
                </v:textbox>
                <w10:wrap type="square" anchorx="page"/>
              </v:shape>
            </w:pict>
          </mc:Fallback>
        </mc:AlternateContent>
      </w:r>
      <w:r w:rsidR="00F06423">
        <w:rPr>
          <w:noProof/>
        </w:rPr>
        <mc:AlternateContent>
          <mc:Choice Requires="wps">
            <w:drawing>
              <wp:anchor distT="0" distB="0" distL="114300" distR="114300" simplePos="0" relativeHeight="251666432" behindDoc="0" locked="0" layoutInCell="1" allowOverlap="1" wp14:anchorId="15EADCA8" wp14:editId="56F29F30">
                <wp:simplePos x="0" y="0"/>
                <wp:positionH relativeFrom="column">
                  <wp:posOffset>1221105</wp:posOffset>
                </wp:positionH>
                <wp:positionV relativeFrom="paragraph">
                  <wp:posOffset>4392295</wp:posOffset>
                </wp:positionV>
                <wp:extent cx="2452370" cy="3398520"/>
                <wp:effectExtent l="0" t="0" r="24130" b="11430"/>
                <wp:wrapSquare wrapText="bothSides"/>
                <wp:docPr id="1921579498" name="Text Box 2"/>
                <wp:cNvGraphicFramePr/>
                <a:graphic xmlns:a="http://schemas.openxmlformats.org/drawingml/2006/main">
                  <a:graphicData uri="http://schemas.microsoft.com/office/word/2010/wordprocessingShape">
                    <wps:wsp>
                      <wps:cNvSpPr txBox="1"/>
                      <wps:spPr>
                        <a:xfrm>
                          <a:off x="0" y="0"/>
                          <a:ext cx="2452370" cy="3398520"/>
                        </a:xfrm>
                        <a:prstGeom prst="rect">
                          <a:avLst/>
                        </a:prstGeom>
                        <a:solidFill>
                          <a:srgbClr val="00B0F0"/>
                        </a:solidFill>
                        <a:ln w="9528">
                          <a:solidFill>
                            <a:srgbClr val="000000"/>
                          </a:solidFill>
                          <a:prstDash val="solid"/>
                        </a:ln>
                      </wps:spPr>
                      <wps:txbx>
                        <w:txbxContent>
                          <w:p w14:paraId="30982623" w14:textId="77777777" w:rsidR="007F005F" w:rsidRDefault="002E7B42">
                            <w:pPr>
                              <w:rPr>
                                <w:sz w:val="18"/>
                                <w:szCs w:val="18"/>
                              </w:rPr>
                            </w:pPr>
                            <w:r>
                              <w:rPr>
                                <w:sz w:val="18"/>
                                <w:szCs w:val="18"/>
                              </w:rPr>
                              <w:t>5. Work Breakdown structure</w:t>
                            </w:r>
                          </w:p>
                          <w:p w14:paraId="57FBC848" w14:textId="77777777" w:rsidR="007F005F" w:rsidRDefault="002E7B42">
                            <w:pPr>
                              <w:rPr>
                                <w:sz w:val="18"/>
                                <w:szCs w:val="18"/>
                              </w:rPr>
                            </w:pPr>
                            <w:r>
                              <w:rPr>
                                <w:sz w:val="18"/>
                                <w:szCs w:val="18"/>
                              </w:rPr>
                              <w:t>Phase 1: Project Initiation &amp; Assessment</w:t>
                            </w:r>
                          </w:p>
                          <w:p w14:paraId="713F5B81" w14:textId="77777777" w:rsidR="007F005F" w:rsidRDefault="002E7B42">
                            <w:pPr>
                              <w:rPr>
                                <w:sz w:val="18"/>
                                <w:szCs w:val="18"/>
                              </w:rPr>
                            </w:pPr>
                            <w:r>
                              <w:rPr>
                                <w:sz w:val="18"/>
                                <w:szCs w:val="18"/>
                              </w:rPr>
                              <w:t>- Identification and engagement of stakeholders</w:t>
                            </w:r>
                          </w:p>
                          <w:p w14:paraId="26A64C8A" w14:textId="77777777" w:rsidR="007F005F" w:rsidRDefault="002E7B42">
                            <w:pPr>
                              <w:rPr>
                                <w:sz w:val="18"/>
                                <w:szCs w:val="18"/>
                              </w:rPr>
                            </w:pPr>
                            <w:r>
                              <w:rPr>
                                <w:sz w:val="18"/>
                                <w:szCs w:val="18"/>
                              </w:rPr>
                              <w:t>-Conducting site inspections and assessing infrastructure damage</w:t>
                            </w:r>
                          </w:p>
                          <w:p w14:paraId="54D31A88" w14:textId="77777777" w:rsidR="007F005F" w:rsidRDefault="002E7B42">
                            <w:pPr>
                              <w:rPr>
                                <w:sz w:val="18"/>
                                <w:szCs w:val="18"/>
                              </w:rPr>
                            </w:pPr>
                            <w:r>
                              <w:rPr>
                                <w:sz w:val="18"/>
                                <w:szCs w:val="18"/>
                              </w:rPr>
                              <w:t>Phase 2: Planning and Design</w:t>
                            </w:r>
                          </w:p>
                          <w:p w14:paraId="41ADA96D" w14:textId="77777777" w:rsidR="007F005F" w:rsidRDefault="002E7B42">
                            <w:pPr>
                              <w:rPr>
                                <w:sz w:val="18"/>
                                <w:szCs w:val="18"/>
                              </w:rPr>
                            </w:pPr>
                            <w:r>
                              <w:rPr>
                                <w:sz w:val="18"/>
                                <w:szCs w:val="18"/>
                              </w:rPr>
                              <w:t>-Formulate the project timeline and financial plan</w:t>
                            </w:r>
                          </w:p>
                          <w:p w14:paraId="3E498228" w14:textId="77777777" w:rsidR="007F005F" w:rsidRDefault="002E7B42">
                            <w:pPr>
                              <w:rPr>
                                <w:sz w:val="18"/>
                                <w:szCs w:val="18"/>
                              </w:rPr>
                            </w:pPr>
                            <w:r>
                              <w:rPr>
                                <w:sz w:val="18"/>
                                <w:szCs w:val="18"/>
                              </w:rPr>
                              <w:t>-Assessment of risks and strategies for mitigation</w:t>
                            </w:r>
                          </w:p>
                          <w:p w14:paraId="2512FDEB" w14:textId="77777777" w:rsidR="007F005F" w:rsidRDefault="002E7B42">
                            <w:pPr>
                              <w:rPr>
                                <w:sz w:val="18"/>
                                <w:szCs w:val="18"/>
                              </w:rPr>
                            </w:pPr>
                            <w:r>
                              <w:rPr>
                                <w:sz w:val="18"/>
                                <w:szCs w:val="18"/>
                              </w:rPr>
                              <w:t>Phase 3: Reconstruction Implementation</w:t>
                            </w:r>
                          </w:p>
                          <w:p w14:paraId="64A3DB7D" w14:textId="77777777" w:rsidR="007F005F" w:rsidRDefault="002E7B42">
                            <w:pPr>
                              <w:rPr>
                                <w:sz w:val="18"/>
                                <w:szCs w:val="18"/>
                              </w:rPr>
                            </w:pPr>
                            <w:r>
                              <w:rPr>
                                <w:sz w:val="18"/>
                                <w:szCs w:val="18"/>
                              </w:rPr>
                              <w:t>-Site preparation and removal of debris</w:t>
                            </w:r>
                          </w:p>
                          <w:p w14:paraId="7D28304F" w14:textId="77777777" w:rsidR="007F005F" w:rsidRDefault="002E7B42">
                            <w:pPr>
                              <w:rPr>
                                <w:sz w:val="18"/>
                                <w:szCs w:val="18"/>
                              </w:rPr>
                            </w:pPr>
                            <w:r>
                              <w:rPr>
                                <w:sz w:val="18"/>
                                <w:szCs w:val="18"/>
                              </w:rPr>
                              <w:t>- Construction and structural activities (educational institutions, healthcare facilities, roadways)</w:t>
                            </w:r>
                          </w:p>
                          <w:p w14:paraId="09D2481B" w14:textId="77777777" w:rsidR="007F005F" w:rsidRDefault="002E7B42">
                            <w:pPr>
                              <w:rPr>
                                <w:sz w:val="18"/>
                                <w:szCs w:val="18"/>
                              </w:rPr>
                            </w:pPr>
                            <w:r>
                              <w:rPr>
                                <w:sz w:val="18"/>
                                <w:szCs w:val="18"/>
                              </w:rPr>
                              <w:t>Phase 4: Commissioning &amp; Closure</w:t>
                            </w:r>
                          </w:p>
                          <w:p w14:paraId="6324DB98" w14:textId="77777777" w:rsidR="007F005F" w:rsidRDefault="002E7B42">
                            <w:pPr>
                              <w:rPr>
                                <w:sz w:val="18"/>
                                <w:szCs w:val="18"/>
                              </w:rPr>
                            </w:pPr>
                            <w:r>
                              <w:rPr>
                                <w:sz w:val="18"/>
                                <w:szCs w:val="18"/>
                              </w:rPr>
                              <w:t>-Concluding safety and compliance evaluations</w:t>
                            </w:r>
                          </w:p>
                          <w:p w14:paraId="1809415E" w14:textId="77777777" w:rsidR="007F005F" w:rsidRDefault="002E7B42">
                            <w:pPr>
                              <w:rPr>
                                <w:sz w:val="18"/>
                                <w:szCs w:val="18"/>
                              </w:rPr>
                            </w:pPr>
                            <w:r>
                              <w:rPr>
                                <w:sz w:val="18"/>
                                <w:szCs w:val="18"/>
                              </w:rPr>
                              <w:t>-Transfer to local authorities and stakeholders</w:t>
                            </w:r>
                          </w:p>
                          <w:p w14:paraId="361D833F" w14:textId="77777777" w:rsidR="007F005F" w:rsidRDefault="007F005F">
                            <w:pPr>
                              <w:rPr>
                                <w:sz w:val="18"/>
                                <w:szCs w:val="18"/>
                              </w:rPr>
                            </w:pPr>
                          </w:p>
                          <w:p w14:paraId="2540E865" w14:textId="77777777" w:rsidR="007F005F" w:rsidRDefault="007F005F">
                            <w:pPr>
                              <w:rPr>
                                <w:sz w:val="18"/>
                                <w:szCs w:val="18"/>
                              </w:rPr>
                            </w:pPr>
                          </w:p>
                        </w:txbxContent>
                      </wps:txbx>
                      <wps:bodyPr vert="horz" wrap="square" lIns="91440" tIns="45720" rIns="91440" bIns="45720" anchor="t" anchorCtr="0" compatLnSpc="0">
                        <a:noAutofit/>
                      </wps:bodyPr>
                    </wps:wsp>
                  </a:graphicData>
                </a:graphic>
                <wp14:sizeRelH relativeFrom="margin">
                  <wp14:pctWidth>0</wp14:pctWidth>
                </wp14:sizeRelH>
                <wp14:sizeRelV relativeFrom="margin">
                  <wp14:pctHeight>0</wp14:pctHeight>
                </wp14:sizeRelV>
              </wp:anchor>
            </w:drawing>
          </mc:Choice>
          <mc:Fallback>
            <w:pict>
              <v:shape w14:anchorId="15EADCA8" id="_x0000_s1028" type="#_x0000_t202" style="position:absolute;margin-left:96.15pt;margin-top:345.85pt;width:193.1pt;height:267.6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" fillcolor="#00b0f0" strokeweight=".26467mm">
                <v:textbox>
                  <w:txbxContent>
                    <w:p w14:paraId="30982623" w14:textId="77777777" w:rsidR="007F005F" w:rsidRDefault="002E7B42">
                      <w:pPr>
                        <w:rPr>
                          <w:sz w:val="18"/>
                          <w:szCs w:val="18"/>
                        </w:rPr>
                      </w:pPr>
                      <w:r>
                        <w:rPr>
                          <w:sz w:val="18"/>
                          <w:szCs w:val="18"/>
                        </w:rPr>
                        <w:t>5. Work Breakdown structure</w:t>
                      </w:r>
                    </w:p>
                    <w:p w14:paraId="57FBC848" w14:textId="77777777" w:rsidR="007F005F" w:rsidRDefault="002E7B42">
                      <w:pPr>
                        <w:rPr>
                          <w:sz w:val="18"/>
                          <w:szCs w:val="18"/>
                        </w:rPr>
                      </w:pPr>
                      <w:r>
                        <w:rPr>
                          <w:sz w:val="18"/>
                          <w:szCs w:val="18"/>
                        </w:rPr>
                        <w:t>Phase 1: Project Initiation &amp; Assessment</w:t>
                      </w:r>
                    </w:p>
                    <w:p w14:paraId="713F5B81" w14:textId="77777777" w:rsidR="007F005F" w:rsidRDefault="002E7B42">
                      <w:pPr>
                        <w:rPr>
                          <w:sz w:val="18"/>
                          <w:szCs w:val="18"/>
                        </w:rPr>
                      </w:pPr>
                      <w:r>
                        <w:rPr>
                          <w:sz w:val="18"/>
                          <w:szCs w:val="18"/>
                        </w:rPr>
                        <w:t>- Identification and engagement of stakeholders</w:t>
                      </w:r>
                    </w:p>
                    <w:p w14:paraId="26A64C8A" w14:textId="77777777" w:rsidR="007F005F" w:rsidRDefault="002E7B42">
                      <w:pPr>
                        <w:rPr>
                          <w:sz w:val="18"/>
                          <w:szCs w:val="18"/>
                        </w:rPr>
                      </w:pPr>
                      <w:r>
                        <w:rPr>
                          <w:sz w:val="18"/>
                          <w:szCs w:val="18"/>
                        </w:rPr>
                        <w:t>-Conducting site inspections and assessing infrastructure damage</w:t>
                      </w:r>
                    </w:p>
                    <w:p w14:paraId="54D31A88" w14:textId="77777777" w:rsidR="007F005F" w:rsidRDefault="002E7B42">
                      <w:pPr>
                        <w:rPr>
                          <w:sz w:val="18"/>
                          <w:szCs w:val="18"/>
                        </w:rPr>
                      </w:pPr>
                      <w:r>
                        <w:rPr>
                          <w:sz w:val="18"/>
                          <w:szCs w:val="18"/>
                        </w:rPr>
                        <w:t>Phase 2: Planning and Design</w:t>
                      </w:r>
                    </w:p>
                    <w:p w14:paraId="41ADA96D" w14:textId="77777777" w:rsidR="007F005F" w:rsidRDefault="002E7B42">
                      <w:pPr>
                        <w:rPr>
                          <w:sz w:val="18"/>
                          <w:szCs w:val="18"/>
                        </w:rPr>
                      </w:pPr>
                      <w:r>
                        <w:rPr>
                          <w:sz w:val="18"/>
                          <w:szCs w:val="18"/>
                        </w:rPr>
                        <w:t>-Formulate the project timeline and financial plan</w:t>
                      </w:r>
                    </w:p>
                    <w:p w14:paraId="3E498228" w14:textId="77777777" w:rsidR="007F005F" w:rsidRDefault="002E7B42">
                      <w:pPr>
                        <w:rPr>
                          <w:sz w:val="18"/>
                          <w:szCs w:val="18"/>
                        </w:rPr>
                      </w:pPr>
                      <w:r>
                        <w:rPr>
                          <w:sz w:val="18"/>
                          <w:szCs w:val="18"/>
                        </w:rPr>
                        <w:t>-Assessment of risks and strategies for mitigation</w:t>
                      </w:r>
                    </w:p>
                    <w:p w14:paraId="2512FDEB" w14:textId="77777777" w:rsidR="007F005F" w:rsidRDefault="002E7B42">
                      <w:pPr>
                        <w:rPr>
                          <w:sz w:val="18"/>
                          <w:szCs w:val="18"/>
                        </w:rPr>
                      </w:pPr>
                      <w:r>
                        <w:rPr>
                          <w:sz w:val="18"/>
                          <w:szCs w:val="18"/>
                        </w:rPr>
                        <w:t>Phase 3: Reconstruction Implementation</w:t>
                      </w:r>
                    </w:p>
                    <w:p w14:paraId="64A3DB7D" w14:textId="77777777" w:rsidR="007F005F" w:rsidRDefault="002E7B42">
                      <w:pPr>
                        <w:rPr>
                          <w:sz w:val="18"/>
                          <w:szCs w:val="18"/>
                        </w:rPr>
                      </w:pPr>
                      <w:r>
                        <w:rPr>
                          <w:sz w:val="18"/>
                          <w:szCs w:val="18"/>
                        </w:rPr>
                        <w:t>-Site preparation and removal of debris</w:t>
                      </w:r>
                    </w:p>
                    <w:p w14:paraId="7D28304F" w14:textId="77777777" w:rsidR="007F005F" w:rsidRDefault="002E7B42">
                      <w:pPr>
                        <w:rPr>
                          <w:sz w:val="18"/>
                          <w:szCs w:val="18"/>
                        </w:rPr>
                      </w:pPr>
                      <w:r>
                        <w:rPr>
                          <w:sz w:val="18"/>
                          <w:szCs w:val="18"/>
                        </w:rPr>
                        <w:t>- Construction and structural activities (educational institutions, healthcare facilities, roadways)</w:t>
                      </w:r>
                    </w:p>
                    <w:p w14:paraId="09D2481B" w14:textId="77777777" w:rsidR="007F005F" w:rsidRDefault="002E7B42">
                      <w:pPr>
                        <w:rPr>
                          <w:sz w:val="18"/>
                          <w:szCs w:val="18"/>
                        </w:rPr>
                      </w:pPr>
                      <w:r>
                        <w:rPr>
                          <w:sz w:val="18"/>
                          <w:szCs w:val="18"/>
                        </w:rPr>
                        <w:t>Phase 4: Commissioning &amp; Closure</w:t>
                      </w:r>
                    </w:p>
                    <w:p w14:paraId="6324DB98" w14:textId="77777777" w:rsidR="007F005F" w:rsidRDefault="002E7B42">
                      <w:pPr>
                        <w:rPr>
                          <w:sz w:val="18"/>
                          <w:szCs w:val="18"/>
                        </w:rPr>
                      </w:pPr>
                      <w:r>
                        <w:rPr>
                          <w:sz w:val="18"/>
                          <w:szCs w:val="18"/>
                        </w:rPr>
                        <w:t>-Concluding safety and compliance evaluations</w:t>
                      </w:r>
                    </w:p>
                    <w:p w14:paraId="1809415E" w14:textId="77777777" w:rsidR="007F005F" w:rsidRDefault="002E7B42">
                      <w:pPr>
                        <w:rPr>
                          <w:sz w:val="18"/>
                          <w:szCs w:val="18"/>
                        </w:rPr>
                      </w:pPr>
                      <w:r>
                        <w:rPr>
                          <w:sz w:val="18"/>
                          <w:szCs w:val="18"/>
                        </w:rPr>
                        <w:t>-Transfer to local authorities and stakeholders</w:t>
                      </w:r>
                    </w:p>
                    <w:p w14:paraId="361D833F" w14:textId="77777777" w:rsidR="007F005F" w:rsidRDefault="007F005F">
                      <w:pPr>
                        <w:rPr>
                          <w:sz w:val="18"/>
                          <w:szCs w:val="18"/>
                        </w:rPr>
                      </w:pPr>
                    </w:p>
                    <w:p w14:paraId="2540E865" w14:textId="77777777" w:rsidR="007F005F" w:rsidRDefault="007F005F">
                      <w:pPr>
                        <w:rPr>
                          <w:sz w:val="18"/>
                          <w:szCs w:val="18"/>
                        </w:rPr>
                      </w:pPr>
                    </w:p>
                  </w:txbxContent>
                </v:textbox>
                <w10:wrap type="square"/>
              </v:shape>
            </w:pict>
          </mc:Fallback>
        </mc:AlternateContent>
      </w:r>
      <w:r w:rsidR="00F06423">
        <w:rPr>
          <w:noProof/>
        </w:rPr>
        <mc:AlternateContent>
          <mc:Choice Requires="wps">
            <w:drawing>
              <wp:anchor distT="0" distB="0" distL="114300" distR="114300" simplePos="0" relativeHeight="251711488" behindDoc="0" locked="0" layoutInCell="1" allowOverlap="1" wp14:anchorId="02425A84" wp14:editId="2B716E6E">
                <wp:simplePos x="0" y="0"/>
                <wp:positionH relativeFrom="page">
                  <wp:align>right</wp:align>
                </wp:positionH>
                <wp:positionV relativeFrom="paragraph">
                  <wp:posOffset>3587750</wp:posOffset>
                </wp:positionV>
                <wp:extent cx="5088890" cy="1790700"/>
                <wp:effectExtent l="0" t="0" r="16510" b="19050"/>
                <wp:wrapSquare wrapText="bothSides"/>
                <wp:docPr id="177591745" name="Text Box 2"/>
                <wp:cNvGraphicFramePr/>
                <a:graphic xmlns:a="http://schemas.openxmlformats.org/drawingml/2006/main">
                  <a:graphicData uri="http://schemas.microsoft.com/office/word/2010/wordprocessingShape">
                    <wps:wsp>
                      <wps:cNvSpPr txBox="1"/>
                      <wps:spPr>
                        <a:xfrm>
                          <a:off x="0" y="0"/>
                          <a:ext cx="5088890" cy="1790700"/>
                        </a:xfrm>
                        <a:prstGeom prst="rect">
                          <a:avLst/>
                        </a:prstGeom>
                        <a:solidFill>
                          <a:srgbClr val="00B0F0"/>
                        </a:solidFill>
                        <a:ln w="9528">
                          <a:solidFill>
                            <a:srgbClr val="000000"/>
                          </a:solidFill>
                          <a:prstDash val="solid"/>
                        </a:ln>
                      </wps:spPr>
                      <wps:txbx>
                        <w:txbxContent>
                          <w:p w14:paraId="48076303" w14:textId="77777777" w:rsidR="007F005F" w:rsidRDefault="002E7B42">
                            <w:pPr>
                              <w:rPr>
                                <w:b/>
                                <w:bCs/>
                                <w:sz w:val="18"/>
                                <w:szCs w:val="18"/>
                              </w:rPr>
                            </w:pPr>
                            <w:r>
                              <w:rPr>
                                <w:b/>
                                <w:bCs/>
                                <w:sz w:val="18"/>
                                <w:szCs w:val="18"/>
                              </w:rPr>
                              <w:t>7.Risk Analysis:</w:t>
                            </w:r>
                          </w:p>
                          <w:p w14:paraId="5E6E370A" w14:textId="77777777" w:rsidR="007F005F" w:rsidRDefault="002E7B42">
                            <w:pPr>
                              <w:rPr>
                                <w:sz w:val="18"/>
                                <w:szCs w:val="18"/>
                              </w:rPr>
                            </w:pPr>
                            <w:r>
                              <w:rPr>
                                <w:sz w:val="18"/>
                                <w:szCs w:val="18"/>
                              </w:rPr>
                              <w:t>Financial Risks: Increased costs resulting from inflation and shortages of materials.</w:t>
                            </w:r>
                          </w:p>
                          <w:p w14:paraId="454274D7" w14:textId="77777777" w:rsidR="007F005F" w:rsidRDefault="002E7B42">
                            <w:pPr>
                              <w:rPr>
                                <w:sz w:val="18"/>
                                <w:szCs w:val="18"/>
                              </w:rPr>
                            </w:pPr>
                            <w:r>
                              <w:rPr>
                                <w:sz w:val="18"/>
                                <w:szCs w:val="18"/>
                              </w:rPr>
                              <w:t>• Operational Risks: Setbacks caused by contractor inefficiency or issues within the supply chain.</w:t>
                            </w:r>
                          </w:p>
                          <w:p w14:paraId="21893FC3" w14:textId="77777777" w:rsidR="007F005F" w:rsidRDefault="002E7B42">
                            <w:pPr>
                              <w:rPr>
                                <w:sz w:val="18"/>
                                <w:szCs w:val="18"/>
                              </w:rPr>
                            </w:pPr>
                            <w:r>
                              <w:rPr>
                                <w:sz w:val="18"/>
                                <w:szCs w:val="18"/>
                              </w:rPr>
                              <w:t>• Environmental Risks: Pollution and disruption of habitats during the reconstruction process.</w:t>
                            </w:r>
                          </w:p>
                          <w:p w14:paraId="295FE5A5" w14:textId="77777777" w:rsidR="007F005F" w:rsidRDefault="002E7B42">
                            <w:pPr>
                              <w:rPr>
                                <w:sz w:val="18"/>
                                <w:szCs w:val="18"/>
                              </w:rPr>
                            </w:pPr>
                            <w:r>
                              <w:rPr>
                                <w:sz w:val="18"/>
                                <w:szCs w:val="18"/>
                              </w:rPr>
                              <w:t>• Health &amp; Safety Risks: Incidents and injuries occurring on construction sites.</w:t>
                            </w:r>
                          </w:p>
                          <w:p w14:paraId="5EF9C18F" w14:textId="77777777" w:rsidR="007F005F" w:rsidRDefault="002E7B42">
                            <w:pPr>
                              <w:rPr>
                                <w:sz w:val="18"/>
                                <w:szCs w:val="18"/>
                              </w:rPr>
                            </w:pPr>
                            <w:r>
                              <w:rPr>
                                <w:sz w:val="18"/>
                                <w:szCs w:val="18"/>
                              </w:rPr>
                              <w:t>• Social Risks: Disruptions to the public, noise pollution, and restrictions on access.</w:t>
                            </w:r>
                          </w:p>
                        </w:txbxContent>
                      </wps:txbx>
                      <wps:bodyPr vert="horz" wrap="square" lIns="91440" tIns="45720" rIns="91440" bIns="45720" anchor="t" anchorCtr="0" compatLnSpc="0">
                        <a:noAutofit/>
                      </wps:bodyPr>
                    </wps:wsp>
                  </a:graphicData>
                </a:graphic>
                <wp14:sizeRelH relativeFrom="margin">
                  <wp14:pctWidth>0</wp14:pctWidth>
                </wp14:sizeRelH>
                <wp14:sizeRelV relativeFrom="margin">
                  <wp14:pctHeight>0</wp14:pctHeight>
                </wp14:sizeRelV>
              </wp:anchor>
            </w:drawing>
          </mc:Choice>
          <mc:Fallback>
            <w:pict>
              <v:shape w14:anchorId="02425A84" id="_x0000_s1029" type="#_x0000_t202" style="position:absolute;margin-left:349.5pt;margin-top:282.5pt;width:400.7pt;height:141pt;z-index:251711488;visibility:visible;mso-wrap-style:square;mso-width-percent:0;mso-height-percent:0;mso-wrap-distance-left:9pt;mso-wrap-distance-top:0;mso-wrap-distance-right:9pt;mso-wrap-distance-bottom:0;mso-position-horizontal:right;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" fillcolor="#00b0f0" strokeweight=".26467mm">
                <v:textbox>
                  <w:txbxContent>
                    <w:p w14:paraId="48076303" w14:textId="77777777" w:rsidR="007F005F" w:rsidRDefault="002E7B42">
                      <w:pPr>
                        <w:rPr>
                          <w:b/>
                          <w:bCs/>
                          <w:sz w:val="18"/>
                          <w:szCs w:val="18"/>
                        </w:rPr>
                      </w:pPr>
                      <w:r>
                        <w:rPr>
                          <w:b/>
                          <w:bCs/>
                          <w:sz w:val="18"/>
                          <w:szCs w:val="18"/>
                        </w:rPr>
                        <w:t>7.Risk Analysis:</w:t>
                      </w:r>
                    </w:p>
                    <w:p w14:paraId="5E6E370A" w14:textId="77777777" w:rsidR="007F005F" w:rsidRDefault="002E7B42">
                      <w:pPr>
                        <w:rPr>
                          <w:sz w:val="18"/>
                          <w:szCs w:val="18"/>
                        </w:rPr>
                      </w:pPr>
                      <w:r>
                        <w:rPr>
                          <w:sz w:val="18"/>
                          <w:szCs w:val="18"/>
                        </w:rPr>
                        <w:t>Financial Risks: Increased costs resulting from inflation and shortages of materials.</w:t>
                      </w:r>
                    </w:p>
                    <w:p w14:paraId="454274D7" w14:textId="77777777" w:rsidR="007F005F" w:rsidRDefault="002E7B42">
                      <w:pPr>
                        <w:rPr>
                          <w:sz w:val="18"/>
                          <w:szCs w:val="18"/>
                        </w:rPr>
                      </w:pPr>
                      <w:r>
                        <w:rPr>
                          <w:sz w:val="18"/>
                          <w:szCs w:val="18"/>
                        </w:rPr>
                        <w:t>• Operational Risks: Setbacks caused by contractor inefficiency or issues within the supply chain.</w:t>
                      </w:r>
                    </w:p>
                    <w:p w14:paraId="21893FC3" w14:textId="77777777" w:rsidR="007F005F" w:rsidRDefault="002E7B42">
                      <w:pPr>
                        <w:rPr>
                          <w:sz w:val="18"/>
                          <w:szCs w:val="18"/>
                        </w:rPr>
                      </w:pPr>
                      <w:r>
                        <w:rPr>
                          <w:sz w:val="18"/>
                          <w:szCs w:val="18"/>
                        </w:rPr>
                        <w:t>• Environmental Risks: Pollution and disruption of habitats during the reconstruction process.</w:t>
                      </w:r>
                    </w:p>
                    <w:p w14:paraId="295FE5A5" w14:textId="77777777" w:rsidR="007F005F" w:rsidRDefault="002E7B42">
                      <w:pPr>
                        <w:rPr>
                          <w:sz w:val="18"/>
                          <w:szCs w:val="18"/>
                        </w:rPr>
                      </w:pPr>
                      <w:r>
                        <w:rPr>
                          <w:sz w:val="18"/>
                          <w:szCs w:val="18"/>
                        </w:rPr>
                        <w:t>• Health &amp; Safety Risks: Incidents and injuries occurring on construction sites.</w:t>
                      </w:r>
                    </w:p>
                    <w:p w14:paraId="5EF9C18F" w14:textId="77777777" w:rsidR="007F005F" w:rsidRDefault="002E7B42">
                      <w:pPr>
                        <w:rPr>
                          <w:sz w:val="18"/>
                          <w:szCs w:val="18"/>
                        </w:rPr>
                      </w:pPr>
                      <w:r>
                        <w:rPr>
                          <w:sz w:val="18"/>
                          <w:szCs w:val="18"/>
                        </w:rPr>
                        <w:t>• Social Risks: Disruptions to the public, noise pollution, and restrictions on access.</w:t>
                      </w:r>
                    </w:p>
                  </w:txbxContent>
                </v:textbox>
                <w10:wrap type="square" anchorx="page"/>
              </v:shape>
            </w:pict>
          </mc:Fallback>
        </mc:AlternateContent>
      </w:r>
      <w:r w:rsidR="00F06423">
        <w:rPr>
          <w:noProof/>
        </w:rPr>
        <mc:AlternateContent>
          <mc:Choice Requires="wps">
            <w:drawing>
              <wp:anchor distT="0" distB="0" distL="114300" distR="114300" simplePos="0" relativeHeight="251680768" behindDoc="0" locked="0" layoutInCell="1" allowOverlap="1" wp14:anchorId="4C4D0EF2" wp14:editId="1D7C5DC9">
                <wp:simplePos x="0" y="0"/>
                <wp:positionH relativeFrom="page">
                  <wp:align>right</wp:align>
                </wp:positionH>
                <wp:positionV relativeFrom="paragraph">
                  <wp:posOffset>139700</wp:posOffset>
                </wp:positionV>
                <wp:extent cx="5118100" cy="895350"/>
                <wp:effectExtent l="0" t="0" r="25400" b="19050"/>
                <wp:wrapSquare wrapText="bothSides"/>
                <wp:docPr id="182399042" name="Text Box 2"/>
                <wp:cNvGraphicFramePr/>
                <a:graphic xmlns:a="http://schemas.openxmlformats.org/drawingml/2006/main">
                  <a:graphicData uri="http://schemas.microsoft.com/office/word/2010/wordprocessingShape">
                    <wps:wsp>
                      <wps:cNvSpPr txBox="1"/>
                      <wps:spPr>
                        <a:xfrm>
                          <a:off x="0" y="0"/>
                          <a:ext cx="5118100" cy="895350"/>
                        </a:xfrm>
                        <a:prstGeom prst="rect">
                          <a:avLst/>
                        </a:prstGeom>
                        <a:solidFill>
                          <a:srgbClr val="00B0F0"/>
                        </a:solidFill>
                        <a:ln w="9528">
                          <a:solidFill>
                            <a:srgbClr val="000000"/>
                          </a:solidFill>
                          <a:prstDash val="solid"/>
                        </a:ln>
                      </wps:spPr>
                      <wps:txbx>
                        <w:txbxContent>
                          <w:p w14:paraId="2D6115B1" w14:textId="77777777" w:rsidR="007F005F" w:rsidRDefault="002E7B42">
                            <w:pPr>
                              <w:rPr>
                                <w:b/>
                                <w:bCs/>
                                <w:sz w:val="18"/>
                                <w:szCs w:val="18"/>
                              </w:rPr>
                            </w:pPr>
                            <w:r>
                              <w:rPr>
                                <w:b/>
                                <w:bCs/>
                                <w:sz w:val="18"/>
                                <w:szCs w:val="18"/>
                              </w:rPr>
                              <w:t>6. Quad Chart</w:t>
                            </w:r>
                          </w:p>
                        </w:txbxContent>
                      </wps:txbx>
                      <wps:bodyPr vert="horz" wrap="square" lIns="91440" tIns="45720" rIns="91440" bIns="45720" anchor="t" anchorCtr="0" compatLnSpc="0">
                        <a:noAutofit/>
                      </wps:bodyPr>
                    </wps:wsp>
                  </a:graphicData>
                </a:graphic>
                <wp14:sizeRelH relativeFrom="margin">
                  <wp14:pctWidth>0</wp14:pctWidth>
                </wp14:sizeRelH>
                <wp14:sizeRelV relativeFrom="margin">
                  <wp14:pctHeight>0</wp14:pctHeight>
                </wp14:sizeRelV>
              </wp:anchor>
            </w:drawing>
          </mc:Choice>
          <mc:Fallback>
            <w:pict>
              <v:shape w14:anchorId="4C4D0EF2" id="_x0000_s1030" type="#_x0000_t202" style="position:absolute;margin-left:351.8pt;margin-top:11pt;width:403pt;height:70.5pt;z-index:251680768;visibility:visible;mso-wrap-style:square;mso-width-percent:0;mso-height-percent:0;mso-wrap-distance-left:9pt;mso-wrap-distance-top:0;mso-wrap-distance-right:9pt;mso-wrap-distance-bottom:0;mso-position-horizontal:right;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" fillcolor="#00b0f0" strokeweight=".26467mm">
                <v:textbox>
                  <w:txbxContent>
                    <w:p w14:paraId="2D6115B1" w14:textId="77777777" w:rsidR="007F005F" w:rsidRDefault="002E7B42">
                      <w:pPr>
                        <w:rPr>
                          <w:b/>
                          <w:bCs/>
                          <w:sz w:val="18"/>
                          <w:szCs w:val="18"/>
                        </w:rPr>
                      </w:pPr>
                      <w:r>
                        <w:rPr>
                          <w:b/>
                          <w:bCs/>
                          <w:sz w:val="18"/>
                          <w:szCs w:val="18"/>
                        </w:rPr>
                        <w:t>6. Quad Chart</w:t>
                      </w:r>
                    </w:p>
                  </w:txbxContent>
                </v:textbox>
                <w10:wrap type="square" anchorx="page"/>
              </v:shape>
            </w:pict>
          </mc:Fallback>
        </mc:AlternateContent>
      </w:r>
      <w:r w:rsidR="002E7B42">
        <w:rPr>
          <w:noProof/>
        </w:rPr>
        <mc:AlternateContent>
          <mc:Choice Requires="wps">
            <w:drawing>
              <wp:anchor distT="0" distB="0" distL="114300" distR="114300" simplePos="0" relativeHeight="251644928" behindDoc="0" locked="0" layoutInCell="1" allowOverlap="1" wp14:anchorId="30EA644F" wp14:editId="021ADAB7">
                <wp:simplePos x="0" y="0"/>
                <wp:positionH relativeFrom="page">
                  <wp:posOffset>2175513</wp:posOffset>
                </wp:positionH>
                <wp:positionV relativeFrom="paragraph">
                  <wp:posOffset>2058030</wp:posOffset>
                </wp:positionV>
                <wp:extent cx="2352037" cy="2361566"/>
                <wp:effectExtent l="0" t="0" r="10163" b="19684"/>
                <wp:wrapSquare wrapText="bothSides"/>
                <wp:docPr id="1653492007" name="Text Box 2"/>
                <wp:cNvGraphicFramePr/>
                <a:graphic xmlns:a="http://schemas.openxmlformats.org/drawingml/2006/main">
                  <a:graphicData uri="http://schemas.microsoft.com/office/word/2010/wordprocessingShape">
                    <wps:wsp>
                      <wps:cNvSpPr txBox="1"/>
                      <wps:spPr>
                        <a:xfrm>
                          <a:off x="0" y="0"/>
                          <a:ext cx="2352037" cy="2361566"/>
                        </a:xfrm>
                        <a:prstGeom prst="rect">
                          <a:avLst/>
                        </a:prstGeom>
                        <a:solidFill>
                          <a:srgbClr val="00B0F0"/>
                        </a:solidFill>
                        <a:ln w="9528">
                          <a:solidFill>
                            <a:srgbClr val="000000"/>
                          </a:solidFill>
                          <a:prstDash val="solid"/>
                        </a:ln>
                      </wps:spPr>
                      <wps:txbx>
                        <w:txbxContent>
                          <w:p w14:paraId="019BEC9C" w14:textId="77777777" w:rsidR="007F005F" w:rsidRDefault="002E7B42">
                            <w:pPr>
                              <w:rPr>
                                <w:rFonts w:ascii="Aptos Display" w:hAnsi="Aptos Display"/>
                                <w:b/>
                                <w:bCs/>
                                <w:sz w:val="18"/>
                                <w:szCs w:val="18"/>
                              </w:rPr>
                            </w:pPr>
                            <w:r>
                              <w:rPr>
                                <w:rFonts w:ascii="Aptos Display" w:hAnsi="Aptos Display"/>
                                <w:b/>
                                <w:bCs/>
                                <w:sz w:val="18"/>
                                <w:szCs w:val="18"/>
                              </w:rPr>
                              <w:t>4. Stakeholder Engagement:</w:t>
                            </w:r>
                          </w:p>
                          <w:p w14:paraId="55D0DAC9" w14:textId="77777777" w:rsidR="007F005F" w:rsidRDefault="002E7B42">
                            <w:pPr>
                              <w:rPr>
                                <w:rFonts w:ascii="Aptos Display" w:hAnsi="Aptos Display"/>
                                <w:sz w:val="18"/>
                                <w:szCs w:val="18"/>
                              </w:rPr>
                            </w:pPr>
                            <w:r>
                              <w:rPr>
                                <w:rFonts w:ascii="Aptos Display" w:hAnsi="Aptos Display"/>
                                <w:sz w:val="18"/>
                                <w:szCs w:val="18"/>
                              </w:rPr>
                              <w:t>Primary Stakeholders:</w:t>
                            </w:r>
                          </w:p>
                          <w:p w14:paraId="4866411D" w14:textId="77777777" w:rsidR="007F005F" w:rsidRDefault="002E7B42">
                            <w:pPr>
                              <w:rPr>
                                <w:rFonts w:ascii="Aptos Display" w:hAnsi="Aptos Display"/>
                                <w:sz w:val="18"/>
                                <w:szCs w:val="18"/>
                              </w:rPr>
                            </w:pPr>
                            <w:r>
                              <w:rPr>
                                <w:rFonts w:ascii="Aptos Display" w:hAnsi="Aptos Display"/>
                                <w:sz w:val="18"/>
                                <w:szCs w:val="18"/>
                              </w:rPr>
                              <w:t>-impacted communities</w:t>
                            </w:r>
                          </w:p>
                          <w:p w14:paraId="15DCD0A7" w14:textId="77777777" w:rsidR="007F005F" w:rsidRDefault="002E7B42">
                            <w:pPr>
                              <w:rPr>
                                <w:rFonts w:ascii="Aptos Display" w:hAnsi="Aptos Display"/>
                                <w:sz w:val="18"/>
                                <w:szCs w:val="18"/>
                              </w:rPr>
                            </w:pPr>
                            <w:r>
                              <w:rPr>
                                <w:rFonts w:ascii="Aptos Display" w:hAnsi="Aptos Display"/>
                                <w:sz w:val="18"/>
                                <w:szCs w:val="18"/>
                              </w:rPr>
                              <w:t>-Emergency service organisation</w:t>
                            </w:r>
                          </w:p>
                          <w:p w14:paraId="533D4559" w14:textId="77777777" w:rsidR="007F005F" w:rsidRDefault="002E7B42">
                            <w:pPr>
                              <w:rPr>
                                <w:rFonts w:ascii="Aptos Display" w:hAnsi="Aptos Display"/>
                                <w:sz w:val="18"/>
                                <w:szCs w:val="18"/>
                              </w:rPr>
                            </w:pPr>
                            <w:r>
                              <w:rPr>
                                <w:rFonts w:ascii="Aptos Display" w:hAnsi="Aptos Display"/>
                                <w:sz w:val="18"/>
                                <w:szCs w:val="18"/>
                              </w:rPr>
                              <w:t>-construction and engineering companies</w:t>
                            </w:r>
                          </w:p>
                          <w:p w14:paraId="709A4763" w14:textId="77777777" w:rsidR="007F005F" w:rsidRDefault="002E7B42">
                            <w:pPr>
                              <w:rPr>
                                <w:rFonts w:ascii="Aptos Display" w:hAnsi="Aptos Display"/>
                                <w:sz w:val="18"/>
                                <w:szCs w:val="18"/>
                              </w:rPr>
                            </w:pPr>
                            <w:r>
                              <w:rPr>
                                <w:rFonts w:ascii="Aptos Display" w:hAnsi="Aptos Display"/>
                                <w:sz w:val="18"/>
                                <w:szCs w:val="18"/>
                              </w:rPr>
                              <w:t>Engagement strategies:</w:t>
                            </w:r>
                          </w:p>
                          <w:p w14:paraId="69B19BEC" w14:textId="77777777" w:rsidR="007F005F" w:rsidRDefault="002E7B42">
                            <w:pPr>
                              <w:rPr>
                                <w:rFonts w:ascii="Aptos Display" w:hAnsi="Aptos Display"/>
                                <w:sz w:val="18"/>
                                <w:szCs w:val="18"/>
                              </w:rPr>
                            </w:pPr>
                            <w:r>
                              <w:rPr>
                                <w:rFonts w:ascii="Aptos Display" w:hAnsi="Aptos Display"/>
                                <w:sz w:val="18"/>
                                <w:szCs w:val="18"/>
                              </w:rPr>
                              <w:t>-Community engagement meetings</w:t>
                            </w:r>
                          </w:p>
                          <w:p w14:paraId="5DB7896B" w14:textId="77777777" w:rsidR="007F005F" w:rsidRDefault="002E7B42">
                            <w:pPr>
                              <w:rPr>
                                <w:rFonts w:ascii="Aptos Display" w:hAnsi="Aptos Display"/>
                                <w:sz w:val="18"/>
                                <w:szCs w:val="18"/>
                              </w:rPr>
                            </w:pPr>
                            <w:r>
                              <w:rPr>
                                <w:rFonts w:ascii="Aptos Display" w:hAnsi="Aptos Display"/>
                                <w:sz w:val="18"/>
                                <w:szCs w:val="18"/>
                              </w:rPr>
                              <w:t>-weekly status reports</w:t>
                            </w:r>
                          </w:p>
                          <w:p w14:paraId="651FC228" w14:textId="77777777" w:rsidR="007F005F" w:rsidRDefault="002E7B42">
                            <w:pPr>
                              <w:rPr>
                                <w:rFonts w:ascii="Aptos Display" w:hAnsi="Aptos Display"/>
                                <w:sz w:val="18"/>
                                <w:szCs w:val="18"/>
                              </w:rPr>
                            </w:pPr>
                            <w:r>
                              <w:rPr>
                                <w:rFonts w:ascii="Aptos Display" w:hAnsi="Aptos Display"/>
                                <w:sz w:val="18"/>
                                <w:szCs w:val="18"/>
                              </w:rPr>
                              <w:t>-open procurement procedures</w:t>
                            </w:r>
                          </w:p>
                        </w:txbxContent>
                      </wps:txbx>
                      <wps:bodyPr vert="horz" wrap="square" lIns="91440" tIns="45720" rIns="91440" bIns="45720" anchor="t" anchorCtr="0" compatLnSpc="0">
                        <a:noAutofit/>
                      </wps:bodyPr>
                    </wps:wsp>
                  </a:graphicData>
                </a:graphic>
              </wp:anchor>
            </w:drawing>
          </mc:Choice>
          <mc:Fallback>
            <w:pict>
              <v:shape w14:anchorId="30EA644F" id="_x0000_s1031" type="#_x0000_t202" style="position:absolute;margin-left:171.3pt;margin-top:162.05pt;width:185.2pt;height:185.95pt;z-index:251644928;visibility:visible;mso-wrap-style:square;mso-wrap-distance-left:9pt;mso-wrap-distance-top:0;mso-wrap-distance-right:9pt;mso-wrap-distance-bottom:0;mso-position-horizontal:absolute;mso-position-horizontal-relative:page;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" fillcolor="#00b0f0" strokeweight=".26467mm">
                <v:textbox>
                  <w:txbxContent>
                    <w:p w14:paraId="019BEC9C" w14:textId="77777777" w:rsidR="007F005F" w:rsidRDefault="002E7B42">
                      <w:pPr>
                        <w:rPr>
                          <w:rFonts w:ascii="Aptos Display" w:hAnsi="Aptos Display"/>
                          <w:b/>
                          <w:bCs/>
                          <w:sz w:val="18"/>
                          <w:szCs w:val="18"/>
                        </w:rPr>
                      </w:pPr>
                      <w:r>
                        <w:rPr>
                          <w:rFonts w:ascii="Aptos Display" w:hAnsi="Aptos Display"/>
                          <w:b/>
                          <w:bCs/>
                          <w:sz w:val="18"/>
                          <w:szCs w:val="18"/>
                        </w:rPr>
                        <w:t>4. Stakeholder Engagement:</w:t>
                      </w:r>
                    </w:p>
                    <w:p w14:paraId="55D0DAC9" w14:textId="77777777" w:rsidR="007F005F" w:rsidRDefault="002E7B42">
                      <w:pPr>
                        <w:rPr>
                          <w:rFonts w:ascii="Aptos Display" w:hAnsi="Aptos Display"/>
                          <w:sz w:val="18"/>
                          <w:szCs w:val="18"/>
                        </w:rPr>
                      </w:pPr>
                      <w:r>
                        <w:rPr>
                          <w:rFonts w:ascii="Aptos Display" w:hAnsi="Aptos Display"/>
                          <w:sz w:val="18"/>
                          <w:szCs w:val="18"/>
                        </w:rPr>
                        <w:t>Primary Stakeholders:</w:t>
                      </w:r>
                    </w:p>
                    <w:p w14:paraId="4866411D" w14:textId="77777777" w:rsidR="007F005F" w:rsidRDefault="002E7B42">
                      <w:pPr>
                        <w:rPr>
                          <w:rFonts w:ascii="Aptos Display" w:hAnsi="Aptos Display"/>
                          <w:sz w:val="18"/>
                          <w:szCs w:val="18"/>
                        </w:rPr>
                      </w:pPr>
                      <w:r>
                        <w:rPr>
                          <w:rFonts w:ascii="Aptos Display" w:hAnsi="Aptos Display"/>
                          <w:sz w:val="18"/>
                          <w:szCs w:val="18"/>
                        </w:rPr>
                        <w:t>-impacted communities</w:t>
                      </w:r>
                    </w:p>
                    <w:p w14:paraId="15DCD0A7" w14:textId="77777777" w:rsidR="007F005F" w:rsidRDefault="002E7B42">
                      <w:pPr>
                        <w:rPr>
                          <w:rFonts w:ascii="Aptos Display" w:hAnsi="Aptos Display"/>
                          <w:sz w:val="18"/>
                          <w:szCs w:val="18"/>
                        </w:rPr>
                      </w:pPr>
                      <w:r>
                        <w:rPr>
                          <w:rFonts w:ascii="Aptos Display" w:hAnsi="Aptos Display"/>
                          <w:sz w:val="18"/>
                          <w:szCs w:val="18"/>
                        </w:rPr>
                        <w:t>-Emergency service organisation</w:t>
                      </w:r>
                    </w:p>
                    <w:p w14:paraId="533D4559" w14:textId="77777777" w:rsidR="007F005F" w:rsidRDefault="002E7B42">
                      <w:pPr>
                        <w:rPr>
                          <w:rFonts w:ascii="Aptos Display" w:hAnsi="Aptos Display"/>
                          <w:sz w:val="18"/>
                          <w:szCs w:val="18"/>
                        </w:rPr>
                      </w:pPr>
                      <w:r>
                        <w:rPr>
                          <w:rFonts w:ascii="Aptos Display" w:hAnsi="Aptos Display"/>
                          <w:sz w:val="18"/>
                          <w:szCs w:val="18"/>
                        </w:rPr>
                        <w:t>-construction and engineering companies</w:t>
                      </w:r>
                    </w:p>
                    <w:p w14:paraId="709A4763" w14:textId="77777777" w:rsidR="007F005F" w:rsidRDefault="002E7B42">
                      <w:pPr>
                        <w:rPr>
                          <w:rFonts w:ascii="Aptos Display" w:hAnsi="Aptos Display"/>
                          <w:sz w:val="18"/>
                          <w:szCs w:val="18"/>
                        </w:rPr>
                      </w:pPr>
                      <w:r>
                        <w:rPr>
                          <w:rFonts w:ascii="Aptos Display" w:hAnsi="Aptos Display"/>
                          <w:sz w:val="18"/>
                          <w:szCs w:val="18"/>
                        </w:rPr>
                        <w:t>Engagement strategies:</w:t>
                      </w:r>
                    </w:p>
                    <w:p w14:paraId="69B19BEC" w14:textId="77777777" w:rsidR="007F005F" w:rsidRDefault="002E7B42">
                      <w:pPr>
                        <w:rPr>
                          <w:rFonts w:ascii="Aptos Display" w:hAnsi="Aptos Display"/>
                          <w:sz w:val="18"/>
                          <w:szCs w:val="18"/>
                        </w:rPr>
                      </w:pPr>
                      <w:r>
                        <w:rPr>
                          <w:rFonts w:ascii="Aptos Display" w:hAnsi="Aptos Display"/>
                          <w:sz w:val="18"/>
                          <w:szCs w:val="18"/>
                        </w:rPr>
                        <w:t>-Community engagement meetings</w:t>
                      </w:r>
                    </w:p>
                    <w:p w14:paraId="5DB7896B" w14:textId="77777777" w:rsidR="007F005F" w:rsidRDefault="002E7B42">
                      <w:pPr>
                        <w:rPr>
                          <w:rFonts w:ascii="Aptos Display" w:hAnsi="Aptos Display"/>
                          <w:sz w:val="18"/>
                          <w:szCs w:val="18"/>
                        </w:rPr>
                      </w:pPr>
                      <w:r>
                        <w:rPr>
                          <w:rFonts w:ascii="Aptos Display" w:hAnsi="Aptos Display"/>
                          <w:sz w:val="18"/>
                          <w:szCs w:val="18"/>
                        </w:rPr>
                        <w:t>-weekly status reports</w:t>
                      </w:r>
                    </w:p>
                    <w:p w14:paraId="651FC228" w14:textId="77777777" w:rsidR="007F005F" w:rsidRDefault="002E7B42">
                      <w:pPr>
                        <w:rPr>
                          <w:rFonts w:ascii="Aptos Display" w:hAnsi="Aptos Display"/>
                          <w:sz w:val="18"/>
                          <w:szCs w:val="18"/>
                        </w:rPr>
                      </w:pPr>
                      <w:r>
                        <w:rPr>
                          <w:rFonts w:ascii="Aptos Display" w:hAnsi="Aptos Display"/>
                          <w:sz w:val="18"/>
                          <w:szCs w:val="18"/>
                        </w:rPr>
                        <w:t>-open procurement procedures</w:t>
                      </w:r>
                    </w:p>
                  </w:txbxContent>
                </v:textbox>
                <w10:wrap type="square" anchorx="page"/>
              </v:shape>
            </w:pict>
          </mc:Fallback>
        </mc:AlternateContent>
      </w:r>
      <w:r w:rsidR="002E7B42">
        <w:rPr>
          <w:noProof/>
        </w:rPr>
        <mc:AlternateContent>
          <mc:Choice Requires="wps">
            <w:drawing>
              <wp:anchor distT="0" distB="0" distL="114300" distR="114300" simplePos="0" relativeHeight="251628544" behindDoc="0" locked="0" layoutInCell="1" allowOverlap="1" wp14:anchorId="2B192AB2" wp14:editId="7F87C893">
                <wp:simplePos x="0" y="0"/>
                <wp:positionH relativeFrom="page">
                  <wp:align>left</wp:align>
                </wp:positionH>
                <wp:positionV relativeFrom="paragraph">
                  <wp:posOffset>3472278</wp:posOffset>
                </wp:positionV>
                <wp:extent cx="2160900" cy="3335658"/>
                <wp:effectExtent l="0" t="0" r="10800" b="17142"/>
                <wp:wrapSquare wrapText="bothSides"/>
                <wp:docPr id="12587788" name="Text Box 2"/>
                <wp:cNvGraphicFramePr/>
                <a:graphic xmlns:a="http://schemas.openxmlformats.org/drawingml/2006/main">
                  <a:graphicData uri="http://schemas.microsoft.com/office/word/2010/wordprocessingShape">
                    <wps:wsp>
                      <wps:cNvSpPr txBox="1"/>
                      <wps:spPr>
                        <a:xfrm>
                          <a:off x="0" y="0"/>
                          <a:ext cx="2160900" cy="3335658"/>
                        </a:xfrm>
                        <a:prstGeom prst="rect">
                          <a:avLst/>
                        </a:prstGeom>
                        <a:solidFill>
                          <a:srgbClr val="00B0F0"/>
                        </a:solidFill>
                        <a:ln w="9528">
                          <a:solidFill>
                            <a:srgbClr val="000000"/>
                          </a:solidFill>
                          <a:prstDash val="solid"/>
                        </a:ln>
                      </wps:spPr>
                      <wps:txbx>
                        <w:txbxContent>
                          <w:p w14:paraId="58629C2D" w14:textId="77777777" w:rsidR="007F005F" w:rsidRDefault="002E7B42">
                            <w:pPr>
                              <w:rPr>
                                <w:b/>
                                <w:bCs/>
                                <w:sz w:val="18"/>
                                <w:szCs w:val="18"/>
                              </w:rPr>
                            </w:pPr>
                            <w:r>
                              <w:rPr>
                                <w:b/>
                                <w:bCs/>
                                <w:sz w:val="18"/>
                                <w:szCs w:val="18"/>
                              </w:rPr>
                              <w:t>3.Scope:</w:t>
                            </w:r>
                          </w:p>
                          <w:p w14:paraId="5A0E49BB" w14:textId="77777777" w:rsidR="007F005F" w:rsidRDefault="002E7B42">
                            <w:pPr>
                              <w:rPr>
                                <w:sz w:val="18"/>
                                <w:szCs w:val="18"/>
                              </w:rPr>
                            </w:pPr>
                            <w:r>
                              <w:rPr>
                                <w:sz w:val="18"/>
                                <w:szCs w:val="18"/>
                              </w:rPr>
                              <w:t>In-scope:</w:t>
                            </w:r>
                          </w:p>
                          <w:p w14:paraId="712F6D89" w14:textId="77777777" w:rsidR="007F005F" w:rsidRDefault="002E7B42">
                            <w:pPr>
                              <w:rPr>
                                <w:sz w:val="18"/>
                                <w:szCs w:val="18"/>
                              </w:rPr>
                            </w:pPr>
                            <w:r>
                              <w:rPr>
                                <w:sz w:val="18"/>
                                <w:szCs w:val="18"/>
                              </w:rPr>
                              <w:t>-Reconstruction of roads and bridges in the impacted towns</w:t>
                            </w:r>
                          </w:p>
                          <w:p w14:paraId="438A2278" w14:textId="77777777" w:rsidR="007F005F" w:rsidRDefault="002E7B42">
                            <w:pPr>
                              <w:rPr>
                                <w:sz w:val="18"/>
                                <w:szCs w:val="18"/>
                              </w:rPr>
                            </w:pPr>
                            <w:r>
                              <w:rPr>
                                <w:sz w:val="18"/>
                                <w:szCs w:val="18"/>
                              </w:rPr>
                              <w:t>-Reestablishment of primary healthcare facilities and educational institutions</w:t>
                            </w:r>
                          </w:p>
                          <w:p w14:paraId="25593F9F" w14:textId="77777777" w:rsidR="007F005F" w:rsidRDefault="002E7B42">
                            <w:pPr>
                              <w:rPr>
                                <w:sz w:val="18"/>
                                <w:szCs w:val="18"/>
                              </w:rPr>
                            </w:pPr>
                            <w:r>
                              <w:rPr>
                                <w:sz w:val="18"/>
                                <w:szCs w:val="18"/>
                              </w:rPr>
                              <w:t xml:space="preserve">-implementation of flood-resistant design strategies </w:t>
                            </w:r>
                          </w:p>
                          <w:p w14:paraId="6BEA6B0F" w14:textId="77777777" w:rsidR="007F005F" w:rsidRDefault="002E7B42">
                            <w:pPr>
                              <w:rPr>
                                <w:sz w:val="18"/>
                                <w:szCs w:val="18"/>
                              </w:rPr>
                            </w:pPr>
                            <w:r>
                              <w:rPr>
                                <w:sz w:val="18"/>
                                <w:szCs w:val="18"/>
                              </w:rPr>
                              <w:t>Out of scope:</w:t>
                            </w:r>
                          </w:p>
                          <w:p w14:paraId="1B1A1669" w14:textId="77777777" w:rsidR="007F005F" w:rsidRDefault="002E7B42">
                            <w:pPr>
                              <w:rPr>
                                <w:sz w:val="18"/>
                                <w:szCs w:val="18"/>
                              </w:rPr>
                            </w:pPr>
                            <w:r>
                              <w:rPr>
                                <w:sz w:val="18"/>
                                <w:szCs w:val="18"/>
                              </w:rPr>
                              <w:t>-Reopening of national highways (for example Highway 5)</w:t>
                            </w:r>
                          </w:p>
                          <w:p w14:paraId="52DA8CA4" w14:textId="77777777" w:rsidR="007F005F" w:rsidRDefault="002E7B42">
                            <w:pPr>
                              <w:rPr>
                                <w:sz w:val="18"/>
                                <w:szCs w:val="18"/>
                              </w:rPr>
                            </w:pPr>
                            <w:r>
                              <w:rPr>
                                <w:sz w:val="18"/>
                                <w:szCs w:val="18"/>
                              </w:rPr>
                              <w:t>-Restoration of private property</w:t>
                            </w:r>
                          </w:p>
                          <w:p w14:paraId="255248E5" w14:textId="77777777" w:rsidR="007F005F" w:rsidRDefault="002E7B42">
                            <w:pPr>
                              <w:rPr>
                                <w:sz w:val="18"/>
                                <w:szCs w:val="18"/>
                              </w:rPr>
                            </w:pPr>
                            <w:r>
                              <w:rPr>
                                <w:sz w:val="18"/>
                                <w:szCs w:val="18"/>
                              </w:rPr>
                              <w:t>-Costs associated with emergency response (which are covered under a distinct plan)</w:t>
                            </w:r>
                          </w:p>
                          <w:p w14:paraId="60C34072" w14:textId="77777777" w:rsidR="007F005F" w:rsidRDefault="007F005F"/>
                        </w:txbxContent>
                      </wps:txbx>
                      <wps:bodyPr vert="horz" wrap="square" lIns="91440" tIns="45720" rIns="91440" bIns="45720" anchor="t" anchorCtr="0" compatLnSpc="0">
                        <a:noAutofit/>
                      </wps:bodyPr>
                    </wps:wsp>
                  </a:graphicData>
                </a:graphic>
              </wp:anchor>
            </w:drawing>
          </mc:Choice>
          <mc:Fallback>
            <w:pict>
              <v:shape w14:anchorId="2B192AB2" id="_x0000_s1032" type="#_x0000_t202" style="position:absolute;margin-left:0;margin-top:273.4pt;width:170.15pt;height:262.65pt;z-index:251628544;visibility:visible;mso-wrap-style:square;mso-wrap-distance-left:9pt;mso-wrap-distance-top:0;mso-wrap-distance-right:9pt;mso-wrap-distance-bottom:0;mso-position-horizontal:left;mso-position-horizontal-relative:page;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" fillcolor="#00b0f0" strokeweight=".26467mm">
                <v:textbox>
                  <w:txbxContent>
                    <w:p w14:paraId="58629C2D" w14:textId="77777777" w:rsidR="007F005F" w:rsidRDefault="002E7B42">
                      <w:pPr>
                        <w:rPr>
                          <w:b/>
                          <w:bCs/>
                          <w:sz w:val="18"/>
                          <w:szCs w:val="18"/>
                        </w:rPr>
                      </w:pPr>
                      <w:r>
                        <w:rPr>
                          <w:b/>
                          <w:bCs/>
                          <w:sz w:val="18"/>
                          <w:szCs w:val="18"/>
                        </w:rPr>
                        <w:t>3.Scope:</w:t>
                      </w:r>
                    </w:p>
                    <w:p w14:paraId="5A0E49BB" w14:textId="77777777" w:rsidR="007F005F" w:rsidRDefault="002E7B42">
                      <w:pPr>
                        <w:rPr>
                          <w:sz w:val="18"/>
                          <w:szCs w:val="18"/>
                        </w:rPr>
                      </w:pPr>
                      <w:r>
                        <w:rPr>
                          <w:sz w:val="18"/>
                          <w:szCs w:val="18"/>
                        </w:rPr>
                        <w:t>In-scope:</w:t>
                      </w:r>
                    </w:p>
                    <w:p w14:paraId="712F6D89" w14:textId="77777777" w:rsidR="007F005F" w:rsidRDefault="002E7B42">
                      <w:pPr>
                        <w:rPr>
                          <w:sz w:val="18"/>
                          <w:szCs w:val="18"/>
                        </w:rPr>
                      </w:pPr>
                      <w:r>
                        <w:rPr>
                          <w:sz w:val="18"/>
                          <w:szCs w:val="18"/>
                        </w:rPr>
                        <w:t>-Reconstruction of roads and bridges in the impacted towns</w:t>
                      </w:r>
                    </w:p>
                    <w:p w14:paraId="438A2278" w14:textId="77777777" w:rsidR="007F005F" w:rsidRDefault="002E7B42">
                      <w:pPr>
                        <w:rPr>
                          <w:sz w:val="18"/>
                          <w:szCs w:val="18"/>
                        </w:rPr>
                      </w:pPr>
                      <w:r>
                        <w:rPr>
                          <w:sz w:val="18"/>
                          <w:szCs w:val="18"/>
                        </w:rPr>
                        <w:t>-Reestablishment of primary healthcare facilities and educational institutions</w:t>
                      </w:r>
                    </w:p>
                    <w:p w14:paraId="25593F9F" w14:textId="77777777" w:rsidR="007F005F" w:rsidRDefault="002E7B42">
                      <w:pPr>
                        <w:rPr>
                          <w:sz w:val="18"/>
                          <w:szCs w:val="18"/>
                        </w:rPr>
                      </w:pPr>
                      <w:r>
                        <w:rPr>
                          <w:sz w:val="18"/>
                          <w:szCs w:val="18"/>
                        </w:rPr>
                        <w:t xml:space="preserve">-implementation of flood-resistant design strategies </w:t>
                      </w:r>
                    </w:p>
                    <w:p w14:paraId="6BEA6B0F" w14:textId="77777777" w:rsidR="007F005F" w:rsidRDefault="002E7B42">
                      <w:pPr>
                        <w:rPr>
                          <w:sz w:val="18"/>
                          <w:szCs w:val="18"/>
                        </w:rPr>
                      </w:pPr>
                      <w:r>
                        <w:rPr>
                          <w:sz w:val="18"/>
                          <w:szCs w:val="18"/>
                        </w:rPr>
                        <w:t>Out of scope:</w:t>
                      </w:r>
                    </w:p>
                    <w:p w14:paraId="1B1A1669" w14:textId="77777777" w:rsidR="007F005F" w:rsidRDefault="002E7B42">
                      <w:pPr>
                        <w:rPr>
                          <w:sz w:val="18"/>
                          <w:szCs w:val="18"/>
                        </w:rPr>
                      </w:pPr>
                      <w:r>
                        <w:rPr>
                          <w:sz w:val="18"/>
                          <w:szCs w:val="18"/>
                        </w:rPr>
                        <w:t>-Reopening of national highways (for example Highway 5)</w:t>
                      </w:r>
                    </w:p>
                    <w:p w14:paraId="52DA8CA4" w14:textId="77777777" w:rsidR="007F005F" w:rsidRDefault="002E7B42">
                      <w:pPr>
                        <w:rPr>
                          <w:sz w:val="18"/>
                          <w:szCs w:val="18"/>
                        </w:rPr>
                      </w:pPr>
                      <w:r>
                        <w:rPr>
                          <w:sz w:val="18"/>
                          <w:szCs w:val="18"/>
                        </w:rPr>
                        <w:t>-Restoration of private property</w:t>
                      </w:r>
                    </w:p>
                    <w:p w14:paraId="255248E5" w14:textId="77777777" w:rsidR="007F005F" w:rsidRDefault="002E7B42">
                      <w:pPr>
                        <w:rPr>
                          <w:sz w:val="18"/>
                          <w:szCs w:val="18"/>
                        </w:rPr>
                      </w:pPr>
                      <w:r>
                        <w:rPr>
                          <w:sz w:val="18"/>
                          <w:szCs w:val="18"/>
                        </w:rPr>
                        <w:t>-Costs associated with emergency response (which are covered under a distinct plan)</w:t>
                      </w:r>
                    </w:p>
                    <w:p w14:paraId="60C34072" w14:textId="77777777" w:rsidR="007F005F" w:rsidRDefault="007F005F"/>
                  </w:txbxContent>
                </v:textbox>
                <w10:wrap type="square" anchorx="page"/>
              </v:shape>
            </w:pict>
          </mc:Fallback>
        </mc:AlternateContent>
      </w:r>
      <w:r w:rsidR="002E7B42">
        <w:rPr>
          <w:noProof/>
        </w:rPr>
        <mc:AlternateContent>
          <mc:Choice Requires="wps">
            <w:drawing>
              <wp:anchor distT="0" distB="0" distL="114300" distR="114300" simplePos="0" relativeHeight="251595776" behindDoc="0" locked="0" layoutInCell="1" allowOverlap="1" wp14:anchorId="1726AE69" wp14:editId="41FDA120">
                <wp:simplePos x="0" y="0"/>
                <wp:positionH relativeFrom="page">
                  <wp:posOffset>31711</wp:posOffset>
                </wp:positionH>
                <wp:positionV relativeFrom="paragraph">
                  <wp:posOffset>120015</wp:posOffset>
                </wp:positionV>
                <wp:extent cx="2145667" cy="3376934"/>
                <wp:effectExtent l="0" t="0" r="26033" b="13966"/>
                <wp:wrapSquare wrapText="bothSides"/>
                <wp:docPr id="476179033" name="Text Box 2"/>
                <wp:cNvGraphicFramePr/>
                <a:graphic xmlns:a="http://schemas.openxmlformats.org/drawingml/2006/main">
                  <a:graphicData uri="http://schemas.microsoft.com/office/word/2010/wordprocessingShape">
                    <wps:wsp>
                      <wps:cNvSpPr txBox="1"/>
                      <wps:spPr>
                        <a:xfrm>
                          <a:off x="0" y="0"/>
                          <a:ext cx="2145667" cy="3376934"/>
                        </a:xfrm>
                        <a:prstGeom prst="rect">
                          <a:avLst/>
                        </a:prstGeom>
                        <a:solidFill>
                          <a:srgbClr val="00B0F0"/>
                        </a:solidFill>
                        <a:ln w="9528">
                          <a:solidFill>
                            <a:srgbClr val="000000"/>
                          </a:solidFill>
                          <a:prstDash val="solid"/>
                        </a:ln>
                      </wps:spPr>
                      <wps:txbx>
                        <w:txbxContent>
                          <w:p w14:paraId="4A3F1145" w14:textId="77777777" w:rsidR="007F005F" w:rsidRDefault="002E7B42">
                            <w:r>
                              <w:rPr>
                                <w:b/>
                                <w:bCs/>
                                <w:sz w:val="20"/>
                                <w:szCs w:val="20"/>
                              </w:rPr>
                              <w:t>1.Introduction:</w:t>
                            </w:r>
                          </w:p>
                          <w:p w14:paraId="70866878" w14:textId="77777777" w:rsidR="007F005F" w:rsidRDefault="002E7B42">
                            <w:r>
                              <w:rPr>
                                <w:sz w:val="18"/>
                                <w:szCs w:val="18"/>
                              </w:rPr>
                              <w:t xml:space="preserve"> In 2022, British Columbia, Canada, faced severe flooding caused by an atmospheric river. The floods led to landslides and the collapse of several bridges, cutting off the Lower Mainland from the rest of the country. Farms, homes, schools, hospitals, and government buildings were severely damaged, resulting in significant losses for many individuals and organizations. With the main transport corridor blocked, moving goods in and out of the region became a serious problem.</w:t>
                            </w:r>
                            <w:r>
                              <w:rPr>
                                <w:noProof/>
                                <w:sz w:val="16"/>
                                <w:szCs w:val="16"/>
                              </w:rPr>
                              <w:drawing>
                                <wp:inline distT="0" distB="0" distL="0" distR="0" wp14:anchorId="7394B9C2" wp14:editId="2BA73D7D">
                                  <wp:extent cx="1505084" cy="846834"/>
                                  <wp:effectExtent l="0" t="0" r="0" b="0"/>
                                  <wp:docPr id="515591195" name="Picture 1" descr="A flooded neighborhood with houses and water&#10;&#10;AI-generated content may be incorrect."/>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stretch>
                                            <a:fillRect/>
                                          </a:stretch>
                                        </pic:blipFill>
                                        <pic:spPr>
                                          <a:xfrm>
                                            <a:off x="0" y="0"/>
                                            <a:ext cx="1505084" cy="846834"/>
                                          </a:xfrm>
                                          <a:prstGeom prst="rect">
                                            <a:avLst/>
                                          </a:prstGeom>
                                          <a:noFill/>
                                          <a:ln>
                                            <a:noFill/>
                                            <a:prstDash/>
                                          </a:ln>
                                        </pic:spPr>
                                      </pic:pic>
                                    </a:graphicData>
                                  </a:graphic>
                                </wp:inline>
                              </w:drawing>
                            </w:r>
                          </w:p>
                        </w:txbxContent>
                      </wps:txbx>
                      <wps:bodyPr vert="horz" wrap="square" lIns="91440" tIns="45720" rIns="91440" bIns="45720" anchor="t" anchorCtr="0" compatLnSpc="0">
                        <a:noAutofit/>
                      </wps:bodyPr>
                    </wps:wsp>
                  </a:graphicData>
                </a:graphic>
              </wp:anchor>
            </w:drawing>
          </mc:Choice>
          <mc:Fallback>
            <w:pict>
              <v:shape w14:anchorId="1726AE69" id="_x0000_s1033" type="#_x0000_t202" style="position:absolute;margin-left:2.5pt;margin-top:9.45pt;width:168.95pt;height:265.9pt;z-index:251595776;visibility:visible;mso-wrap-style:square;mso-wrap-distance-left:9pt;mso-wrap-distance-top:0;mso-wrap-distance-right:9pt;mso-wrap-distance-bottom:0;mso-position-horizontal:absolute;mso-position-horizontal-relative:page;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" fillcolor="#00b0f0" strokeweight=".26467mm">
                <v:textbox>
                  <w:txbxContent>
                    <w:p w14:paraId="4A3F1145" w14:textId="77777777" w:rsidR="007F005F" w:rsidRDefault="002E7B42">
                      <w:r>
                        <w:rPr>
                          <w:b/>
                          <w:bCs/>
                          <w:sz w:val="20"/>
                          <w:szCs w:val="20"/>
                        </w:rPr>
                        <w:t>1.Introduction:</w:t>
                      </w:r>
                    </w:p>
                    <w:p w14:paraId="70866878" w14:textId="77777777" w:rsidR="007F005F" w:rsidRDefault="002E7B42">
                      <w:r>
                        <w:rPr>
                          <w:sz w:val="18"/>
                          <w:szCs w:val="18"/>
                        </w:rPr>
                        <w:t xml:space="preserve"> In 2022, British Columbia, Canada, faced severe flooding caused by an atmospheric river. The floods led to landslides and the collapse of several bridges, cutting off the Lower Mainland from the rest of the country. Farms, homes, schools, hospitals, and government buildings were severely damaged, resulting in significant losses for many individuals and organizations. With the main transport corridor blocked, moving goods in and out of the region became a serious problem.</w:t>
                      </w:r>
                      <w:r>
                        <w:rPr>
                          <w:noProof/>
                          <w:sz w:val="16"/>
                          <w:szCs w:val="16"/>
                        </w:rPr>
                        <w:drawing>
                          <wp:inline distT="0" distB="0" distL="0" distR="0" wp14:anchorId="7394B9C2" wp14:editId="2BA73D7D">
                            <wp:extent cx="1505084" cy="846834"/>
                            <wp:effectExtent l="0" t="0" r="0" b="0"/>
                            <wp:docPr id="515591195" name="Picture 1" descr="A flooded neighborhood with houses and water&#10;&#10;AI-generated content may be incorrect."/>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stretch>
                                      <a:fillRect/>
                                    </a:stretch>
                                  </pic:blipFill>
                                  <pic:spPr>
                                    <a:xfrm>
                                      <a:off x="0" y="0"/>
                                      <a:ext cx="1505084" cy="846834"/>
                                    </a:xfrm>
                                    <a:prstGeom prst="rect">
                                      <a:avLst/>
                                    </a:prstGeom>
                                    <a:noFill/>
                                    <a:ln>
                                      <a:noFill/>
                                      <a:prstDash/>
                                    </a:ln>
                                  </pic:spPr>
                                </pic:pic>
                              </a:graphicData>
                            </a:graphic>
                          </wp:inline>
                        </w:drawing>
                      </w:r>
                    </w:p>
                  </w:txbxContent>
                </v:textbox>
                <w10:wrap type="square" anchorx="page"/>
              </v:shape>
            </w:pict>
          </mc:Fallback>
        </mc:AlternateContent>
      </w:r>
      <w:r w:rsidR="002E7B42">
        <w:rPr>
          <w:noProof/>
        </w:rPr>
        <mc:AlternateContent>
          <mc:Choice Requires="wps">
            <w:drawing>
              <wp:anchor distT="0" distB="0" distL="114300" distR="114300" simplePos="0" relativeHeight="251612160" behindDoc="0" locked="0" layoutInCell="1" allowOverlap="1" wp14:anchorId="3A1B1E32" wp14:editId="3D622846">
                <wp:simplePos x="0" y="0"/>
                <wp:positionH relativeFrom="column">
                  <wp:posOffset>1244827</wp:posOffset>
                </wp:positionH>
                <wp:positionV relativeFrom="paragraph">
                  <wp:posOffset>132642</wp:posOffset>
                </wp:positionV>
                <wp:extent cx="2360295" cy="1403988"/>
                <wp:effectExtent l="0" t="0" r="20955" b="24762"/>
                <wp:wrapSquare wrapText="bothSides"/>
                <wp:docPr id="916363140" name="Text Box 2"/>
                <wp:cNvGraphicFramePr/>
                <a:graphic xmlns:a="http://schemas.openxmlformats.org/drawingml/2006/main">
                  <a:graphicData uri="http://schemas.microsoft.com/office/word/2010/wordprocessingShape">
                    <wps:wsp>
                      <wps:cNvSpPr txBox="1"/>
                      <wps:spPr>
                        <a:xfrm>
                          <a:off x="0" y="0"/>
                          <a:ext cx="2360295" cy="1403988"/>
                        </a:xfrm>
                        <a:prstGeom prst="rect">
                          <a:avLst/>
                        </a:prstGeom>
                        <a:solidFill>
                          <a:srgbClr val="00B0F0"/>
                        </a:solidFill>
                        <a:ln w="9528">
                          <a:solidFill>
                            <a:srgbClr val="000000"/>
                          </a:solidFill>
                          <a:prstDash val="solid"/>
                        </a:ln>
                      </wps:spPr>
                      <wps:txbx>
                        <w:txbxContent>
                          <w:p w14:paraId="3788E2B0" w14:textId="77777777" w:rsidR="007F005F" w:rsidRDefault="002E7B42">
                            <w:pPr>
                              <w:rPr>
                                <w:b/>
                                <w:bCs/>
                                <w:sz w:val="20"/>
                                <w:szCs w:val="20"/>
                              </w:rPr>
                            </w:pPr>
                            <w:r>
                              <w:rPr>
                                <w:b/>
                                <w:bCs/>
                                <w:sz w:val="20"/>
                                <w:szCs w:val="20"/>
                              </w:rPr>
                              <w:t>2. Project Objective:</w:t>
                            </w:r>
                          </w:p>
                          <w:p w14:paraId="196D5DAB" w14:textId="77777777" w:rsidR="007F005F" w:rsidRDefault="002E7B42">
                            <w:pPr>
                              <w:rPr>
                                <w:sz w:val="18"/>
                                <w:szCs w:val="18"/>
                              </w:rPr>
                            </w:pPr>
                            <w:r>
                              <w:rPr>
                                <w:sz w:val="18"/>
                                <w:szCs w:val="18"/>
                              </w:rPr>
                              <w:t>The objective is to rehabilitate essential public infrastructure, including roads, bridges, health centres, and schools in the most severely impacted areas of British Columbia, restoring them to their operational status before the flooding within a period of 18 months, while employing resilient, sustainable, and community-focused strategies.</w:t>
                            </w:r>
                          </w:p>
                        </w:txbxContent>
                      </wps:txbx>
                      <wps:bodyPr vert="horz" wrap="square" lIns="91440" tIns="45720" rIns="91440" bIns="45720" anchor="t" anchorCtr="0" compatLnSpc="0">
                        <a:spAutoFit/>
                      </wps:bodyPr>
                    </wps:wsp>
                  </a:graphicData>
                </a:graphic>
              </wp:anchor>
            </w:drawing>
          </mc:Choice>
          <mc:Fallback>
            <w:pict>
              <v:shape w14:anchorId="3A1B1E32" id="_x0000_s1034" type="#_x0000_t202" style="position:absolute;margin-left:98pt;margin-top:10.45pt;width:185.85pt;height:110.55pt;z-index:25161216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" fillcolor="#00b0f0" strokeweight=".26467mm">
                <v:textbox style="mso-fit-shape-to-text:t">
                  <w:txbxContent>
                    <w:p w14:paraId="3788E2B0" w14:textId="77777777" w:rsidR="007F005F" w:rsidRDefault="002E7B42">
                      <w:pPr>
                        <w:rPr>
                          <w:b/>
                          <w:bCs/>
                          <w:sz w:val="20"/>
                          <w:szCs w:val="20"/>
                        </w:rPr>
                      </w:pPr>
                      <w:r>
                        <w:rPr>
                          <w:b/>
                          <w:bCs/>
                          <w:sz w:val="20"/>
                          <w:szCs w:val="20"/>
                        </w:rPr>
                        <w:t>2. Project Objective:</w:t>
                      </w:r>
                    </w:p>
                    <w:p w14:paraId="196D5DAB" w14:textId="77777777" w:rsidR="007F005F" w:rsidRDefault="002E7B42">
                      <w:pPr>
                        <w:rPr>
                          <w:sz w:val="18"/>
                          <w:szCs w:val="18"/>
                        </w:rPr>
                      </w:pPr>
                      <w:r>
                        <w:rPr>
                          <w:sz w:val="18"/>
                          <w:szCs w:val="18"/>
                        </w:rPr>
                        <w:t>The objective is to rehabilitate essential public infrastructure, including roads, bridges, health centres, and schools in the most severely impacted areas of British Columbia, restoring them to their operational status before the flooding within a period of 18 months, while employing resilient, sustainable, and community-focused strategies.</w:t>
                      </w:r>
                    </w:p>
                  </w:txbxContent>
                </v:textbox>
                <w10:wrap type="square"/>
              </v:shape>
            </w:pict>
          </mc:Fallback>
        </mc:AlternateContent>
      </w:r>
      <w:r w:rsidR="002E7B42">
        <w:rPr>
          <w:noProof/>
        </w:rPr>
        <mc:AlternateContent>
          <mc:Choice Requires="wpg">
            <w:drawing>
              <wp:anchor distT="0" distB="0" distL="114300" distR="114300" simplePos="0" relativeHeight="251558912" behindDoc="0" locked="0" layoutInCell="1" allowOverlap="1" wp14:anchorId="79AFE389" wp14:editId="6BB9045D">
                <wp:simplePos x="0" y="0"/>
                <wp:positionH relativeFrom="margin">
                  <wp:posOffset>-3051584</wp:posOffset>
                </wp:positionH>
                <wp:positionV relativeFrom="margin">
                  <wp:posOffset>542700</wp:posOffset>
                </wp:positionV>
                <wp:extent cx="2149013" cy="400050"/>
                <wp:effectExtent l="0" t="723900" r="0" b="742950"/>
                <wp:wrapSquare wrapText="bothSides"/>
                <wp:docPr id="1643645635" name="Group 207"/>
                <wp:cNvGraphicFramePr/>
                <a:graphic xmlns:a="http://schemas.openxmlformats.org/drawingml/2006/main">
                  <a:graphicData uri="http://schemas.microsoft.com/office/word/2010/wordprocessingGroup">
                    <wpg:wgp>
                      <wpg:cNvGrpSpPr/>
                      <wpg:grpSpPr>
                        <a:xfrm>
                          <a:off x="0" y="0"/>
                          <a:ext cx="635123" cy="1840770"/>
                          <a:chOff x="799831" y="-714060"/>
                          <a:chExt cx="635123" cy="1840770"/>
                        </a:xfrm>
                      </wpg:grpSpPr>
                      <wps:wsp>
                        <wps:cNvPr id="907857536" name="Rectangle 202"/>
                        <wps:cNvSpPr/>
                        <wps:spPr>
                          <a:xfrm rot="16200004">
                            <a:off x="0" y="98418"/>
                            <a:ext cx="1828123" cy="228462"/>
                          </a:xfrm>
                          <a:prstGeom prst="rect">
                            <a:avLst/>
                          </a:prstGeom>
                          <a:solidFill>
                            <a:srgbClr val="156082"/>
                          </a:solidFill>
                          <a:ln cap="flat">
                            <a:noFill/>
                            <a:prstDash val="solid"/>
                          </a:ln>
                        </wps:spPr>
                        <wps:bodyPr lIns="0" tIns="0" rIns="0" bIns="0"/>
                      </wps:wsp>
                      <wps:wsp>
                        <wps:cNvPr id="832650830" name="Text Box 204"/>
                        <wps:cNvSpPr txBox="1"/>
                        <wps:spPr>
                          <a:xfrm rot="16200004">
                            <a:off x="320844" y="0"/>
                            <a:ext cx="1828169" cy="400050"/>
                          </a:xfrm>
                          <a:prstGeom prst="rect">
                            <a:avLst/>
                          </a:prstGeom>
                        </wps:spPr>
                        <wps:txbx>
                          <w:txbxContent>
                            <w:p w14:paraId="444CD8B0" w14:textId="77777777" w:rsidR="007F005F" w:rsidRDefault="002E7B42">
                              <w:pPr>
                                <w:pStyle w:val="NoSpacing"/>
                                <w:jc w:val="center"/>
                              </w:pPr>
                              <w:r>
                                <w:rPr>
                                  <w:rFonts w:ascii="Aptos Display" w:hAnsi="Aptos Display"/>
                                  <w:caps/>
                                  <w:color w:val="156082"/>
                                  <w:sz w:val="28"/>
                                  <w:szCs w:val="28"/>
                                </w:rPr>
                                <w:t>[Sidebar Title]</w:t>
                              </w:r>
                            </w:p>
                          </w:txbxContent>
                        </wps:txbx>
                        <wps:bodyPr vert="horz" wrap="square" lIns="91440" tIns="91440" rIns="91440" bIns="91440" anchor="ctr" anchorCtr="0" compatLnSpc="1">
                          <a:spAutoFit/>
                        </wps:bodyPr>
                      </wps:wsp>
                    </wpg:wgp>
                  </a:graphicData>
                </a:graphic>
              </wp:anchor>
            </w:drawing>
          </mc:Choice>
          <mc:Fallback>
            <w:pict>
              <v:group w14:anchorId="79AFE389" id="Group 207" o:spid="_x0000_s1035" style="position:absolute;margin-left:-240.3pt;margin-top:42.75pt;width:169.2pt;height:31.5pt;z-index:251558912;mso-position-horizontal-relative:margin;mso-position-vertical-relative:margin" coordorigin="7998,-7140" coordsize="6351,1840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">
                <v:rect id="Rectangle 202" o:spid="_x0000_s1036" style="position:absolute;left:-1;top:985;width:18281;height:2284;rotation:-5898236fd;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" fillcolor="#156082" stroked="f">
                  <v:textbox inset="0,0,0,0"/>
                </v:rect>
                <v:shape id="Text Box 204" o:spid="_x0000_s1037" type="#_x0000_t202" style="position:absolute;left:3208;top:1;width:18281;height:4000;rotation:-5898236fd;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" filled="f" stroked="f">
                  <v:textbox style="mso-fit-shape-to-text:t" inset=",7.2pt,,7.2pt">
                    <w:txbxContent>
                      <w:p w14:paraId="444CD8B0" w14:textId="77777777" w:rsidR="007F005F" w:rsidRDefault="002E7B42">
                        <w:pPr>
                          <w:pStyle w:val="NoSpacing"/>
                          <w:jc w:val="center"/>
                        </w:pPr>
                        <w:r>
                          <w:rPr>
                            <w:rFonts w:ascii="Aptos Display" w:hAnsi="Aptos Display"/>
                            <w:caps/>
                            <w:color w:val="156082"/>
                            <w:sz w:val="28"/>
                            <w:szCs w:val="28"/>
                          </w:rPr>
                          <w:t>[Sidebar Title]</w:t>
                        </w:r>
                      </w:p>
                    </w:txbxContent>
                  </v:textbox>
                </v:shape>
                <w10:wrap type="square" anchorx="margin" anchory="margin"/>
              </v:group>
            </w:pict>
          </mc:Fallback>
        </mc:AlternateContent>
      </w:r>
    </w:p>
    <w:tbl>
      <w:tblPr>
        <w:tblpPr w:leftFromText="180" w:rightFromText="180" w:vertAnchor="page" w:horzAnchor="page" w:tblpX="7128" w:tblpY="3131"/>
        <w:tblW w:w="8080" w:type="dxa"/>
        <w:tblCellMar>
          <w:left w:w="10" w:type="dxa"/>
          <w:right w:w="10" w:type="dxa"/>
        </w:tblCellMar>
        <w:tblLook w:val="0000" w:firstRow="0" w:lastRow="0" w:firstColumn="0" w:lastColumn="0" w:noHBand="0" w:noVBand="0"/>
      </w:tblPr>
      <w:tblGrid>
        <w:gridCol w:w="3950"/>
        <w:gridCol w:w="4130"/>
      </w:tblGrid>
      <w:tr w:rsidR="00F06423" w14:paraId="07E707E9" w14:textId="77777777" w:rsidTr="00F06423">
        <w:trPr>
          <w:trHeight w:val="1068"/>
        </w:trPr>
        <w:tc>
          <w:tcPr>
            <w:tcW w:w="3950" w:type="dxa"/>
            <w:tcBorders>
              <w:top w:val="single" w:sz="4" w:space="0" w:color="000000"/>
              <w:left w:val="single" w:sz="4" w:space="0" w:color="000000"/>
              <w:bottom w:val="single" w:sz="4" w:space="0" w:color="000000"/>
              <w:right w:val="single" w:sz="4" w:space="0" w:color="000000"/>
            </w:tcBorders>
            <w:shd w:val="clear" w:color="auto" w:fill="00B0F0"/>
            <w:tcMar>
              <w:top w:w="0" w:type="dxa"/>
              <w:left w:w="108" w:type="dxa"/>
              <w:bottom w:w="0" w:type="dxa"/>
              <w:right w:w="108" w:type="dxa"/>
            </w:tcMar>
          </w:tcPr>
          <w:p w14:paraId="1359E2C8" w14:textId="77777777" w:rsidR="00F06423" w:rsidRDefault="00F06423" w:rsidP="00F06423">
            <w:pPr>
              <w:tabs>
                <w:tab w:val="left" w:pos="1340"/>
              </w:tabs>
              <w:spacing w:after="0" w:line="240" w:lineRule="auto"/>
              <w:rPr>
                <w:sz w:val="16"/>
                <w:szCs w:val="16"/>
              </w:rPr>
            </w:pPr>
            <w:r>
              <w:rPr>
                <w:sz w:val="16"/>
                <w:szCs w:val="16"/>
              </w:rPr>
              <w:t>1. Objective</w:t>
            </w:r>
          </w:p>
          <w:p w14:paraId="7A5DBCD6" w14:textId="77777777" w:rsidR="00F06423" w:rsidRDefault="00F06423" w:rsidP="00F06423">
            <w:pPr>
              <w:tabs>
                <w:tab w:val="left" w:pos="1340"/>
              </w:tabs>
              <w:spacing w:after="0" w:line="240" w:lineRule="auto"/>
              <w:rPr>
                <w:sz w:val="16"/>
                <w:szCs w:val="16"/>
              </w:rPr>
            </w:pPr>
            <w:r>
              <w:rPr>
                <w:sz w:val="16"/>
                <w:szCs w:val="16"/>
              </w:rPr>
              <w:t>-Restore critical community infrastructure (e.g., schools, hospitals, buildings) that were destroyed during the 2022 flooding (Government of British Columbia, 2023).</w:t>
            </w:r>
          </w:p>
          <w:p w14:paraId="7922680F" w14:textId="77777777" w:rsidR="00F06423" w:rsidRDefault="00F06423" w:rsidP="00F06423">
            <w:pPr>
              <w:tabs>
                <w:tab w:val="left" w:pos="1340"/>
              </w:tabs>
              <w:spacing w:after="0" w:line="240" w:lineRule="auto"/>
              <w:rPr>
                <w:sz w:val="16"/>
                <w:szCs w:val="16"/>
              </w:rPr>
            </w:pPr>
          </w:p>
          <w:p w14:paraId="37FEED47" w14:textId="77777777" w:rsidR="00F06423" w:rsidRDefault="00F06423" w:rsidP="00F06423">
            <w:pPr>
              <w:tabs>
                <w:tab w:val="left" w:pos="1340"/>
              </w:tabs>
              <w:spacing w:after="0" w:line="240" w:lineRule="auto"/>
              <w:rPr>
                <w:sz w:val="16"/>
                <w:szCs w:val="16"/>
              </w:rPr>
            </w:pPr>
            <w:r>
              <w:rPr>
                <w:sz w:val="16"/>
                <w:szCs w:val="16"/>
              </w:rPr>
              <w:t>-Enhance the ability to withstand future flooding occurrences by implementing climate-adaptive infrastructure.</w:t>
            </w:r>
          </w:p>
          <w:p w14:paraId="49E190F0" w14:textId="77777777" w:rsidR="00F06423" w:rsidRDefault="00F06423" w:rsidP="00F06423">
            <w:pPr>
              <w:tabs>
                <w:tab w:val="left" w:pos="1340"/>
              </w:tabs>
              <w:spacing w:after="0" w:line="240" w:lineRule="auto"/>
              <w:rPr>
                <w:sz w:val="16"/>
                <w:szCs w:val="16"/>
              </w:rPr>
            </w:pPr>
          </w:p>
          <w:p w14:paraId="6D82205A" w14:textId="77777777" w:rsidR="00F06423" w:rsidRDefault="00F06423" w:rsidP="00F06423">
            <w:pPr>
              <w:tabs>
                <w:tab w:val="left" w:pos="1340"/>
              </w:tabs>
              <w:spacing w:after="0" w:line="240" w:lineRule="auto"/>
              <w:rPr>
                <w:sz w:val="16"/>
                <w:szCs w:val="16"/>
              </w:rPr>
            </w:pPr>
            <w:r>
              <w:rPr>
                <w:sz w:val="16"/>
                <w:szCs w:val="16"/>
              </w:rPr>
              <w:t>-</w:t>
            </w:r>
          </w:p>
          <w:p w14:paraId="341FFC61" w14:textId="77777777" w:rsidR="00F06423" w:rsidRDefault="00F06423" w:rsidP="00F06423">
            <w:pPr>
              <w:tabs>
                <w:tab w:val="left" w:pos="1340"/>
              </w:tabs>
              <w:spacing w:after="0" w:line="240" w:lineRule="auto"/>
              <w:rPr>
                <w:sz w:val="16"/>
                <w:szCs w:val="16"/>
              </w:rPr>
            </w:pPr>
          </w:p>
        </w:tc>
        <w:tc>
          <w:tcPr>
            <w:tcW w:w="4130" w:type="dxa"/>
            <w:tcBorders>
              <w:top w:val="single" w:sz="4" w:space="0" w:color="000000"/>
              <w:left w:val="single" w:sz="4" w:space="0" w:color="000000"/>
              <w:bottom w:val="single" w:sz="4" w:space="0" w:color="000000"/>
              <w:right w:val="single" w:sz="4" w:space="0" w:color="000000"/>
            </w:tcBorders>
            <w:shd w:val="clear" w:color="auto" w:fill="00B0F0"/>
            <w:tcMar>
              <w:top w:w="0" w:type="dxa"/>
              <w:left w:w="108" w:type="dxa"/>
              <w:bottom w:w="0" w:type="dxa"/>
              <w:right w:w="108" w:type="dxa"/>
            </w:tcMar>
          </w:tcPr>
          <w:p w14:paraId="4A21ED6E" w14:textId="77777777" w:rsidR="00F06423" w:rsidRDefault="00F06423" w:rsidP="00F06423">
            <w:pPr>
              <w:tabs>
                <w:tab w:val="left" w:pos="1340"/>
              </w:tabs>
              <w:spacing w:after="0" w:line="240" w:lineRule="auto"/>
              <w:rPr>
                <w:sz w:val="16"/>
                <w:szCs w:val="16"/>
              </w:rPr>
            </w:pPr>
            <w:r>
              <w:rPr>
                <w:sz w:val="16"/>
                <w:szCs w:val="16"/>
              </w:rPr>
              <w:t>2. Approach</w:t>
            </w:r>
          </w:p>
          <w:p w14:paraId="129E66C9" w14:textId="77777777" w:rsidR="00F06423" w:rsidRDefault="00F06423" w:rsidP="00F06423">
            <w:pPr>
              <w:tabs>
                <w:tab w:val="left" w:pos="1340"/>
              </w:tabs>
              <w:spacing w:after="0" w:line="240" w:lineRule="auto"/>
              <w:rPr>
                <w:sz w:val="16"/>
                <w:szCs w:val="16"/>
              </w:rPr>
            </w:pPr>
            <w:r>
              <w:rPr>
                <w:sz w:val="16"/>
                <w:szCs w:val="16"/>
              </w:rPr>
              <w:t>-Conduct a thorough needs assessment to identify and prioritize infrastructure restoration (Engineers Canada, 2022).</w:t>
            </w:r>
          </w:p>
          <w:p w14:paraId="61D9EDFB" w14:textId="77777777" w:rsidR="00F06423" w:rsidRDefault="00F06423" w:rsidP="00F06423">
            <w:pPr>
              <w:tabs>
                <w:tab w:val="left" w:pos="1340"/>
              </w:tabs>
              <w:spacing w:after="0" w:line="240" w:lineRule="auto"/>
              <w:rPr>
                <w:sz w:val="16"/>
                <w:szCs w:val="16"/>
              </w:rPr>
            </w:pPr>
          </w:p>
          <w:p w14:paraId="008BA289" w14:textId="77777777" w:rsidR="00F06423" w:rsidRDefault="00F06423" w:rsidP="00F06423">
            <w:pPr>
              <w:tabs>
                <w:tab w:val="left" w:pos="1340"/>
              </w:tabs>
              <w:spacing w:after="0" w:line="240" w:lineRule="auto"/>
              <w:rPr>
                <w:sz w:val="16"/>
                <w:szCs w:val="16"/>
              </w:rPr>
            </w:pPr>
            <w:r>
              <w:rPr>
                <w:sz w:val="16"/>
                <w:szCs w:val="16"/>
              </w:rPr>
              <w:t>-Involve engineering teams to evaluate the damage and redesign the infrastructure to meet contemporary standards.</w:t>
            </w:r>
          </w:p>
        </w:tc>
      </w:tr>
      <w:tr w:rsidR="00F06423" w14:paraId="1D68E97B" w14:textId="77777777" w:rsidTr="00F06423">
        <w:trPr>
          <w:trHeight w:val="1602"/>
        </w:trPr>
        <w:tc>
          <w:tcPr>
            <w:tcW w:w="3950" w:type="dxa"/>
            <w:tcBorders>
              <w:top w:val="single" w:sz="4" w:space="0" w:color="000000"/>
              <w:left w:val="single" w:sz="4" w:space="0" w:color="000000"/>
              <w:bottom w:val="single" w:sz="4" w:space="0" w:color="000000"/>
              <w:right w:val="single" w:sz="4" w:space="0" w:color="000000"/>
            </w:tcBorders>
            <w:shd w:val="clear" w:color="auto" w:fill="00B0F0"/>
            <w:tcMar>
              <w:top w:w="0" w:type="dxa"/>
              <w:left w:w="108" w:type="dxa"/>
              <w:bottom w:w="0" w:type="dxa"/>
              <w:right w:w="108" w:type="dxa"/>
            </w:tcMar>
          </w:tcPr>
          <w:p w14:paraId="45273A94" w14:textId="77777777" w:rsidR="00F06423" w:rsidRDefault="00F06423" w:rsidP="00F06423">
            <w:pPr>
              <w:tabs>
                <w:tab w:val="left" w:pos="1340"/>
              </w:tabs>
              <w:spacing w:after="0" w:line="240" w:lineRule="auto"/>
              <w:rPr>
                <w:sz w:val="16"/>
                <w:szCs w:val="16"/>
              </w:rPr>
            </w:pPr>
            <w:r>
              <w:rPr>
                <w:sz w:val="16"/>
                <w:szCs w:val="16"/>
              </w:rPr>
              <w:t>3. Benefits</w:t>
            </w:r>
          </w:p>
          <w:p w14:paraId="0CFF294E" w14:textId="77777777" w:rsidR="00F06423" w:rsidRDefault="00F06423" w:rsidP="00F06423">
            <w:pPr>
              <w:tabs>
                <w:tab w:val="left" w:pos="1340"/>
              </w:tabs>
              <w:spacing w:after="0" w:line="240" w:lineRule="auto"/>
              <w:rPr>
                <w:sz w:val="16"/>
                <w:szCs w:val="16"/>
              </w:rPr>
            </w:pPr>
            <w:r>
              <w:rPr>
                <w:sz w:val="16"/>
                <w:szCs w:val="16"/>
              </w:rPr>
              <w:t>-The reinstatement of vital public services such as healthcare and education will facilitate the recovery of the community.</w:t>
            </w:r>
          </w:p>
          <w:p w14:paraId="33E055ED" w14:textId="77777777" w:rsidR="00F06423" w:rsidRDefault="00F06423" w:rsidP="00F06423">
            <w:pPr>
              <w:tabs>
                <w:tab w:val="left" w:pos="1340"/>
              </w:tabs>
              <w:spacing w:after="0" w:line="240" w:lineRule="auto"/>
              <w:rPr>
                <w:sz w:val="16"/>
                <w:szCs w:val="16"/>
              </w:rPr>
            </w:pPr>
          </w:p>
          <w:p w14:paraId="404D2E9A" w14:textId="77777777" w:rsidR="00F06423" w:rsidRDefault="00F06423" w:rsidP="00F06423">
            <w:pPr>
              <w:tabs>
                <w:tab w:val="left" w:pos="1340"/>
              </w:tabs>
              <w:spacing w:after="0" w:line="240" w:lineRule="auto"/>
              <w:rPr>
                <w:sz w:val="16"/>
                <w:szCs w:val="16"/>
              </w:rPr>
            </w:pPr>
            <w:r>
              <w:rPr>
                <w:sz w:val="16"/>
                <w:szCs w:val="16"/>
              </w:rPr>
              <w:t>-Sustained savings achieved via robust infrastructure that minimizes future repair expenses</w:t>
            </w:r>
          </w:p>
        </w:tc>
        <w:tc>
          <w:tcPr>
            <w:tcW w:w="4130" w:type="dxa"/>
            <w:tcBorders>
              <w:top w:val="single" w:sz="4" w:space="0" w:color="000000"/>
              <w:left w:val="single" w:sz="4" w:space="0" w:color="000000"/>
              <w:bottom w:val="single" w:sz="4" w:space="0" w:color="000000"/>
              <w:right w:val="single" w:sz="4" w:space="0" w:color="000000"/>
            </w:tcBorders>
            <w:shd w:val="clear" w:color="auto" w:fill="00B0F0"/>
            <w:tcMar>
              <w:top w:w="0" w:type="dxa"/>
              <w:left w:w="108" w:type="dxa"/>
              <w:bottom w:w="0" w:type="dxa"/>
              <w:right w:w="108" w:type="dxa"/>
            </w:tcMar>
          </w:tcPr>
          <w:p w14:paraId="6C01AB0D" w14:textId="77777777" w:rsidR="00F06423" w:rsidRDefault="00F06423" w:rsidP="00F06423">
            <w:pPr>
              <w:tabs>
                <w:tab w:val="left" w:pos="1340"/>
              </w:tabs>
              <w:spacing w:after="0" w:line="240" w:lineRule="auto"/>
              <w:rPr>
                <w:sz w:val="16"/>
                <w:szCs w:val="16"/>
              </w:rPr>
            </w:pPr>
            <w:r>
              <w:rPr>
                <w:sz w:val="16"/>
                <w:szCs w:val="16"/>
              </w:rPr>
              <w:t>4. Risk</w:t>
            </w:r>
          </w:p>
          <w:p w14:paraId="170BFB26" w14:textId="77777777" w:rsidR="00F06423" w:rsidRDefault="00F06423" w:rsidP="00F06423">
            <w:pPr>
              <w:tabs>
                <w:tab w:val="left" w:pos="1340"/>
              </w:tabs>
              <w:spacing w:after="0" w:line="240" w:lineRule="auto"/>
              <w:rPr>
                <w:sz w:val="16"/>
                <w:szCs w:val="16"/>
              </w:rPr>
            </w:pPr>
            <w:r>
              <w:rPr>
                <w:sz w:val="16"/>
                <w:szCs w:val="16"/>
              </w:rPr>
              <w:t>-Budget excesses resulting from inflation, unforeseen site circumstances, or alterations in project scope</w:t>
            </w:r>
          </w:p>
          <w:p w14:paraId="41AEAA29" w14:textId="77777777" w:rsidR="00F06423" w:rsidRDefault="00F06423" w:rsidP="00F06423">
            <w:pPr>
              <w:tabs>
                <w:tab w:val="left" w:pos="1340"/>
              </w:tabs>
              <w:spacing w:after="0" w:line="240" w:lineRule="auto"/>
              <w:rPr>
                <w:sz w:val="16"/>
                <w:szCs w:val="16"/>
              </w:rPr>
            </w:pPr>
          </w:p>
          <w:p w14:paraId="64C2BA10" w14:textId="77777777" w:rsidR="00F06423" w:rsidRDefault="00F06423" w:rsidP="00F06423">
            <w:pPr>
              <w:tabs>
                <w:tab w:val="left" w:pos="1340"/>
              </w:tabs>
              <w:spacing w:after="0" w:line="240" w:lineRule="auto"/>
              <w:rPr>
                <w:sz w:val="16"/>
                <w:szCs w:val="16"/>
              </w:rPr>
            </w:pPr>
            <w:r>
              <w:rPr>
                <w:sz w:val="16"/>
                <w:szCs w:val="16"/>
              </w:rPr>
              <w:t>-Delays in the project resulting from shortages of materials or interruptions due to weather conditions</w:t>
            </w:r>
          </w:p>
        </w:tc>
      </w:tr>
    </w:tbl>
    <w:p w14:paraId="114C984D" w14:textId="60D6C5B5" w:rsidR="00F06423" w:rsidRDefault="00F06423">
      <w:pPr>
        <w:tabs>
          <w:tab w:val="left" w:pos="1340"/>
        </w:tabs>
      </w:pPr>
    </w:p>
    <w:p w14:paraId="14544A07" w14:textId="0F283691" w:rsidR="00F06423" w:rsidRDefault="00F06423">
      <w:pPr>
        <w:tabs>
          <w:tab w:val="left" w:pos="1340"/>
        </w:tabs>
      </w:pPr>
    </w:p>
    <w:p w14:paraId="60F4C4A2" w14:textId="5ADDE20A" w:rsidR="00F06423" w:rsidRDefault="00D47581">
      <w:pPr>
        <w:tabs>
          <w:tab w:val="left" w:pos="1340"/>
        </w:tabs>
      </w:pPr>
      <w:r>
        <w:rPr>
          <w:noProof/>
        </w:rPr>
        <w:lastRenderedPageBreak/>
        <mc:AlternateContent>
          <mc:Choice Requires="wps">
            <w:drawing>
              <wp:anchor distT="0" distB="0" distL="114300" distR="114300" simplePos="0" relativeHeight="251771904" behindDoc="0" locked="0" layoutInCell="1" allowOverlap="1" wp14:anchorId="33E95EE5" wp14:editId="3266B844">
                <wp:simplePos x="0" y="0"/>
                <wp:positionH relativeFrom="page">
                  <wp:posOffset>720489</wp:posOffset>
                </wp:positionH>
                <wp:positionV relativeFrom="paragraph">
                  <wp:posOffset>339</wp:posOffset>
                </wp:positionV>
                <wp:extent cx="4669790" cy="1134319"/>
                <wp:effectExtent l="0" t="0" r="16510" b="27940"/>
                <wp:wrapSquare wrapText="bothSides"/>
                <wp:docPr id="340660302" name="Text Box 2"/>
                <wp:cNvGraphicFramePr/>
                <a:graphic xmlns:a="http://schemas.openxmlformats.org/drawingml/2006/main">
                  <a:graphicData uri="http://schemas.microsoft.com/office/word/2010/wordprocessingShape">
                    <wps:wsp>
                      <wps:cNvSpPr txBox="1"/>
                      <wps:spPr>
                        <a:xfrm>
                          <a:off x="0" y="0"/>
                          <a:ext cx="4669790" cy="1134319"/>
                        </a:xfrm>
                        <a:prstGeom prst="rect">
                          <a:avLst/>
                        </a:prstGeom>
                        <a:solidFill>
                          <a:srgbClr val="00B0F0"/>
                        </a:solidFill>
                        <a:ln w="9528">
                          <a:solidFill>
                            <a:srgbClr val="000000"/>
                          </a:solidFill>
                          <a:prstDash val="solid"/>
                        </a:ln>
                      </wps:spPr>
                      <wps:txbx>
                        <w:txbxContent>
                          <w:p w14:paraId="4E99D1DF" w14:textId="77777777" w:rsidR="007F005F" w:rsidRDefault="002E7B42">
                            <w:r>
                              <w:t>References: Government of British Columbia. (2023). 2022 Flood Recovery Report.</w:t>
                            </w:r>
                          </w:p>
                          <w:p w14:paraId="7E1527E2" w14:textId="77777777" w:rsidR="007F005F" w:rsidRDefault="002E7B42">
                            <w:r>
                              <w:t>Engineers Canada. (2022). Assessing infrastructure damage post-natural disasters.</w:t>
                            </w:r>
                          </w:p>
                        </w:txbxContent>
                      </wps:txbx>
                      <wps:bodyPr vert="horz" wrap="square" lIns="91440" tIns="45720" rIns="91440" bIns="45720" anchor="t" anchorCtr="0" compatLnSpc="0">
                        <a:noAutofit/>
                      </wps:bodyPr>
                    </wps:wsp>
                  </a:graphicData>
                </a:graphic>
                <wp14:sizeRelH relativeFrom="margin">
                  <wp14:pctWidth>0</wp14:pctWidth>
                </wp14:sizeRelH>
                <wp14:sizeRelV relativeFrom="margin">
                  <wp14:pctHeight>0</wp14:pctHeight>
                </wp14:sizeRelV>
              </wp:anchor>
            </w:drawing>
          </mc:Choice>
          <mc:Fallback>
            <w:pict>
              <v:shape w14:anchorId="33E95EE5" id="_x0000_s1038" type="#_x0000_t202" style="position:absolute;margin-left:56.75pt;margin-top:.05pt;width:367.7pt;height:89.3pt;z-index:251771904;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" fillcolor="#00b0f0" strokeweight=".26467mm">
                <v:textbox>
                  <w:txbxContent>
                    <w:p w14:paraId="4E99D1DF" w14:textId="77777777" w:rsidR="007F005F" w:rsidRDefault="002E7B42">
                      <w:r>
                        <w:t>References: Government of British Columbia. (2023). 2022 Flood Recovery Report.</w:t>
                      </w:r>
                    </w:p>
                    <w:p w14:paraId="7E1527E2" w14:textId="77777777" w:rsidR="007F005F" w:rsidRDefault="002E7B42">
                      <w:r>
                        <w:t>Engineers Canada. (2022). Assessing infrastructure damage post-natural disasters.</w:t>
                      </w:r>
                    </w:p>
                  </w:txbxContent>
                </v:textbox>
                <w10:wrap type="square" anchorx="page"/>
              </v:shape>
            </w:pict>
          </mc:Fallback>
        </mc:AlternateContent>
      </w:r>
    </w:p>
    <w:p w14:paraId="0CF7F3E9" w14:textId="1863EDC3" w:rsidR="00F06423" w:rsidRDefault="00F06423">
      <w:pPr>
        <w:tabs>
          <w:tab w:val="left" w:pos="1340"/>
        </w:tabs>
      </w:pPr>
    </w:p>
    <w:p w14:paraId="1A1CC2F3" w14:textId="45360368" w:rsidR="00F06423" w:rsidRDefault="00F06423">
      <w:pPr>
        <w:tabs>
          <w:tab w:val="left" w:pos="1340"/>
        </w:tabs>
      </w:pPr>
    </w:p>
    <w:p w14:paraId="61625F32" w14:textId="0DABA1CF" w:rsidR="007F005F" w:rsidRDefault="007F005F">
      <w:pPr>
        <w:tabs>
          <w:tab w:val="left" w:pos="1340"/>
        </w:tabs>
      </w:pPr>
    </w:p>
    <w:p w14:paraId="65D47E7F" w14:textId="77777777" w:rsidR="00D71BD8" w:rsidRPr="00D71BD8" w:rsidRDefault="00D71BD8">
      <w:pPr>
        <w:tabs>
          <w:tab w:val="left" w:pos="1340"/>
        </w:tabs>
        <w:rPr>
          <w:sz w:val="22"/>
          <w:szCs w:val="22"/>
        </w:rPr>
      </w:pPr>
    </w:p>
    <w:p w14:paraId="081F548F" w14:textId="77777777" w:rsidR="00D71BD8" w:rsidRPr="00D71BD8" w:rsidRDefault="00D71BD8">
      <w:pPr>
        <w:tabs>
          <w:tab w:val="left" w:pos="1340"/>
        </w:tabs>
        <w:rPr>
          <w:sz w:val="22"/>
          <w:szCs w:val="22"/>
        </w:rPr>
      </w:pPr>
    </w:p>
    <w:p w14:paraId="33906915" w14:textId="77777777" w:rsidR="00D71BD8" w:rsidRPr="00D71BD8" w:rsidRDefault="00D71BD8">
      <w:pPr>
        <w:tabs>
          <w:tab w:val="left" w:pos="1340"/>
        </w:tabs>
        <w:rPr>
          <w:sz w:val="22"/>
          <w:szCs w:val="22"/>
        </w:rPr>
      </w:pPr>
    </w:p>
    <w:p w14:paraId="48DF2215" w14:textId="77777777" w:rsidR="00D71BD8" w:rsidRPr="00D71BD8" w:rsidRDefault="00D71BD8" w:rsidP="00D71BD8">
      <w:pPr>
        <w:tabs>
          <w:tab w:val="left" w:pos="1340"/>
        </w:tabs>
        <w:rPr>
          <w:b/>
          <w:bCs/>
          <w:sz w:val="22"/>
          <w:szCs w:val="22"/>
          <w:u w:val="single"/>
        </w:rPr>
      </w:pPr>
      <w:r w:rsidRPr="00D71BD8">
        <w:rPr>
          <w:b/>
          <w:bCs/>
          <w:sz w:val="22"/>
          <w:szCs w:val="22"/>
          <w:u w:val="single"/>
        </w:rPr>
        <w:t xml:space="preserve">Part B:  Reflections from the feedback and peers </w:t>
      </w:r>
    </w:p>
    <w:p w14:paraId="218CDCD6" w14:textId="77777777" w:rsidR="00D71BD8" w:rsidRPr="00D71BD8" w:rsidRDefault="00D71BD8" w:rsidP="00D71BD8">
      <w:pPr>
        <w:tabs>
          <w:tab w:val="left" w:pos="1340"/>
        </w:tabs>
        <w:rPr>
          <w:sz w:val="22"/>
          <w:szCs w:val="22"/>
        </w:rPr>
      </w:pPr>
      <w:r w:rsidRPr="00D71BD8">
        <w:rPr>
          <w:sz w:val="22"/>
          <w:szCs w:val="22"/>
        </w:rPr>
        <w:t xml:space="preserve">Upon reflecting on my recent presentation, I have identified several strengths alongside critical areas for improvement that I aim to focus on for upcoming assignments. In general, the presentation showcased my comprehension of the subject matter and my capability to convey my ideas effectively to the audience. Nevertheless, after receiving feedback and evaluating my performance, I acknowledged that there were deficiencies in the structure, clarity, and professionalism of my delivery. This reflection will focus on these aspects, detailing what I have learned and how I plan to improve, particularly by establishing a more coherent structure, refining my professional presentation skills, and incorporating a work breakdown structure (WBS) into future projects. One of the primary pieces of feedback I received was the necessity for clearer key sections in my presentation. Although my content was informative, it lacked a distinct and logical progression, which made it challenging for the audience to follow my argument from beginning to end. I now understand that a well-organised presentation should be segmented into clear sections, including the introduction, main discussion points, and conclusion. Each section ought to have specific objectives that build upon one another to form a cohesive narrative. In the future, I intend to create an outline before preparing my slides, pinpointing the key messages I wish to communicate in each section. This approach will help ensure that my presentation follows a logical sequence, facilitating the audience's engagement with and comprehension of my key arguments. </w:t>
      </w:r>
    </w:p>
    <w:p w14:paraId="3400C380" w14:textId="77777777" w:rsidR="00D71BD8" w:rsidRPr="00D71BD8" w:rsidRDefault="00D71BD8" w:rsidP="00D71BD8">
      <w:pPr>
        <w:tabs>
          <w:tab w:val="left" w:pos="1340"/>
        </w:tabs>
        <w:rPr>
          <w:sz w:val="22"/>
          <w:szCs w:val="22"/>
        </w:rPr>
      </w:pPr>
    </w:p>
    <w:p w14:paraId="1CAA264E" w14:textId="77777777" w:rsidR="00F60BEA" w:rsidRDefault="00D71BD8" w:rsidP="00D71BD8">
      <w:pPr>
        <w:tabs>
          <w:tab w:val="left" w:pos="1340"/>
        </w:tabs>
        <w:rPr>
          <w:sz w:val="22"/>
          <w:szCs w:val="22"/>
        </w:rPr>
      </w:pPr>
      <w:r w:rsidRPr="00D71BD8">
        <w:rPr>
          <w:sz w:val="22"/>
          <w:szCs w:val="22"/>
        </w:rPr>
        <w:t xml:space="preserve">Another aspect that requires enhancement is professionalism. While I felt assured in my expertise, I observed instances where my tone, body language, and pacing could have been refined. Professionalism in presentations encompasses more than just appearance; it also involves communication style, effective time management, and the capacity to remain composed under pressure. At times, I hurried through my slides and did not consistently maintain eye contact with the audience, which could have impacted their engagement. To address this, I intend to rehearse my presentations several times prior to delivery. By recording myself, I will be able to pinpoint areas where I can project greater confidence and professionalism. </w:t>
      </w:r>
    </w:p>
    <w:p w14:paraId="6CA3E114" w14:textId="3B2BDC2B" w:rsidR="00D71BD8" w:rsidRDefault="00D71BD8" w:rsidP="00D71BD8">
      <w:pPr>
        <w:tabs>
          <w:tab w:val="left" w:pos="1340"/>
        </w:tabs>
        <w:rPr>
          <w:sz w:val="22"/>
          <w:szCs w:val="22"/>
        </w:rPr>
      </w:pPr>
      <w:r w:rsidRPr="00D71BD8">
        <w:rPr>
          <w:sz w:val="22"/>
          <w:szCs w:val="22"/>
        </w:rPr>
        <w:lastRenderedPageBreak/>
        <w:t>Furthermore, I will emphasise the use of succinct language and clear visuals that support, rather than distract from, the message I aim to convey. Looking forward, I also intend to implement a Work Breakdown Structure (WBS) in my preparations for upcoming assignments or presentations. I have come to understand that part of my struggle with maintaining structure and focus was due to insufficient organised planning. By decomposing my tasks into smaller, more manageable parts, I can allocate my time and resources more efficiently. In conclusion, this reflection has enabled me to critically evaluate my presentation performance and pinpoint actionable measures for improvement. By concentrating on clearer segmentation, increasing professionalism, and utilising a structured planning tool such as the WBS, I intend to provide more effective and engaging presentations moving forward. These enhancements will not only bolster my academic endeavours but also aid in my professional growth as a project manager who prioritises clarity, structure, and effective communication.</w:t>
      </w:r>
    </w:p>
    <w:p w14:paraId="08E5B04C" w14:textId="77777777" w:rsidR="00D71BD8" w:rsidRDefault="00D71BD8" w:rsidP="00D71BD8">
      <w:pPr>
        <w:tabs>
          <w:tab w:val="left" w:pos="1340"/>
        </w:tabs>
        <w:rPr>
          <w:sz w:val="22"/>
          <w:szCs w:val="22"/>
        </w:rPr>
      </w:pPr>
    </w:p>
    <w:p w14:paraId="677E71C5" w14:textId="55239923" w:rsidR="00D71BD8" w:rsidRDefault="00D71BD8" w:rsidP="00D71BD8">
      <w:pPr>
        <w:tabs>
          <w:tab w:val="left" w:pos="1340"/>
        </w:tabs>
        <w:rPr>
          <w:b/>
          <w:bCs/>
          <w:sz w:val="22"/>
          <w:szCs w:val="22"/>
          <w:u w:val="single"/>
        </w:rPr>
      </w:pPr>
      <w:r w:rsidRPr="00D71BD8">
        <w:rPr>
          <w:b/>
          <w:bCs/>
          <w:sz w:val="22"/>
          <w:szCs w:val="22"/>
          <w:u w:val="single"/>
        </w:rPr>
        <w:t xml:space="preserve">Part C: </w:t>
      </w:r>
      <w:r w:rsidR="00670A25" w:rsidRPr="00670A25">
        <w:rPr>
          <w:b/>
          <w:bCs/>
          <w:sz w:val="22"/>
          <w:szCs w:val="22"/>
          <w:u w:val="single"/>
        </w:rPr>
        <w:t>Project Management Pla</w:t>
      </w:r>
      <w:r w:rsidR="00670A25">
        <w:rPr>
          <w:b/>
          <w:bCs/>
          <w:sz w:val="22"/>
          <w:szCs w:val="22"/>
          <w:u w:val="single"/>
        </w:rPr>
        <w:t>n</w:t>
      </w:r>
      <w:r w:rsidR="00670A25" w:rsidRPr="00670A25">
        <w:rPr>
          <w:b/>
          <w:bCs/>
          <w:sz w:val="22"/>
          <w:szCs w:val="22"/>
          <w:u w:val="single"/>
        </w:rPr>
        <w:t xml:space="preserve"> Reconstruction of Highway 5 Corridor Following 2022 Flooding in British Columbia</w:t>
      </w:r>
    </w:p>
    <w:p w14:paraId="5E455D51" w14:textId="77777777" w:rsidR="00670A25" w:rsidRDefault="00670A25" w:rsidP="00D71BD8">
      <w:pPr>
        <w:tabs>
          <w:tab w:val="left" w:pos="1340"/>
        </w:tabs>
        <w:rPr>
          <w:b/>
          <w:bCs/>
          <w:sz w:val="22"/>
          <w:szCs w:val="22"/>
          <w:u w:val="single"/>
        </w:rPr>
      </w:pPr>
    </w:p>
    <w:p w14:paraId="46D4E4FF" w14:textId="0661058B" w:rsidR="00670A25" w:rsidRDefault="00670A25" w:rsidP="00D71BD8">
      <w:pPr>
        <w:tabs>
          <w:tab w:val="left" w:pos="1340"/>
        </w:tabs>
        <w:rPr>
          <w:b/>
          <w:bCs/>
          <w:sz w:val="22"/>
          <w:szCs w:val="22"/>
          <w:u w:val="single"/>
        </w:rPr>
      </w:pPr>
      <w:r w:rsidRPr="00670A25">
        <w:rPr>
          <w:b/>
          <w:bCs/>
          <w:sz w:val="22"/>
          <w:szCs w:val="22"/>
          <w:u w:val="single"/>
        </w:rPr>
        <w:t>Introduction</w:t>
      </w:r>
      <w:r w:rsidRPr="00670A25">
        <w:rPr>
          <w:b/>
          <w:bCs/>
          <w:sz w:val="22"/>
          <w:szCs w:val="22"/>
          <w:u w:val="single"/>
        </w:rPr>
        <w:t>:</w:t>
      </w:r>
    </w:p>
    <w:p w14:paraId="4BBE775B" w14:textId="6B485467" w:rsidR="00670A25" w:rsidRDefault="00670A25" w:rsidP="00670A25">
      <w:pPr>
        <w:tabs>
          <w:tab w:val="left" w:pos="1340"/>
        </w:tabs>
        <w:rPr>
          <w:sz w:val="22"/>
          <w:szCs w:val="22"/>
        </w:rPr>
      </w:pPr>
      <w:r w:rsidRPr="00670A25">
        <w:rPr>
          <w:sz w:val="22"/>
          <w:szCs w:val="22"/>
        </w:rPr>
        <w:t xml:space="preserve">The flooding that occurred in British Columbia in 2022 was one of the most disruptive natural disasters in </w:t>
      </w:r>
      <w:r>
        <w:rPr>
          <w:sz w:val="22"/>
          <w:szCs w:val="22"/>
        </w:rPr>
        <w:t>recent Canadian history, causing significant damage to essential infrastructure and highlighting</w:t>
      </w:r>
      <w:r w:rsidRPr="00670A25">
        <w:rPr>
          <w:sz w:val="22"/>
          <w:szCs w:val="22"/>
        </w:rPr>
        <w:t xml:space="preserve"> weaknesses in transportation resilience.</w:t>
      </w:r>
      <w:r>
        <w:rPr>
          <w:sz w:val="22"/>
          <w:szCs w:val="22"/>
        </w:rPr>
        <w:t xml:space="preserve"> </w:t>
      </w:r>
      <w:r w:rsidRPr="00670A25">
        <w:rPr>
          <w:sz w:val="22"/>
          <w:szCs w:val="22"/>
        </w:rPr>
        <w:t>Caused by an atmospheric river event, the floods led to landslides, the failure of bridges, and extensive road washouts, especially along Highway 5 (Coquihalla Highway), which serves as a crucial corridor for trade and mobility.</w:t>
      </w:r>
      <w:r w:rsidRPr="00670A25">
        <w:t xml:space="preserve"> </w:t>
      </w:r>
      <w:r w:rsidRPr="00670A25">
        <w:rPr>
          <w:sz w:val="22"/>
          <w:szCs w:val="22"/>
        </w:rPr>
        <w:t>This project management plan outlines a thorough and well-informed strategy for the reconstruction and improvement of Highway 5. Rather than merely restoring the highway, the project embraces a resilience-oriented approach that is in accordance with modern project management theories and principles of climate adaptation.</w:t>
      </w:r>
      <w:r w:rsidRPr="00670A25">
        <w:t xml:space="preserve"> </w:t>
      </w:r>
      <w:r w:rsidRPr="00670A25">
        <w:rPr>
          <w:sz w:val="22"/>
          <w:szCs w:val="22"/>
        </w:rPr>
        <w:t>The strategy combines approaches from the PMBOK (PMI, 2021) and APM frameworks, while also integrating risk-based and stakeholder-focused perspectives essential for intricate infrastructure projects.</w:t>
      </w:r>
    </w:p>
    <w:p w14:paraId="1B46514F" w14:textId="0FDACE6C" w:rsidR="0082124D" w:rsidRDefault="0082124D" w:rsidP="00670A25">
      <w:pPr>
        <w:tabs>
          <w:tab w:val="left" w:pos="1340"/>
        </w:tabs>
        <w:rPr>
          <w:sz w:val="22"/>
          <w:szCs w:val="22"/>
        </w:rPr>
      </w:pPr>
      <w:r w:rsidRPr="0082124D">
        <w:rPr>
          <w:sz w:val="22"/>
          <w:szCs w:val="22"/>
        </w:rPr>
        <w:t>Alongside the immediate physical destruction, the flooding resulted in considerable economic and social repercussions. Supply chains experienced disruptions, leading to shortages of vital goods and heightened transportation expenses throughout Canada. Communities found themselves temporarily cut off, underscoring the fragility of essential infrastructure systems. This scenario illustrates the growing necessity of incorporating resilience and sustainability into infrastructure planning, especially regarding climate change. Consequently, project management is essential in orchestrating intricate recovery initiatives, guaranteeing that reconstruction is both effective and strategically aligned with long-term developmental objectives.</w:t>
      </w:r>
    </w:p>
    <w:p w14:paraId="65255BB0" w14:textId="77777777" w:rsidR="00670A25" w:rsidRPr="00670A25" w:rsidRDefault="00670A25" w:rsidP="00670A25">
      <w:pPr>
        <w:tabs>
          <w:tab w:val="left" w:pos="1340"/>
        </w:tabs>
        <w:rPr>
          <w:b/>
          <w:bCs/>
          <w:sz w:val="22"/>
          <w:szCs w:val="22"/>
          <w:u w:val="single"/>
        </w:rPr>
      </w:pPr>
    </w:p>
    <w:p w14:paraId="1B08475D" w14:textId="77777777" w:rsidR="0082124D" w:rsidRDefault="0082124D" w:rsidP="00670A25">
      <w:pPr>
        <w:tabs>
          <w:tab w:val="left" w:pos="1340"/>
        </w:tabs>
        <w:rPr>
          <w:b/>
          <w:bCs/>
          <w:sz w:val="22"/>
          <w:szCs w:val="22"/>
          <w:u w:val="single"/>
        </w:rPr>
      </w:pPr>
    </w:p>
    <w:p w14:paraId="333AB43A" w14:textId="4812F9DC" w:rsidR="00670A25" w:rsidRDefault="00670A25" w:rsidP="00670A25">
      <w:pPr>
        <w:tabs>
          <w:tab w:val="left" w:pos="1340"/>
        </w:tabs>
        <w:rPr>
          <w:b/>
          <w:bCs/>
          <w:sz w:val="22"/>
          <w:szCs w:val="22"/>
          <w:u w:val="single"/>
        </w:rPr>
      </w:pPr>
      <w:r w:rsidRPr="00670A25">
        <w:rPr>
          <w:b/>
          <w:bCs/>
          <w:sz w:val="22"/>
          <w:szCs w:val="22"/>
          <w:u w:val="single"/>
        </w:rPr>
        <w:lastRenderedPageBreak/>
        <w:t>Project Description</w:t>
      </w:r>
      <w:r w:rsidRPr="00670A25">
        <w:rPr>
          <w:b/>
          <w:bCs/>
          <w:sz w:val="22"/>
          <w:szCs w:val="22"/>
          <w:u w:val="single"/>
        </w:rPr>
        <w:t>:</w:t>
      </w:r>
    </w:p>
    <w:p w14:paraId="64B66722" w14:textId="0199BD33" w:rsidR="00670A25" w:rsidRDefault="00670A25" w:rsidP="00670A25">
      <w:pPr>
        <w:tabs>
          <w:tab w:val="left" w:pos="1340"/>
        </w:tabs>
        <w:rPr>
          <w:sz w:val="22"/>
          <w:szCs w:val="22"/>
        </w:rPr>
      </w:pPr>
      <w:r w:rsidRPr="00670A25">
        <w:rPr>
          <w:sz w:val="22"/>
          <w:szCs w:val="22"/>
        </w:rPr>
        <w:t>The suggested initiative encompasses the renovation, enhancement, and climate resilience adaptation of Highway 5. This corridor serves a crucial function in linking the Lower Mainland with the remainder of Canada, thereby aiding the transportation of goods, services, and emergency supplies.</w:t>
      </w:r>
      <w:r w:rsidR="00CD3726" w:rsidRPr="00CD3726">
        <w:t xml:space="preserve"> </w:t>
      </w:r>
      <w:r w:rsidR="00CD3726" w:rsidRPr="00CD3726">
        <w:rPr>
          <w:sz w:val="22"/>
          <w:szCs w:val="22"/>
        </w:rPr>
        <w:t xml:space="preserve">The extent of devastation brought about by the flooding necessitates a systematic and interdisciplinary strategy for reconstruction. The initiative must </w:t>
      </w:r>
      <w:proofErr w:type="gramStart"/>
      <w:r w:rsidR="00CD3726" w:rsidRPr="00CD3726">
        <w:rPr>
          <w:sz w:val="22"/>
          <w:szCs w:val="22"/>
        </w:rPr>
        <w:t>take into account</w:t>
      </w:r>
      <w:proofErr w:type="gramEnd"/>
      <w:r w:rsidR="00CD3726" w:rsidRPr="00CD3726">
        <w:rPr>
          <w:sz w:val="22"/>
          <w:szCs w:val="22"/>
        </w:rPr>
        <w:t xml:space="preserve"> not only the engineering aspects but also the environmental, economic, and social dimensions. This entails finding a balance between the immediate need to restore transportation access and the imperative to create infrastructure capable of enduring future severe weather occurrences. Consequently, the project employs a systems-thinking methodology, acknowledging the interconnectedness of infrastructure, communities, and economic activities.</w:t>
      </w:r>
    </w:p>
    <w:p w14:paraId="01275C51" w14:textId="77777777" w:rsidR="00724DAE" w:rsidRDefault="00724DAE" w:rsidP="00670A25">
      <w:pPr>
        <w:tabs>
          <w:tab w:val="left" w:pos="1340"/>
        </w:tabs>
        <w:rPr>
          <w:sz w:val="22"/>
          <w:szCs w:val="22"/>
        </w:rPr>
      </w:pPr>
    </w:p>
    <w:p w14:paraId="5672C8AC" w14:textId="40B88086" w:rsidR="00724DAE" w:rsidRDefault="00724DAE" w:rsidP="00670A25">
      <w:pPr>
        <w:tabs>
          <w:tab w:val="left" w:pos="1340"/>
        </w:tabs>
        <w:rPr>
          <w:sz w:val="22"/>
          <w:szCs w:val="22"/>
        </w:rPr>
      </w:pPr>
      <w:r w:rsidRPr="00724DAE">
        <w:rPr>
          <w:sz w:val="22"/>
          <w:szCs w:val="22"/>
        </w:rPr>
        <w:t>A crucial factor to consider is the difference between short-term recovery and long-term resilience. Although temporary repairs can swiftly restore functionality, they fail to tackle the underlying vulnerabilities. Conversely, this project focuses on the use of durable materials, enhanced drainage systems, and slope stabilization techniques to minimize the chances of future failures. This approach is in line with contemporary infrastructure strategies that prioritize sustainability and lifecycle cost efficiency over immediate cost reductions.</w:t>
      </w:r>
    </w:p>
    <w:p w14:paraId="0FB09B63" w14:textId="77777777" w:rsidR="00670A25" w:rsidRDefault="00670A25" w:rsidP="00670A25">
      <w:pPr>
        <w:tabs>
          <w:tab w:val="left" w:pos="1340"/>
        </w:tabs>
        <w:rPr>
          <w:sz w:val="22"/>
          <w:szCs w:val="22"/>
        </w:rPr>
      </w:pPr>
    </w:p>
    <w:p w14:paraId="523A38A8" w14:textId="34AC74AA" w:rsidR="00670A25" w:rsidRPr="00670A25" w:rsidRDefault="00670A25" w:rsidP="00670A25">
      <w:pPr>
        <w:tabs>
          <w:tab w:val="left" w:pos="1340"/>
        </w:tabs>
        <w:rPr>
          <w:b/>
          <w:bCs/>
          <w:sz w:val="22"/>
          <w:szCs w:val="22"/>
          <w:u w:val="single"/>
        </w:rPr>
      </w:pPr>
      <w:r w:rsidRPr="00670A25">
        <w:rPr>
          <w:b/>
          <w:bCs/>
          <w:sz w:val="22"/>
          <w:szCs w:val="22"/>
          <w:u w:val="single"/>
        </w:rPr>
        <w:t>Objectives</w:t>
      </w:r>
      <w:r w:rsidRPr="00670A25">
        <w:rPr>
          <w:b/>
          <w:bCs/>
          <w:sz w:val="22"/>
          <w:szCs w:val="22"/>
          <w:u w:val="single"/>
        </w:rPr>
        <w:t>:</w:t>
      </w:r>
    </w:p>
    <w:p w14:paraId="1E9C62D8" w14:textId="77777777" w:rsidR="00670A25" w:rsidRPr="00670A25" w:rsidRDefault="00670A25" w:rsidP="00670A25">
      <w:pPr>
        <w:pStyle w:val="ListParagraph"/>
        <w:numPr>
          <w:ilvl w:val="0"/>
          <w:numId w:val="2"/>
        </w:numPr>
        <w:tabs>
          <w:tab w:val="left" w:pos="1340"/>
        </w:tabs>
        <w:rPr>
          <w:sz w:val="22"/>
          <w:szCs w:val="22"/>
        </w:rPr>
      </w:pPr>
      <w:r w:rsidRPr="00670A25">
        <w:rPr>
          <w:sz w:val="22"/>
          <w:szCs w:val="22"/>
        </w:rPr>
        <w:t>Restore the complete operational capacity of Highway 5.</w:t>
      </w:r>
    </w:p>
    <w:p w14:paraId="7088BBD4" w14:textId="77777777" w:rsidR="00670A25" w:rsidRPr="00670A25" w:rsidRDefault="00670A25" w:rsidP="00670A25">
      <w:pPr>
        <w:pStyle w:val="ListParagraph"/>
        <w:numPr>
          <w:ilvl w:val="0"/>
          <w:numId w:val="2"/>
        </w:numPr>
        <w:tabs>
          <w:tab w:val="left" w:pos="1340"/>
        </w:tabs>
        <w:rPr>
          <w:sz w:val="22"/>
          <w:szCs w:val="22"/>
        </w:rPr>
      </w:pPr>
      <w:r w:rsidRPr="00670A25">
        <w:rPr>
          <w:sz w:val="22"/>
          <w:szCs w:val="22"/>
        </w:rPr>
        <w:t>Enhance resilience to future extreme weather occurrences.</w:t>
      </w:r>
    </w:p>
    <w:p w14:paraId="489A992B" w14:textId="77777777" w:rsidR="00670A25" w:rsidRPr="00670A25" w:rsidRDefault="00670A25" w:rsidP="00670A25">
      <w:pPr>
        <w:pStyle w:val="ListParagraph"/>
        <w:numPr>
          <w:ilvl w:val="0"/>
          <w:numId w:val="2"/>
        </w:numPr>
        <w:tabs>
          <w:tab w:val="left" w:pos="1340"/>
        </w:tabs>
        <w:rPr>
          <w:sz w:val="22"/>
          <w:szCs w:val="22"/>
        </w:rPr>
      </w:pPr>
      <w:r w:rsidRPr="00670A25">
        <w:rPr>
          <w:sz w:val="22"/>
          <w:szCs w:val="22"/>
        </w:rPr>
        <w:t>Reduce long-term maintenance expenses through sustainable design practices.</w:t>
      </w:r>
    </w:p>
    <w:p w14:paraId="665EB843" w14:textId="6DF2E8D9" w:rsidR="00670A25" w:rsidRDefault="00670A25" w:rsidP="00670A25">
      <w:pPr>
        <w:pStyle w:val="ListParagraph"/>
        <w:numPr>
          <w:ilvl w:val="0"/>
          <w:numId w:val="2"/>
        </w:numPr>
        <w:tabs>
          <w:tab w:val="left" w:pos="1340"/>
        </w:tabs>
        <w:rPr>
          <w:sz w:val="22"/>
          <w:szCs w:val="22"/>
        </w:rPr>
      </w:pPr>
      <w:r w:rsidRPr="00670A25">
        <w:rPr>
          <w:sz w:val="22"/>
          <w:szCs w:val="22"/>
        </w:rPr>
        <w:t>Guarantee adherence to environmental and safety regulations.</w:t>
      </w:r>
    </w:p>
    <w:p w14:paraId="1787D55A" w14:textId="77777777" w:rsidR="00670A25" w:rsidRDefault="00670A25" w:rsidP="00670A25">
      <w:pPr>
        <w:tabs>
          <w:tab w:val="left" w:pos="1340"/>
        </w:tabs>
        <w:rPr>
          <w:sz w:val="22"/>
          <w:szCs w:val="22"/>
        </w:rPr>
      </w:pPr>
    </w:p>
    <w:p w14:paraId="7150DD90" w14:textId="79C123CE" w:rsidR="00670A25" w:rsidRDefault="00670A25" w:rsidP="00670A25">
      <w:pPr>
        <w:tabs>
          <w:tab w:val="left" w:pos="1340"/>
        </w:tabs>
        <w:rPr>
          <w:b/>
          <w:bCs/>
          <w:sz w:val="22"/>
          <w:szCs w:val="22"/>
          <w:u w:val="single"/>
        </w:rPr>
      </w:pPr>
      <w:r w:rsidRPr="00670A25">
        <w:rPr>
          <w:b/>
          <w:bCs/>
          <w:sz w:val="22"/>
          <w:szCs w:val="22"/>
          <w:u w:val="single"/>
        </w:rPr>
        <w:t>Critical Evaluation</w:t>
      </w:r>
      <w:r w:rsidRPr="00670A25">
        <w:rPr>
          <w:b/>
          <w:bCs/>
          <w:sz w:val="22"/>
          <w:szCs w:val="22"/>
          <w:u w:val="single"/>
        </w:rPr>
        <w:t>:</w:t>
      </w:r>
    </w:p>
    <w:p w14:paraId="47D93A39" w14:textId="71FA60B8" w:rsidR="00670A25" w:rsidRDefault="00C079F2" w:rsidP="00670A25">
      <w:pPr>
        <w:tabs>
          <w:tab w:val="left" w:pos="1340"/>
        </w:tabs>
        <w:rPr>
          <w:sz w:val="22"/>
          <w:szCs w:val="22"/>
        </w:rPr>
      </w:pPr>
      <w:r w:rsidRPr="00C079F2">
        <w:rPr>
          <w:sz w:val="22"/>
          <w:szCs w:val="22"/>
        </w:rPr>
        <w:t>In contrast to conventional infrastructure projects, this initiative is required to reconcile the need for urgency with the principles of long-term sustainability.</w:t>
      </w:r>
      <w:r w:rsidRPr="00C079F2">
        <w:t xml:space="preserve"> </w:t>
      </w:r>
      <w:r w:rsidRPr="00C079F2">
        <w:rPr>
          <w:sz w:val="22"/>
          <w:szCs w:val="22"/>
        </w:rPr>
        <w:t>According to Kerzner (2022), infrastructure recovery projects often fail when speed is prioritised over strategic planning.</w:t>
      </w:r>
      <w:r w:rsidRPr="00C079F2">
        <w:t xml:space="preserve"> </w:t>
      </w:r>
      <w:r w:rsidRPr="00C079F2">
        <w:rPr>
          <w:sz w:val="22"/>
          <w:szCs w:val="22"/>
        </w:rPr>
        <w:t>Consequently, this project incorporates principles of resilience engineering to prevent outcomes that merely replicate previous conditions.</w:t>
      </w:r>
    </w:p>
    <w:p w14:paraId="747B0C08" w14:textId="77777777" w:rsidR="00C079F2" w:rsidRDefault="00C079F2" w:rsidP="00670A25">
      <w:pPr>
        <w:tabs>
          <w:tab w:val="left" w:pos="1340"/>
        </w:tabs>
        <w:rPr>
          <w:sz w:val="22"/>
          <w:szCs w:val="22"/>
        </w:rPr>
      </w:pPr>
    </w:p>
    <w:p w14:paraId="72E0252E" w14:textId="77777777" w:rsidR="00D91315" w:rsidRDefault="00D91315" w:rsidP="00670A25">
      <w:pPr>
        <w:tabs>
          <w:tab w:val="left" w:pos="1340"/>
        </w:tabs>
        <w:rPr>
          <w:b/>
          <w:bCs/>
          <w:sz w:val="22"/>
          <w:szCs w:val="22"/>
          <w:u w:val="single"/>
        </w:rPr>
      </w:pPr>
    </w:p>
    <w:p w14:paraId="1BBEA45F" w14:textId="77777777" w:rsidR="00633EE9" w:rsidRDefault="00633EE9" w:rsidP="00670A25">
      <w:pPr>
        <w:tabs>
          <w:tab w:val="left" w:pos="1340"/>
        </w:tabs>
        <w:rPr>
          <w:b/>
          <w:bCs/>
          <w:sz w:val="22"/>
          <w:szCs w:val="22"/>
          <w:u w:val="single"/>
        </w:rPr>
      </w:pPr>
    </w:p>
    <w:p w14:paraId="5B65A279" w14:textId="77777777" w:rsidR="00633EE9" w:rsidRDefault="00633EE9" w:rsidP="00670A25">
      <w:pPr>
        <w:tabs>
          <w:tab w:val="left" w:pos="1340"/>
        </w:tabs>
        <w:rPr>
          <w:b/>
          <w:bCs/>
          <w:sz w:val="22"/>
          <w:szCs w:val="22"/>
          <w:u w:val="single"/>
        </w:rPr>
      </w:pPr>
    </w:p>
    <w:p w14:paraId="4B861405" w14:textId="7BB49FDC" w:rsidR="00C079F2" w:rsidRDefault="00C079F2" w:rsidP="00670A25">
      <w:pPr>
        <w:tabs>
          <w:tab w:val="left" w:pos="1340"/>
        </w:tabs>
        <w:rPr>
          <w:b/>
          <w:bCs/>
          <w:sz w:val="22"/>
          <w:szCs w:val="22"/>
          <w:u w:val="single"/>
        </w:rPr>
      </w:pPr>
      <w:r w:rsidRPr="00C079F2">
        <w:rPr>
          <w:b/>
          <w:bCs/>
          <w:sz w:val="22"/>
          <w:szCs w:val="22"/>
          <w:u w:val="single"/>
        </w:rPr>
        <w:lastRenderedPageBreak/>
        <w:t>Scope:</w:t>
      </w:r>
    </w:p>
    <w:p w14:paraId="7A5542DB" w14:textId="631FB238" w:rsidR="00C079F2" w:rsidRDefault="00C079F2" w:rsidP="00670A25">
      <w:pPr>
        <w:tabs>
          <w:tab w:val="left" w:pos="1340"/>
        </w:tabs>
        <w:rPr>
          <w:b/>
          <w:bCs/>
          <w:sz w:val="22"/>
          <w:szCs w:val="22"/>
          <w:u w:val="single"/>
        </w:rPr>
      </w:pPr>
      <w:r>
        <w:rPr>
          <w:b/>
          <w:bCs/>
          <w:sz w:val="22"/>
          <w:szCs w:val="22"/>
          <w:u w:val="single"/>
        </w:rPr>
        <w:t>In scope:</w:t>
      </w:r>
    </w:p>
    <w:p w14:paraId="514A5541" w14:textId="5A1E437C" w:rsidR="00C079F2" w:rsidRPr="00C079F2" w:rsidRDefault="00C079F2" w:rsidP="00C079F2">
      <w:pPr>
        <w:pStyle w:val="ListParagraph"/>
        <w:numPr>
          <w:ilvl w:val="0"/>
          <w:numId w:val="3"/>
        </w:numPr>
        <w:tabs>
          <w:tab w:val="left" w:pos="1340"/>
        </w:tabs>
        <w:rPr>
          <w:sz w:val="22"/>
          <w:szCs w:val="22"/>
        </w:rPr>
      </w:pPr>
      <w:r w:rsidRPr="00C079F2">
        <w:rPr>
          <w:sz w:val="22"/>
          <w:szCs w:val="22"/>
        </w:rPr>
        <w:t>Evaluation of damage and geotechnical investigations.</w:t>
      </w:r>
    </w:p>
    <w:p w14:paraId="6E30B0E9" w14:textId="696DB899" w:rsidR="00C079F2" w:rsidRPr="00C079F2" w:rsidRDefault="00C079F2" w:rsidP="00C079F2">
      <w:pPr>
        <w:pStyle w:val="ListParagraph"/>
        <w:numPr>
          <w:ilvl w:val="0"/>
          <w:numId w:val="3"/>
        </w:numPr>
        <w:tabs>
          <w:tab w:val="left" w:pos="1340"/>
        </w:tabs>
        <w:rPr>
          <w:sz w:val="22"/>
          <w:szCs w:val="22"/>
        </w:rPr>
      </w:pPr>
      <w:r w:rsidRPr="00C079F2">
        <w:rPr>
          <w:sz w:val="22"/>
          <w:szCs w:val="22"/>
        </w:rPr>
        <w:t>Engineering design and assessments of environmental impacts.</w:t>
      </w:r>
    </w:p>
    <w:p w14:paraId="5C70601D" w14:textId="40DEC4EE" w:rsidR="00C079F2" w:rsidRPr="00C079F2" w:rsidRDefault="00C079F2" w:rsidP="00C079F2">
      <w:pPr>
        <w:pStyle w:val="ListParagraph"/>
        <w:numPr>
          <w:ilvl w:val="0"/>
          <w:numId w:val="3"/>
        </w:numPr>
        <w:tabs>
          <w:tab w:val="left" w:pos="1340"/>
        </w:tabs>
        <w:rPr>
          <w:sz w:val="22"/>
          <w:szCs w:val="22"/>
        </w:rPr>
      </w:pPr>
      <w:r w:rsidRPr="00C079F2">
        <w:rPr>
          <w:sz w:val="22"/>
          <w:szCs w:val="22"/>
        </w:rPr>
        <w:t>Reconstruction of roadways, bridges, and drainage systems.</w:t>
      </w:r>
    </w:p>
    <w:p w14:paraId="23DE6722" w14:textId="5E242E05" w:rsidR="00C079F2" w:rsidRDefault="00C079F2" w:rsidP="00C079F2">
      <w:pPr>
        <w:pStyle w:val="ListParagraph"/>
        <w:numPr>
          <w:ilvl w:val="0"/>
          <w:numId w:val="3"/>
        </w:numPr>
        <w:tabs>
          <w:tab w:val="left" w:pos="1340"/>
        </w:tabs>
        <w:rPr>
          <w:sz w:val="22"/>
          <w:szCs w:val="22"/>
        </w:rPr>
      </w:pPr>
      <w:r w:rsidRPr="00C079F2">
        <w:rPr>
          <w:sz w:val="22"/>
          <w:szCs w:val="22"/>
        </w:rPr>
        <w:t>Implementation of flood mitigation strategies and slope stabilization measures.</w:t>
      </w:r>
    </w:p>
    <w:p w14:paraId="40408F8A" w14:textId="10F3F4FA" w:rsidR="00C079F2" w:rsidRDefault="00C079F2" w:rsidP="00C079F2">
      <w:pPr>
        <w:tabs>
          <w:tab w:val="left" w:pos="1340"/>
        </w:tabs>
        <w:rPr>
          <w:sz w:val="22"/>
          <w:szCs w:val="22"/>
        </w:rPr>
      </w:pPr>
    </w:p>
    <w:p w14:paraId="68B16372" w14:textId="719BF6A1" w:rsidR="00C079F2" w:rsidRDefault="00C079F2" w:rsidP="00C079F2">
      <w:pPr>
        <w:tabs>
          <w:tab w:val="left" w:pos="1340"/>
        </w:tabs>
        <w:rPr>
          <w:b/>
          <w:bCs/>
          <w:sz w:val="22"/>
          <w:szCs w:val="22"/>
          <w:u w:val="single"/>
        </w:rPr>
      </w:pPr>
      <w:r w:rsidRPr="00C079F2">
        <w:rPr>
          <w:b/>
          <w:bCs/>
          <w:sz w:val="22"/>
          <w:szCs w:val="22"/>
          <w:u w:val="single"/>
        </w:rPr>
        <w:t>Out of scope:</w:t>
      </w:r>
    </w:p>
    <w:p w14:paraId="6873642D" w14:textId="2D2BE55D" w:rsidR="00C079F2" w:rsidRPr="00C079F2" w:rsidRDefault="00C079F2" w:rsidP="00C079F2">
      <w:pPr>
        <w:pStyle w:val="ListParagraph"/>
        <w:numPr>
          <w:ilvl w:val="0"/>
          <w:numId w:val="4"/>
        </w:numPr>
        <w:tabs>
          <w:tab w:val="left" w:pos="1340"/>
        </w:tabs>
        <w:rPr>
          <w:sz w:val="22"/>
          <w:szCs w:val="22"/>
        </w:rPr>
      </w:pPr>
      <w:r w:rsidRPr="00C079F2">
        <w:rPr>
          <w:sz w:val="22"/>
          <w:szCs w:val="22"/>
        </w:rPr>
        <w:t>Urban transportation systems that are not connected to the corridor.</w:t>
      </w:r>
    </w:p>
    <w:p w14:paraId="59CFBC91" w14:textId="2DD70451" w:rsidR="00C079F2" w:rsidRDefault="00C079F2" w:rsidP="00C079F2">
      <w:pPr>
        <w:pStyle w:val="ListParagraph"/>
        <w:numPr>
          <w:ilvl w:val="0"/>
          <w:numId w:val="4"/>
        </w:numPr>
        <w:tabs>
          <w:tab w:val="left" w:pos="1340"/>
        </w:tabs>
        <w:rPr>
          <w:sz w:val="22"/>
          <w:szCs w:val="22"/>
        </w:rPr>
      </w:pPr>
      <w:r w:rsidRPr="00C079F2">
        <w:rPr>
          <w:sz w:val="22"/>
          <w:szCs w:val="22"/>
        </w:rPr>
        <w:t>Sustained operational upkeep extending beyond the initial transfer.</w:t>
      </w:r>
    </w:p>
    <w:p w14:paraId="2674925D" w14:textId="77777777" w:rsidR="00C079F2" w:rsidRDefault="00C079F2" w:rsidP="00C079F2">
      <w:pPr>
        <w:pStyle w:val="ListParagraph"/>
        <w:tabs>
          <w:tab w:val="left" w:pos="1340"/>
        </w:tabs>
        <w:rPr>
          <w:sz w:val="22"/>
          <w:szCs w:val="22"/>
        </w:rPr>
      </w:pPr>
    </w:p>
    <w:p w14:paraId="17AB507D" w14:textId="18060AB6" w:rsidR="00C079F2" w:rsidRDefault="00C079F2" w:rsidP="00C079F2">
      <w:pPr>
        <w:tabs>
          <w:tab w:val="left" w:pos="1340"/>
        </w:tabs>
        <w:rPr>
          <w:b/>
          <w:bCs/>
          <w:sz w:val="22"/>
          <w:szCs w:val="22"/>
          <w:u w:val="single"/>
        </w:rPr>
      </w:pPr>
      <w:r w:rsidRPr="00C079F2">
        <w:rPr>
          <w:b/>
          <w:bCs/>
          <w:sz w:val="22"/>
          <w:szCs w:val="22"/>
          <w:u w:val="single"/>
        </w:rPr>
        <w:t xml:space="preserve">Critical </w:t>
      </w:r>
      <w:r>
        <w:rPr>
          <w:b/>
          <w:bCs/>
          <w:sz w:val="22"/>
          <w:szCs w:val="22"/>
          <w:u w:val="single"/>
        </w:rPr>
        <w:t>perspective</w:t>
      </w:r>
      <w:r w:rsidRPr="00C079F2">
        <w:rPr>
          <w:b/>
          <w:bCs/>
          <w:sz w:val="22"/>
          <w:szCs w:val="22"/>
          <w:u w:val="single"/>
        </w:rPr>
        <w:t>:</w:t>
      </w:r>
    </w:p>
    <w:p w14:paraId="344273E7" w14:textId="515D04AA" w:rsidR="00C079F2" w:rsidRDefault="00C079F2" w:rsidP="00D91315">
      <w:pPr>
        <w:tabs>
          <w:tab w:val="left" w:pos="1340"/>
        </w:tabs>
        <w:rPr>
          <w:sz w:val="22"/>
          <w:szCs w:val="22"/>
        </w:rPr>
      </w:pPr>
      <w:r w:rsidRPr="00C079F2">
        <w:rPr>
          <w:sz w:val="22"/>
          <w:szCs w:val="22"/>
        </w:rPr>
        <w:t>Defining the scope is crucial to avoid scope creep, which is a frequent contributor to project failure (PMI, 2021</w:t>
      </w:r>
      <w:r w:rsidR="00F60BEA" w:rsidRPr="00C079F2">
        <w:rPr>
          <w:sz w:val="22"/>
          <w:szCs w:val="22"/>
        </w:rPr>
        <w:t xml:space="preserve">). </w:t>
      </w:r>
      <w:r w:rsidR="00E05C53" w:rsidRPr="00C079F2">
        <w:rPr>
          <w:sz w:val="22"/>
          <w:szCs w:val="22"/>
        </w:rPr>
        <w:t>Considering</w:t>
      </w:r>
      <w:r w:rsidRPr="00C079F2">
        <w:rPr>
          <w:sz w:val="22"/>
          <w:szCs w:val="22"/>
        </w:rPr>
        <w:t xml:space="preserve"> political pressure to broaden recovery initiatives, stringent change control measures will be enforced.</w:t>
      </w:r>
      <w:r w:rsidR="00D91315" w:rsidRPr="00D91315">
        <w:t xml:space="preserve"> </w:t>
      </w:r>
      <w:r w:rsidR="00D91315" w:rsidRPr="00D91315">
        <w:rPr>
          <w:sz w:val="22"/>
          <w:szCs w:val="22"/>
        </w:rPr>
        <w:t xml:space="preserve">A well-defined scope is crucial for achieving project success, especially in intricate recovery settings where stakeholder expectations can change over </w:t>
      </w:r>
      <w:r w:rsidR="00D91315" w:rsidRPr="00D91315">
        <w:rPr>
          <w:sz w:val="22"/>
          <w:szCs w:val="22"/>
        </w:rPr>
        <w:t>time. Scope</w:t>
      </w:r>
      <w:r w:rsidR="00D91315" w:rsidRPr="00D91315">
        <w:rPr>
          <w:sz w:val="22"/>
          <w:szCs w:val="22"/>
        </w:rPr>
        <w:t xml:space="preserve"> creep poses a considerable risk, as the introduction of additional requirements may result in delays, higher costs, and diminished </w:t>
      </w:r>
      <w:r w:rsidR="00D91315" w:rsidRPr="00D91315">
        <w:rPr>
          <w:sz w:val="22"/>
          <w:szCs w:val="22"/>
        </w:rPr>
        <w:t>quality. To</w:t>
      </w:r>
      <w:r w:rsidR="00D91315" w:rsidRPr="00D91315">
        <w:rPr>
          <w:sz w:val="22"/>
          <w:szCs w:val="22"/>
        </w:rPr>
        <w:t xml:space="preserve"> address this, any modifications to the project scope will require formal approval through a change control board.</w:t>
      </w:r>
      <w:r w:rsidR="00D91315">
        <w:rPr>
          <w:sz w:val="22"/>
          <w:szCs w:val="22"/>
        </w:rPr>
        <w:t xml:space="preserve"> </w:t>
      </w:r>
      <w:r w:rsidR="00D91315" w:rsidRPr="00D91315">
        <w:rPr>
          <w:sz w:val="22"/>
          <w:szCs w:val="22"/>
        </w:rPr>
        <w:t>Moreover, assumptions regarding stable funding, access to skilled labo</w:t>
      </w:r>
      <w:r w:rsidR="00D91315">
        <w:rPr>
          <w:sz w:val="22"/>
          <w:szCs w:val="22"/>
        </w:rPr>
        <w:t>u</w:t>
      </w:r>
      <w:r w:rsidR="00D91315" w:rsidRPr="00D91315">
        <w:rPr>
          <w:sz w:val="22"/>
          <w:szCs w:val="22"/>
        </w:rPr>
        <w:t>r, and regulatory approvals must be regularly assessed to confirm their validity throughout the project lifecycle.</w:t>
      </w:r>
      <w:r w:rsidR="00D91315">
        <w:rPr>
          <w:sz w:val="22"/>
          <w:szCs w:val="22"/>
        </w:rPr>
        <w:t xml:space="preserve"> </w:t>
      </w:r>
      <w:r w:rsidR="00D91315" w:rsidRPr="00D91315">
        <w:rPr>
          <w:sz w:val="22"/>
          <w:szCs w:val="22"/>
        </w:rPr>
        <w:t>This organi</w:t>
      </w:r>
      <w:r w:rsidR="00D91315">
        <w:rPr>
          <w:sz w:val="22"/>
          <w:szCs w:val="22"/>
        </w:rPr>
        <w:t>s</w:t>
      </w:r>
      <w:r w:rsidR="00D91315" w:rsidRPr="00D91315">
        <w:rPr>
          <w:sz w:val="22"/>
          <w:szCs w:val="22"/>
        </w:rPr>
        <w:t>ed approach guarantees alignment among project goals, deliverables, and available resources.</w:t>
      </w:r>
    </w:p>
    <w:p w14:paraId="11737AD8" w14:textId="77777777" w:rsidR="00C079F2" w:rsidRDefault="00C079F2" w:rsidP="00C079F2">
      <w:pPr>
        <w:tabs>
          <w:tab w:val="left" w:pos="1340"/>
        </w:tabs>
        <w:rPr>
          <w:sz w:val="22"/>
          <w:szCs w:val="22"/>
        </w:rPr>
      </w:pPr>
    </w:p>
    <w:p w14:paraId="395167D6" w14:textId="77777777" w:rsidR="00B776B9" w:rsidRDefault="00C079F2" w:rsidP="00D71BD8">
      <w:pPr>
        <w:tabs>
          <w:tab w:val="left" w:pos="1340"/>
        </w:tabs>
        <w:rPr>
          <w:b/>
          <w:bCs/>
          <w:sz w:val="22"/>
          <w:szCs w:val="22"/>
          <w:u w:val="single"/>
        </w:rPr>
      </w:pPr>
      <w:r w:rsidRPr="00C079F2">
        <w:rPr>
          <w:b/>
          <w:bCs/>
          <w:sz w:val="22"/>
          <w:szCs w:val="22"/>
          <w:u w:val="single"/>
        </w:rPr>
        <w:t>Work Breakdown Structure (WBS)</w:t>
      </w:r>
      <w:r w:rsidR="00B776B9">
        <w:rPr>
          <w:b/>
          <w:bCs/>
          <w:sz w:val="22"/>
          <w:szCs w:val="22"/>
          <w:u w:val="single"/>
        </w:rPr>
        <w:t xml:space="preserve"> </w:t>
      </w:r>
    </w:p>
    <w:p w14:paraId="14ED0A9A" w14:textId="4D02743C" w:rsidR="00B776B9" w:rsidRPr="00B776B9" w:rsidRDefault="00B776B9" w:rsidP="00D71BD8">
      <w:pPr>
        <w:tabs>
          <w:tab w:val="left" w:pos="1340"/>
        </w:tabs>
        <w:rPr>
          <w:sz w:val="22"/>
          <w:szCs w:val="22"/>
        </w:rPr>
      </w:pPr>
      <w:r w:rsidRPr="00B776B9">
        <w:rPr>
          <w:sz w:val="22"/>
          <w:szCs w:val="22"/>
        </w:rPr>
        <w:t xml:space="preserve">The implementation of a Work Breakdown Structure is essential for the management of large-scale infrastructure projects, as it facilitates the breakdown of intricate tasks into manageable parts. This approach not only increases clarity but also boosts accountability by designating specific responsibilities to project teams. Additionally, the WBS aids in effective scheduling and budgeting by associating tasks with timelines and resource needs. By offering a </w:t>
      </w:r>
      <w:proofErr w:type="spellStart"/>
      <w:r w:rsidRPr="00B776B9">
        <w:rPr>
          <w:sz w:val="22"/>
          <w:szCs w:val="22"/>
        </w:rPr>
        <w:t>struct</w:t>
      </w:r>
      <w:r w:rsidR="00633EE9" w:rsidRPr="00B776B9">
        <w:rPr>
          <w:sz w:val="22"/>
          <w:szCs w:val="22"/>
        </w:rPr>
        <w:t>delays</w:t>
      </w:r>
      <w:proofErr w:type="spellEnd"/>
      <w:r w:rsidR="00633EE9" w:rsidRPr="00B776B9">
        <w:rPr>
          <w:sz w:val="22"/>
          <w:szCs w:val="22"/>
        </w:rPr>
        <w:t xml:space="preserve"> </w:t>
      </w:r>
      <w:proofErr w:type="spellStart"/>
      <w:r w:rsidR="00633EE9" w:rsidRPr="00B776B9">
        <w:rPr>
          <w:sz w:val="22"/>
          <w:szCs w:val="22"/>
        </w:rPr>
        <w:t>and</w:t>
      </w:r>
      <w:r w:rsidRPr="00B776B9">
        <w:rPr>
          <w:sz w:val="22"/>
          <w:szCs w:val="22"/>
        </w:rPr>
        <w:t>ork</w:t>
      </w:r>
      <w:proofErr w:type="spellEnd"/>
      <w:r w:rsidRPr="00B776B9">
        <w:rPr>
          <w:sz w:val="22"/>
          <w:szCs w:val="22"/>
        </w:rPr>
        <w:t>, it allows project managers to track progress, recogni</w:t>
      </w:r>
      <w:r>
        <w:rPr>
          <w:sz w:val="22"/>
          <w:szCs w:val="22"/>
        </w:rPr>
        <w:t>s</w:t>
      </w:r>
      <w:r w:rsidRPr="00B776B9">
        <w:rPr>
          <w:sz w:val="22"/>
          <w:szCs w:val="22"/>
        </w:rPr>
        <w:t>e potential delays, and take corrective measures promptly. This is especially crucial in post-disaster settings where uncertainty and time constraints are significant.</w:t>
      </w:r>
    </w:p>
    <w:p w14:paraId="7732A6C1" w14:textId="77777777" w:rsidR="00B776B9" w:rsidRDefault="00B776B9" w:rsidP="00D71BD8">
      <w:pPr>
        <w:tabs>
          <w:tab w:val="left" w:pos="1340"/>
        </w:tabs>
        <w:rPr>
          <w:b/>
          <w:bCs/>
          <w:sz w:val="22"/>
          <w:szCs w:val="22"/>
          <w:u w:val="single"/>
        </w:rPr>
      </w:pPr>
    </w:p>
    <w:p w14:paraId="469B18A4" w14:textId="77777777" w:rsidR="00B776B9" w:rsidRDefault="00B776B9" w:rsidP="00D71BD8">
      <w:pPr>
        <w:tabs>
          <w:tab w:val="left" w:pos="1340"/>
        </w:tabs>
        <w:rPr>
          <w:b/>
          <w:bCs/>
          <w:sz w:val="22"/>
          <w:szCs w:val="22"/>
          <w:u w:val="single"/>
        </w:rPr>
      </w:pPr>
    </w:p>
    <w:p w14:paraId="29DB547B" w14:textId="5E323153" w:rsidR="00D71BD8" w:rsidRDefault="00C079F2" w:rsidP="00D71BD8">
      <w:pPr>
        <w:tabs>
          <w:tab w:val="left" w:pos="1340"/>
        </w:tabs>
        <w:rPr>
          <w:b/>
          <w:bCs/>
          <w:sz w:val="22"/>
          <w:szCs w:val="22"/>
          <w:u w:val="single"/>
        </w:rPr>
      </w:pPr>
      <w:r w:rsidRPr="00C079F2">
        <w:rPr>
          <w:b/>
          <w:bCs/>
          <w:sz w:val="22"/>
          <w:szCs w:val="22"/>
          <w:u w:val="single"/>
        </w:rPr>
        <w:lastRenderedPageBreak/>
        <w:t>Initiation:</w:t>
      </w:r>
    </w:p>
    <w:p w14:paraId="313FA888" w14:textId="77777777" w:rsidR="00C079F2" w:rsidRPr="00C079F2" w:rsidRDefault="00C079F2" w:rsidP="00C079F2">
      <w:pPr>
        <w:pStyle w:val="ListParagraph"/>
        <w:numPr>
          <w:ilvl w:val="0"/>
          <w:numId w:val="5"/>
        </w:numPr>
        <w:tabs>
          <w:tab w:val="left" w:pos="1340"/>
        </w:tabs>
        <w:rPr>
          <w:sz w:val="22"/>
          <w:szCs w:val="22"/>
        </w:rPr>
      </w:pPr>
      <w:r w:rsidRPr="00C079F2">
        <w:rPr>
          <w:sz w:val="22"/>
          <w:szCs w:val="22"/>
        </w:rPr>
        <w:t>Feasibility analysis</w:t>
      </w:r>
    </w:p>
    <w:p w14:paraId="72312618" w14:textId="77777777" w:rsidR="00C079F2" w:rsidRPr="00C079F2" w:rsidRDefault="00C079F2" w:rsidP="00C079F2">
      <w:pPr>
        <w:pStyle w:val="ListParagraph"/>
        <w:numPr>
          <w:ilvl w:val="0"/>
          <w:numId w:val="5"/>
        </w:numPr>
        <w:tabs>
          <w:tab w:val="left" w:pos="1340"/>
        </w:tabs>
        <w:rPr>
          <w:sz w:val="22"/>
          <w:szCs w:val="22"/>
        </w:rPr>
      </w:pPr>
      <w:r w:rsidRPr="00C079F2">
        <w:rPr>
          <w:sz w:val="22"/>
          <w:szCs w:val="22"/>
        </w:rPr>
        <w:t>Stakeholder identification</w:t>
      </w:r>
    </w:p>
    <w:p w14:paraId="568FFAC6" w14:textId="628F6BDD" w:rsidR="00C079F2" w:rsidRDefault="00C079F2" w:rsidP="00C079F2">
      <w:pPr>
        <w:pStyle w:val="ListParagraph"/>
        <w:numPr>
          <w:ilvl w:val="0"/>
          <w:numId w:val="5"/>
        </w:numPr>
        <w:tabs>
          <w:tab w:val="left" w:pos="1340"/>
        </w:tabs>
        <w:rPr>
          <w:sz w:val="22"/>
          <w:szCs w:val="22"/>
        </w:rPr>
      </w:pPr>
      <w:r w:rsidRPr="00C079F2">
        <w:rPr>
          <w:sz w:val="22"/>
          <w:szCs w:val="22"/>
        </w:rPr>
        <w:t>Development of the business case</w:t>
      </w:r>
    </w:p>
    <w:p w14:paraId="778CFD1C" w14:textId="77777777" w:rsidR="00C079F2" w:rsidRDefault="00C079F2" w:rsidP="00C079F2">
      <w:pPr>
        <w:tabs>
          <w:tab w:val="left" w:pos="1340"/>
        </w:tabs>
        <w:ind w:left="360"/>
        <w:rPr>
          <w:sz w:val="22"/>
          <w:szCs w:val="22"/>
        </w:rPr>
      </w:pPr>
    </w:p>
    <w:p w14:paraId="335F195A" w14:textId="76BB5E91" w:rsidR="00C079F2" w:rsidRDefault="00C079F2" w:rsidP="00C079F2">
      <w:pPr>
        <w:tabs>
          <w:tab w:val="left" w:pos="1340"/>
        </w:tabs>
        <w:rPr>
          <w:b/>
          <w:bCs/>
          <w:sz w:val="22"/>
          <w:szCs w:val="22"/>
          <w:u w:val="single"/>
        </w:rPr>
      </w:pPr>
      <w:r w:rsidRPr="00C079F2">
        <w:rPr>
          <w:b/>
          <w:bCs/>
          <w:sz w:val="22"/>
          <w:szCs w:val="22"/>
          <w:u w:val="single"/>
        </w:rPr>
        <w:t>Planning:</w:t>
      </w:r>
    </w:p>
    <w:p w14:paraId="07AECF85" w14:textId="09B64F06" w:rsidR="00F60BEA" w:rsidRPr="00F60BEA" w:rsidRDefault="00F60BEA" w:rsidP="00F60BEA">
      <w:pPr>
        <w:pStyle w:val="ListParagraph"/>
        <w:numPr>
          <w:ilvl w:val="0"/>
          <w:numId w:val="6"/>
        </w:numPr>
        <w:tabs>
          <w:tab w:val="left" w:pos="1340"/>
        </w:tabs>
        <w:rPr>
          <w:sz w:val="22"/>
          <w:szCs w:val="22"/>
        </w:rPr>
      </w:pPr>
      <w:r w:rsidRPr="00F60BEA">
        <w:rPr>
          <w:sz w:val="22"/>
          <w:szCs w:val="22"/>
        </w:rPr>
        <w:t>Comprehensive engineering design</w:t>
      </w:r>
    </w:p>
    <w:p w14:paraId="57E22BB1" w14:textId="261E29AB" w:rsidR="00F60BEA" w:rsidRPr="00F60BEA" w:rsidRDefault="00F60BEA" w:rsidP="00F60BEA">
      <w:pPr>
        <w:pStyle w:val="ListParagraph"/>
        <w:numPr>
          <w:ilvl w:val="0"/>
          <w:numId w:val="6"/>
        </w:numPr>
        <w:tabs>
          <w:tab w:val="left" w:pos="1340"/>
        </w:tabs>
        <w:rPr>
          <w:sz w:val="22"/>
          <w:szCs w:val="22"/>
        </w:rPr>
      </w:pPr>
      <w:r w:rsidRPr="00F60BEA">
        <w:rPr>
          <w:sz w:val="22"/>
          <w:szCs w:val="22"/>
        </w:rPr>
        <w:t>Risk management strategy</w:t>
      </w:r>
    </w:p>
    <w:p w14:paraId="4F52393E" w14:textId="1AB2FCE5" w:rsidR="00C079F2" w:rsidRDefault="00F60BEA" w:rsidP="00F60BEA">
      <w:pPr>
        <w:pStyle w:val="ListParagraph"/>
        <w:numPr>
          <w:ilvl w:val="0"/>
          <w:numId w:val="6"/>
        </w:numPr>
        <w:tabs>
          <w:tab w:val="left" w:pos="1340"/>
        </w:tabs>
        <w:rPr>
          <w:sz w:val="22"/>
          <w:szCs w:val="22"/>
        </w:rPr>
      </w:pPr>
      <w:r w:rsidRPr="00F60BEA">
        <w:rPr>
          <w:sz w:val="22"/>
          <w:szCs w:val="22"/>
        </w:rPr>
        <w:t>Procurement approach</w:t>
      </w:r>
    </w:p>
    <w:p w14:paraId="425876BD" w14:textId="77777777" w:rsidR="00F60BEA" w:rsidRDefault="00F60BEA" w:rsidP="00F60BEA">
      <w:pPr>
        <w:tabs>
          <w:tab w:val="left" w:pos="1340"/>
        </w:tabs>
        <w:ind w:left="360"/>
        <w:rPr>
          <w:sz w:val="22"/>
          <w:szCs w:val="22"/>
        </w:rPr>
      </w:pPr>
    </w:p>
    <w:p w14:paraId="07D62F2A" w14:textId="0D1364DE" w:rsidR="00F60BEA" w:rsidRDefault="00F60BEA" w:rsidP="00F60BEA">
      <w:pPr>
        <w:tabs>
          <w:tab w:val="left" w:pos="1340"/>
        </w:tabs>
        <w:rPr>
          <w:b/>
          <w:bCs/>
          <w:sz w:val="22"/>
          <w:szCs w:val="22"/>
          <w:u w:val="single"/>
        </w:rPr>
      </w:pPr>
      <w:r w:rsidRPr="00F60BEA">
        <w:rPr>
          <w:b/>
          <w:bCs/>
          <w:sz w:val="22"/>
          <w:szCs w:val="22"/>
          <w:u w:val="single"/>
        </w:rPr>
        <w:t>Execution:</w:t>
      </w:r>
    </w:p>
    <w:p w14:paraId="0039EF40" w14:textId="7F894D06" w:rsidR="008F2EDA" w:rsidRPr="008F2EDA" w:rsidRDefault="008F2EDA" w:rsidP="008F2EDA">
      <w:pPr>
        <w:pStyle w:val="ListParagraph"/>
        <w:numPr>
          <w:ilvl w:val="0"/>
          <w:numId w:val="7"/>
        </w:numPr>
        <w:tabs>
          <w:tab w:val="left" w:pos="1340"/>
        </w:tabs>
        <w:rPr>
          <w:sz w:val="22"/>
          <w:szCs w:val="22"/>
        </w:rPr>
      </w:pPr>
      <w:r w:rsidRPr="008F2EDA">
        <w:rPr>
          <w:sz w:val="22"/>
          <w:szCs w:val="22"/>
        </w:rPr>
        <w:t>Site preparation</w:t>
      </w:r>
    </w:p>
    <w:p w14:paraId="06D0E75E" w14:textId="0EA0731F" w:rsidR="008F2EDA" w:rsidRPr="008F2EDA" w:rsidRDefault="008F2EDA" w:rsidP="008F2EDA">
      <w:pPr>
        <w:pStyle w:val="ListParagraph"/>
        <w:numPr>
          <w:ilvl w:val="0"/>
          <w:numId w:val="7"/>
        </w:numPr>
        <w:tabs>
          <w:tab w:val="left" w:pos="1340"/>
        </w:tabs>
        <w:rPr>
          <w:sz w:val="22"/>
          <w:szCs w:val="22"/>
        </w:rPr>
      </w:pPr>
      <w:r w:rsidRPr="008F2EDA">
        <w:rPr>
          <w:sz w:val="22"/>
          <w:szCs w:val="22"/>
        </w:rPr>
        <w:t>Bridge rebuilding</w:t>
      </w:r>
    </w:p>
    <w:p w14:paraId="29EE7562" w14:textId="5C8727FE" w:rsidR="008F2EDA" w:rsidRPr="008F2EDA" w:rsidRDefault="008F2EDA" w:rsidP="008F2EDA">
      <w:pPr>
        <w:pStyle w:val="ListParagraph"/>
        <w:numPr>
          <w:ilvl w:val="0"/>
          <w:numId w:val="7"/>
        </w:numPr>
        <w:tabs>
          <w:tab w:val="left" w:pos="1340"/>
        </w:tabs>
        <w:rPr>
          <w:sz w:val="22"/>
          <w:szCs w:val="22"/>
        </w:rPr>
      </w:pPr>
      <w:r w:rsidRPr="008F2EDA">
        <w:rPr>
          <w:sz w:val="22"/>
          <w:szCs w:val="22"/>
        </w:rPr>
        <w:t>Pavement restoration</w:t>
      </w:r>
    </w:p>
    <w:p w14:paraId="10DB1206" w14:textId="0988A86F" w:rsidR="008F2EDA" w:rsidRDefault="008F2EDA" w:rsidP="008F2EDA">
      <w:pPr>
        <w:pStyle w:val="ListParagraph"/>
        <w:numPr>
          <w:ilvl w:val="0"/>
          <w:numId w:val="7"/>
        </w:numPr>
        <w:tabs>
          <w:tab w:val="left" w:pos="1340"/>
        </w:tabs>
        <w:rPr>
          <w:sz w:val="22"/>
          <w:szCs w:val="22"/>
        </w:rPr>
      </w:pPr>
      <w:r w:rsidRPr="008F2EDA">
        <w:rPr>
          <w:sz w:val="22"/>
          <w:szCs w:val="22"/>
        </w:rPr>
        <w:t>Drainage setup</w:t>
      </w:r>
    </w:p>
    <w:p w14:paraId="0EB2E669" w14:textId="77777777" w:rsidR="008F2EDA" w:rsidRPr="007C6C5B" w:rsidRDefault="008F2EDA" w:rsidP="008F2EDA">
      <w:pPr>
        <w:tabs>
          <w:tab w:val="left" w:pos="1340"/>
        </w:tabs>
        <w:rPr>
          <w:b/>
          <w:bCs/>
          <w:sz w:val="22"/>
          <w:szCs w:val="22"/>
          <w:u w:val="single"/>
        </w:rPr>
      </w:pPr>
    </w:p>
    <w:p w14:paraId="11F448CD" w14:textId="01A72C75" w:rsidR="008F2EDA" w:rsidRDefault="007C6C5B" w:rsidP="008F2EDA">
      <w:pPr>
        <w:tabs>
          <w:tab w:val="left" w:pos="1340"/>
        </w:tabs>
        <w:rPr>
          <w:b/>
          <w:bCs/>
          <w:sz w:val="22"/>
          <w:szCs w:val="22"/>
          <w:u w:val="single"/>
        </w:rPr>
      </w:pPr>
      <w:r w:rsidRPr="007C6C5B">
        <w:rPr>
          <w:b/>
          <w:bCs/>
          <w:sz w:val="22"/>
          <w:szCs w:val="22"/>
          <w:u w:val="single"/>
        </w:rPr>
        <w:t>Monitoring and Control</w:t>
      </w:r>
      <w:r w:rsidRPr="007C6C5B">
        <w:rPr>
          <w:b/>
          <w:bCs/>
          <w:sz w:val="22"/>
          <w:szCs w:val="22"/>
          <w:u w:val="single"/>
        </w:rPr>
        <w:t>:</w:t>
      </w:r>
    </w:p>
    <w:p w14:paraId="6A854E1D" w14:textId="77777777" w:rsidR="00EE423D" w:rsidRPr="00EE423D" w:rsidRDefault="00EE423D" w:rsidP="00EE423D">
      <w:pPr>
        <w:pStyle w:val="ListParagraph"/>
        <w:numPr>
          <w:ilvl w:val="0"/>
          <w:numId w:val="8"/>
        </w:numPr>
        <w:tabs>
          <w:tab w:val="left" w:pos="1340"/>
        </w:tabs>
        <w:rPr>
          <w:sz w:val="22"/>
          <w:szCs w:val="22"/>
        </w:rPr>
      </w:pPr>
      <w:r w:rsidRPr="00EE423D">
        <w:rPr>
          <w:sz w:val="22"/>
          <w:szCs w:val="22"/>
        </w:rPr>
        <w:t>Monitoring performance (Key Performance Indicators)</w:t>
      </w:r>
    </w:p>
    <w:p w14:paraId="171298F0" w14:textId="77777777" w:rsidR="00EE423D" w:rsidRPr="00EE423D" w:rsidRDefault="00EE423D" w:rsidP="00EE423D">
      <w:pPr>
        <w:pStyle w:val="ListParagraph"/>
        <w:numPr>
          <w:ilvl w:val="0"/>
          <w:numId w:val="8"/>
        </w:numPr>
        <w:tabs>
          <w:tab w:val="left" w:pos="1340"/>
        </w:tabs>
        <w:rPr>
          <w:sz w:val="22"/>
          <w:szCs w:val="22"/>
        </w:rPr>
      </w:pPr>
      <w:r w:rsidRPr="00EE423D">
        <w:rPr>
          <w:sz w:val="22"/>
          <w:szCs w:val="22"/>
        </w:rPr>
        <w:t>Quality control</w:t>
      </w:r>
    </w:p>
    <w:p w14:paraId="7CAD955D" w14:textId="3F81DFF7" w:rsidR="007C6C5B" w:rsidRDefault="00EE423D" w:rsidP="00EE423D">
      <w:pPr>
        <w:pStyle w:val="ListParagraph"/>
        <w:numPr>
          <w:ilvl w:val="0"/>
          <w:numId w:val="8"/>
        </w:numPr>
        <w:tabs>
          <w:tab w:val="left" w:pos="1340"/>
        </w:tabs>
        <w:rPr>
          <w:sz w:val="22"/>
          <w:szCs w:val="22"/>
        </w:rPr>
      </w:pPr>
      <w:r w:rsidRPr="00EE423D">
        <w:rPr>
          <w:sz w:val="22"/>
          <w:szCs w:val="22"/>
        </w:rPr>
        <w:t>Expense management</w:t>
      </w:r>
    </w:p>
    <w:p w14:paraId="50935B1A" w14:textId="77777777" w:rsidR="00EE423D" w:rsidRDefault="00EE423D" w:rsidP="00EE423D">
      <w:pPr>
        <w:tabs>
          <w:tab w:val="left" w:pos="1340"/>
        </w:tabs>
        <w:ind w:left="360"/>
        <w:rPr>
          <w:sz w:val="22"/>
          <w:szCs w:val="22"/>
        </w:rPr>
      </w:pPr>
    </w:p>
    <w:p w14:paraId="532CF9B5" w14:textId="7A1B634D" w:rsidR="00EE423D" w:rsidRDefault="00102A64" w:rsidP="00102A64">
      <w:pPr>
        <w:tabs>
          <w:tab w:val="left" w:pos="1340"/>
        </w:tabs>
        <w:rPr>
          <w:b/>
          <w:bCs/>
          <w:sz w:val="22"/>
          <w:szCs w:val="22"/>
          <w:u w:val="single"/>
        </w:rPr>
      </w:pPr>
      <w:r w:rsidRPr="00102A64">
        <w:rPr>
          <w:b/>
          <w:bCs/>
          <w:sz w:val="22"/>
          <w:szCs w:val="22"/>
          <w:u w:val="single"/>
        </w:rPr>
        <w:t>Closure:</w:t>
      </w:r>
    </w:p>
    <w:p w14:paraId="3C26E4FE" w14:textId="77777777" w:rsidR="00B21BEB" w:rsidRPr="00B21BEB" w:rsidRDefault="00B21BEB" w:rsidP="00B21BEB">
      <w:pPr>
        <w:pStyle w:val="ListParagraph"/>
        <w:numPr>
          <w:ilvl w:val="0"/>
          <w:numId w:val="9"/>
        </w:numPr>
        <w:tabs>
          <w:tab w:val="left" w:pos="1340"/>
        </w:tabs>
        <w:rPr>
          <w:sz w:val="22"/>
          <w:szCs w:val="22"/>
        </w:rPr>
      </w:pPr>
      <w:r w:rsidRPr="00B21BEB">
        <w:rPr>
          <w:sz w:val="22"/>
          <w:szCs w:val="22"/>
        </w:rPr>
        <w:t>Final evaluation</w:t>
      </w:r>
    </w:p>
    <w:p w14:paraId="3B2BAF21" w14:textId="77777777" w:rsidR="00B21BEB" w:rsidRPr="00B21BEB" w:rsidRDefault="00B21BEB" w:rsidP="00B21BEB">
      <w:pPr>
        <w:pStyle w:val="ListParagraph"/>
        <w:numPr>
          <w:ilvl w:val="0"/>
          <w:numId w:val="9"/>
        </w:numPr>
        <w:tabs>
          <w:tab w:val="left" w:pos="1340"/>
        </w:tabs>
        <w:rPr>
          <w:sz w:val="22"/>
          <w:szCs w:val="22"/>
        </w:rPr>
      </w:pPr>
      <w:r w:rsidRPr="00B21BEB">
        <w:rPr>
          <w:sz w:val="22"/>
          <w:szCs w:val="22"/>
        </w:rPr>
        <w:t>Documentation</w:t>
      </w:r>
    </w:p>
    <w:p w14:paraId="08CFD29A" w14:textId="13617A9D" w:rsidR="00102A64" w:rsidRDefault="00B21BEB" w:rsidP="00B21BEB">
      <w:pPr>
        <w:pStyle w:val="ListParagraph"/>
        <w:numPr>
          <w:ilvl w:val="0"/>
          <w:numId w:val="9"/>
        </w:numPr>
        <w:tabs>
          <w:tab w:val="left" w:pos="1340"/>
        </w:tabs>
        <w:rPr>
          <w:sz w:val="22"/>
          <w:szCs w:val="22"/>
        </w:rPr>
      </w:pPr>
      <w:r w:rsidRPr="00B21BEB">
        <w:rPr>
          <w:sz w:val="22"/>
          <w:szCs w:val="22"/>
        </w:rPr>
        <w:t>Transfer</w:t>
      </w:r>
    </w:p>
    <w:p w14:paraId="5EBE1838" w14:textId="77777777" w:rsidR="00B21BEB" w:rsidRDefault="00B21BEB" w:rsidP="00B21BEB">
      <w:pPr>
        <w:tabs>
          <w:tab w:val="left" w:pos="1340"/>
        </w:tabs>
        <w:rPr>
          <w:sz w:val="22"/>
          <w:szCs w:val="22"/>
        </w:rPr>
      </w:pPr>
    </w:p>
    <w:p w14:paraId="772CD753" w14:textId="77777777" w:rsidR="00361F2A" w:rsidRDefault="00361F2A" w:rsidP="00B21BEB">
      <w:pPr>
        <w:tabs>
          <w:tab w:val="left" w:pos="1340"/>
        </w:tabs>
        <w:rPr>
          <w:b/>
          <w:bCs/>
          <w:sz w:val="22"/>
          <w:szCs w:val="22"/>
          <w:u w:val="single"/>
        </w:rPr>
      </w:pPr>
    </w:p>
    <w:p w14:paraId="7D6091F6" w14:textId="368D2278" w:rsidR="00B21BEB" w:rsidRDefault="00361F2A" w:rsidP="00B21BEB">
      <w:pPr>
        <w:tabs>
          <w:tab w:val="left" w:pos="1340"/>
        </w:tabs>
        <w:rPr>
          <w:b/>
          <w:bCs/>
          <w:sz w:val="22"/>
          <w:szCs w:val="22"/>
          <w:u w:val="single"/>
        </w:rPr>
      </w:pPr>
      <w:r w:rsidRPr="00361F2A">
        <w:rPr>
          <w:b/>
          <w:bCs/>
          <w:sz w:val="22"/>
          <w:szCs w:val="22"/>
          <w:u w:val="single"/>
        </w:rPr>
        <w:t xml:space="preserve">Critical </w:t>
      </w:r>
      <w:r w:rsidR="005B34CB">
        <w:rPr>
          <w:b/>
          <w:bCs/>
          <w:sz w:val="22"/>
          <w:szCs w:val="22"/>
          <w:u w:val="single"/>
        </w:rPr>
        <w:t>Insight</w:t>
      </w:r>
      <w:r w:rsidRPr="00361F2A">
        <w:rPr>
          <w:b/>
          <w:bCs/>
          <w:sz w:val="22"/>
          <w:szCs w:val="22"/>
          <w:u w:val="single"/>
        </w:rPr>
        <w:t>:</w:t>
      </w:r>
    </w:p>
    <w:p w14:paraId="6721C0BB" w14:textId="201936EC" w:rsidR="00103970" w:rsidRPr="00B17976" w:rsidRDefault="00103970" w:rsidP="00B21BEB">
      <w:pPr>
        <w:tabs>
          <w:tab w:val="left" w:pos="1340"/>
        </w:tabs>
        <w:rPr>
          <w:sz w:val="22"/>
          <w:szCs w:val="22"/>
        </w:rPr>
      </w:pPr>
      <w:r w:rsidRPr="00103970">
        <w:rPr>
          <w:sz w:val="22"/>
          <w:szCs w:val="22"/>
        </w:rPr>
        <w:t>A well-structured WBS improves accountability and supports Earned Value Management (EVM), enabling better forecasting and control (Turner, 2016)</w:t>
      </w:r>
      <w:r w:rsidR="00B17976">
        <w:rPr>
          <w:sz w:val="22"/>
          <w:szCs w:val="22"/>
        </w:rPr>
        <w:t>.</w:t>
      </w:r>
    </w:p>
    <w:p w14:paraId="11839DF9" w14:textId="32ECC8D0" w:rsidR="00103970" w:rsidRDefault="00103970" w:rsidP="00B21BEB">
      <w:pPr>
        <w:tabs>
          <w:tab w:val="left" w:pos="1340"/>
        </w:tabs>
        <w:rPr>
          <w:b/>
          <w:bCs/>
          <w:sz w:val="22"/>
          <w:szCs w:val="22"/>
          <w:u w:val="single"/>
        </w:rPr>
      </w:pPr>
      <w:r>
        <w:rPr>
          <w:b/>
          <w:bCs/>
          <w:sz w:val="22"/>
          <w:szCs w:val="22"/>
          <w:u w:val="single"/>
        </w:rPr>
        <w:lastRenderedPageBreak/>
        <w:t>Quad Chart:</w:t>
      </w:r>
    </w:p>
    <w:tbl>
      <w:tblPr>
        <w:tblStyle w:val="TableGrid"/>
        <w:tblW w:w="12297" w:type="dxa"/>
        <w:tblLook w:val="04A0" w:firstRow="1" w:lastRow="0" w:firstColumn="1" w:lastColumn="0" w:noHBand="0" w:noVBand="1"/>
      </w:tblPr>
      <w:tblGrid>
        <w:gridCol w:w="6148"/>
        <w:gridCol w:w="6149"/>
      </w:tblGrid>
      <w:tr w:rsidR="00A44494" w14:paraId="082AA6B5" w14:textId="77777777" w:rsidTr="000A4269">
        <w:trPr>
          <w:trHeight w:val="548"/>
        </w:trPr>
        <w:tc>
          <w:tcPr>
            <w:tcW w:w="6148" w:type="dxa"/>
          </w:tcPr>
          <w:p w14:paraId="4E0937B6" w14:textId="287AE681" w:rsidR="00A44494" w:rsidRPr="00A44494" w:rsidRDefault="00E91F0E" w:rsidP="00B21BEB">
            <w:pPr>
              <w:tabs>
                <w:tab w:val="left" w:pos="1340"/>
              </w:tabs>
              <w:rPr>
                <w:sz w:val="22"/>
                <w:szCs w:val="22"/>
                <w:u w:val="single"/>
              </w:rPr>
            </w:pPr>
            <w:r>
              <w:rPr>
                <w:sz w:val="22"/>
                <w:szCs w:val="22"/>
                <w:u w:val="single"/>
              </w:rPr>
              <w:t>Quadrant</w:t>
            </w:r>
          </w:p>
        </w:tc>
        <w:tc>
          <w:tcPr>
            <w:tcW w:w="6149" w:type="dxa"/>
          </w:tcPr>
          <w:p w14:paraId="52AB13FD" w14:textId="6DE3829E" w:rsidR="00A44494" w:rsidRPr="00727B2A" w:rsidRDefault="00D6727E" w:rsidP="00B21BEB">
            <w:pPr>
              <w:tabs>
                <w:tab w:val="left" w:pos="1340"/>
              </w:tabs>
              <w:rPr>
                <w:sz w:val="22"/>
                <w:szCs w:val="22"/>
                <w:u w:val="single"/>
              </w:rPr>
            </w:pPr>
            <w:r w:rsidRPr="00727B2A">
              <w:rPr>
                <w:sz w:val="22"/>
                <w:szCs w:val="22"/>
                <w:u w:val="single"/>
              </w:rPr>
              <w:t>Details</w:t>
            </w:r>
          </w:p>
        </w:tc>
      </w:tr>
      <w:tr w:rsidR="00A44494" w14:paraId="5E8FA666" w14:textId="77777777" w:rsidTr="000A4269">
        <w:trPr>
          <w:trHeight w:val="548"/>
        </w:trPr>
        <w:tc>
          <w:tcPr>
            <w:tcW w:w="6148" w:type="dxa"/>
          </w:tcPr>
          <w:p w14:paraId="674A2067" w14:textId="582E90BC" w:rsidR="00A44494" w:rsidRPr="00A44494" w:rsidRDefault="00E91F0E" w:rsidP="00B21BEB">
            <w:pPr>
              <w:tabs>
                <w:tab w:val="left" w:pos="1340"/>
              </w:tabs>
              <w:rPr>
                <w:sz w:val="22"/>
                <w:szCs w:val="22"/>
                <w:u w:val="single"/>
              </w:rPr>
            </w:pPr>
            <w:r>
              <w:rPr>
                <w:sz w:val="22"/>
                <w:szCs w:val="22"/>
                <w:u w:val="single"/>
              </w:rPr>
              <w:t>Objectives</w:t>
            </w:r>
          </w:p>
        </w:tc>
        <w:tc>
          <w:tcPr>
            <w:tcW w:w="6149" w:type="dxa"/>
          </w:tcPr>
          <w:p w14:paraId="21CA0788" w14:textId="2BF8F62C" w:rsidR="00A44494" w:rsidRPr="00727B2A" w:rsidRDefault="00D6727E" w:rsidP="00B21BEB">
            <w:pPr>
              <w:tabs>
                <w:tab w:val="left" w:pos="1340"/>
              </w:tabs>
              <w:rPr>
                <w:sz w:val="22"/>
                <w:szCs w:val="22"/>
                <w:u w:val="single"/>
              </w:rPr>
            </w:pPr>
            <w:r w:rsidRPr="00727B2A">
              <w:rPr>
                <w:sz w:val="22"/>
                <w:szCs w:val="22"/>
                <w:u w:val="single"/>
              </w:rPr>
              <w:t>Restore and enhance Highway 5</w:t>
            </w:r>
          </w:p>
        </w:tc>
      </w:tr>
      <w:tr w:rsidR="00A44494" w14:paraId="62192CA7" w14:textId="77777777" w:rsidTr="000A4269">
        <w:trPr>
          <w:trHeight w:val="548"/>
        </w:trPr>
        <w:tc>
          <w:tcPr>
            <w:tcW w:w="6148" w:type="dxa"/>
          </w:tcPr>
          <w:p w14:paraId="47EF8786" w14:textId="03DECE0E" w:rsidR="00A44494" w:rsidRPr="00E91F0E" w:rsidRDefault="00E91F0E" w:rsidP="00B21BEB">
            <w:pPr>
              <w:tabs>
                <w:tab w:val="left" w:pos="1340"/>
              </w:tabs>
              <w:rPr>
                <w:sz w:val="22"/>
                <w:szCs w:val="22"/>
                <w:u w:val="single"/>
              </w:rPr>
            </w:pPr>
            <w:r>
              <w:rPr>
                <w:sz w:val="22"/>
                <w:szCs w:val="22"/>
                <w:u w:val="single"/>
              </w:rPr>
              <w:t>Schedule</w:t>
            </w:r>
          </w:p>
        </w:tc>
        <w:tc>
          <w:tcPr>
            <w:tcW w:w="6149" w:type="dxa"/>
          </w:tcPr>
          <w:p w14:paraId="4B2EEBCE" w14:textId="5DF5FA04" w:rsidR="00A44494" w:rsidRPr="00727B2A" w:rsidRDefault="00D6727E" w:rsidP="00B21BEB">
            <w:pPr>
              <w:tabs>
                <w:tab w:val="left" w:pos="1340"/>
              </w:tabs>
              <w:rPr>
                <w:sz w:val="22"/>
                <w:szCs w:val="22"/>
                <w:u w:val="single"/>
              </w:rPr>
            </w:pPr>
            <w:r w:rsidRPr="00727B2A">
              <w:rPr>
                <w:sz w:val="22"/>
                <w:szCs w:val="22"/>
                <w:u w:val="single"/>
              </w:rPr>
              <w:t>24 Months</w:t>
            </w:r>
          </w:p>
        </w:tc>
      </w:tr>
      <w:tr w:rsidR="00A44494" w14:paraId="163892D5" w14:textId="77777777" w:rsidTr="000A4269">
        <w:trPr>
          <w:trHeight w:val="528"/>
        </w:trPr>
        <w:tc>
          <w:tcPr>
            <w:tcW w:w="6148" w:type="dxa"/>
          </w:tcPr>
          <w:p w14:paraId="7AD2F54E" w14:textId="0E491D92" w:rsidR="00A44494" w:rsidRPr="00E91F0E" w:rsidRDefault="00E91F0E" w:rsidP="00B21BEB">
            <w:pPr>
              <w:tabs>
                <w:tab w:val="left" w:pos="1340"/>
              </w:tabs>
              <w:rPr>
                <w:sz w:val="22"/>
                <w:szCs w:val="22"/>
                <w:u w:val="single"/>
              </w:rPr>
            </w:pPr>
            <w:r w:rsidRPr="00E91F0E">
              <w:rPr>
                <w:sz w:val="22"/>
                <w:szCs w:val="22"/>
                <w:u w:val="single"/>
              </w:rPr>
              <w:t>Cost</w:t>
            </w:r>
          </w:p>
        </w:tc>
        <w:tc>
          <w:tcPr>
            <w:tcW w:w="6149" w:type="dxa"/>
          </w:tcPr>
          <w:p w14:paraId="0A19AE18" w14:textId="211D4489" w:rsidR="00A44494" w:rsidRPr="00727B2A" w:rsidRDefault="00D6727E" w:rsidP="00B21BEB">
            <w:pPr>
              <w:tabs>
                <w:tab w:val="left" w:pos="1340"/>
              </w:tabs>
              <w:rPr>
                <w:sz w:val="22"/>
                <w:szCs w:val="22"/>
                <w:u w:val="single"/>
              </w:rPr>
            </w:pPr>
            <w:r w:rsidRPr="00727B2A">
              <w:rPr>
                <w:sz w:val="22"/>
                <w:szCs w:val="22"/>
                <w:u w:val="single"/>
              </w:rPr>
              <w:t xml:space="preserve">CAD </w:t>
            </w:r>
            <w:r w:rsidR="00727B2A" w:rsidRPr="00727B2A">
              <w:rPr>
                <w:sz w:val="22"/>
                <w:szCs w:val="22"/>
                <w:u w:val="single"/>
              </w:rPr>
              <w:t>$500 Million</w:t>
            </w:r>
          </w:p>
        </w:tc>
      </w:tr>
      <w:tr w:rsidR="00A44494" w14:paraId="6E626397" w14:textId="77777777" w:rsidTr="000A4269">
        <w:trPr>
          <w:trHeight w:val="1098"/>
        </w:trPr>
        <w:tc>
          <w:tcPr>
            <w:tcW w:w="6148" w:type="dxa"/>
          </w:tcPr>
          <w:p w14:paraId="1365AD21" w14:textId="049DDBDE" w:rsidR="00A44494" w:rsidRPr="00E91F0E" w:rsidRDefault="00E91F0E" w:rsidP="00B21BEB">
            <w:pPr>
              <w:tabs>
                <w:tab w:val="left" w:pos="1340"/>
              </w:tabs>
              <w:rPr>
                <w:sz w:val="22"/>
                <w:szCs w:val="22"/>
                <w:u w:val="single"/>
              </w:rPr>
            </w:pPr>
            <w:r w:rsidRPr="00E91F0E">
              <w:rPr>
                <w:sz w:val="22"/>
                <w:szCs w:val="22"/>
                <w:u w:val="single"/>
              </w:rPr>
              <w:t>Risk</w:t>
            </w:r>
          </w:p>
        </w:tc>
        <w:tc>
          <w:tcPr>
            <w:tcW w:w="6149" w:type="dxa"/>
          </w:tcPr>
          <w:p w14:paraId="3EAF83DC" w14:textId="62FCE065" w:rsidR="00A44494" w:rsidRPr="00727B2A" w:rsidRDefault="00727B2A" w:rsidP="00B21BEB">
            <w:pPr>
              <w:tabs>
                <w:tab w:val="left" w:pos="1340"/>
              </w:tabs>
              <w:rPr>
                <w:sz w:val="22"/>
                <w:szCs w:val="22"/>
                <w:u w:val="single"/>
              </w:rPr>
            </w:pPr>
            <w:r w:rsidRPr="00727B2A">
              <w:rPr>
                <w:sz w:val="22"/>
                <w:szCs w:val="22"/>
                <w:u w:val="single"/>
              </w:rPr>
              <w:t>Weather, costs escalation, environmental constraints</w:t>
            </w:r>
          </w:p>
        </w:tc>
      </w:tr>
    </w:tbl>
    <w:p w14:paraId="69732B1A" w14:textId="77777777" w:rsidR="00722C0D" w:rsidRPr="00B17976" w:rsidRDefault="00722C0D" w:rsidP="00B21BEB">
      <w:pPr>
        <w:tabs>
          <w:tab w:val="left" w:pos="1340"/>
        </w:tabs>
        <w:rPr>
          <w:sz w:val="22"/>
          <w:szCs w:val="22"/>
        </w:rPr>
      </w:pPr>
    </w:p>
    <w:p w14:paraId="071882BB" w14:textId="341DBC15" w:rsidR="00B17976" w:rsidRPr="00B17976" w:rsidRDefault="00B17976" w:rsidP="00B21BEB">
      <w:pPr>
        <w:tabs>
          <w:tab w:val="left" w:pos="1340"/>
        </w:tabs>
        <w:rPr>
          <w:sz w:val="22"/>
          <w:szCs w:val="22"/>
        </w:rPr>
      </w:pPr>
      <w:r w:rsidRPr="00B17976">
        <w:rPr>
          <w:sz w:val="22"/>
          <w:szCs w:val="22"/>
        </w:rPr>
        <w:t>Although the quad chart offers a succinct summary of the project, it is crucial to acknowledge its constraints. Complex infrastructure projects encompass various interdependencies and uncertainties that cannot be entirely represented in a simplified format. Nevertheless, the quad chart continues to serve as an effective communication tool, especially for senior stakeholders who need a broad understanding of project objectives, timelines, costs, and risks. When utilized in conjunction with more comprehensive planning tools, it facilitates informed decision-making and guarantees alignment between strategic goals and operational activities.</w:t>
      </w:r>
    </w:p>
    <w:p w14:paraId="27576B4B" w14:textId="77777777" w:rsidR="00727B2A" w:rsidRDefault="00727B2A" w:rsidP="00B21BEB">
      <w:pPr>
        <w:tabs>
          <w:tab w:val="left" w:pos="1340"/>
        </w:tabs>
        <w:rPr>
          <w:b/>
          <w:bCs/>
          <w:sz w:val="22"/>
          <w:szCs w:val="22"/>
          <w:u w:val="single"/>
        </w:rPr>
      </w:pPr>
    </w:p>
    <w:p w14:paraId="11F36FE7" w14:textId="797DE4D9" w:rsidR="00F01E60" w:rsidRPr="00F01E60" w:rsidRDefault="00F01E60" w:rsidP="00F01E60">
      <w:pPr>
        <w:tabs>
          <w:tab w:val="left" w:pos="1340"/>
        </w:tabs>
        <w:rPr>
          <w:b/>
          <w:bCs/>
          <w:sz w:val="22"/>
          <w:szCs w:val="22"/>
          <w:u w:val="single"/>
        </w:rPr>
      </w:pPr>
      <w:r w:rsidRPr="00F01E60">
        <w:rPr>
          <w:b/>
          <w:bCs/>
          <w:sz w:val="22"/>
          <w:szCs w:val="22"/>
          <w:u w:val="single"/>
        </w:rPr>
        <w:t>Gantt Chart</w:t>
      </w:r>
      <w:r>
        <w:rPr>
          <w:b/>
          <w:bCs/>
          <w:sz w:val="22"/>
          <w:szCs w:val="22"/>
          <w:u w:val="single"/>
        </w:rPr>
        <w:t>:</w:t>
      </w:r>
    </w:p>
    <w:p w14:paraId="464A3948" w14:textId="24EB96E8" w:rsidR="00727B2A" w:rsidRDefault="00F01E60" w:rsidP="00F01E60">
      <w:pPr>
        <w:tabs>
          <w:tab w:val="left" w:pos="1340"/>
        </w:tabs>
        <w:rPr>
          <w:sz w:val="22"/>
          <w:szCs w:val="22"/>
        </w:rPr>
      </w:pPr>
      <w:r w:rsidRPr="00F01E60">
        <w:rPr>
          <w:sz w:val="22"/>
          <w:szCs w:val="22"/>
        </w:rPr>
        <w:t>Below is a simplified Gantt chart representation of the project timeline:</w:t>
      </w:r>
    </w:p>
    <w:p w14:paraId="2CFA6605" w14:textId="1F3CBA31" w:rsidR="00F01E60" w:rsidRDefault="00B06979" w:rsidP="00F01E60">
      <w:pPr>
        <w:tabs>
          <w:tab w:val="left" w:pos="1340"/>
        </w:tabs>
        <w:rPr>
          <w:sz w:val="22"/>
          <w:szCs w:val="22"/>
        </w:rPr>
      </w:pPr>
      <w:r w:rsidRPr="00B06979">
        <w:rPr>
          <w:sz w:val="22"/>
          <w:szCs w:val="22"/>
        </w:rPr>
        <w:drawing>
          <wp:inline distT="0" distB="0" distL="0" distR="0" wp14:anchorId="77BF9B66" wp14:editId="4FD27B47">
            <wp:extent cx="6538595" cy="2671445"/>
            <wp:effectExtent l="0" t="0" r="0" b="0"/>
            <wp:docPr id="134453109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44531098" name=""/>
                    <pic:cNvPicPr/>
                  </pic:nvPicPr>
                  <pic:blipFill>
                    <a:blip r:embed="rId9"/>
                    <a:stretch>
                      <a:fillRect/>
                    </a:stretch>
                  </pic:blipFill>
                  <pic:spPr>
                    <a:xfrm>
                      <a:off x="0" y="0"/>
                      <a:ext cx="6538595" cy="2671445"/>
                    </a:xfrm>
                    <a:prstGeom prst="rect">
                      <a:avLst/>
                    </a:prstGeom>
                  </pic:spPr>
                </pic:pic>
              </a:graphicData>
            </a:graphic>
          </wp:inline>
        </w:drawing>
      </w:r>
    </w:p>
    <w:p w14:paraId="13FCAA86" w14:textId="2D51192C" w:rsidR="00455421" w:rsidRPr="00455421" w:rsidRDefault="00455421" w:rsidP="00455421">
      <w:pPr>
        <w:tabs>
          <w:tab w:val="left" w:pos="1340"/>
        </w:tabs>
        <w:rPr>
          <w:sz w:val="22"/>
          <w:szCs w:val="22"/>
        </w:rPr>
      </w:pPr>
      <w:r w:rsidRPr="00455421">
        <w:rPr>
          <w:sz w:val="22"/>
          <w:szCs w:val="22"/>
        </w:rPr>
        <w:lastRenderedPageBreak/>
        <w:t>Effective scheduling is crucial for guaranteeing the timely completion of the project. The Gantt chart serves as a visual tool that illustrates task durations and their interdependencies, allowing project managers to pinpoint the critical path. This critical path signifies the series of activities that dictate the shortest possible project duration, indicating that any delays in these tasks will have a direct effect on the overall completion date. In this project, tasks such as bridge reconstruction and slope stabili</w:t>
      </w:r>
      <w:r>
        <w:rPr>
          <w:sz w:val="22"/>
          <w:szCs w:val="22"/>
        </w:rPr>
        <w:t>s</w:t>
      </w:r>
      <w:r w:rsidRPr="00455421">
        <w:rPr>
          <w:sz w:val="22"/>
          <w:szCs w:val="22"/>
        </w:rPr>
        <w:t>ation are expected to be part of the critical path due to their intricate nature and resource demands.</w:t>
      </w:r>
    </w:p>
    <w:p w14:paraId="5ED9E63C" w14:textId="6E3E28AB" w:rsidR="00455421" w:rsidRDefault="00455421" w:rsidP="00455421">
      <w:pPr>
        <w:tabs>
          <w:tab w:val="left" w:pos="1340"/>
        </w:tabs>
        <w:rPr>
          <w:sz w:val="22"/>
          <w:szCs w:val="22"/>
        </w:rPr>
      </w:pPr>
      <w:r w:rsidRPr="00455421">
        <w:rPr>
          <w:sz w:val="22"/>
          <w:szCs w:val="22"/>
        </w:rPr>
        <w:t>Moreover, scheduling must consider uncertainties like weather variations and supply chain interruptions. Methods such as schedule buffering and contingency planning can assist in alleviating these risks. Additionally, techniques like fast-tracking and crashing may be utili</w:t>
      </w:r>
      <w:r>
        <w:rPr>
          <w:sz w:val="22"/>
          <w:szCs w:val="22"/>
        </w:rPr>
        <w:t>s</w:t>
      </w:r>
      <w:r w:rsidRPr="00455421">
        <w:rPr>
          <w:sz w:val="22"/>
          <w:szCs w:val="22"/>
        </w:rPr>
        <w:t>ed in the event of delays, although these methods could lead to increased costs or the introduction of further risks. Consequently, a well-balanced strategy is necessary to ensure that the objectives of time, cost, and quality are met.</w:t>
      </w:r>
    </w:p>
    <w:p w14:paraId="45845752" w14:textId="77777777" w:rsidR="000A4269" w:rsidRDefault="000A4269" w:rsidP="00F01E60">
      <w:pPr>
        <w:tabs>
          <w:tab w:val="left" w:pos="1340"/>
        </w:tabs>
        <w:rPr>
          <w:b/>
          <w:bCs/>
          <w:sz w:val="22"/>
          <w:szCs w:val="22"/>
          <w:u w:val="single"/>
        </w:rPr>
      </w:pPr>
    </w:p>
    <w:p w14:paraId="4801D55B" w14:textId="729E7F3E" w:rsidR="00B06979" w:rsidRDefault="006D02D0" w:rsidP="00F01E60">
      <w:pPr>
        <w:tabs>
          <w:tab w:val="left" w:pos="1340"/>
        </w:tabs>
        <w:rPr>
          <w:b/>
          <w:bCs/>
          <w:sz w:val="22"/>
          <w:szCs w:val="22"/>
          <w:u w:val="single"/>
        </w:rPr>
      </w:pPr>
      <w:r w:rsidRPr="006D02D0">
        <w:rPr>
          <w:b/>
          <w:bCs/>
          <w:sz w:val="22"/>
          <w:szCs w:val="22"/>
          <w:u w:val="single"/>
        </w:rPr>
        <w:t>Critical Analysis</w:t>
      </w:r>
      <w:r w:rsidRPr="006D02D0">
        <w:rPr>
          <w:b/>
          <w:bCs/>
          <w:sz w:val="22"/>
          <w:szCs w:val="22"/>
          <w:u w:val="single"/>
        </w:rPr>
        <w:t>:</w:t>
      </w:r>
    </w:p>
    <w:p w14:paraId="4872242A" w14:textId="110B8FC1" w:rsidR="006D02D0" w:rsidRDefault="007606BD" w:rsidP="00F01E60">
      <w:pPr>
        <w:tabs>
          <w:tab w:val="left" w:pos="1340"/>
        </w:tabs>
        <w:rPr>
          <w:sz w:val="22"/>
          <w:szCs w:val="22"/>
        </w:rPr>
      </w:pPr>
      <w:r w:rsidRPr="007606BD">
        <w:rPr>
          <w:sz w:val="22"/>
          <w:szCs w:val="22"/>
        </w:rPr>
        <w:t>The essential route involves the reconstruction of the bridge and the rehabilitation of the road. Any delays in these tasks will have a direct effect on the completion of the project.</w:t>
      </w:r>
      <w:r w:rsidR="00446865" w:rsidRPr="00446865">
        <w:t xml:space="preserve"> </w:t>
      </w:r>
      <w:r w:rsidR="00446865" w:rsidRPr="00446865">
        <w:rPr>
          <w:sz w:val="22"/>
          <w:szCs w:val="22"/>
        </w:rPr>
        <w:t>Applying Critical Path Method (CPM) allows optimisation of scheduling and resource allocation (APM, 2019).</w:t>
      </w:r>
    </w:p>
    <w:p w14:paraId="18758374" w14:textId="77777777" w:rsidR="00B8002F" w:rsidRDefault="00B8002F" w:rsidP="00F01E60">
      <w:pPr>
        <w:tabs>
          <w:tab w:val="left" w:pos="1340"/>
        </w:tabs>
        <w:rPr>
          <w:sz w:val="22"/>
          <w:szCs w:val="22"/>
        </w:rPr>
      </w:pPr>
    </w:p>
    <w:p w14:paraId="7F418708" w14:textId="388BD788" w:rsidR="00B8002F" w:rsidRDefault="00B8002F" w:rsidP="00F01E60">
      <w:pPr>
        <w:tabs>
          <w:tab w:val="left" w:pos="1340"/>
        </w:tabs>
        <w:rPr>
          <w:b/>
          <w:bCs/>
          <w:sz w:val="22"/>
          <w:szCs w:val="22"/>
          <w:u w:val="single"/>
        </w:rPr>
      </w:pPr>
      <w:r w:rsidRPr="00B8002F">
        <w:rPr>
          <w:b/>
          <w:bCs/>
          <w:sz w:val="22"/>
          <w:szCs w:val="22"/>
          <w:u w:val="single"/>
        </w:rPr>
        <w:t>Stakeholders’ Involvement</w:t>
      </w:r>
      <w:r w:rsidRPr="00B8002F">
        <w:rPr>
          <w:b/>
          <w:bCs/>
          <w:sz w:val="22"/>
          <w:szCs w:val="22"/>
          <w:u w:val="single"/>
        </w:rPr>
        <w:t>:</w:t>
      </w:r>
    </w:p>
    <w:p w14:paraId="6E18E718" w14:textId="6714EAD7" w:rsidR="00B8002F" w:rsidRDefault="002F6366" w:rsidP="00F01E60">
      <w:pPr>
        <w:tabs>
          <w:tab w:val="left" w:pos="1340"/>
        </w:tabs>
        <w:rPr>
          <w:sz w:val="22"/>
          <w:szCs w:val="22"/>
        </w:rPr>
      </w:pPr>
      <w:r w:rsidRPr="002F6366">
        <w:rPr>
          <w:sz w:val="22"/>
          <w:szCs w:val="22"/>
        </w:rPr>
        <w:t>Key Stakeholders</w:t>
      </w:r>
      <w:r>
        <w:rPr>
          <w:sz w:val="22"/>
          <w:szCs w:val="22"/>
        </w:rPr>
        <w:t>:</w:t>
      </w:r>
    </w:p>
    <w:p w14:paraId="6838FC86" w14:textId="77777777" w:rsidR="00DC24F1" w:rsidRPr="00DC24F1" w:rsidRDefault="00DC24F1" w:rsidP="00DC24F1">
      <w:pPr>
        <w:pStyle w:val="ListParagraph"/>
        <w:numPr>
          <w:ilvl w:val="0"/>
          <w:numId w:val="10"/>
        </w:numPr>
        <w:tabs>
          <w:tab w:val="left" w:pos="1340"/>
        </w:tabs>
        <w:rPr>
          <w:sz w:val="22"/>
          <w:szCs w:val="22"/>
        </w:rPr>
      </w:pPr>
      <w:r w:rsidRPr="00DC24F1">
        <w:rPr>
          <w:sz w:val="22"/>
          <w:szCs w:val="22"/>
        </w:rPr>
        <w:t>Provincial administration</w:t>
      </w:r>
    </w:p>
    <w:p w14:paraId="6D3C9F9B" w14:textId="77777777" w:rsidR="00DC24F1" w:rsidRPr="00DC24F1" w:rsidRDefault="00DC24F1" w:rsidP="00DC24F1">
      <w:pPr>
        <w:pStyle w:val="ListParagraph"/>
        <w:numPr>
          <w:ilvl w:val="0"/>
          <w:numId w:val="10"/>
        </w:numPr>
        <w:tabs>
          <w:tab w:val="left" w:pos="1340"/>
        </w:tabs>
        <w:rPr>
          <w:sz w:val="22"/>
          <w:szCs w:val="22"/>
        </w:rPr>
      </w:pPr>
      <w:r w:rsidRPr="00DC24F1">
        <w:rPr>
          <w:sz w:val="22"/>
          <w:szCs w:val="22"/>
        </w:rPr>
        <w:t>Local municipalities</w:t>
      </w:r>
    </w:p>
    <w:p w14:paraId="49C3F1F9" w14:textId="77777777" w:rsidR="00DC24F1" w:rsidRPr="00DC24F1" w:rsidRDefault="00DC24F1" w:rsidP="00DC24F1">
      <w:pPr>
        <w:pStyle w:val="ListParagraph"/>
        <w:numPr>
          <w:ilvl w:val="0"/>
          <w:numId w:val="10"/>
        </w:numPr>
        <w:tabs>
          <w:tab w:val="left" w:pos="1340"/>
        </w:tabs>
        <w:rPr>
          <w:sz w:val="22"/>
          <w:szCs w:val="22"/>
        </w:rPr>
      </w:pPr>
      <w:r w:rsidRPr="00DC24F1">
        <w:rPr>
          <w:sz w:val="22"/>
          <w:szCs w:val="22"/>
        </w:rPr>
        <w:t>Contracting firms</w:t>
      </w:r>
    </w:p>
    <w:p w14:paraId="7D26B040" w14:textId="77777777" w:rsidR="00DC24F1" w:rsidRPr="00DC24F1" w:rsidRDefault="00DC24F1" w:rsidP="00DC24F1">
      <w:pPr>
        <w:pStyle w:val="ListParagraph"/>
        <w:numPr>
          <w:ilvl w:val="0"/>
          <w:numId w:val="10"/>
        </w:numPr>
        <w:tabs>
          <w:tab w:val="left" w:pos="1340"/>
        </w:tabs>
        <w:rPr>
          <w:sz w:val="22"/>
          <w:szCs w:val="22"/>
        </w:rPr>
      </w:pPr>
      <w:r w:rsidRPr="00DC24F1">
        <w:rPr>
          <w:sz w:val="22"/>
          <w:szCs w:val="22"/>
        </w:rPr>
        <w:t>Environmental authorities</w:t>
      </w:r>
    </w:p>
    <w:p w14:paraId="251B105C" w14:textId="50447C70" w:rsidR="002F6366" w:rsidRDefault="00DC24F1" w:rsidP="00DC24F1">
      <w:pPr>
        <w:pStyle w:val="ListParagraph"/>
        <w:numPr>
          <w:ilvl w:val="0"/>
          <w:numId w:val="10"/>
        </w:numPr>
        <w:tabs>
          <w:tab w:val="left" w:pos="1340"/>
        </w:tabs>
        <w:rPr>
          <w:sz w:val="22"/>
          <w:szCs w:val="22"/>
        </w:rPr>
      </w:pPr>
      <w:r w:rsidRPr="00DC24F1">
        <w:rPr>
          <w:sz w:val="22"/>
          <w:szCs w:val="22"/>
        </w:rPr>
        <w:t>Logistics service providers</w:t>
      </w:r>
    </w:p>
    <w:p w14:paraId="2DCBCD45" w14:textId="0DCDDA47" w:rsidR="00B356C5" w:rsidRPr="00B356C5" w:rsidRDefault="00B356C5" w:rsidP="00B356C5">
      <w:pPr>
        <w:tabs>
          <w:tab w:val="left" w:pos="1340"/>
        </w:tabs>
        <w:rPr>
          <w:sz w:val="22"/>
          <w:szCs w:val="22"/>
        </w:rPr>
      </w:pPr>
      <w:r w:rsidRPr="00B356C5">
        <w:rPr>
          <w:sz w:val="22"/>
          <w:szCs w:val="22"/>
        </w:rPr>
        <w:t xml:space="preserve">Effective stakeholder management is essential for the success of projects, especially in infrastructure initiatives that impact a diverse array of groups. Various stakeholders frequently possess conflicting interests, which can pose difficulties for project managers. For instance, government entities may emphasize cost-effectiveness and prompt delivery, whereas environmental groups might concentrate on sustainability and the preservation of ecosystems. Conversely, local communities primarily prioritize safety and </w:t>
      </w:r>
      <w:proofErr w:type="spellStart"/>
      <w:proofErr w:type="gramStart"/>
      <w:r w:rsidRPr="00B356C5">
        <w:rPr>
          <w:sz w:val="22"/>
          <w:szCs w:val="22"/>
        </w:rPr>
        <w:t>accessibility.To</w:t>
      </w:r>
      <w:proofErr w:type="spellEnd"/>
      <w:proofErr w:type="gramEnd"/>
      <w:r w:rsidRPr="00B356C5">
        <w:rPr>
          <w:sz w:val="22"/>
          <w:szCs w:val="22"/>
        </w:rPr>
        <w:t xml:space="preserve"> tackle these challenges, a well-structured stakeholder engagement strategy will be put into action. This strategy encompasses regular communication, consultation processes, and feedback mechanisms to ensure that the concerns of stakeholders are adequately addressed. Employing stakeholder mapping techniques, such as power-interest grids, enables project managers to prioritize their engagement efforts and allocate resources efficiently. By promoting collaboration and transparency, the project can reduce conflicts and foster trust among stakeholders.</w:t>
      </w:r>
    </w:p>
    <w:p w14:paraId="45C4061F" w14:textId="77777777" w:rsidR="00DC24F1" w:rsidRDefault="00DC24F1" w:rsidP="00DC24F1">
      <w:pPr>
        <w:tabs>
          <w:tab w:val="left" w:pos="1340"/>
        </w:tabs>
        <w:ind w:left="360"/>
        <w:rPr>
          <w:sz w:val="22"/>
          <w:szCs w:val="22"/>
        </w:rPr>
      </w:pPr>
    </w:p>
    <w:tbl>
      <w:tblPr>
        <w:tblStyle w:val="TableGrid"/>
        <w:tblW w:w="11713" w:type="dxa"/>
        <w:tblInd w:w="360" w:type="dxa"/>
        <w:tblLook w:val="04A0" w:firstRow="1" w:lastRow="0" w:firstColumn="1" w:lastColumn="0" w:noHBand="0" w:noVBand="1"/>
      </w:tblPr>
      <w:tblGrid>
        <w:gridCol w:w="2953"/>
        <w:gridCol w:w="2907"/>
        <w:gridCol w:w="2917"/>
        <w:gridCol w:w="2936"/>
      </w:tblGrid>
      <w:tr w:rsidR="000A4269" w14:paraId="2D044FF5" w14:textId="77777777" w:rsidTr="000A4269">
        <w:trPr>
          <w:trHeight w:val="1030"/>
        </w:trPr>
        <w:tc>
          <w:tcPr>
            <w:tcW w:w="2953" w:type="dxa"/>
          </w:tcPr>
          <w:p w14:paraId="4018E6A9" w14:textId="216C98FD" w:rsidR="00892B93" w:rsidRDefault="00D1033C" w:rsidP="00DC24F1">
            <w:pPr>
              <w:tabs>
                <w:tab w:val="left" w:pos="1340"/>
              </w:tabs>
              <w:rPr>
                <w:sz w:val="22"/>
                <w:szCs w:val="22"/>
              </w:rPr>
            </w:pPr>
            <w:r>
              <w:rPr>
                <w:sz w:val="22"/>
                <w:szCs w:val="22"/>
              </w:rPr>
              <w:t>Stakeholder</w:t>
            </w:r>
          </w:p>
        </w:tc>
        <w:tc>
          <w:tcPr>
            <w:tcW w:w="2907" w:type="dxa"/>
          </w:tcPr>
          <w:p w14:paraId="1655C5A7" w14:textId="2278DA20" w:rsidR="00892B93" w:rsidRDefault="00D1033C" w:rsidP="00DC24F1">
            <w:pPr>
              <w:tabs>
                <w:tab w:val="left" w:pos="1340"/>
              </w:tabs>
              <w:rPr>
                <w:sz w:val="22"/>
                <w:szCs w:val="22"/>
              </w:rPr>
            </w:pPr>
            <w:r>
              <w:rPr>
                <w:sz w:val="22"/>
                <w:szCs w:val="22"/>
              </w:rPr>
              <w:t>Interest</w:t>
            </w:r>
          </w:p>
        </w:tc>
        <w:tc>
          <w:tcPr>
            <w:tcW w:w="2917" w:type="dxa"/>
          </w:tcPr>
          <w:p w14:paraId="738C4C7D" w14:textId="41D3FBD6" w:rsidR="00892B93" w:rsidRDefault="00D1033C" w:rsidP="00DC24F1">
            <w:pPr>
              <w:tabs>
                <w:tab w:val="left" w:pos="1340"/>
              </w:tabs>
              <w:rPr>
                <w:sz w:val="22"/>
                <w:szCs w:val="22"/>
              </w:rPr>
            </w:pPr>
            <w:r>
              <w:rPr>
                <w:sz w:val="22"/>
                <w:szCs w:val="22"/>
              </w:rPr>
              <w:t>Influence</w:t>
            </w:r>
          </w:p>
        </w:tc>
        <w:tc>
          <w:tcPr>
            <w:tcW w:w="2936" w:type="dxa"/>
          </w:tcPr>
          <w:p w14:paraId="685F59C9" w14:textId="5B1B73E2" w:rsidR="00892B93" w:rsidRDefault="00D1033C" w:rsidP="00DC24F1">
            <w:pPr>
              <w:tabs>
                <w:tab w:val="left" w:pos="1340"/>
              </w:tabs>
              <w:rPr>
                <w:sz w:val="22"/>
                <w:szCs w:val="22"/>
              </w:rPr>
            </w:pPr>
            <w:r>
              <w:rPr>
                <w:sz w:val="22"/>
                <w:szCs w:val="22"/>
              </w:rPr>
              <w:t>Strategy</w:t>
            </w:r>
          </w:p>
        </w:tc>
      </w:tr>
      <w:tr w:rsidR="000A4269" w14:paraId="663CEB21" w14:textId="77777777" w:rsidTr="000A4269">
        <w:trPr>
          <w:trHeight w:val="1030"/>
        </w:trPr>
        <w:tc>
          <w:tcPr>
            <w:tcW w:w="2953" w:type="dxa"/>
          </w:tcPr>
          <w:p w14:paraId="197C3EFA" w14:textId="385AE626" w:rsidR="00892B93" w:rsidRDefault="00D1033C" w:rsidP="00DC24F1">
            <w:pPr>
              <w:tabs>
                <w:tab w:val="left" w:pos="1340"/>
              </w:tabs>
              <w:rPr>
                <w:sz w:val="22"/>
                <w:szCs w:val="22"/>
              </w:rPr>
            </w:pPr>
            <w:r>
              <w:rPr>
                <w:sz w:val="22"/>
                <w:szCs w:val="22"/>
              </w:rPr>
              <w:t>Government</w:t>
            </w:r>
          </w:p>
        </w:tc>
        <w:tc>
          <w:tcPr>
            <w:tcW w:w="2907" w:type="dxa"/>
          </w:tcPr>
          <w:p w14:paraId="4E88AF8C" w14:textId="181466CF" w:rsidR="00892B93" w:rsidRDefault="00D1033C" w:rsidP="00DC24F1">
            <w:pPr>
              <w:tabs>
                <w:tab w:val="left" w:pos="1340"/>
              </w:tabs>
              <w:rPr>
                <w:sz w:val="22"/>
                <w:szCs w:val="22"/>
              </w:rPr>
            </w:pPr>
            <w:r>
              <w:rPr>
                <w:sz w:val="22"/>
                <w:szCs w:val="22"/>
              </w:rPr>
              <w:t>High</w:t>
            </w:r>
          </w:p>
        </w:tc>
        <w:tc>
          <w:tcPr>
            <w:tcW w:w="2917" w:type="dxa"/>
          </w:tcPr>
          <w:p w14:paraId="6CC36692" w14:textId="280FF806" w:rsidR="00892B93" w:rsidRDefault="00D1033C" w:rsidP="00DC24F1">
            <w:pPr>
              <w:tabs>
                <w:tab w:val="left" w:pos="1340"/>
              </w:tabs>
              <w:rPr>
                <w:sz w:val="22"/>
                <w:szCs w:val="22"/>
              </w:rPr>
            </w:pPr>
            <w:r>
              <w:rPr>
                <w:sz w:val="22"/>
                <w:szCs w:val="22"/>
              </w:rPr>
              <w:t>High</w:t>
            </w:r>
          </w:p>
        </w:tc>
        <w:tc>
          <w:tcPr>
            <w:tcW w:w="2936" w:type="dxa"/>
          </w:tcPr>
          <w:p w14:paraId="1F42F1A4" w14:textId="1D6661DC" w:rsidR="00892B93" w:rsidRDefault="00D1033C" w:rsidP="00DC24F1">
            <w:pPr>
              <w:tabs>
                <w:tab w:val="left" w:pos="1340"/>
              </w:tabs>
              <w:rPr>
                <w:sz w:val="22"/>
                <w:szCs w:val="22"/>
              </w:rPr>
            </w:pPr>
            <w:r>
              <w:rPr>
                <w:sz w:val="22"/>
                <w:szCs w:val="22"/>
              </w:rPr>
              <w:t>Manage closely</w:t>
            </w:r>
          </w:p>
        </w:tc>
      </w:tr>
      <w:tr w:rsidR="000A4269" w14:paraId="79F30D25" w14:textId="77777777" w:rsidTr="000A4269">
        <w:trPr>
          <w:trHeight w:val="1030"/>
        </w:trPr>
        <w:tc>
          <w:tcPr>
            <w:tcW w:w="2953" w:type="dxa"/>
          </w:tcPr>
          <w:p w14:paraId="4A1546ED" w14:textId="7BCF6F5C" w:rsidR="00892B93" w:rsidRDefault="00D1033C" w:rsidP="00DC24F1">
            <w:pPr>
              <w:tabs>
                <w:tab w:val="left" w:pos="1340"/>
              </w:tabs>
              <w:rPr>
                <w:sz w:val="22"/>
                <w:szCs w:val="22"/>
              </w:rPr>
            </w:pPr>
            <w:r>
              <w:rPr>
                <w:sz w:val="22"/>
                <w:szCs w:val="22"/>
              </w:rPr>
              <w:t>Communities</w:t>
            </w:r>
          </w:p>
        </w:tc>
        <w:tc>
          <w:tcPr>
            <w:tcW w:w="2907" w:type="dxa"/>
          </w:tcPr>
          <w:p w14:paraId="2D4EC831" w14:textId="48E3C2DD" w:rsidR="00892B93" w:rsidRDefault="00D1033C" w:rsidP="00DC24F1">
            <w:pPr>
              <w:tabs>
                <w:tab w:val="left" w:pos="1340"/>
              </w:tabs>
              <w:rPr>
                <w:sz w:val="22"/>
                <w:szCs w:val="22"/>
              </w:rPr>
            </w:pPr>
            <w:r>
              <w:rPr>
                <w:sz w:val="22"/>
                <w:szCs w:val="22"/>
              </w:rPr>
              <w:t>High</w:t>
            </w:r>
          </w:p>
        </w:tc>
        <w:tc>
          <w:tcPr>
            <w:tcW w:w="2917" w:type="dxa"/>
          </w:tcPr>
          <w:p w14:paraId="4262CE53" w14:textId="0EF751BC" w:rsidR="00892B93" w:rsidRDefault="00D1033C" w:rsidP="00DC24F1">
            <w:pPr>
              <w:tabs>
                <w:tab w:val="left" w:pos="1340"/>
              </w:tabs>
              <w:rPr>
                <w:sz w:val="22"/>
                <w:szCs w:val="22"/>
              </w:rPr>
            </w:pPr>
            <w:r>
              <w:rPr>
                <w:sz w:val="22"/>
                <w:szCs w:val="22"/>
              </w:rPr>
              <w:t>Medium</w:t>
            </w:r>
          </w:p>
        </w:tc>
        <w:tc>
          <w:tcPr>
            <w:tcW w:w="2936" w:type="dxa"/>
          </w:tcPr>
          <w:p w14:paraId="63922DC7" w14:textId="656CD4CE" w:rsidR="00892B93" w:rsidRDefault="00D1033C" w:rsidP="00DC24F1">
            <w:pPr>
              <w:tabs>
                <w:tab w:val="left" w:pos="1340"/>
              </w:tabs>
              <w:rPr>
                <w:sz w:val="22"/>
                <w:szCs w:val="22"/>
              </w:rPr>
            </w:pPr>
            <w:r>
              <w:rPr>
                <w:sz w:val="22"/>
                <w:szCs w:val="22"/>
              </w:rPr>
              <w:t>Engage actively</w:t>
            </w:r>
          </w:p>
        </w:tc>
      </w:tr>
      <w:tr w:rsidR="000A4269" w14:paraId="0E895E91" w14:textId="77777777" w:rsidTr="000A4269">
        <w:trPr>
          <w:trHeight w:val="991"/>
        </w:trPr>
        <w:tc>
          <w:tcPr>
            <w:tcW w:w="2953" w:type="dxa"/>
          </w:tcPr>
          <w:p w14:paraId="7C4C4D2F" w14:textId="34A7F994" w:rsidR="00892B93" w:rsidRDefault="00D1033C" w:rsidP="00DC24F1">
            <w:pPr>
              <w:tabs>
                <w:tab w:val="left" w:pos="1340"/>
              </w:tabs>
              <w:rPr>
                <w:sz w:val="22"/>
                <w:szCs w:val="22"/>
              </w:rPr>
            </w:pPr>
            <w:r>
              <w:rPr>
                <w:sz w:val="22"/>
                <w:szCs w:val="22"/>
              </w:rPr>
              <w:t>Contractor’s</w:t>
            </w:r>
          </w:p>
        </w:tc>
        <w:tc>
          <w:tcPr>
            <w:tcW w:w="2907" w:type="dxa"/>
          </w:tcPr>
          <w:p w14:paraId="1639F0F3" w14:textId="5BE9C655" w:rsidR="00892B93" w:rsidRDefault="00D1033C" w:rsidP="00DC24F1">
            <w:pPr>
              <w:tabs>
                <w:tab w:val="left" w:pos="1340"/>
              </w:tabs>
              <w:rPr>
                <w:sz w:val="22"/>
                <w:szCs w:val="22"/>
              </w:rPr>
            </w:pPr>
            <w:r>
              <w:rPr>
                <w:sz w:val="22"/>
                <w:szCs w:val="22"/>
              </w:rPr>
              <w:t>Medium</w:t>
            </w:r>
          </w:p>
        </w:tc>
        <w:tc>
          <w:tcPr>
            <w:tcW w:w="2917" w:type="dxa"/>
          </w:tcPr>
          <w:p w14:paraId="47DD4AE8" w14:textId="4B03173B" w:rsidR="00892B93" w:rsidRDefault="00D1033C" w:rsidP="00DC24F1">
            <w:pPr>
              <w:tabs>
                <w:tab w:val="left" w:pos="1340"/>
              </w:tabs>
              <w:rPr>
                <w:sz w:val="22"/>
                <w:szCs w:val="22"/>
              </w:rPr>
            </w:pPr>
            <w:r>
              <w:rPr>
                <w:sz w:val="22"/>
                <w:szCs w:val="22"/>
              </w:rPr>
              <w:t>High</w:t>
            </w:r>
          </w:p>
        </w:tc>
        <w:tc>
          <w:tcPr>
            <w:tcW w:w="2936" w:type="dxa"/>
          </w:tcPr>
          <w:p w14:paraId="0F8F7BB4" w14:textId="3C2C7DCE" w:rsidR="00892B93" w:rsidRDefault="00D1033C" w:rsidP="00DC24F1">
            <w:pPr>
              <w:tabs>
                <w:tab w:val="left" w:pos="1340"/>
              </w:tabs>
              <w:rPr>
                <w:sz w:val="22"/>
                <w:szCs w:val="22"/>
              </w:rPr>
            </w:pPr>
            <w:r>
              <w:rPr>
                <w:sz w:val="22"/>
                <w:szCs w:val="22"/>
              </w:rPr>
              <w:t>Formal contracts</w:t>
            </w:r>
          </w:p>
        </w:tc>
      </w:tr>
      <w:tr w:rsidR="000A4269" w14:paraId="2F427229" w14:textId="77777777" w:rsidTr="000A4269">
        <w:trPr>
          <w:trHeight w:val="1030"/>
        </w:trPr>
        <w:tc>
          <w:tcPr>
            <w:tcW w:w="2953" w:type="dxa"/>
          </w:tcPr>
          <w:p w14:paraId="46FDA0AA" w14:textId="4CD08B5B" w:rsidR="00892B93" w:rsidRDefault="00D1033C" w:rsidP="00DC24F1">
            <w:pPr>
              <w:tabs>
                <w:tab w:val="left" w:pos="1340"/>
              </w:tabs>
              <w:rPr>
                <w:sz w:val="22"/>
                <w:szCs w:val="22"/>
              </w:rPr>
            </w:pPr>
            <w:r>
              <w:rPr>
                <w:sz w:val="22"/>
                <w:szCs w:val="22"/>
              </w:rPr>
              <w:t>Environmental agencies</w:t>
            </w:r>
          </w:p>
        </w:tc>
        <w:tc>
          <w:tcPr>
            <w:tcW w:w="2907" w:type="dxa"/>
          </w:tcPr>
          <w:p w14:paraId="0B09783F" w14:textId="25D65E99" w:rsidR="00892B93" w:rsidRDefault="00D1033C" w:rsidP="00DC24F1">
            <w:pPr>
              <w:tabs>
                <w:tab w:val="left" w:pos="1340"/>
              </w:tabs>
              <w:rPr>
                <w:sz w:val="22"/>
                <w:szCs w:val="22"/>
              </w:rPr>
            </w:pPr>
            <w:r>
              <w:rPr>
                <w:sz w:val="22"/>
                <w:szCs w:val="22"/>
              </w:rPr>
              <w:t>High</w:t>
            </w:r>
          </w:p>
        </w:tc>
        <w:tc>
          <w:tcPr>
            <w:tcW w:w="2917" w:type="dxa"/>
          </w:tcPr>
          <w:p w14:paraId="0556BE3D" w14:textId="4088C6C6" w:rsidR="00892B93" w:rsidRDefault="00D1033C" w:rsidP="00DC24F1">
            <w:pPr>
              <w:tabs>
                <w:tab w:val="left" w:pos="1340"/>
              </w:tabs>
              <w:rPr>
                <w:sz w:val="22"/>
                <w:szCs w:val="22"/>
              </w:rPr>
            </w:pPr>
            <w:r>
              <w:rPr>
                <w:sz w:val="22"/>
                <w:szCs w:val="22"/>
              </w:rPr>
              <w:t>Medium</w:t>
            </w:r>
          </w:p>
        </w:tc>
        <w:tc>
          <w:tcPr>
            <w:tcW w:w="2936" w:type="dxa"/>
          </w:tcPr>
          <w:p w14:paraId="6BCCEA39" w14:textId="0975432B" w:rsidR="00892B93" w:rsidRDefault="00D1033C" w:rsidP="00DC24F1">
            <w:pPr>
              <w:tabs>
                <w:tab w:val="left" w:pos="1340"/>
              </w:tabs>
              <w:rPr>
                <w:sz w:val="22"/>
                <w:szCs w:val="22"/>
              </w:rPr>
            </w:pPr>
            <w:r>
              <w:rPr>
                <w:sz w:val="22"/>
                <w:szCs w:val="22"/>
              </w:rPr>
              <w:t>Ensure compl</w:t>
            </w:r>
            <w:r w:rsidR="000A4269">
              <w:rPr>
                <w:sz w:val="22"/>
                <w:szCs w:val="22"/>
              </w:rPr>
              <w:t>iance</w:t>
            </w:r>
          </w:p>
        </w:tc>
      </w:tr>
    </w:tbl>
    <w:p w14:paraId="79A11DD4" w14:textId="77777777" w:rsidR="00DC24F1" w:rsidRDefault="00DC24F1" w:rsidP="00DC24F1">
      <w:pPr>
        <w:tabs>
          <w:tab w:val="left" w:pos="1340"/>
        </w:tabs>
        <w:ind w:left="360"/>
        <w:rPr>
          <w:sz w:val="22"/>
          <w:szCs w:val="22"/>
        </w:rPr>
      </w:pPr>
    </w:p>
    <w:p w14:paraId="067012A8" w14:textId="60AD6446" w:rsidR="00277F6E" w:rsidRPr="00277F6E" w:rsidRDefault="00277F6E" w:rsidP="00C573D0">
      <w:pPr>
        <w:tabs>
          <w:tab w:val="left" w:pos="1340"/>
        </w:tabs>
        <w:rPr>
          <w:b/>
          <w:bCs/>
          <w:sz w:val="22"/>
          <w:szCs w:val="22"/>
          <w:u w:val="single"/>
        </w:rPr>
      </w:pPr>
      <w:r w:rsidRPr="00277F6E">
        <w:rPr>
          <w:b/>
          <w:bCs/>
          <w:sz w:val="22"/>
          <w:szCs w:val="22"/>
          <w:u w:val="single"/>
        </w:rPr>
        <w:t>Critical Evaluation</w:t>
      </w:r>
      <w:r w:rsidRPr="00277F6E">
        <w:rPr>
          <w:b/>
          <w:bCs/>
          <w:sz w:val="22"/>
          <w:szCs w:val="22"/>
          <w:u w:val="single"/>
        </w:rPr>
        <w:t>:</w:t>
      </w:r>
    </w:p>
    <w:p w14:paraId="6359589A" w14:textId="7BEEEAC9" w:rsidR="000A4269" w:rsidRDefault="00277F6E" w:rsidP="00277F6E">
      <w:pPr>
        <w:tabs>
          <w:tab w:val="left" w:pos="1340"/>
        </w:tabs>
        <w:ind w:left="360"/>
        <w:rPr>
          <w:sz w:val="22"/>
          <w:szCs w:val="22"/>
        </w:rPr>
      </w:pPr>
      <w:r w:rsidRPr="00277F6E">
        <w:rPr>
          <w:sz w:val="22"/>
          <w:szCs w:val="22"/>
        </w:rPr>
        <w:t>Stakeholder engagement is crucial in infrastructure recovery. Failure to engage local communities can lead to resistance and delays (Chapman and Ward, 2011).</w:t>
      </w:r>
      <w:r w:rsidR="00173051" w:rsidRPr="00173051">
        <w:t xml:space="preserve"> </w:t>
      </w:r>
      <w:r w:rsidR="00173051" w:rsidRPr="00173051">
        <w:rPr>
          <w:sz w:val="22"/>
          <w:szCs w:val="22"/>
        </w:rPr>
        <w:t>A participatory method will consequently be implemented.</w:t>
      </w:r>
    </w:p>
    <w:p w14:paraId="6AA0BEB5" w14:textId="77777777" w:rsidR="00607DF8" w:rsidRDefault="00607DF8" w:rsidP="00607DF8">
      <w:pPr>
        <w:tabs>
          <w:tab w:val="left" w:pos="1340"/>
        </w:tabs>
        <w:rPr>
          <w:sz w:val="22"/>
          <w:szCs w:val="22"/>
        </w:rPr>
      </w:pPr>
    </w:p>
    <w:p w14:paraId="2A712BED" w14:textId="1D308D12" w:rsidR="00792E1E" w:rsidRDefault="00792E1E" w:rsidP="00607DF8">
      <w:pPr>
        <w:tabs>
          <w:tab w:val="left" w:pos="1340"/>
        </w:tabs>
        <w:rPr>
          <w:b/>
          <w:bCs/>
          <w:sz w:val="22"/>
          <w:szCs w:val="22"/>
          <w:u w:val="single"/>
        </w:rPr>
      </w:pPr>
      <w:r w:rsidRPr="00792E1E">
        <w:rPr>
          <w:b/>
          <w:bCs/>
          <w:sz w:val="22"/>
          <w:szCs w:val="22"/>
          <w:u w:val="single"/>
        </w:rPr>
        <w:t>Resource Allocation</w:t>
      </w:r>
      <w:r w:rsidRPr="00792E1E">
        <w:rPr>
          <w:b/>
          <w:bCs/>
          <w:sz w:val="22"/>
          <w:szCs w:val="22"/>
          <w:u w:val="single"/>
        </w:rPr>
        <w:t>:</w:t>
      </w:r>
    </w:p>
    <w:p w14:paraId="09BBB83D" w14:textId="4EDC9881" w:rsidR="009D0B58" w:rsidRPr="009D0B58" w:rsidRDefault="009D0B58" w:rsidP="009D0B58">
      <w:pPr>
        <w:tabs>
          <w:tab w:val="left" w:pos="1340"/>
        </w:tabs>
        <w:rPr>
          <w:sz w:val="22"/>
          <w:szCs w:val="22"/>
        </w:rPr>
      </w:pPr>
      <w:r w:rsidRPr="009D0B58">
        <w:rPr>
          <w:sz w:val="22"/>
          <w:szCs w:val="22"/>
        </w:rPr>
        <w:t>Resource allocation is crucial for maintaining project efficiency and effectiveness. In situations following a disaster, resources tend to be scarce and require meticulous management to prevent delays and budget overruns. Factors such as labour shortages, material availability, and equipment limitations can significantly</w:t>
      </w:r>
      <w:r w:rsidR="00C573D0">
        <w:rPr>
          <w:sz w:val="22"/>
          <w:szCs w:val="22"/>
        </w:rPr>
        <w:t xml:space="preserve"> </w:t>
      </w:r>
      <w:r w:rsidRPr="009D0B58">
        <w:rPr>
          <w:sz w:val="22"/>
          <w:szCs w:val="22"/>
        </w:rPr>
        <w:t>affect project performance. Consequently, resource planning must be adaptable and responsive to evolving circumstances.</w:t>
      </w:r>
      <w:r w:rsidR="009938C0">
        <w:rPr>
          <w:sz w:val="22"/>
          <w:szCs w:val="22"/>
        </w:rPr>
        <w:t xml:space="preserve"> </w:t>
      </w:r>
      <w:proofErr w:type="gramStart"/>
      <w:r w:rsidRPr="009D0B58">
        <w:rPr>
          <w:sz w:val="22"/>
          <w:szCs w:val="22"/>
        </w:rPr>
        <w:t>Methods</w:t>
      </w:r>
      <w:proofErr w:type="gramEnd"/>
      <w:r w:rsidRPr="009D0B58">
        <w:rPr>
          <w:sz w:val="22"/>
          <w:szCs w:val="22"/>
        </w:rPr>
        <w:t xml:space="preserve"> like resource levelling can be employed to enhance the distribution of resources over time, thereby mitigating peaks and circumventing bottlenecks. Furthermore, cost control strategies, which include budgeting and financial oversight, are vital to ensure that the project stays within its designated funding. By aligning resource allocation with the project's priorities, the project team can optimi</w:t>
      </w:r>
      <w:r w:rsidR="00604104">
        <w:rPr>
          <w:sz w:val="22"/>
          <w:szCs w:val="22"/>
        </w:rPr>
        <w:t>s</w:t>
      </w:r>
      <w:r w:rsidRPr="009D0B58">
        <w:rPr>
          <w:sz w:val="22"/>
          <w:szCs w:val="22"/>
        </w:rPr>
        <w:t>e productivity and reduce waste.</w:t>
      </w:r>
    </w:p>
    <w:p w14:paraId="639E06FC" w14:textId="77777777" w:rsidR="009D0B58" w:rsidRDefault="009D0B58" w:rsidP="00607DF8">
      <w:pPr>
        <w:tabs>
          <w:tab w:val="left" w:pos="1340"/>
        </w:tabs>
        <w:rPr>
          <w:b/>
          <w:bCs/>
          <w:sz w:val="22"/>
          <w:szCs w:val="22"/>
          <w:u w:val="single"/>
        </w:rPr>
      </w:pPr>
    </w:p>
    <w:p w14:paraId="5F94955D" w14:textId="77777777" w:rsidR="009D0B58" w:rsidRDefault="009D0B58" w:rsidP="00607DF8">
      <w:pPr>
        <w:tabs>
          <w:tab w:val="left" w:pos="1340"/>
        </w:tabs>
        <w:rPr>
          <w:b/>
          <w:bCs/>
          <w:sz w:val="22"/>
          <w:szCs w:val="22"/>
          <w:u w:val="single"/>
        </w:rPr>
      </w:pPr>
    </w:p>
    <w:p w14:paraId="0F329304" w14:textId="6773C143" w:rsidR="00792E1E" w:rsidRPr="00633EE9" w:rsidRDefault="00AF2D96" w:rsidP="00277F6E">
      <w:pPr>
        <w:tabs>
          <w:tab w:val="left" w:pos="1340"/>
        </w:tabs>
        <w:ind w:left="360"/>
        <w:rPr>
          <w:b/>
          <w:bCs/>
          <w:sz w:val="22"/>
          <w:szCs w:val="22"/>
          <w:u w:val="single"/>
        </w:rPr>
      </w:pPr>
      <w:r w:rsidRPr="00633EE9">
        <w:rPr>
          <w:b/>
          <w:bCs/>
          <w:sz w:val="22"/>
          <w:szCs w:val="22"/>
          <w:u w:val="single"/>
        </w:rPr>
        <w:lastRenderedPageBreak/>
        <w:t>Human Resources</w:t>
      </w:r>
      <w:r w:rsidRPr="00633EE9">
        <w:rPr>
          <w:b/>
          <w:bCs/>
          <w:sz w:val="22"/>
          <w:szCs w:val="22"/>
          <w:u w:val="single"/>
        </w:rPr>
        <w:t>:</w:t>
      </w:r>
    </w:p>
    <w:p w14:paraId="20FDAF29" w14:textId="2B970271" w:rsidR="006429F7" w:rsidRPr="006429F7" w:rsidRDefault="006429F7" w:rsidP="006429F7">
      <w:pPr>
        <w:pStyle w:val="ListParagraph"/>
        <w:numPr>
          <w:ilvl w:val="0"/>
          <w:numId w:val="12"/>
        </w:numPr>
        <w:tabs>
          <w:tab w:val="left" w:pos="1340"/>
        </w:tabs>
        <w:rPr>
          <w:sz w:val="22"/>
          <w:szCs w:val="22"/>
        </w:rPr>
      </w:pPr>
      <w:r w:rsidRPr="006429F7">
        <w:rPr>
          <w:sz w:val="22"/>
          <w:szCs w:val="22"/>
        </w:rPr>
        <w:t>Project coordinator</w:t>
      </w:r>
    </w:p>
    <w:p w14:paraId="7FDDA7C0" w14:textId="2348F3AD" w:rsidR="006429F7" w:rsidRPr="006429F7" w:rsidRDefault="006429F7" w:rsidP="006429F7">
      <w:pPr>
        <w:pStyle w:val="ListParagraph"/>
        <w:numPr>
          <w:ilvl w:val="0"/>
          <w:numId w:val="12"/>
        </w:numPr>
        <w:tabs>
          <w:tab w:val="left" w:pos="1340"/>
        </w:tabs>
        <w:rPr>
          <w:sz w:val="22"/>
          <w:szCs w:val="22"/>
        </w:rPr>
      </w:pPr>
      <w:r w:rsidRPr="006429F7">
        <w:rPr>
          <w:sz w:val="22"/>
          <w:szCs w:val="22"/>
        </w:rPr>
        <w:t>Civil engineering professionals</w:t>
      </w:r>
    </w:p>
    <w:p w14:paraId="4BECB50C" w14:textId="36094B9D" w:rsidR="006429F7" w:rsidRPr="006429F7" w:rsidRDefault="006429F7" w:rsidP="006429F7">
      <w:pPr>
        <w:pStyle w:val="ListParagraph"/>
        <w:numPr>
          <w:ilvl w:val="0"/>
          <w:numId w:val="12"/>
        </w:numPr>
        <w:tabs>
          <w:tab w:val="left" w:pos="1340"/>
        </w:tabs>
        <w:rPr>
          <w:sz w:val="22"/>
          <w:szCs w:val="22"/>
        </w:rPr>
      </w:pPr>
      <w:r w:rsidRPr="006429F7">
        <w:rPr>
          <w:sz w:val="22"/>
          <w:szCs w:val="22"/>
        </w:rPr>
        <w:t>Environmental specialists</w:t>
      </w:r>
    </w:p>
    <w:p w14:paraId="0BBDB849" w14:textId="52EA65B3" w:rsidR="00AF2D96" w:rsidRDefault="006429F7" w:rsidP="006429F7">
      <w:pPr>
        <w:pStyle w:val="ListParagraph"/>
        <w:numPr>
          <w:ilvl w:val="0"/>
          <w:numId w:val="12"/>
        </w:numPr>
        <w:tabs>
          <w:tab w:val="left" w:pos="1340"/>
        </w:tabs>
        <w:rPr>
          <w:sz w:val="22"/>
          <w:szCs w:val="22"/>
        </w:rPr>
      </w:pPr>
      <w:r w:rsidRPr="006429F7">
        <w:rPr>
          <w:sz w:val="22"/>
          <w:szCs w:val="22"/>
        </w:rPr>
        <w:t>Skilled workforce</w:t>
      </w:r>
    </w:p>
    <w:p w14:paraId="6A96D4A5" w14:textId="77777777" w:rsidR="00607DF8" w:rsidRDefault="00607DF8" w:rsidP="00607DF8">
      <w:pPr>
        <w:tabs>
          <w:tab w:val="left" w:pos="1340"/>
        </w:tabs>
        <w:rPr>
          <w:sz w:val="22"/>
          <w:szCs w:val="22"/>
        </w:rPr>
      </w:pPr>
    </w:p>
    <w:p w14:paraId="79CD6562" w14:textId="60319E68" w:rsidR="006429F7" w:rsidRDefault="006C102A" w:rsidP="00607DF8">
      <w:pPr>
        <w:tabs>
          <w:tab w:val="left" w:pos="1340"/>
        </w:tabs>
        <w:rPr>
          <w:b/>
          <w:bCs/>
          <w:sz w:val="22"/>
          <w:szCs w:val="22"/>
          <w:u w:val="single"/>
        </w:rPr>
      </w:pPr>
      <w:r w:rsidRPr="006C102A">
        <w:rPr>
          <w:b/>
          <w:bCs/>
          <w:sz w:val="22"/>
          <w:szCs w:val="22"/>
          <w:u w:val="single"/>
        </w:rPr>
        <w:t>Financial Resources</w:t>
      </w:r>
      <w:r w:rsidRPr="006C102A">
        <w:rPr>
          <w:b/>
          <w:bCs/>
          <w:sz w:val="22"/>
          <w:szCs w:val="22"/>
          <w:u w:val="single"/>
        </w:rPr>
        <w:t>:</w:t>
      </w:r>
    </w:p>
    <w:p w14:paraId="66DCAA2A" w14:textId="77777777" w:rsidR="004924AE" w:rsidRPr="004924AE" w:rsidRDefault="004924AE" w:rsidP="004924AE">
      <w:pPr>
        <w:pStyle w:val="ListParagraph"/>
        <w:numPr>
          <w:ilvl w:val="0"/>
          <w:numId w:val="13"/>
        </w:numPr>
        <w:tabs>
          <w:tab w:val="left" w:pos="1340"/>
        </w:tabs>
        <w:rPr>
          <w:sz w:val="22"/>
          <w:szCs w:val="22"/>
        </w:rPr>
      </w:pPr>
      <w:r w:rsidRPr="004924AE">
        <w:rPr>
          <w:sz w:val="22"/>
          <w:szCs w:val="22"/>
        </w:rPr>
        <w:t>Government financing</w:t>
      </w:r>
    </w:p>
    <w:p w14:paraId="20B71694" w14:textId="4EA4D4F5" w:rsidR="006C102A" w:rsidRDefault="004924AE" w:rsidP="004924AE">
      <w:pPr>
        <w:pStyle w:val="ListParagraph"/>
        <w:numPr>
          <w:ilvl w:val="0"/>
          <w:numId w:val="13"/>
        </w:numPr>
        <w:tabs>
          <w:tab w:val="left" w:pos="1340"/>
        </w:tabs>
        <w:rPr>
          <w:sz w:val="22"/>
          <w:szCs w:val="22"/>
        </w:rPr>
      </w:pPr>
      <w:r w:rsidRPr="004924AE">
        <w:rPr>
          <w:sz w:val="22"/>
          <w:szCs w:val="22"/>
        </w:rPr>
        <w:t>Emergency infrastructure allocations</w:t>
      </w:r>
    </w:p>
    <w:p w14:paraId="153F51BB" w14:textId="77777777" w:rsidR="00607DF8" w:rsidRDefault="00607DF8" w:rsidP="00607DF8">
      <w:pPr>
        <w:tabs>
          <w:tab w:val="left" w:pos="1340"/>
        </w:tabs>
        <w:rPr>
          <w:b/>
          <w:bCs/>
          <w:sz w:val="22"/>
          <w:szCs w:val="22"/>
          <w:u w:val="single"/>
        </w:rPr>
      </w:pPr>
    </w:p>
    <w:p w14:paraId="49109373" w14:textId="4A0AA3EB" w:rsidR="004924AE" w:rsidRDefault="001417E0" w:rsidP="00607DF8">
      <w:pPr>
        <w:tabs>
          <w:tab w:val="left" w:pos="1340"/>
        </w:tabs>
        <w:rPr>
          <w:b/>
          <w:bCs/>
          <w:sz w:val="22"/>
          <w:szCs w:val="22"/>
          <w:u w:val="single"/>
        </w:rPr>
      </w:pPr>
      <w:r w:rsidRPr="001417E0">
        <w:rPr>
          <w:b/>
          <w:bCs/>
          <w:sz w:val="22"/>
          <w:szCs w:val="22"/>
          <w:u w:val="single"/>
        </w:rPr>
        <w:t>Technological Resources</w:t>
      </w:r>
      <w:r w:rsidRPr="001417E0">
        <w:rPr>
          <w:b/>
          <w:bCs/>
          <w:sz w:val="22"/>
          <w:szCs w:val="22"/>
          <w:u w:val="single"/>
        </w:rPr>
        <w:t>:</w:t>
      </w:r>
    </w:p>
    <w:p w14:paraId="08A28578" w14:textId="77777777" w:rsidR="001417E0" w:rsidRPr="001417E0" w:rsidRDefault="001417E0" w:rsidP="001417E0">
      <w:pPr>
        <w:pStyle w:val="ListParagraph"/>
        <w:numPr>
          <w:ilvl w:val="0"/>
          <w:numId w:val="14"/>
        </w:numPr>
        <w:tabs>
          <w:tab w:val="left" w:pos="1340"/>
        </w:tabs>
        <w:rPr>
          <w:sz w:val="22"/>
          <w:szCs w:val="22"/>
        </w:rPr>
      </w:pPr>
      <w:r w:rsidRPr="001417E0">
        <w:rPr>
          <w:sz w:val="22"/>
          <w:szCs w:val="22"/>
        </w:rPr>
        <w:t>GIS mapping tools</w:t>
      </w:r>
    </w:p>
    <w:p w14:paraId="25F3684E" w14:textId="5DE70936" w:rsidR="001417E0" w:rsidRDefault="001417E0" w:rsidP="001417E0">
      <w:pPr>
        <w:pStyle w:val="ListParagraph"/>
        <w:numPr>
          <w:ilvl w:val="0"/>
          <w:numId w:val="14"/>
        </w:numPr>
        <w:tabs>
          <w:tab w:val="left" w:pos="1340"/>
        </w:tabs>
        <w:rPr>
          <w:sz w:val="22"/>
          <w:szCs w:val="22"/>
        </w:rPr>
      </w:pPr>
      <w:r w:rsidRPr="001417E0">
        <w:rPr>
          <w:sz w:val="22"/>
          <w:szCs w:val="22"/>
        </w:rPr>
        <w:t>Project management software</w:t>
      </w:r>
    </w:p>
    <w:p w14:paraId="5A34BABE" w14:textId="77777777" w:rsidR="001417E0" w:rsidRDefault="001417E0" w:rsidP="001417E0">
      <w:pPr>
        <w:tabs>
          <w:tab w:val="left" w:pos="1340"/>
        </w:tabs>
        <w:ind w:left="720"/>
        <w:rPr>
          <w:sz w:val="22"/>
          <w:szCs w:val="22"/>
        </w:rPr>
      </w:pPr>
    </w:p>
    <w:p w14:paraId="33ACEDC3" w14:textId="7039CA52" w:rsidR="001417E0" w:rsidRDefault="00607DF8" w:rsidP="00607DF8">
      <w:pPr>
        <w:tabs>
          <w:tab w:val="left" w:pos="1340"/>
        </w:tabs>
        <w:rPr>
          <w:b/>
          <w:bCs/>
          <w:sz w:val="22"/>
          <w:szCs w:val="22"/>
          <w:u w:val="single"/>
        </w:rPr>
      </w:pPr>
      <w:r w:rsidRPr="00607DF8">
        <w:rPr>
          <w:b/>
          <w:bCs/>
          <w:sz w:val="22"/>
          <w:szCs w:val="22"/>
          <w:u w:val="single"/>
        </w:rPr>
        <w:t>Critical Perspective</w:t>
      </w:r>
      <w:r w:rsidRPr="00607DF8">
        <w:rPr>
          <w:b/>
          <w:bCs/>
          <w:sz w:val="22"/>
          <w:szCs w:val="22"/>
          <w:u w:val="single"/>
        </w:rPr>
        <w:t>:</w:t>
      </w:r>
    </w:p>
    <w:p w14:paraId="167319E6" w14:textId="4F504B0A" w:rsidR="00F0599C" w:rsidRDefault="00F0599C" w:rsidP="00607DF8">
      <w:pPr>
        <w:tabs>
          <w:tab w:val="left" w:pos="1340"/>
        </w:tabs>
        <w:rPr>
          <w:sz w:val="22"/>
          <w:szCs w:val="22"/>
        </w:rPr>
      </w:pPr>
      <w:r w:rsidRPr="00F0599C">
        <w:rPr>
          <w:sz w:val="22"/>
          <w:szCs w:val="22"/>
        </w:rPr>
        <w:t>Resource limitations pose a significant challenge in the aftermath of disasters.</w:t>
      </w:r>
      <w:r w:rsidR="008E26AB" w:rsidRPr="008E26AB">
        <w:t xml:space="preserve"> </w:t>
      </w:r>
      <w:r w:rsidR="008E26AB" w:rsidRPr="008E26AB">
        <w:rPr>
          <w:sz w:val="22"/>
          <w:szCs w:val="22"/>
        </w:rPr>
        <w:t>Efficient allocation using resource levelling techniques will reduce bottlenecks (Kerzner, 2022).</w:t>
      </w:r>
    </w:p>
    <w:p w14:paraId="126B31D7" w14:textId="77777777" w:rsidR="008E26AB" w:rsidRDefault="008E26AB" w:rsidP="00607DF8">
      <w:pPr>
        <w:tabs>
          <w:tab w:val="left" w:pos="1340"/>
        </w:tabs>
        <w:rPr>
          <w:sz w:val="22"/>
          <w:szCs w:val="22"/>
        </w:rPr>
      </w:pPr>
    </w:p>
    <w:p w14:paraId="6FB4415C" w14:textId="3757216F" w:rsidR="008E26AB" w:rsidRDefault="008E26AB" w:rsidP="00607DF8">
      <w:pPr>
        <w:tabs>
          <w:tab w:val="left" w:pos="1340"/>
        </w:tabs>
        <w:rPr>
          <w:b/>
          <w:bCs/>
          <w:sz w:val="22"/>
          <w:szCs w:val="22"/>
          <w:u w:val="single"/>
        </w:rPr>
      </w:pPr>
      <w:r w:rsidRPr="008E26AB">
        <w:rPr>
          <w:b/>
          <w:bCs/>
          <w:sz w:val="22"/>
          <w:szCs w:val="22"/>
          <w:u w:val="single"/>
        </w:rPr>
        <w:t>Risk Analysis</w:t>
      </w:r>
      <w:r w:rsidRPr="008E26AB">
        <w:rPr>
          <w:b/>
          <w:bCs/>
          <w:sz w:val="22"/>
          <w:szCs w:val="22"/>
          <w:u w:val="single"/>
        </w:rPr>
        <w:t>:</w:t>
      </w:r>
    </w:p>
    <w:p w14:paraId="4C5B2A02" w14:textId="31B5DCF6" w:rsidR="009938C0" w:rsidRPr="009938C0" w:rsidRDefault="009938C0" w:rsidP="009938C0">
      <w:pPr>
        <w:tabs>
          <w:tab w:val="left" w:pos="1340"/>
        </w:tabs>
        <w:rPr>
          <w:sz w:val="22"/>
          <w:szCs w:val="22"/>
        </w:rPr>
      </w:pPr>
      <w:r w:rsidRPr="009938C0">
        <w:rPr>
          <w:sz w:val="22"/>
          <w:szCs w:val="22"/>
        </w:rPr>
        <w:t xml:space="preserve">Risk management holds significant importance in infrastructure reconstruction projects due to the considerable levels of uncertainty present. Beyond the risks that have already been identified, the project must also </w:t>
      </w:r>
      <w:proofErr w:type="gramStart"/>
      <w:r w:rsidRPr="009938C0">
        <w:rPr>
          <w:sz w:val="22"/>
          <w:szCs w:val="22"/>
        </w:rPr>
        <w:t>take into account</w:t>
      </w:r>
      <w:proofErr w:type="gramEnd"/>
      <w:r w:rsidRPr="009938C0">
        <w:rPr>
          <w:sz w:val="22"/>
          <w:szCs w:val="22"/>
        </w:rPr>
        <w:t xml:space="preserve"> external factors such as political shifts, funding uncertainties, and public dissent. If not managed appropriately, these risks can greatly affect project outcomes.</w:t>
      </w:r>
    </w:p>
    <w:p w14:paraId="6E84BD20" w14:textId="577C81A1" w:rsidR="009938C0" w:rsidRPr="009938C0" w:rsidRDefault="009938C0" w:rsidP="009938C0">
      <w:pPr>
        <w:tabs>
          <w:tab w:val="left" w:pos="1340"/>
        </w:tabs>
        <w:rPr>
          <w:sz w:val="22"/>
          <w:szCs w:val="22"/>
        </w:rPr>
      </w:pPr>
      <w:r w:rsidRPr="009938C0">
        <w:rPr>
          <w:sz w:val="22"/>
          <w:szCs w:val="22"/>
        </w:rPr>
        <w:t xml:space="preserve">A thorough risk management framework will be established, integrating both qualitative and quantitative analysis methods. Qualitative analysis focuses on evaluating the likelihood and impact of risks, whereas quantitative techniques, like Monte Carlo simulation, offer a more nuanced understanding of potential variability in project results. A risk register will be kept to record identified risks, mitigation strategies, and monitoring </w:t>
      </w:r>
      <w:proofErr w:type="spellStart"/>
      <w:proofErr w:type="gramStart"/>
      <w:r w:rsidRPr="009938C0">
        <w:rPr>
          <w:sz w:val="22"/>
          <w:szCs w:val="22"/>
        </w:rPr>
        <w:t>procedures.Moreover</w:t>
      </w:r>
      <w:proofErr w:type="spellEnd"/>
      <w:proofErr w:type="gramEnd"/>
      <w:r w:rsidRPr="009938C0">
        <w:rPr>
          <w:sz w:val="22"/>
          <w:szCs w:val="22"/>
        </w:rPr>
        <w:t>, it is crucial to differentiate between risk and uncertainty. While risks can be recognized and managed, uncertainties encompass unknown elements that cannot be entirely anticipated. Consequently, the project must include flexibility and adaptability to address unexpected challenges. This proactive strategy enhances resilience and boosts the chances of project success.</w:t>
      </w:r>
    </w:p>
    <w:p w14:paraId="30ECBAF3" w14:textId="77777777" w:rsidR="009938C0" w:rsidRDefault="009938C0" w:rsidP="00607DF8">
      <w:pPr>
        <w:tabs>
          <w:tab w:val="left" w:pos="1340"/>
        </w:tabs>
        <w:rPr>
          <w:b/>
          <w:bCs/>
          <w:sz w:val="22"/>
          <w:szCs w:val="22"/>
          <w:u w:val="single"/>
        </w:rPr>
      </w:pPr>
    </w:p>
    <w:tbl>
      <w:tblPr>
        <w:tblStyle w:val="TableGrid"/>
        <w:tblW w:w="10947" w:type="dxa"/>
        <w:tblLook w:val="04A0" w:firstRow="1" w:lastRow="0" w:firstColumn="1" w:lastColumn="0" w:noHBand="0" w:noVBand="1"/>
      </w:tblPr>
      <w:tblGrid>
        <w:gridCol w:w="2736"/>
        <w:gridCol w:w="2737"/>
        <w:gridCol w:w="2737"/>
        <w:gridCol w:w="2737"/>
      </w:tblGrid>
      <w:tr w:rsidR="002151B2" w14:paraId="6C9A77AE" w14:textId="77777777" w:rsidTr="00BC22F6">
        <w:trPr>
          <w:trHeight w:val="422"/>
        </w:trPr>
        <w:tc>
          <w:tcPr>
            <w:tcW w:w="2736" w:type="dxa"/>
          </w:tcPr>
          <w:p w14:paraId="4E85BA30" w14:textId="09B71B2E" w:rsidR="002151B2" w:rsidRPr="003416CE" w:rsidRDefault="002151B2" w:rsidP="00607DF8">
            <w:pPr>
              <w:tabs>
                <w:tab w:val="left" w:pos="1340"/>
              </w:tabs>
              <w:rPr>
                <w:sz w:val="22"/>
                <w:szCs w:val="22"/>
              </w:rPr>
            </w:pPr>
            <w:r w:rsidRPr="003416CE">
              <w:rPr>
                <w:sz w:val="22"/>
                <w:szCs w:val="22"/>
              </w:rPr>
              <w:t>Risk</w:t>
            </w:r>
          </w:p>
        </w:tc>
        <w:tc>
          <w:tcPr>
            <w:tcW w:w="2737" w:type="dxa"/>
          </w:tcPr>
          <w:p w14:paraId="7B449DF3" w14:textId="3ACAD6BE" w:rsidR="002151B2" w:rsidRPr="003416CE" w:rsidRDefault="002151B2" w:rsidP="00607DF8">
            <w:pPr>
              <w:tabs>
                <w:tab w:val="left" w:pos="1340"/>
              </w:tabs>
              <w:rPr>
                <w:sz w:val="22"/>
                <w:szCs w:val="22"/>
              </w:rPr>
            </w:pPr>
            <w:r w:rsidRPr="003416CE">
              <w:rPr>
                <w:sz w:val="22"/>
                <w:szCs w:val="22"/>
              </w:rPr>
              <w:t>Lik</w:t>
            </w:r>
            <w:r w:rsidR="00BC22F6" w:rsidRPr="003416CE">
              <w:rPr>
                <w:sz w:val="22"/>
                <w:szCs w:val="22"/>
              </w:rPr>
              <w:t>elihood</w:t>
            </w:r>
          </w:p>
        </w:tc>
        <w:tc>
          <w:tcPr>
            <w:tcW w:w="2737" w:type="dxa"/>
          </w:tcPr>
          <w:p w14:paraId="126C5D4E" w14:textId="394ED2AD" w:rsidR="002151B2" w:rsidRPr="003416CE" w:rsidRDefault="00BC22F6" w:rsidP="00607DF8">
            <w:pPr>
              <w:tabs>
                <w:tab w:val="left" w:pos="1340"/>
              </w:tabs>
              <w:rPr>
                <w:sz w:val="22"/>
                <w:szCs w:val="22"/>
              </w:rPr>
            </w:pPr>
            <w:r w:rsidRPr="003416CE">
              <w:rPr>
                <w:sz w:val="22"/>
                <w:szCs w:val="22"/>
              </w:rPr>
              <w:t>Impact</w:t>
            </w:r>
          </w:p>
        </w:tc>
        <w:tc>
          <w:tcPr>
            <w:tcW w:w="2737" w:type="dxa"/>
          </w:tcPr>
          <w:p w14:paraId="62442DB6" w14:textId="372DEA62" w:rsidR="002151B2" w:rsidRPr="003416CE" w:rsidRDefault="00BC22F6" w:rsidP="00607DF8">
            <w:pPr>
              <w:tabs>
                <w:tab w:val="left" w:pos="1340"/>
              </w:tabs>
              <w:rPr>
                <w:sz w:val="22"/>
                <w:szCs w:val="22"/>
              </w:rPr>
            </w:pPr>
            <w:r w:rsidRPr="003416CE">
              <w:rPr>
                <w:sz w:val="22"/>
                <w:szCs w:val="22"/>
              </w:rPr>
              <w:t>Mitigation</w:t>
            </w:r>
          </w:p>
        </w:tc>
      </w:tr>
      <w:tr w:rsidR="002151B2" w14:paraId="67802481" w14:textId="77777777" w:rsidTr="00BC22F6">
        <w:trPr>
          <w:trHeight w:val="422"/>
        </w:trPr>
        <w:tc>
          <w:tcPr>
            <w:tcW w:w="2736" w:type="dxa"/>
          </w:tcPr>
          <w:p w14:paraId="7CEE42DF" w14:textId="677176E4" w:rsidR="002151B2" w:rsidRPr="003416CE" w:rsidRDefault="00BC22F6" w:rsidP="00607DF8">
            <w:pPr>
              <w:tabs>
                <w:tab w:val="left" w:pos="1340"/>
              </w:tabs>
              <w:rPr>
                <w:sz w:val="22"/>
                <w:szCs w:val="22"/>
              </w:rPr>
            </w:pPr>
            <w:r w:rsidRPr="003416CE">
              <w:rPr>
                <w:sz w:val="22"/>
                <w:szCs w:val="22"/>
              </w:rPr>
              <w:t>Weather Days</w:t>
            </w:r>
          </w:p>
        </w:tc>
        <w:tc>
          <w:tcPr>
            <w:tcW w:w="2737" w:type="dxa"/>
          </w:tcPr>
          <w:p w14:paraId="5B885E2B" w14:textId="5AF8F821" w:rsidR="002151B2" w:rsidRPr="003416CE" w:rsidRDefault="00BC22F6" w:rsidP="00607DF8">
            <w:pPr>
              <w:tabs>
                <w:tab w:val="left" w:pos="1340"/>
              </w:tabs>
              <w:rPr>
                <w:sz w:val="22"/>
                <w:szCs w:val="22"/>
              </w:rPr>
            </w:pPr>
            <w:r w:rsidRPr="003416CE">
              <w:rPr>
                <w:sz w:val="22"/>
                <w:szCs w:val="22"/>
              </w:rPr>
              <w:t>High</w:t>
            </w:r>
          </w:p>
        </w:tc>
        <w:tc>
          <w:tcPr>
            <w:tcW w:w="2737" w:type="dxa"/>
          </w:tcPr>
          <w:p w14:paraId="19918CE3" w14:textId="2C97EE64" w:rsidR="002151B2" w:rsidRPr="003416CE" w:rsidRDefault="00BC22F6" w:rsidP="00607DF8">
            <w:pPr>
              <w:tabs>
                <w:tab w:val="left" w:pos="1340"/>
              </w:tabs>
              <w:rPr>
                <w:sz w:val="22"/>
                <w:szCs w:val="22"/>
              </w:rPr>
            </w:pPr>
            <w:r w:rsidRPr="003416CE">
              <w:rPr>
                <w:sz w:val="22"/>
                <w:szCs w:val="22"/>
              </w:rPr>
              <w:t>High</w:t>
            </w:r>
          </w:p>
        </w:tc>
        <w:tc>
          <w:tcPr>
            <w:tcW w:w="2737" w:type="dxa"/>
          </w:tcPr>
          <w:p w14:paraId="7FD69E34" w14:textId="1F6EA87B" w:rsidR="002151B2" w:rsidRPr="003416CE" w:rsidRDefault="00BC22F6" w:rsidP="00607DF8">
            <w:pPr>
              <w:tabs>
                <w:tab w:val="left" w:pos="1340"/>
              </w:tabs>
              <w:rPr>
                <w:sz w:val="22"/>
                <w:szCs w:val="22"/>
              </w:rPr>
            </w:pPr>
            <w:r w:rsidRPr="003416CE">
              <w:rPr>
                <w:sz w:val="22"/>
                <w:szCs w:val="22"/>
              </w:rPr>
              <w:t>Flexible scheduling</w:t>
            </w:r>
          </w:p>
        </w:tc>
      </w:tr>
      <w:tr w:rsidR="002151B2" w14:paraId="4CEED72E" w14:textId="77777777" w:rsidTr="00BC22F6">
        <w:trPr>
          <w:trHeight w:val="422"/>
        </w:trPr>
        <w:tc>
          <w:tcPr>
            <w:tcW w:w="2736" w:type="dxa"/>
          </w:tcPr>
          <w:p w14:paraId="3A054D31" w14:textId="75839D20" w:rsidR="002151B2" w:rsidRPr="003416CE" w:rsidRDefault="00BC22F6" w:rsidP="00607DF8">
            <w:pPr>
              <w:tabs>
                <w:tab w:val="left" w:pos="1340"/>
              </w:tabs>
              <w:rPr>
                <w:sz w:val="22"/>
                <w:szCs w:val="22"/>
              </w:rPr>
            </w:pPr>
            <w:r w:rsidRPr="003416CE">
              <w:rPr>
                <w:sz w:val="22"/>
                <w:szCs w:val="22"/>
              </w:rPr>
              <w:t>Cost overturns</w:t>
            </w:r>
          </w:p>
        </w:tc>
        <w:tc>
          <w:tcPr>
            <w:tcW w:w="2737" w:type="dxa"/>
          </w:tcPr>
          <w:p w14:paraId="786F32F4" w14:textId="70192D8F" w:rsidR="002151B2" w:rsidRPr="003416CE" w:rsidRDefault="00BC22F6" w:rsidP="00607DF8">
            <w:pPr>
              <w:tabs>
                <w:tab w:val="left" w:pos="1340"/>
              </w:tabs>
              <w:rPr>
                <w:sz w:val="22"/>
                <w:szCs w:val="22"/>
              </w:rPr>
            </w:pPr>
            <w:r w:rsidRPr="003416CE">
              <w:rPr>
                <w:sz w:val="22"/>
                <w:szCs w:val="22"/>
              </w:rPr>
              <w:t>Medium</w:t>
            </w:r>
          </w:p>
        </w:tc>
        <w:tc>
          <w:tcPr>
            <w:tcW w:w="2737" w:type="dxa"/>
          </w:tcPr>
          <w:p w14:paraId="5D02B8E5" w14:textId="5FC6EACF" w:rsidR="002151B2" w:rsidRPr="003416CE" w:rsidRDefault="00BC22F6" w:rsidP="00607DF8">
            <w:pPr>
              <w:tabs>
                <w:tab w:val="left" w:pos="1340"/>
              </w:tabs>
              <w:rPr>
                <w:sz w:val="22"/>
                <w:szCs w:val="22"/>
              </w:rPr>
            </w:pPr>
            <w:r w:rsidRPr="003416CE">
              <w:rPr>
                <w:sz w:val="22"/>
                <w:szCs w:val="22"/>
              </w:rPr>
              <w:t>High</w:t>
            </w:r>
          </w:p>
        </w:tc>
        <w:tc>
          <w:tcPr>
            <w:tcW w:w="2737" w:type="dxa"/>
          </w:tcPr>
          <w:p w14:paraId="4C7C0594" w14:textId="6C3F1CAB" w:rsidR="002151B2" w:rsidRPr="003416CE" w:rsidRDefault="00BC22F6" w:rsidP="00607DF8">
            <w:pPr>
              <w:tabs>
                <w:tab w:val="left" w:pos="1340"/>
              </w:tabs>
              <w:rPr>
                <w:sz w:val="22"/>
                <w:szCs w:val="22"/>
              </w:rPr>
            </w:pPr>
            <w:r w:rsidRPr="003416CE">
              <w:rPr>
                <w:sz w:val="22"/>
                <w:szCs w:val="22"/>
              </w:rPr>
              <w:t>Budget control</w:t>
            </w:r>
          </w:p>
        </w:tc>
      </w:tr>
      <w:tr w:rsidR="002151B2" w14:paraId="35C175A4" w14:textId="77777777" w:rsidTr="00BC22F6">
        <w:trPr>
          <w:trHeight w:val="829"/>
        </w:trPr>
        <w:tc>
          <w:tcPr>
            <w:tcW w:w="2736" w:type="dxa"/>
          </w:tcPr>
          <w:p w14:paraId="01C1E671" w14:textId="6D74BA23" w:rsidR="002151B2" w:rsidRPr="003416CE" w:rsidRDefault="00BC22F6" w:rsidP="00607DF8">
            <w:pPr>
              <w:tabs>
                <w:tab w:val="left" w:pos="1340"/>
              </w:tabs>
              <w:rPr>
                <w:sz w:val="22"/>
                <w:szCs w:val="22"/>
              </w:rPr>
            </w:pPr>
            <w:r w:rsidRPr="003416CE">
              <w:rPr>
                <w:sz w:val="22"/>
                <w:szCs w:val="22"/>
              </w:rPr>
              <w:t>Environmental Impact</w:t>
            </w:r>
          </w:p>
        </w:tc>
        <w:tc>
          <w:tcPr>
            <w:tcW w:w="2737" w:type="dxa"/>
          </w:tcPr>
          <w:p w14:paraId="06B231A7" w14:textId="0F5E07FA" w:rsidR="002151B2" w:rsidRPr="003416CE" w:rsidRDefault="00BC22F6" w:rsidP="00607DF8">
            <w:pPr>
              <w:tabs>
                <w:tab w:val="left" w:pos="1340"/>
              </w:tabs>
              <w:rPr>
                <w:sz w:val="22"/>
                <w:szCs w:val="22"/>
              </w:rPr>
            </w:pPr>
            <w:r w:rsidRPr="003416CE">
              <w:rPr>
                <w:sz w:val="22"/>
                <w:szCs w:val="22"/>
              </w:rPr>
              <w:t>Medium</w:t>
            </w:r>
          </w:p>
        </w:tc>
        <w:tc>
          <w:tcPr>
            <w:tcW w:w="2737" w:type="dxa"/>
          </w:tcPr>
          <w:p w14:paraId="7D279AC6" w14:textId="4E9F2628" w:rsidR="002151B2" w:rsidRPr="003416CE" w:rsidRDefault="00BC22F6" w:rsidP="00607DF8">
            <w:pPr>
              <w:tabs>
                <w:tab w:val="left" w:pos="1340"/>
              </w:tabs>
              <w:rPr>
                <w:sz w:val="22"/>
                <w:szCs w:val="22"/>
              </w:rPr>
            </w:pPr>
            <w:r w:rsidRPr="003416CE">
              <w:rPr>
                <w:sz w:val="22"/>
                <w:szCs w:val="22"/>
              </w:rPr>
              <w:t>High</w:t>
            </w:r>
          </w:p>
        </w:tc>
        <w:tc>
          <w:tcPr>
            <w:tcW w:w="2737" w:type="dxa"/>
          </w:tcPr>
          <w:p w14:paraId="73699D38" w14:textId="0AA2040E" w:rsidR="002151B2" w:rsidRPr="003416CE" w:rsidRDefault="00BC22F6" w:rsidP="00607DF8">
            <w:pPr>
              <w:tabs>
                <w:tab w:val="left" w:pos="1340"/>
              </w:tabs>
              <w:rPr>
                <w:sz w:val="22"/>
                <w:szCs w:val="22"/>
              </w:rPr>
            </w:pPr>
            <w:r w:rsidRPr="003416CE">
              <w:rPr>
                <w:sz w:val="22"/>
                <w:szCs w:val="22"/>
              </w:rPr>
              <w:t>Compliance monitoring</w:t>
            </w:r>
          </w:p>
        </w:tc>
      </w:tr>
      <w:tr w:rsidR="002151B2" w14:paraId="40CE40E1" w14:textId="77777777" w:rsidTr="00BC22F6">
        <w:trPr>
          <w:trHeight w:val="422"/>
        </w:trPr>
        <w:tc>
          <w:tcPr>
            <w:tcW w:w="2736" w:type="dxa"/>
          </w:tcPr>
          <w:p w14:paraId="59CAD7A3" w14:textId="4A2C9DE6" w:rsidR="002151B2" w:rsidRPr="003416CE" w:rsidRDefault="00BC22F6" w:rsidP="00607DF8">
            <w:pPr>
              <w:tabs>
                <w:tab w:val="left" w:pos="1340"/>
              </w:tabs>
              <w:rPr>
                <w:sz w:val="22"/>
                <w:szCs w:val="22"/>
              </w:rPr>
            </w:pPr>
            <w:r w:rsidRPr="003416CE">
              <w:rPr>
                <w:sz w:val="22"/>
                <w:szCs w:val="22"/>
              </w:rPr>
              <w:t>Supply chain issues</w:t>
            </w:r>
          </w:p>
        </w:tc>
        <w:tc>
          <w:tcPr>
            <w:tcW w:w="2737" w:type="dxa"/>
          </w:tcPr>
          <w:p w14:paraId="55BF77DB" w14:textId="343533E9" w:rsidR="002151B2" w:rsidRPr="003416CE" w:rsidRDefault="00BC22F6" w:rsidP="00607DF8">
            <w:pPr>
              <w:tabs>
                <w:tab w:val="left" w:pos="1340"/>
              </w:tabs>
              <w:rPr>
                <w:sz w:val="22"/>
                <w:szCs w:val="22"/>
              </w:rPr>
            </w:pPr>
            <w:r w:rsidRPr="003416CE">
              <w:rPr>
                <w:sz w:val="22"/>
                <w:szCs w:val="22"/>
              </w:rPr>
              <w:t>Medium</w:t>
            </w:r>
          </w:p>
        </w:tc>
        <w:tc>
          <w:tcPr>
            <w:tcW w:w="2737" w:type="dxa"/>
          </w:tcPr>
          <w:p w14:paraId="2D65FF20" w14:textId="322DDE16" w:rsidR="002151B2" w:rsidRPr="003416CE" w:rsidRDefault="00BC22F6" w:rsidP="00607DF8">
            <w:pPr>
              <w:tabs>
                <w:tab w:val="left" w:pos="1340"/>
              </w:tabs>
              <w:rPr>
                <w:sz w:val="22"/>
                <w:szCs w:val="22"/>
              </w:rPr>
            </w:pPr>
            <w:r w:rsidRPr="003416CE">
              <w:rPr>
                <w:sz w:val="22"/>
                <w:szCs w:val="22"/>
              </w:rPr>
              <w:t>Medium</w:t>
            </w:r>
          </w:p>
        </w:tc>
        <w:tc>
          <w:tcPr>
            <w:tcW w:w="2737" w:type="dxa"/>
          </w:tcPr>
          <w:p w14:paraId="3CF93E0D" w14:textId="7B009062" w:rsidR="002151B2" w:rsidRPr="003416CE" w:rsidRDefault="00BC22F6" w:rsidP="00607DF8">
            <w:pPr>
              <w:tabs>
                <w:tab w:val="left" w:pos="1340"/>
              </w:tabs>
              <w:rPr>
                <w:sz w:val="22"/>
                <w:szCs w:val="22"/>
              </w:rPr>
            </w:pPr>
            <w:r w:rsidRPr="003416CE">
              <w:rPr>
                <w:sz w:val="22"/>
                <w:szCs w:val="22"/>
              </w:rPr>
              <w:t>Multiple suppliers</w:t>
            </w:r>
          </w:p>
        </w:tc>
      </w:tr>
    </w:tbl>
    <w:p w14:paraId="37ACD7D3" w14:textId="77777777" w:rsidR="008E26AB" w:rsidRDefault="008E26AB" w:rsidP="00607DF8">
      <w:pPr>
        <w:tabs>
          <w:tab w:val="left" w:pos="1340"/>
        </w:tabs>
        <w:rPr>
          <w:b/>
          <w:bCs/>
          <w:sz w:val="22"/>
          <w:szCs w:val="22"/>
        </w:rPr>
      </w:pPr>
    </w:p>
    <w:p w14:paraId="12AD3906" w14:textId="6310A0CD" w:rsidR="003416CE" w:rsidRDefault="003416CE" w:rsidP="00607DF8">
      <w:pPr>
        <w:tabs>
          <w:tab w:val="left" w:pos="1340"/>
        </w:tabs>
        <w:rPr>
          <w:b/>
          <w:bCs/>
          <w:sz w:val="22"/>
          <w:szCs w:val="22"/>
          <w:u w:val="single"/>
        </w:rPr>
      </w:pPr>
      <w:r w:rsidRPr="003416CE">
        <w:rPr>
          <w:b/>
          <w:bCs/>
          <w:sz w:val="22"/>
          <w:szCs w:val="22"/>
          <w:u w:val="single"/>
        </w:rPr>
        <w:t>Advanced Risk Strategy</w:t>
      </w:r>
      <w:r w:rsidRPr="003416CE">
        <w:rPr>
          <w:b/>
          <w:bCs/>
          <w:sz w:val="22"/>
          <w:szCs w:val="22"/>
          <w:u w:val="single"/>
        </w:rPr>
        <w:t>:</w:t>
      </w:r>
    </w:p>
    <w:p w14:paraId="167ACB6C" w14:textId="624CB2CF" w:rsidR="003416CE" w:rsidRDefault="00956B15" w:rsidP="00607DF8">
      <w:pPr>
        <w:tabs>
          <w:tab w:val="left" w:pos="1340"/>
        </w:tabs>
        <w:rPr>
          <w:sz w:val="22"/>
          <w:szCs w:val="22"/>
        </w:rPr>
      </w:pPr>
      <w:r w:rsidRPr="00956B15">
        <w:rPr>
          <w:sz w:val="22"/>
          <w:szCs w:val="22"/>
        </w:rPr>
        <w:t>A proactive risk management framework will be established, incorporating Monte Carlo simulation to address schedule uncertainty and allocating contingency reserves for significant risks.</w:t>
      </w:r>
    </w:p>
    <w:p w14:paraId="2BD208EF" w14:textId="77777777" w:rsidR="00D0076D" w:rsidRDefault="00D0076D" w:rsidP="00607DF8">
      <w:pPr>
        <w:tabs>
          <w:tab w:val="left" w:pos="1340"/>
        </w:tabs>
        <w:rPr>
          <w:sz w:val="22"/>
          <w:szCs w:val="22"/>
        </w:rPr>
      </w:pPr>
    </w:p>
    <w:p w14:paraId="202ED6FE" w14:textId="0CD1C1F5" w:rsidR="00D0076D" w:rsidRDefault="00D0076D" w:rsidP="00607DF8">
      <w:pPr>
        <w:tabs>
          <w:tab w:val="left" w:pos="1340"/>
        </w:tabs>
        <w:rPr>
          <w:b/>
          <w:bCs/>
          <w:sz w:val="22"/>
          <w:szCs w:val="22"/>
          <w:u w:val="single"/>
        </w:rPr>
      </w:pPr>
      <w:r w:rsidRPr="00D0076D">
        <w:rPr>
          <w:b/>
          <w:bCs/>
          <w:sz w:val="22"/>
          <w:szCs w:val="22"/>
          <w:u w:val="single"/>
        </w:rPr>
        <w:t>Conclusion</w:t>
      </w:r>
      <w:r w:rsidRPr="00D0076D">
        <w:rPr>
          <w:b/>
          <w:bCs/>
          <w:sz w:val="22"/>
          <w:szCs w:val="22"/>
          <w:u w:val="single"/>
        </w:rPr>
        <w:t>:</w:t>
      </w:r>
    </w:p>
    <w:p w14:paraId="3EDF35A1" w14:textId="1D139ED8" w:rsidR="00D0076D" w:rsidRDefault="0046789E" w:rsidP="0046789E">
      <w:pPr>
        <w:tabs>
          <w:tab w:val="left" w:pos="1340"/>
        </w:tabs>
        <w:rPr>
          <w:sz w:val="22"/>
          <w:szCs w:val="22"/>
        </w:rPr>
      </w:pPr>
      <w:r w:rsidRPr="0046789E">
        <w:rPr>
          <w:sz w:val="22"/>
          <w:szCs w:val="22"/>
        </w:rPr>
        <w:t xml:space="preserve">The reconstruction of Highway 5 represents a multifaceted and high-stakes infrastructure initiative that necessitates a careful equilibrium between swift recovery and enduring </w:t>
      </w:r>
      <w:proofErr w:type="spellStart"/>
      <w:proofErr w:type="gramStart"/>
      <w:r w:rsidRPr="0046789E">
        <w:rPr>
          <w:sz w:val="22"/>
          <w:szCs w:val="22"/>
        </w:rPr>
        <w:t>resilience.By</w:t>
      </w:r>
      <w:proofErr w:type="spellEnd"/>
      <w:proofErr w:type="gramEnd"/>
      <w:r w:rsidRPr="0046789E">
        <w:rPr>
          <w:sz w:val="22"/>
          <w:szCs w:val="22"/>
        </w:rPr>
        <w:t xml:space="preserve"> </w:t>
      </w:r>
      <w:r w:rsidR="009501D6" w:rsidRPr="0046789E">
        <w:rPr>
          <w:sz w:val="22"/>
          <w:szCs w:val="22"/>
        </w:rPr>
        <w:t>utilising</w:t>
      </w:r>
      <w:r w:rsidRPr="0046789E">
        <w:rPr>
          <w:sz w:val="22"/>
          <w:szCs w:val="22"/>
        </w:rPr>
        <w:t xml:space="preserve"> sophisticated project management methodologies, such as risk-based planning, stakeholder involvement, and critical path optimi</w:t>
      </w:r>
      <w:r w:rsidRPr="0046789E">
        <w:rPr>
          <w:sz w:val="22"/>
          <w:szCs w:val="22"/>
        </w:rPr>
        <w:t>s</w:t>
      </w:r>
      <w:r w:rsidRPr="0046789E">
        <w:rPr>
          <w:sz w:val="22"/>
          <w:szCs w:val="22"/>
        </w:rPr>
        <w:t xml:space="preserve">ation, the project is positioned to realize sustainable </w:t>
      </w:r>
      <w:r w:rsidRPr="0046789E">
        <w:rPr>
          <w:sz w:val="22"/>
          <w:szCs w:val="22"/>
        </w:rPr>
        <w:t>results. This</w:t>
      </w:r>
      <w:r w:rsidRPr="0046789E">
        <w:rPr>
          <w:sz w:val="22"/>
          <w:szCs w:val="22"/>
        </w:rPr>
        <w:t xml:space="preserve"> strategy illustrates that effective infrastructure recovery relies not solely on technical implementation but also on strategic vision, governance, and the ability to adapt amidst uncertainty.</w:t>
      </w:r>
    </w:p>
    <w:p w14:paraId="1499F374" w14:textId="77777777" w:rsidR="00960059" w:rsidRDefault="00960059" w:rsidP="0046789E">
      <w:pPr>
        <w:tabs>
          <w:tab w:val="left" w:pos="1340"/>
        </w:tabs>
        <w:rPr>
          <w:sz w:val="22"/>
          <w:szCs w:val="22"/>
        </w:rPr>
      </w:pPr>
    </w:p>
    <w:p w14:paraId="313E5251" w14:textId="77777777" w:rsidR="00960059" w:rsidRDefault="00960059" w:rsidP="0046789E">
      <w:pPr>
        <w:tabs>
          <w:tab w:val="left" w:pos="1340"/>
        </w:tabs>
        <w:rPr>
          <w:sz w:val="22"/>
          <w:szCs w:val="22"/>
        </w:rPr>
      </w:pPr>
    </w:p>
    <w:p w14:paraId="03E0A57D" w14:textId="77777777" w:rsidR="00960059" w:rsidRDefault="00960059" w:rsidP="0046789E">
      <w:pPr>
        <w:tabs>
          <w:tab w:val="left" w:pos="1340"/>
        </w:tabs>
        <w:rPr>
          <w:sz w:val="22"/>
          <w:szCs w:val="22"/>
        </w:rPr>
      </w:pPr>
    </w:p>
    <w:p w14:paraId="22A15C4D" w14:textId="77777777" w:rsidR="00960059" w:rsidRDefault="00960059" w:rsidP="0046789E">
      <w:pPr>
        <w:tabs>
          <w:tab w:val="left" w:pos="1340"/>
        </w:tabs>
        <w:rPr>
          <w:sz w:val="22"/>
          <w:szCs w:val="22"/>
        </w:rPr>
      </w:pPr>
    </w:p>
    <w:p w14:paraId="01C85041" w14:textId="77777777" w:rsidR="00960059" w:rsidRDefault="00960059" w:rsidP="0046789E">
      <w:pPr>
        <w:tabs>
          <w:tab w:val="left" w:pos="1340"/>
        </w:tabs>
        <w:rPr>
          <w:sz w:val="22"/>
          <w:szCs w:val="22"/>
        </w:rPr>
      </w:pPr>
    </w:p>
    <w:p w14:paraId="4142B64C" w14:textId="77777777" w:rsidR="00960059" w:rsidRDefault="00960059" w:rsidP="0046789E">
      <w:pPr>
        <w:tabs>
          <w:tab w:val="left" w:pos="1340"/>
        </w:tabs>
        <w:rPr>
          <w:sz w:val="22"/>
          <w:szCs w:val="22"/>
        </w:rPr>
      </w:pPr>
    </w:p>
    <w:p w14:paraId="51D6322D" w14:textId="77777777" w:rsidR="00960059" w:rsidRDefault="00960059" w:rsidP="0046789E">
      <w:pPr>
        <w:tabs>
          <w:tab w:val="left" w:pos="1340"/>
        </w:tabs>
        <w:rPr>
          <w:sz w:val="22"/>
          <w:szCs w:val="22"/>
        </w:rPr>
      </w:pPr>
    </w:p>
    <w:p w14:paraId="0C0D3AC9" w14:textId="77777777" w:rsidR="00960059" w:rsidRDefault="00960059" w:rsidP="0046789E">
      <w:pPr>
        <w:tabs>
          <w:tab w:val="left" w:pos="1340"/>
        </w:tabs>
        <w:rPr>
          <w:sz w:val="22"/>
          <w:szCs w:val="22"/>
        </w:rPr>
      </w:pPr>
    </w:p>
    <w:p w14:paraId="4827AF20" w14:textId="77777777" w:rsidR="005D493B" w:rsidRDefault="005D493B" w:rsidP="0046789E">
      <w:pPr>
        <w:tabs>
          <w:tab w:val="left" w:pos="1340"/>
        </w:tabs>
        <w:rPr>
          <w:b/>
          <w:bCs/>
          <w:sz w:val="22"/>
          <w:szCs w:val="22"/>
          <w:u w:val="single"/>
        </w:rPr>
      </w:pPr>
    </w:p>
    <w:p w14:paraId="14891196" w14:textId="77777777" w:rsidR="005D493B" w:rsidRDefault="005D493B" w:rsidP="0046789E">
      <w:pPr>
        <w:tabs>
          <w:tab w:val="left" w:pos="1340"/>
        </w:tabs>
        <w:rPr>
          <w:b/>
          <w:bCs/>
          <w:sz w:val="22"/>
          <w:szCs w:val="22"/>
          <w:u w:val="single"/>
        </w:rPr>
      </w:pPr>
    </w:p>
    <w:p w14:paraId="0EBBE7F8" w14:textId="3576402F" w:rsidR="00960059" w:rsidRDefault="00960059" w:rsidP="0046789E">
      <w:pPr>
        <w:tabs>
          <w:tab w:val="left" w:pos="1340"/>
        </w:tabs>
        <w:rPr>
          <w:b/>
          <w:bCs/>
          <w:sz w:val="22"/>
          <w:szCs w:val="22"/>
          <w:u w:val="single"/>
        </w:rPr>
      </w:pPr>
      <w:r w:rsidRPr="00960059">
        <w:rPr>
          <w:b/>
          <w:bCs/>
          <w:sz w:val="22"/>
          <w:szCs w:val="22"/>
          <w:u w:val="single"/>
        </w:rPr>
        <w:lastRenderedPageBreak/>
        <w:t>References:</w:t>
      </w:r>
    </w:p>
    <w:p w14:paraId="3024DC8A" w14:textId="6CF382E9" w:rsidR="00633EE9" w:rsidRPr="00633EE9" w:rsidRDefault="00633EE9" w:rsidP="00633EE9">
      <w:pPr>
        <w:tabs>
          <w:tab w:val="left" w:pos="1340"/>
        </w:tabs>
        <w:rPr>
          <w:sz w:val="22"/>
          <w:szCs w:val="22"/>
        </w:rPr>
      </w:pPr>
      <w:r w:rsidRPr="00633EE9">
        <w:rPr>
          <w:sz w:val="22"/>
          <w:szCs w:val="22"/>
        </w:rPr>
        <w:t xml:space="preserve">Association for Project Management (APM) (2019) APM Body of Knowledge. 7th </w:t>
      </w:r>
      <w:proofErr w:type="spellStart"/>
      <w:r w:rsidRPr="00633EE9">
        <w:rPr>
          <w:sz w:val="22"/>
          <w:szCs w:val="22"/>
        </w:rPr>
        <w:t>edn</w:t>
      </w:r>
      <w:proofErr w:type="spellEnd"/>
      <w:r w:rsidRPr="00633EE9">
        <w:rPr>
          <w:sz w:val="22"/>
          <w:szCs w:val="22"/>
        </w:rPr>
        <w:t>.</w:t>
      </w:r>
    </w:p>
    <w:p w14:paraId="1396B95F" w14:textId="22629840" w:rsidR="00633EE9" w:rsidRPr="00633EE9" w:rsidRDefault="00633EE9" w:rsidP="00633EE9">
      <w:pPr>
        <w:tabs>
          <w:tab w:val="left" w:pos="1340"/>
        </w:tabs>
        <w:rPr>
          <w:sz w:val="22"/>
          <w:szCs w:val="22"/>
        </w:rPr>
      </w:pPr>
      <w:r w:rsidRPr="00633EE9">
        <w:rPr>
          <w:sz w:val="22"/>
          <w:szCs w:val="22"/>
        </w:rPr>
        <w:t>British Columbia Government (2022) Flood Recovery Reports.</w:t>
      </w:r>
    </w:p>
    <w:p w14:paraId="22B52BD5" w14:textId="30808982" w:rsidR="00633EE9" w:rsidRPr="00633EE9" w:rsidRDefault="00633EE9" w:rsidP="00633EE9">
      <w:pPr>
        <w:tabs>
          <w:tab w:val="left" w:pos="1340"/>
        </w:tabs>
        <w:rPr>
          <w:sz w:val="22"/>
          <w:szCs w:val="22"/>
        </w:rPr>
      </w:pPr>
      <w:r w:rsidRPr="00633EE9">
        <w:rPr>
          <w:sz w:val="22"/>
          <w:szCs w:val="22"/>
        </w:rPr>
        <w:t>Chapman, C. and Ward, S. (2011) How to Manage Project Opportunity and Risk. Wiley.</w:t>
      </w:r>
    </w:p>
    <w:p w14:paraId="34D9B26C" w14:textId="2748CF2A" w:rsidR="00633EE9" w:rsidRPr="00633EE9" w:rsidRDefault="00633EE9" w:rsidP="00633EE9">
      <w:pPr>
        <w:tabs>
          <w:tab w:val="left" w:pos="1340"/>
        </w:tabs>
        <w:rPr>
          <w:sz w:val="22"/>
          <w:szCs w:val="22"/>
        </w:rPr>
      </w:pPr>
      <w:r w:rsidRPr="00633EE9">
        <w:rPr>
          <w:sz w:val="22"/>
          <w:szCs w:val="22"/>
        </w:rPr>
        <w:t>Kerzner, H. (2022) Project Management. Wiley.</w:t>
      </w:r>
    </w:p>
    <w:p w14:paraId="491D9384" w14:textId="46359D89" w:rsidR="00633EE9" w:rsidRPr="00633EE9" w:rsidRDefault="00633EE9" w:rsidP="00633EE9">
      <w:pPr>
        <w:tabs>
          <w:tab w:val="left" w:pos="1340"/>
        </w:tabs>
        <w:rPr>
          <w:sz w:val="22"/>
          <w:szCs w:val="22"/>
        </w:rPr>
      </w:pPr>
      <w:r w:rsidRPr="00633EE9">
        <w:rPr>
          <w:sz w:val="22"/>
          <w:szCs w:val="22"/>
        </w:rPr>
        <w:t>Office of the Auditor General of British Columbia (2023) Infrastructure Resilience Report.</w:t>
      </w:r>
    </w:p>
    <w:p w14:paraId="365DDFEE" w14:textId="4ADDFC2B" w:rsidR="00633EE9" w:rsidRPr="00633EE9" w:rsidRDefault="00633EE9" w:rsidP="00633EE9">
      <w:pPr>
        <w:tabs>
          <w:tab w:val="left" w:pos="1340"/>
        </w:tabs>
        <w:rPr>
          <w:sz w:val="22"/>
          <w:szCs w:val="22"/>
        </w:rPr>
      </w:pPr>
      <w:r w:rsidRPr="00633EE9">
        <w:rPr>
          <w:sz w:val="22"/>
          <w:szCs w:val="22"/>
        </w:rPr>
        <w:t xml:space="preserve">PMI (2021) PMBOK Guide. 7th </w:t>
      </w:r>
      <w:proofErr w:type="spellStart"/>
      <w:r w:rsidRPr="00633EE9">
        <w:rPr>
          <w:sz w:val="22"/>
          <w:szCs w:val="22"/>
        </w:rPr>
        <w:t>edn</w:t>
      </w:r>
      <w:proofErr w:type="spellEnd"/>
      <w:r w:rsidRPr="00633EE9">
        <w:rPr>
          <w:sz w:val="22"/>
          <w:szCs w:val="22"/>
        </w:rPr>
        <w:t>.</w:t>
      </w:r>
    </w:p>
    <w:p w14:paraId="4A6487AD" w14:textId="77777777" w:rsidR="00633EE9" w:rsidRPr="00633EE9" w:rsidRDefault="00633EE9" w:rsidP="00633EE9">
      <w:pPr>
        <w:tabs>
          <w:tab w:val="left" w:pos="1340"/>
        </w:tabs>
        <w:rPr>
          <w:sz w:val="22"/>
          <w:szCs w:val="22"/>
        </w:rPr>
      </w:pPr>
      <w:r w:rsidRPr="00633EE9">
        <w:rPr>
          <w:sz w:val="22"/>
          <w:szCs w:val="22"/>
        </w:rPr>
        <w:t>Smith, N.J. (2014) Engineering Project Management. Wiley.</w:t>
      </w:r>
    </w:p>
    <w:p w14:paraId="555F2A30" w14:textId="1179B2CA" w:rsidR="00960059" w:rsidRPr="00633EE9" w:rsidRDefault="00633EE9" w:rsidP="00633EE9">
      <w:pPr>
        <w:tabs>
          <w:tab w:val="left" w:pos="1340"/>
        </w:tabs>
        <w:rPr>
          <w:sz w:val="22"/>
          <w:szCs w:val="22"/>
        </w:rPr>
      </w:pPr>
      <w:r w:rsidRPr="00633EE9">
        <w:rPr>
          <w:sz w:val="22"/>
          <w:szCs w:val="22"/>
        </w:rPr>
        <w:t>Turner, J.R. (2016) Gower Handbook of Project Management. Routledge.</w:t>
      </w:r>
    </w:p>
    <w:p w14:paraId="6002D604" w14:textId="77777777" w:rsidR="003416CE" w:rsidRPr="003416CE" w:rsidRDefault="003416CE" w:rsidP="00607DF8">
      <w:pPr>
        <w:tabs>
          <w:tab w:val="left" w:pos="1340"/>
        </w:tabs>
        <w:rPr>
          <w:b/>
          <w:bCs/>
          <w:sz w:val="22"/>
          <w:szCs w:val="22"/>
          <w:u w:val="single"/>
        </w:rPr>
      </w:pPr>
    </w:p>
    <w:sectPr w:rsidR="003416CE" w:rsidRPr="003416CE" w:rsidSect="00F06423">
      <w:pgSz w:w="15252" w:h="15196" w:code="128"/>
      <w:pgMar w:top="1440" w:right="3515" w:bottom="1440" w:left="1440" w:header="720" w:footer="720" w:gutter="0"/>
      <w:cols w:space="720"/>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B4740C2" w14:textId="77777777" w:rsidR="003B55D7" w:rsidRDefault="003B55D7">
      <w:pPr>
        <w:spacing w:after="0" w:line="240" w:lineRule="auto"/>
      </w:pPr>
      <w:r>
        <w:separator/>
      </w:r>
    </w:p>
  </w:endnote>
  <w:endnote w:type="continuationSeparator" w:id="0">
    <w:p w14:paraId="391C7F1F" w14:textId="77777777" w:rsidR="003B55D7" w:rsidRDefault="003B55D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30BEB7B" w14:textId="77777777" w:rsidR="003B55D7" w:rsidRDefault="003B55D7">
      <w:pPr>
        <w:spacing w:after="0" w:line="240" w:lineRule="auto"/>
      </w:pPr>
      <w:r>
        <w:rPr>
          <w:color w:val="000000"/>
        </w:rPr>
        <w:separator/>
      </w:r>
    </w:p>
  </w:footnote>
  <w:footnote w:type="continuationSeparator" w:id="0">
    <w:p w14:paraId="7FFFF1BC" w14:textId="77777777" w:rsidR="003B55D7" w:rsidRDefault="003B55D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432DA2"/>
    <w:multiLevelType w:val="hybridMultilevel"/>
    <w:tmpl w:val="DB74A2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2F5137A"/>
    <w:multiLevelType w:val="hybridMultilevel"/>
    <w:tmpl w:val="D8C0FF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D551A30"/>
    <w:multiLevelType w:val="hybridMultilevel"/>
    <w:tmpl w:val="B1FCA1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81F71AA"/>
    <w:multiLevelType w:val="hybridMultilevel"/>
    <w:tmpl w:val="C9149846"/>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4" w15:restartNumberingAfterBreak="0">
    <w:nsid w:val="29310928"/>
    <w:multiLevelType w:val="hybridMultilevel"/>
    <w:tmpl w:val="F3E2C4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1FF3DAB"/>
    <w:multiLevelType w:val="hybridMultilevel"/>
    <w:tmpl w:val="05CA71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D052FF9"/>
    <w:multiLevelType w:val="hybridMultilevel"/>
    <w:tmpl w:val="1DC8CD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EEA0AB3"/>
    <w:multiLevelType w:val="hybridMultilevel"/>
    <w:tmpl w:val="46CA31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74B16D02"/>
    <w:multiLevelType w:val="hybridMultilevel"/>
    <w:tmpl w:val="85BAB9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76317F2A"/>
    <w:multiLevelType w:val="hybridMultilevel"/>
    <w:tmpl w:val="6F28B808"/>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0" w15:restartNumberingAfterBreak="0">
    <w:nsid w:val="78EF2AC1"/>
    <w:multiLevelType w:val="hybridMultilevel"/>
    <w:tmpl w:val="BFE437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7CF91DF6"/>
    <w:multiLevelType w:val="hybridMultilevel"/>
    <w:tmpl w:val="38BA86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7EB54A0D"/>
    <w:multiLevelType w:val="hybridMultilevel"/>
    <w:tmpl w:val="3DE015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7ECD50F2"/>
    <w:multiLevelType w:val="hybridMultilevel"/>
    <w:tmpl w:val="301E48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656105825">
    <w:abstractNumId w:val="0"/>
  </w:num>
  <w:num w:numId="2" w16cid:durableId="1997613648">
    <w:abstractNumId w:val="13"/>
  </w:num>
  <w:num w:numId="3" w16cid:durableId="1492016002">
    <w:abstractNumId w:val="7"/>
  </w:num>
  <w:num w:numId="4" w16cid:durableId="455413049">
    <w:abstractNumId w:val="10"/>
  </w:num>
  <w:num w:numId="5" w16cid:durableId="872694982">
    <w:abstractNumId w:val="5"/>
  </w:num>
  <w:num w:numId="6" w16cid:durableId="479419921">
    <w:abstractNumId w:val="8"/>
  </w:num>
  <w:num w:numId="7" w16cid:durableId="1905219989">
    <w:abstractNumId w:val="12"/>
  </w:num>
  <w:num w:numId="8" w16cid:durableId="1851408300">
    <w:abstractNumId w:val="11"/>
  </w:num>
  <w:num w:numId="9" w16cid:durableId="2071270415">
    <w:abstractNumId w:val="6"/>
  </w:num>
  <w:num w:numId="10" w16cid:durableId="406346718">
    <w:abstractNumId w:val="2"/>
  </w:num>
  <w:num w:numId="11" w16cid:durableId="1397969230">
    <w:abstractNumId w:val="9"/>
  </w:num>
  <w:num w:numId="12" w16cid:durableId="1224213848">
    <w:abstractNumId w:val="4"/>
  </w:num>
  <w:num w:numId="13" w16cid:durableId="414279349">
    <w:abstractNumId w:val="1"/>
  </w:num>
  <w:num w:numId="14" w16cid:durableId="193543790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autoHyphenation/>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F005F"/>
    <w:rsid w:val="000A4269"/>
    <w:rsid w:val="00102A64"/>
    <w:rsid w:val="00103970"/>
    <w:rsid w:val="001417E0"/>
    <w:rsid w:val="00173051"/>
    <w:rsid w:val="002151B2"/>
    <w:rsid w:val="00277F6E"/>
    <w:rsid w:val="00292342"/>
    <w:rsid w:val="002E7B42"/>
    <w:rsid w:val="002F6366"/>
    <w:rsid w:val="003416CE"/>
    <w:rsid w:val="00361F2A"/>
    <w:rsid w:val="003B55D7"/>
    <w:rsid w:val="003D76B3"/>
    <w:rsid w:val="003E0B81"/>
    <w:rsid w:val="00444F0A"/>
    <w:rsid w:val="00446865"/>
    <w:rsid w:val="00455421"/>
    <w:rsid w:val="0046789E"/>
    <w:rsid w:val="004924AE"/>
    <w:rsid w:val="005B34CB"/>
    <w:rsid w:val="005D493B"/>
    <w:rsid w:val="00604104"/>
    <w:rsid w:val="00607DF8"/>
    <w:rsid w:val="00633EE9"/>
    <w:rsid w:val="006429F7"/>
    <w:rsid w:val="00670A25"/>
    <w:rsid w:val="00674E46"/>
    <w:rsid w:val="006C102A"/>
    <w:rsid w:val="006C57CC"/>
    <w:rsid w:val="006D02D0"/>
    <w:rsid w:val="00712D03"/>
    <w:rsid w:val="00722C0D"/>
    <w:rsid w:val="00724DAE"/>
    <w:rsid w:val="00727B2A"/>
    <w:rsid w:val="007606BD"/>
    <w:rsid w:val="00792E1E"/>
    <w:rsid w:val="007C6C5B"/>
    <w:rsid w:val="007F005F"/>
    <w:rsid w:val="0082124D"/>
    <w:rsid w:val="00892B93"/>
    <w:rsid w:val="008E26AB"/>
    <w:rsid w:val="008F2EDA"/>
    <w:rsid w:val="009501D6"/>
    <w:rsid w:val="00956B15"/>
    <w:rsid w:val="00960059"/>
    <w:rsid w:val="009938C0"/>
    <w:rsid w:val="009D0B58"/>
    <w:rsid w:val="00A44494"/>
    <w:rsid w:val="00AF2D96"/>
    <w:rsid w:val="00B03174"/>
    <w:rsid w:val="00B06979"/>
    <w:rsid w:val="00B17976"/>
    <w:rsid w:val="00B21BEB"/>
    <w:rsid w:val="00B356C5"/>
    <w:rsid w:val="00B776B9"/>
    <w:rsid w:val="00B8002F"/>
    <w:rsid w:val="00BC22F6"/>
    <w:rsid w:val="00C01575"/>
    <w:rsid w:val="00C079F2"/>
    <w:rsid w:val="00C573D0"/>
    <w:rsid w:val="00CA79D2"/>
    <w:rsid w:val="00CD3726"/>
    <w:rsid w:val="00D0076D"/>
    <w:rsid w:val="00D1033C"/>
    <w:rsid w:val="00D47581"/>
    <w:rsid w:val="00D6727E"/>
    <w:rsid w:val="00D71BD8"/>
    <w:rsid w:val="00D91315"/>
    <w:rsid w:val="00DC24F1"/>
    <w:rsid w:val="00E05C53"/>
    <w:rsid w:val="00E91F0E"/>
    <w:rsid w:val="00EE423D"/>
    <w:rsid w:val="00EE5FDB"/>
    <w:rsid w:val="00F01E60"/>
    <w:rsid w:val="00F0599C"/>
    <w:rsid w:val="00F06423"/>
    <w:rsid w:val="00F60BE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6783E93B"/>
  <w15:docId w15:val="{720204C4-56C0-4F0B-BED0-9AC6FA514B8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ptos" w:eastAsia="Aptos" w:hAnsi="Aptos" w:cs="Times New Roman"/>
        <w:kern w:val="3"/>
        <w:sz w:val="24"/>
        <w:szCs w:val="24"/>
        <w:lang w:val="en-GB" w:eastAsia="en-US" w:bidi="ar-SA"/>
      </w:rPr>
    </w:rPrDefault>
    <w:pPrDefault>
      <w:pPr>
        <w:autoSpaceDN w:val="0"/>
        <w:spacing w:after="16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pPr>
      <w:suppressAutoHyphens/>
      <w:spacing w:after="0" w:line="240" w:lineRule="auto"/>
    </w:pPr>
    <w:rPr>
      <w:rFonts w:eastAsia="Times New Roman"/>
      <w:kern w:val="0"/>
      <w:sz w:val="22"/>
      <w:szCs w:val="22"/>
      <w:lang w:val="en-US"/>
    </w:rPr>
  </w:style>
  <w:style w:type="character" w:customStyle="1" w:styleId="NoSpacingChar">
    <w:name w:val="No Spacing Char"/>
    <w:basedOn w:val="DefaultParagraphFont"/>
    <w:rPr>
      <w:rFonts w:eastAsia="Times New Roman"/>
      <w:kern w:val="0"/>
      <w:sz w:val="22"/>
      <w:szCs w:val="22"/>
      <w:lang w:val="en-US"/>
    </w:rPr>
  </w:style>
  <w:style w:type="paragraph" w:styleId="ListParagraph">
    <w:name w:val="List Paragraph"/>
    <w:basedOn w:val="Normal"/>
    <w:pPr>
      <w:ind w:left="720"/>
      <w:contextualSpacing/>
    </w:pPr>
  </w:style>
  <w:style w:type="table" w:styleId="TableGrid">
    <w:name w:val="Table Grid"/>
    <w:basedOn w:val="TableNormal"/>
    <w:uiPriority w:val="39"/>
    <w:rsid w:val="00A4449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C2AEC1A-CB98-48B5-AB19-A5DD6AB177F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464</TotalTime>
  <Pages>12</Pages>
  <Words>2812</Words>
  <Characters>16736</Characters>
  <Application>Microsoft Office Word</Application>
  <DocSecurity>0</DocSecurity>
  <Lines>371</Lines>
  <Paragraphs>92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19456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Denayah Lawson (2314157)</dc:creator>
  <dc:description/>
  <cp:lastModifiedBy>Denayah Lawson (2314157)</cp:lastModifiedBy>
  <cp:revision>63</cp:revision>
  <dcterms:created xsi:type="dcterms:W3CDTF">2026-03-30T12:45:00Z</dcterms:created>
  <dcterms:modified xsi:type="dcterms:W3CDTF">2026-03-30T20:31:00Z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1e2f7234-111c-4efd-a405-96e56a709559</vt:lpwstr>
  </property>
</Properties>
</file>