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5480" w:rsidRDefault="00862023" w:rsidP="00862023">
      <w:pPr>
        <w:jc w:val="center"/>
        <w:rPr>
          <w:u w:val="single"/>
        </w:rPr>
      </w:pPr>
      <w:r w:rsidRPr="00862023">
        <w:rPr>
          <w:u w:val="single"/>
        </w:rPr>
        <w:t xml:space="preserve">Ovid, </w:t>
      </w:r>
      <w:r w:rsidRPr="00862023">
        <w:rPr>
          <w:i/>
          <w:u w:val="single"/>
        </w:rPr>
        <w:t>Heroides</w:t>
      </w:r>
      <w:r w:rsidRPr="00862023">
        <w:rPr>
          <w:u w:val="single"/>
        </w:rPr>
        <w:t>, 3.51-82</w:t>
      </w:r>
    </w:p>
    <w:p w:rsidR="00862023" w:rsidRDefault="00862023" w:rsidP="00862023"/>
    <w:p w:rsidR="003C5D5D" w:rsidRDefault="00695625" w:rsidP="00862023">
      <w:r>
        <w:t xml:space="preserve">The </w:t>
      </w:r>
      <w:r>
        <w:rPr>
          <w:i/>
        </w:rPr>
        <w:t>Heroides</w:t>
      </w:r>
      <w:r>
        <w:t xml:space="preserve"> is a </w:t>
      </w:r>
      <w:r w:rsidR="00161939">
        <w:t>collection of love letters written by</w:t>
      </w:r>
      <w:r w:rsidR="001C0A2D">
        <w:t xml:space="preserve"> mythological</w:t>
      </w:r>
      <w:r w:rsidR="00161939">
        <w:t xml:space="preserve"> heroines to their husbands or lovers that Ovid has written in elegiac form</w:t>
      </w:r>
      <w:r w:rsidR="006A10D1">
        <w:t>, and was written in the late first century BC</w:t>
      </w:r>
      <w:r w:rsidR="00161939">
        <w:t>.</w:t>
      </w:r>
      <w:r w:rsidR="00E048BE">
        <w:rPr>
          <w:rStyle w:val="FootnoteReference"/>
        </w:rPr>
        <w:footnoteReference w:id="1"/>
      </w:r>
      <w:r w:rsidR="00161939">
        <w:t xml:space="preserve"> </w:t>
      </w:r>
      <w:r w:rsidR="00B71102">
        <w:t>This would have been under the reign of Augustus and during what has become known as the golden era of literature, for Roman antiquity.</w:t>
      </w:r>
      <w:r w:rsidR="00E47F87">
        <w:t xml:space="preserve"> This was also a time during which Roman love elegy “developed and flourished” due to writers such as Catullus and Cornelius Gallus</w:t>
      </w:r>
      <w:r w:rsidR="00511CBF">
        <w:t>,</w:t>
      </w:r>
      <w:r w:rsidR="00E47F87">
        <w:rPr>
          <w:rStyle w:val="FootnoteReference"/>
        </w:rPr>
        <w:footnoteReference w:id="2"/>
      </w:r>
      <w:r w:rsidR="00511CBF">
        <w:t xml:space="preserve"> who Ovid would have read and pays homage to in his work.</w:t>
      </w:r>
      <w:r w:rsidR="00B71102">
        <w:t xml:space="preserve"> </w:t>
      </w:r>
      <w:r w:rsidR="007E0EE8">
        <w:t xml:space="preserve">An elegy is a love poem and comes from the Greek word </w:t>
      </w:r>
      <w:r w:rsidR="007E0EE8">
        <w:rPr>
          <w:i/>
        </w:rPr>
        <w:t>elegeia</w:t>
      </w:r>
      <w:r w:rsidR="007E0EE8">
        <w:t xml:space="preserve"> which translates as lament.</w:t>
      </w:r>
      <w:r w:rsidR="007E0EE8">
        <w:t xml:space="preserve"> </w:t>
      </w:r>
      <w:r w:rsidR="00161939">
        <w:t xml:space="preserve">The third letter is from Briseis to Achilles during the Trojan War, after the embassy to him that is recorded in Homer’s </w:t>
      </w:r>
      <w:r w:rsidR="00161939">
        <w:rPr>
          <w:i/>
        </w:rPr>
        <w:t>Iliad</w:t>
      </w:r>
      <w:r w:rsidR="00161939">
        <w:t>, book nine.</w:t>
      </w:r>
    </w:p>
    <w:p w:rsidR="003C5D5D" w:rsidRDefault="003C5D5D" w:rsidP="00862023"/>
    <w:p w:rsidR="007E0EE8" w:rsidRPr="000D06B8" w:rsidRDefault="007E0EE8" w:rsidP="00862023">
      <w:r>
        <w:t xml:space="preserve">Ovid described himself </w:t>
      </w:r>
      <w:r w:rsidR="003C5D5D">
        <w:t xml:space="preserve">primarily as an </w:t>
      </w:r>
      <w:r>
        <w:t>elegist,</w:t>
      </w:r>
      <w:r>
        <w:rPr>
          <w:rStyle w:val="FootnoteReference"/>
        </w:rPr>
        <w:footnoteReference w:id="3"/>
      </w:r>
      <w:r>
        <w:t xml:space="preserve"> </w:t>
      </w:r>
      <w:r w:rsidR="003C5D5D">
        <w:t>even though he wrote in many different poetic genres, including epic, and was one of the main and most known poets of Roman antiquity. In another of his love poetries he argues that he is the first to have written in this genre</w:t>
      </w:r>
      <w:r w:rsidR="008643A5">
        <w:t>, at least from the female perspective.</w:t>
      </w:r>
      <w:r w:rsidR="008643A5">
        <w:rPr>
          <w:rStyle w:val="FootnoteReference"/>
        </w:rPr>
        <w:footnoteReference w:id="4"/>
      </w:r>
      <w:r w:rsidR="002C0932">
        <w:t xml:space="preserve"> The main audience of this book would have been the male Roman citizens, and possibly a few educated Roman women.</w:t>
      </w:r>
      <w:r w:rsidR="001C0A2D">
        <w:t xml:space="preserve"> </w:t>
      </w:r>
      <w:r w:rsidR="000D06B8">
        <w:t xml:space="preserve">In the </w:t>
      </w:r>
      <w:r w:rsidR="000D06B8">
        <w:rPr>
          <w:i/>
        </w:rPr>
        <w:t>Heroides</w:t>
      </w:r>
      <w:r w:rsidR="000D06B8">
        <w:t xml:space="preserve"> the women that Ovid writes the letters from are all mythological, which Armstrong argues that he “uses myth to bolster his argument and explore his relationship with his literary predecessors”</w:t>
      </w:r>
      <w:r w:rsidR="000D06B8">
        <w:rPr>
          <w:rStyle w:val="FootnoteReference"/>
        </w:rPr>
        <w:footnoteReference w:id="5"/>
      </w:r>
      <w:r w:rsidR="000D06B8">
        <w:t xml:space="preserve"> which can be noted by his trust of his readers’ knowledge of earlier literature, such as Homer’s </w:t>
      </w:r>
      <w:r w:rsidR="000D06B8">
        <w:rPr>
          <w:i/>
        </w:rPr>
        <w:t>Iliad</w:t>
      </w:r>
      <w:r w:rsidR="000D06B8">
        <w:t xml:space="preserve"> and </w:t>
      </w:r>
      <w:r w:rsidR="000D06B8">
        <w:rPr>
          <w:i/>
        </w:rPr>
        <w:t>Odyssey</w:t>
      </w:r>
      <w:r w:rsidR="000D06B8">
        <w:t>. It is not noted at the beginning of this letter that she is writing after the embassy, but if the reader knows the prior literature then it can be assessed from what she writes and asks of Achilles</w:t>
      </w:r>
      <w:r w:rsidR="005005FE">
        <w:t>.</w:t>
      </w:r>
      <w:r w:rsidR="005005FE">
        <w:rPr>
          <w:rStyle w:val="FootnoteReference"/>
        </w:rPr>
        <w:footnoteReference w:id="6"/>
      </w:r>
    </w:p>
    <w:p w:rsidR="005A53C5" w:rsidRDefault="005A53C5" w:rsidP="00862023"/>
    <w:p w:rsidR="005A53C5" w:rsidRDefault="0009430F" w:rsidP="00862023">
      <w:r>
        <w:t>This third letter in the collection is a letter from Briseis to Achilles. Briseis is writing to Achilles during the Trojan War after the embassy to Achilles,</w:t>
      </w:r>
      <w:r w:rsidR="00690B4A">
        <w:rPr>
          <w:rStyle w:val="FootnoteReference"/>
        </w:rPr>
        <w:footnoteReference w:id="7"/>
      </w:r>
      <w:r>
        <w:t xml:space="preserve"> and is urging him </w:t>
      </w:r>
      <w:r w:rsidR="001848E0">
        <w:t>to accept the gifts from Agamemnon and other important Greek heroes and to re-join the war so that she may be returned to him. She is also begging him to take her with him if he leaves, and has a fear of being left behind.</w:t>
      </w:r>
      <w:r w:rsidR="008050F7">
        <w:t xml:space="preserve"> The passage studied for this commentary starts at line fifty-one, in which Briseis writes that she lost her family, and so essentially, Achilles became her family, as well as her master.</w:t>
      </w:r>
      <w:r w:rsidR="008050F7">
        <w:rPr>
          <w:rStyle w:val="FootnoteReference"/>
        </w:rPr>
        <w:footnoteReference w:id="8"/>
      </w:r>
      <w:r w:rsidR="008050F7">
        <w:t xml:space="preserve"> It ends on line eighty-two, with her expressing fear at being left behind by Achilles.</w:t>
      </w:r>
      <w:r w:rsidR="008050F7">
        <w:rPr>
          <w:rStyle w:val="FootnoteReference"/>
        </w:rPr>
        <w:footnoteReference w:id="9"/>
      </w:r>
      <w:r w:rsidR="00030532">
        <w:t xml:space="preserve"> During these thirty lines, Briseis mentions being left behind three times.</w:t>
      </w:r>
      <w:r w:rsidR="00030532">
        <w:rPr>
          <w:rStyle w:val="FootnoteReference"/>
        </w:rPr>
        <w:footnoteReference w:id="10"/>
      </w:r>
      <w:r w:rsidR="007F739F">
        <w:t xml:space="preserve"> This makes apparent her fear, but also ingrains it within the readers mind. She is fearful because of the uncertainty of not knowing what would happen to her if Achilles were to leave the Trojan shores without her. She is a woman, and also a captive, therefore she is seen as a barbarian by the Greeks, and a slave. She accepts this, as she calls Achilles her master</w:t>
      </w:r>
      <w:r w:rsidR="007F739F">
        <w:rPr>
          <w:rStyle w:val="FootnoteReference"/>
        </w:rPr>
        <w:footnoteReference w:id="11"/>
      </w:r>
      <w:r w:rsidR="007F739F">
        <w:t xml:space="preserve"> and also knows that anything could happen to her as a captured woman at a war </w:t>
      </w:r>
      <w:r w:rsidR="007F739F">
        <w:lastRenderedPageBreak/>
        <w:t>camp.</w:t>
      </w:r>
      <w:r w:rsidR="00101A3D">
        <w:t xml:space="preserve"> </w:t>
      </w:r>
      <w:r w:rsidR="00101A3D">
        <w:t>Whilst there is this fear of uncertainty, it is also clear that Briseis has a fear of abandonment, at being “left behind” as she mentions multiple times. Over the course of the Trojan War she has become close with Achilles, which is evident in the way that she talks to Achilles and that she knows of events that have occurred in Achilles past, for example, that he is married and has a wife.</w:t>
      </w:r>
    </w:p>
    <w:p w:rsidR="00022376" w:rsidRDefault="00022376" w:rsidP="00862023"/>
    <w:p w:rsidR="00070B56" w:rsidRDefault="000C22D9" w:rsidP="00862023">
      <w:r>
        <w:t xml:space="preserve">Knowing earlier literature, especially Homer’s </w:t>
      </w:r>
      <w:r>
        <w:rPr>
          <w:i/>
        </w:rPr>
        <w:t>Iliad</w:t>
      </w:r>
      <w:r>
        <w:t xml:space="preserve">, helps the reader to gain context to the letter. Having read or heard the </w:t>
      </w:r>
      <w:r>
        <w:rPr>
          <w:i/>
        </w:rPr>
        <w:t>Iliad,</w:t>
      </w:r>
      <w:r>
        <w:t xml:space="preserve"> the </w:t>
      </w:r>
      <w:r w:rsidRPr="000C22D9">
        <w:t>reader</w:t>
      </w:r>
      <w:r>
        <w:t xml:space="preserve"> would know the events that have </w:t>
      </w:r>
      <w:r w:rsidR="0089282F">
        <w:t>led</w:t>
      </w:r>
      <w:r>
        <w:t xml:space="preserve"> up to this letter</w:t>
      </w:r>
      <w:r w:rsidR="00EC0BCC">
        <w:t>, and then what happens after it.</w:t>
      </w:r>
      <w:r w:rsidR="00EC0BCC">
        <w:rPr>
          <w:rStyle w:val="FootnoteReference"/>
        </w:rPr>
        <w:footnoteReference w:id="12"/>
      </w:r>
      <w:r w:rsidR="00A34717">
        <w:t xml:space="preserve"> After Achilles returns to the war and Briseis is reunited with him, it is unknown to Briseis that her time with Achilles will be short, and she will still be left behind by him, but in a more permanent way, as a result of his death.</w:t>
      </w:r>
      <w:r w:rsidR="00A34717">
        <w:rPr>
          <w:rStyle w:val="FootnoteReference"/>
        </w:rPr>
        <w:footnoteReference w:id="13"/>
      </w:r>
      <w:r w:rsidR="00A34717">
        <w:t xml:space="preserve"> Therefore, her future is still shrouded in the uncertainty that she fears, but she is oblivious to this at the time</w:t>
      </w:r>
      <w:r w:rsidR="00B24DEA">
        <w:t xml:space="preserve"> </w:t>
      </w:r>
      <w:r w:rsidR="0011659F">
        <w:t xml:space="preserve">of writing to Achilles </w:t>
      </w:r>
      <w:r w:rsidR="00B24DEA">
        <w:t>– which is a clever use of dramatic irony by Ovid in his writing</w:t>
      </w:r>
      <w:r w:rsidR="000951A8">
        <w:t>, and taking advantage of the prior knowledge of his expected audience.</w:t>
      </w:r>
    </w:p>
    <w:p w:rsidR="00101A3D" w:rsidRDefault="00101A3D" w:rsidP="00862023"/>
    <w:p w:rsidR="00B67319" w:rsidRDefault="00070B56" w:rsidP="00862023">
      <w:r>
        <w:t>Throughout this short passage of the letter, Briseis’ wish to re-join Achilles is evident, and her begging to do so is almost pitiful</w:t>
      </w:r>
      <w:r w:rsidR="004950EC">
        <w:t xml:space="preserve"> and comes across as desperate</w:t>
      </w:r>
      <w:r>
        <w:t>. If he did leave and was to take her with him, she understands the position that she would have in his household as a slave woman, with him being married prior to the beginning of the war.</w:t>
      </w:r>
      <w:r>
        <w:rPr>
          <w:rStyle w:val="FootnoteReference"/>
        </w:rPr>
        <w:footnoteReference w:id="14"/>
      </w:r>
      <w:r>
        <w:t xml:space="preserve"> Briseis acknowledges that his wife will not like her, and pleads with him to make his wife be kind to her.</w:t>
      </w:r>
      <w:r>
        <w:rPr>
          <w:rStyle w:val="FootnoteReference"/>
        </w:rPr>
        <w:footnoteReference w:id="15"/>
      </w:r>
      <w:r w:rsidR="001C46DE">
        <w:t xml:space="preserve"> She knows </w:t>
      </w:r>
      <w:r w:rsidR="0011659F">
        <w:t>the negatives of this option</w:t>
      </w:r>
      <w:r w:rsidR="001C46DE">
        <w:t>, but has expectations and a certainty of what life with Achilles is, and what it could continue to be after the Trojan War and away from the war camp</w:t>
      </w:r>
      <w:r w:rsidR="0011659F">
        <w:t>.</w:t>
      </w:r>
      <w:r w:rsidR="00C96156">
        <w:t xml:space="preserve"> Whilst this letter reads as desperate, it could be as a result of Briseis needing her wants to come across in that manner, so that she is able to leave behind the fears and terrors of a war camp, in which she cannot leave her master’s tent without worry of injury or death, and is really a form of self-preservation for herself.</w:t>
      </w:r>
    </w:p>
    <w:p w:rsidR="004950EC" w:rsidRDefault="004950EC" w:rsidP="00862023"/>
    <w:p w:rsidR="00030335" w:rsidRDefault="005B0545" w:rsidP="00862023">
      <w:r>
        <w:t>It is important to note, that in this translation by Showerman, the text has been taken out of its poetic form and translated into prose, meaning that the reader loses the flow of the lines of poetry.</w:t>
      </w:r>
      <w:r w:rsidR="005A2D80">
        <w:t xml:space="preserve"> This has taken it out of the context in which it was originally written. Understan</w:t>
      </w:r>
      <w:r w:rsidR="003F73D3">
        <w:t>d</w:t>
      </w:r>
      <w:r w:rsidR="005A2D80">
        <w:t>ably</w:t>
      </w:r>
      <w:r w:rsidR="008050F7">
        <w:t>,</w:t>
      </w:r>
      <w:r w:rsidR="005A2D80">
        <w:t xml:space="preserve"> </w:t>
      </w:r>
      <w:r w:rsidR="003F73D3">
        <w:t>Ovid has written love letters in poetic form, but that was the intention of his writing this collection of letters, and by translating this elegy into prose has caused a loss of understanding to the reader, unless they are aware that it was originally a poem.</w:t>
      </w:r>
      <w:r w:rsidR="004950EC">
        <w:t xml:space="preserve"> </w:t>
      </w:r>
      <w:r w:rsidR="00C96156">
        <w:t>It is also important to note that although this is a rare text in the fact that it is written from a woman’s perspective, it is written by a man; and not just a man, but a Roman man in an era</w:t>
      </w:r>
      <w:r w:rsidR="00030335">
        <w:t xml:space="preserve"> of time that women had minimal rights and power. </w:t>
      </w:r>
      <w:r w:rsidR="000F3B9F">
        <w:t xml:space="preserve">Therefore, whilst he has given women a voice, it is not necessarily their true voice, perhaps this is partly why Ovid wrote these letters from mythical women. </w:t>
      </w:r>
      <w:r w:rsidR="00030335">
        <w:t xml:space="preserve">Briseis, would have been at the bottom of the pile in terms of </w:t>
      </w:r>
      <w:r w:rsidR="00030335">
        <w:lastRenderedPageBreak/>
        <w:t>importance within this era, for not only was she a woman, but she was also a barbarian woman and not a citizen of Rome or even Greece</w:t>
      </w:r>
      <w:r w:rsidR="00314B2D">
        <w:t>.</w:t>
      </w:r>
    </w:p>
    <w:p w:rsidR="00030335" w:rsidRDefault="00030335" w:rsidP="00862023"/>
    <w:p w:rsidR="00DB3ABC" w:rsidRDefault="00DB3ABC" w:rsidP="00862023">
      <w:r>
        <w:t xml:space="preserve">This story of Briseis and Achilles has carried on throughout literary tradition, </w:t>
      </w:r>
      <w:r w:rsidR="002B5D4C">
        <w:t xml:space="preserve">in the </w:t>
      </w:r>
      <w:r w:rsidR="002B5D4C">
        <w:rPr>
          <w:i/>
        </w:rPr>
        <w:t xml:space="preserve">Deidamia </w:t>
      </w:r>
      <w:proofErr w:type="spellStart"/>
      <w:r w:rsidR="002B5D4C">
        <w:rPr>
          <w:i/>
        </w:rPr>
        <w:t>Achilli</w:t>
      </w:r>
      <w:proofErr w:type="spellEnd"/>
      <w:r w:rsidR="002B5D4C">
        <w:t>, Achilles’ wife, Deidamia, is writing to Achilles and reprimanding him of his relationship with Briseis, and her letter is full of hate towards the barbarian woman. This confirms Briseis’ expectations of what to expect from Deidamia expressed in the letter</w:t>
      </w:r>
      <w:r w:rsidR="0010189C">
        <w:t xml:space="preserve">. Further on, within modern literature, the story of Briseis has become more prolific and has been retold by Pat Barker in her 2018 novel </w:t>
      </w:r>
      <w:r w:rsidR="0010189C">
        <w:rPr>
          <w:i/>
        </w:rPr>
        <w:t>The Silence of the Girls</w:t>
      </w:r>
      <w:r w:rsidR="00A16A61">
        <w:t>,</w:t>
      </w:r>
      <w:r w:rsidR="0010189C">
        <w:rPr>
          <w:rStyle w:val="FootnoteReference"/>
        </w:rPr>
        <w:footnoteReference w:id="16"/>
      </w:r>
      <w:r w:rsidR="00A16A61">
        <w:t xml:space="preserve"> and is </w:t>
      </w:r>
      <w:r w:rsidR="00F60500">
        <w:t xml:space="preserve">drawing on </w:t>
      </w:r>
      <w:proofErr w:type="spellStart"/>
      <w:r w:rsidR="00F60500">
        <w:t>Barchiesi’s</w:t>
      </w:r>
      <w:proofErr w:type="spellEnd"/>
      <w:r w:rsidR="00F60500">
        <w:t xml:space="preserve"> point that “new windows can be opened</w:t>
      </w:r>
      <w:r w:rsidR="0010189C">
        <w:t xml:space="preserve"> </w:t>
      </w:r>
      <w:r w:rsidR="00F60500">
        <w:t>on stories already completed</w:t>
      </w:r>
      <w:r w:rsidR="001721FC">
        <w:t>,</w:t>
      </w:r>
      <w:r w:rsidR="00F90C08">
        <w:t>”</w:t>
      </w:r>
      <w:r w:rsidR="00F90C08">
        <w:rPr>
          <w:rStyle w:val="FootnoteReference"/>
        </w:rPr>
        <w:footnoteReference w:id="17"/>
      </w:r>
      <w:r w:rsidR="001721FC">
        <w:t xml:space="preserve"> even though this was mentioned within the context of ancient works, in this case of Ovid retelling part of the Trojan War story portrayed in Homer’s </w:t>
      </w:r>
      <w:r w:rsidR="001721FC">
        <w:rPr>
          <w:i/>
        </w:rPr>
        <w:t>Iliad</w:t>
      </w:r>
      <w:r w:rsidR="001721FC">
        <w:t xml:space="preserve"> through the eyes of another who has no voice within the latter text.</w:t>
      </w:r>
    </w:p>
    <w:p w:rsidR="00395037" w:rsidRDefault="00395037">
      <w:r>
        <w:br w:type="page"/>
      </w:r>
    </w:p>
    <w:p w:rsidR="00395037" w:rsidRDefault="00395037" w:rsidP="00862023">
      <w:pPr>
        <w:rPr>
          <w:u w:val="single"/>
        </w:rPr>
      </w:pPr>
      <w:r w:rsidRPr="00395037">
        <w:rPr>
          <w:u w:val="single"/>
        </w:rPr>
        <w:lastRenderedPageBreak/>
        <w:t>Bibliography</w:t>
      </w:r>
    </w:p>
    <w:p w:rsidR="00395037" w:rsidRDefault="00395037" w:rsidP="00862023"/>
    <w:p w:rsidR="00395037" w:rsidRDefault="00395037" w:rsidP="00862023">
      <w:r w:rsidRPr="00395037">
        <w:rPr>
          <w:b/>
        </w:rPr>
        <w:t>Ancient</w:t>
      </w:r>
      <w:r>
        <w:t>:</w:t>
      </w:r>
    </w:p>
    <w:p w:rsidR="00395037" w:rsidRDefault="00395037" w:rsidP="00395037">
      <w:r>
        <w:br/>
        <w:t xml:space="preserve">Ovid, </w:t>
      </w:r>
      <w:proofErr w:type="spellStart"/>
      <w:r>
        <w:rPr>
          <w:i/>
        </w:rPr>
        <w:t>Heroides</w:t>
      </w:r>
      <w:proofErr w:type="spellEnd"/>
      <w:r>
        <w:t xml:space="preserve">. 1914. G. </w:t>
      </w:r>
      <w:proofErr w:type="spellStart"/>
      <w:r>
        <w:t>Showerman</w:t>
      </w:r>
      <w:proofErr w:type="spellEnd"/>
      <w:r>
        <w:t xml:space="preserve"> (trans.). Harvard University Press</w:t>
      </w:r>
    </w:p>
    <w:p w:rsidR="00395037" w:rsidRDefault="00395037" w:rsidP="00395037"/>
    <w:p w:rsidR="00395037" w:rsidRDefault="00395037" w:rsidP="00395037">
      <w:r>
        <w:t xml:space="preserve">Ovid, </w:t>
      </w:r>
      <w:proofErr w:type="spellStart"/>
      <w:r>
        <w:rPr>
          <w:i/>
        </w:rPr>
        <w:t>Heroides</w:t>
      </w:r>
      <w:proofErr w:type="spellEnd"/>
      <w:r>
        <w:t>. 1990. H. Isbell (trans.). London: Penguin</w:t>
      </w:r>
    </w:p>
    <w:p w:rsidR="00395037" w:rsidRDefault="00395037" w:rsidP="00395037"/>
    <w:p w:rsidR="00395037" w:rsidRDefault="00395037" w:rsidP="00395037">
      <w:r>
        <w:rPr>
          <w:b/>
        </w:rPr>
        <w:t>Modern</w:t>
      </w:r>
      <w:r>
        <w:t>:</w:t>
      </w:r>
    </w:p>
    <w:p w:rsidR="00395037" w:rsidRDefault="00395037" w:rsidP="00395037"/>
    <w:p w:rsidR="00395037" w:rsidRPr="007433D6" w:rsidRDefault="00395037" w:rsidP="00395037">
      <w:r>
        <w:t xml:space="preserve">Armstrong, R. 2005. </w:t>
      </w:r>
      <w:r>
        <w:rPr>
          <w:i/>
        </w:rPr>
        <w:t>Ovid and his Love Poetry</w:t>
      </w:r>
      <w:r>
        <w:t>. London: Duckworth</w:t>
      </w:r>
    </w:p>
    <w:p w:rsidR="00395037" w:rsidRDefault="00395037" w:rsidP="00395037"/>
    <w:p w:rsidR="00395037" w:rsidRPr="00395037" w:rsidRDefault="00395037" w:rsidP="00395037">
      <w:proofErr w:type="spellStart"/>
      <w:r>
        <w:t>Barchiesi</w:t>
      </w:r>
      <w:proofErr w:type="spellEnd"/>
      <w:r>
        <w:t>, 2001, ‘</w:t>
      </w:r>
      <w:r w:rsidRPr="00395037">
        <w:t xml:space="preserve">Narrativity and Convention in the </w:t>
      </w:r>
      <w:proofErr w:type="spellStart"/>
      <w:r w:rsidRPr="00395037">
        <w:rPr>
          <w:i/>
        </w:rPr>
        <w:t>Heroides</w:t>
      </w:r>
      <w:proofErr w:type="spellEnd"/>
      <w:r>
        <w:t xml:space="preserve">’, in A. </w:t>
      </w:r>
      <w:proofErr w:type="spellStart"/>
      <w:r>
        <w:t>Barchiesi</w:t>
      </w:r>
      <w:proofErr w:type="spellEnd"/>
      <w:r>
        <w:t xml:space="preserve"> (ed.) </w:t>
      </w:r>
      <w:r>
        <w:rPr>
          <w:i/>
        </w:rPr>
        <w:t>Speaking Volumes</w:t>
      </w:r>
      <w:r>
        <w:t>. London: Bloomsbury Academic</w:t>
      </w:r>
    </w:p>
    <w:p w:rsidR="00395037" w:rsidRDefault="00395037" w:rsidP="00395037"/>
    <w:p w:rsidR="00395037" w:rsidRDefault="00395037" w:rsidP="00395037">
      <w:r>
        <w:t xml:space="preserve">Brady, T. M. 2002. </w:t>
      </w:r>
      <w:r>
        <w:rPr>
          <w:i/>
        </w:rPr>
        <w:t>The Margins of Epic: Three Studies in an Ovidian Homer</w:t>
      </w:r>
      <w:r>
        <w:t>. University of Bristol</w:t>
      </w:r>
    </w:p>
    <w:p w:rsidR="00395037" w:rsidRDefault="00395037" w:rsidP="00395037"/>
    <w:p w:rsidR="00395037" w:rsidRDefault="00395037" w:rsidP="00395037">
      <w:r>
        <w:t xml:space="preserve">Cunningham, M. P. 1949. ‘The Novelty of Ovid’s </w:t>
      </w:r>
      <w:proofErr w:type="spellStart"/>
      <w:r>
        <w:rPr>
          <w:i/>
        </w:rPr>
        <w:t>Herodies</w:t>
      </w:r>
      <w:proofErr w:type="spellEnd"/>
      <w:r>
        <w:t xml:space="preserve">’, in </w:t>
      </w:r>
      <w:r>
        <w:rPr>
          <w:i/>
        </w:rPr>
        <w:t>Classical Philology</w:t>
      </w:r>
      <w:r>
        <w:t>, 44, 2, pp. 100-106</w:t>
      </w:r>
    </w:p>
    <w:p w:rsidR="00395037" w:rsidRDefault="00395037" w:rsidP="00395037"/>
    <w:p w:rsidR="00395037" w:rsidRDefault="00395037" w:rsidP="00395037">
      <w:r>
        <w:t xml:space="preserve">Farrell, J. 1998. ‘Reading and Writing the </w:t>
      </w:r>
      <w:proofErr w:type="spellStart"/>
      <w:r>
        <w:rPr>
          <w:i/>
        </w:rPr>
        <w:t>Heroides</w:t>
      </w:r>
      <w:proofErr w:type="spellEnd"/>
      <w:r>
        <w:t xml:space="preserve">’, in </w:t>
      </w:r>
      <w:r>
        <w:rPr>
          <w:i/>
        </w:rPr>
        <w:t>Harvard Studies in Classical Philology</w:t>
      </w:r>
      <w:r>
        <w:t>, 98, pp. 307-338</w:t>
      </w:r>
    </w:p>
    <w:p w:rsidR="00395037" w:rsidRDefault="00395037" w:rsidP="00395037"/>
    <w:p w:rsidR="00395037" w:rsidRDefault="00395037" w:rsidP="00395037">
      <w:r>
        <w:t xml:space="preserve">Fulkerson, L. 2005. </w:t>
      </w:r>
      <w:r>
        <w:rPr>
          <w:i/>
        </w:rPr>
        <w:t xml:space="preserve">The Ovidian heroine as author reading, writing and community in the </w:t>
      </w:r>
      <w:proofErr w:type="spellStart"/>
      <w:r>
        <w:rPr>
          <w:i/>
        </w:rPr>
        <w:t>Herodies</w:t>
      </w:r>
      <w:proofErr w:type="spellEnd"/>
      <w:r>
        <w:t>. Cambridge: Cambridge University Press</w:t>
      </w:r>
    </w:p>
    <w:p w:rsidR="00395037" w:rsidRDefault="00395037" w:rsidP="00395037"/>
    <w:p w:rsidR="00395037" w:rsidRPr="00395037" w:rsidRDefault="00395037" w:rsidP="00395037">
      <w:r>
        <w:t xml:space="preserve">Fulkerson, L. 2009. ‘The </w:t>
      </w:r>
      <w:proofErr w:type="spellStart"/>
      <w:r>
        <w:t>Heroides</w:t>
      </w:r>
      <w:proofErr w:type="spellEnd"/>
      <w:r>
        <w:t xml:space="preserve">: Female Elegy?’, in P. E. Knox (ed.) </w:t>
      </w:r>
      <w:r>
        <w:rPr>
          <w:i/>
        </w:rPr>
        <w:t>A Companion to Ovid</w:t>
      </w:r>
      <w:r>
        <w:t>. Chichester: Wiley-Blackwell</w:t>
      </w:r>
    </w:p>
    <w:p w:rsidR="00395037" w:rsidRPr="00395037" w:rsidRDefault="00395037" w:rsidP="00862023"/>
    <w:sectPr w:rsidR="00395037" w:rsidRPr="00395037" w:rsidSect="00E65D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2532" w:rsidRDefault="00752532" w:rsidP="00E048BE">
      <w:r>
        <w:separator/>
      </w:r>
    </w:p>
  </w:endnote>
  <w:endnote w:type="continuationSeparator" w:id="0">
    <w:p w:rsidR="00752532" w:rsidRDefault="00752532" w:rsidP="00E048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2532" w:rsidRDefault="00752532" w:rsidP="00E048BE">
      <w:r>
        <w:separator/>
      </w:r>
    </w:p>
  </w:footnote>
  <w:footnote w:type="continuationSeparator" w:id="0">
    <w:p w:rsidR="00752532" w:rsidRDefault="00752532" w:rsidP="00E048BE">
      <w:r>
        <w:continuationSeparator/>
      </w:r>
    </w:p>
  </w:footnote>
  <w:footnote w:id="1">
    <w:p w:rsidR="00E048BE" w:rsidRPr="00E048BE" w:rsidRDefault="00E048BE">
      <w:pPr>
        <w:pStyle w:val="FootnoteText"/>
      </w:pPr>
      <w:r>
        <w:rPr>
          <w:rStyle w:val="FootnoteReference"/>
        </w:rPr>
        <w:footnoteRef/>
      </w:r>
      <w:r>
        <w:t xml:space="preserve"> Ov</w:t>
      </w:r>
      <w:r w:rsidR="008643A5">
        <w:t>id,</w:t>
      </w:r>
      <w:r>
        <w:t xml:space="preserve"> </w:t>
      </w:r>
      <w:r>
        <w:rPr>
          <w:i/>
        </w:rPr>
        <w:t>Her</w:t>
      </w:r>
      <w:r w:rsidR="008643A5">
        <w:rPr>
          <w:i/>
        </w:rPr>
        <w:t>oides</w:t>
      </w:r>
      <w:r>
        <w:t>. 1990. xxiii</w:t>
      </w:r>
    </w:p>
  </w:footnote>
  <w:footnote w:id="2">
    <w:p w:rsidR="00E47F87" w:rsidRDefault="00E47F87">
      <w:pPr>
        <w:pStyle w:val="FootnoteText"/>
      </w:pPr>
      <w:r>
        <w:rPr>
          <w:rStyle w:val="FootnoteReference"/>
        </w:rPr>
        <w:footnoteRef/>
      </w:r>
      <w:r>
        <w:t xml:space="preserve"> 70/69 – 27/6 BC – Armstrong, 2005, 11</w:t>
      </w:r>
    </w:p>
  </w:footnote>
  <w:footnote w:id="3">
    <w:p w:rsidR="007E0EE8" w:rsidRDefault="007E0EE8">
      <w:pPr>
        <w:pStyle w:val="FootnoteText"/>
      </w:pPr>
      <w:r>
        <w:rPr>
          <w:rStyle w:val="FootnoteReference"/>
        </w:rPr>
        <w:footnoteRef/>
      </w:r>
      <w:r>
        <w:t xml:space="preserve"> Knox, 2009, 4</w:t>
      </w:r>
    </w:p>
  </w:footnote>
  <w:footnote w:id="4">
    <w:p w:rsidR="008643A5" w:rsidRPr="008643A5" w:rsidRDefault="008643A5">
      <w:pPr>
        <w:pStyle w:val="FootnoteText"/>
      </w:pPr>
      <w:r>
        <w:rPr>
          <w:rStyle w:val="FootnoteReference"/>
        </w:rPr>
        <w:footnoteRef/>
      </w:r>
      <w:r>
        <w:t xml:space="preserve"> Ovid. </w:t>
      </w:r>
      <w:r>
        <w:rPr>
          <w:i/>
        </w:rPr>
        <w:t>Ars Amatoria</w:t>
      </w:r>
      <w:r>
        <w:t>. 3.345-6</w:t>
      </w:r>
    </w:p>
  </w:footnote>
  <w:footnote w:id="5">
    <w:p w:rsidR="000D06B8" w:rsidRDefault="000D06B8">
      <w:pPr>
        <w:pStyle w:val="FootnoteText"/>
      </w:pPr>
      <w:r>
        <w:rPr>
          <w:rStyle w:val="FootnoteReference"/>
        </w:rPr>
        <w:footnoteRef/>
      </w:r>
      <w:r>
        <w:t xml:space="preserve"> Armstrong, 2005, 105</w:t>
      </w:r>
    </w:p>
  </w:footnote>
  <w:footnote w:id="6">
    <w:p w:rsidR="005005FE" w:rsidRPr="00A37C80" w:rsidRDefault="005005FE">
      <w:pPr>
        <w:pStyle w:val="FootnoteText"/>
      </w:pPr>
      <w:r>
        <w:rPr>
          <w:rStyle w:val="FootnoteReference"/>
        </w:rPr>
        <w:footnoteRef/>
      </w:r>
      <w:r>
        <w:t xml:space="preserve"> </w:t>
      </w:r>
      <w:r w:rsidR="00A37C80">
        <w:t xml:space="preserve">“And not to have claimed me back…you even oppose my being restored” – Ovid. </w:t>
      </w:r>
      <w:r w:rsidR="00A37C80">
        <w:rPr>
          <w:i/>
        </w:rPr>
        <w:t>Heroides</w:t>
      </w:r>
      <w:r w:rsidR="00A37C80">
        <w:t>. 3.25</w:t>
      </w:r>
    </w:p>
  </w:footnote>
  <w:footnote w:id="7">
    <w:p w:rsidR="00690B4A" w:rsidRPr="00690B4A" w:rsidRDefault="00690B4A">
      <w:pPr>
        <w:pStyle w:val="FootnoteText"/>
      </w:pPr>
      <w:r>
        <w:rPr>
          <w:rStyle w:val="FootnoteReference"/>
        </w:rPr>
        <w:footnoteRef/>
      </w:r>
      <w:r>
        <w:t xml:space="preserve"> Homer, </w:t>
      </w:r>
      <w:r>
        <w:rPr>
          <w:i/>
        </w:rPr>
        <w:t>Iliad</w:t>
      </w:r>
      <w:r>
        <w:t>, 9</w:t>
      </w:r>
    </w:p>
  </w:footnote>
  <w:footnote w:id="8">
    <w:p w:rsidR="008050F7" w:rsidRPr="008050F7" w:rsidRDefault="008050F7">
      <w:pPr>
        <w:pStyle w:val="FootnoteText"/>
      </w:pPr>
      <w:r>
        <w:rPr>
          <w:rStyle w:val="FootnoteReference"/>
        </w:rPr>
        <w:footnoteRef/>
      </w:r>
      <w:r>
        <w:t xml:space="preserve"> Ovid. </w:t>
      </w:r>
      <w:r>
        <w:rPr>
          <w:i/>
        </w:rPr>
        <w:t>Heroides</w:t>
      </w:r>
      <w:r>
        <w:t>. 3.51</w:t>
      </w:r>
    </w:p>
  </w:footnote>
  <w:footnote w:id="9">
    <w:p w:rsidR="008050F7" w:rsidRPr="008050F7" w:rsidRDefault="008050F7">
      <w:pPr>
        <w:pStyle w:val="FootnoteText"/>
      </w:pPr>
      <w:r>
        <w:rPr>
          <w:rStyle w:val="FootnoteReference"/>
        </w:rPr>
        <w:footnoteRef/>
      </w:r>
      <w:r>
        <w:t xml:space="preserve"> Ovid. </w:t>
      </w:r>
      <w:r>
        <w:rPr>
          <w:i/>
        </w:rPr>
        <w:t>Heroides</w:t>
      </w:r>
      <w:r>
        <w:t>. 3.82</w:t>
      </w:r>
    </w:p>
  </w:footnote>
  <w:footnote w:id="10">
    <w:p w:rsidR="00030532" w:rsidRPr="00030532" w:rsidRDefault="00030532">
      <w:pPr>
        <w:pStyle w:val="FootnoteText"/>
      </w:pPr>
      <w:r>
        <w:rPr>
          <w:rStyle w:val="FootnoteReference"/>
        </w:rPr>
        <w:footnoteRef/>
      </w:r>
      <w:r>
        <w:t xml:space="preserve"> Ovid. </w:t>
      </w:r>
      <w:r>
        <w:rPr>
          <w:i/>
        </w:rPr>
        <w:t>Heroides</w:t>
      </w:r>
      <w:r>
        <w:t>. 3.62; 66; 82</w:t>
      </w:r>
    </w:p>
  </w:footnote>
  <w:footnote w:id="11">
    <w:p w:rsidR="007F739F" w:rsidRPr="007F739F" w:rsidRDefault="007F739F">
      <w:pPr>
        <w:pStyle w:val="FootnoteText"/>
      </w:pPr>
      <w:r>
        <w:rPr>
          <w:rStyle w:val="FootnoteReference"/>
        </w:rPr>
        <w:footnoteRef/>
      </w:r>
      <w:r>
        <w:t xml:space="preserve"> Ovid. </w:t>
      </w:r>
      <w:r>
        <w:rPr>
          <w:i/>
        </w:rPr>
        <w:t>Heroides</w:t>
      </w:r>
      <w:r>
        <w:t>. 3.51</w:t>
      </w:r>
    </w:p>
  </w:footnote>
  <w:footnote w:id="12">
    <w:p w:rsidR="00EC0BCC" w:rsidRPr="00EC0BCC" w:rsidRDefault="00EC0BCC">
      <w:pPr>
        <w:pStyle w:val="FootnoteText"/>
      </w:pPr>
      <w:r>
        <w:rPr>
          <w:rStyle w:val="FootnoteReference"/>
        </w:rPr>
        <w:footnoteRef/>
      </w:r>
      <w:r>
        <w:t xml:space="preserve"> Achilles and Agamemnon had an argument, and as repercussions of this, Agamemnon took Briseis away from Achilles and so Achilles stopped fighting for the Greeks during the Trojan War – Homer, </w:t>
      </w:r>
      <w:r>
        <w:rPr>
          <w:i/>
        </w:rPr>
        <w:t>Iliad</w:t>
      </w:r>
      <w:r>
        <w:t xml:space="preserve">, 1. After the embassy Patroclus re-joined the battle in Achilles armour and died, and then Achilles re-joined the fight and Briseis was reunited with Achilles – Homer, </w:t>
      </w:r>
      <w:r>
        <w:rPr>
          <w:i/>
        </w:rPr>
        <w:t>Iliad</w:t>
      </w:r>
      <w:r>
        <w:t xml:space="preserve">, 9 </w:t>
      </w:r>
      <w:r w:rsidR="00A35B88">
        <w:t>–</w:t>
      </w:r>
      <w:r>
        <w:t xml:space="preserve"> 19</w:t>
      </w:r>
      <w:r w:rsidR="00A35B88">
        <w:t>.</w:t>
      </w:r>
    </w:p>
  </w:footnote>
  <w:footnote w:id="13">
    <w:p w:rsidR="00A34717" w:rsidRPr="00A34717" w:rsidRDefault="00A34717">
      <w:pPr>
        <w:pStyle w:val="FootnoteText"/>
      </w:pPr>
      <w:r>
        <w:rPr>
          <w:rStyle w:val="FootnoteReference"/>
        </w:rPr>
        <w:footnoteRef/>
      </w:r>
      <w:r>
        <w:t xml:space="preserve"> Even though this is not mentioned within the </w:t>
      </w:r>
      <w:r>
        <w:rPr>
          <w:i/>
        </w:rPr>
        <w:t>Iliad</w:t>
      </w:r>
      <w:r>
        <w:t xml:space="preserve"> it is well known myth by all who know the history of the Trojan War.</w:t>
      </w:r>
    </w:p>
  </w:footnote>
  <w:footnote w:id="14">
    <w:p w:rsidR="00070B56" w:rsidRPr="00070B56" w:rsidRDefault="00070B56">
      <w:pPr>
        <w:pStyle w:val="FootnoteText"/>
      </w:pPr>
      <w:r>
        <w:rPr>
          <w:rStyle w:val="FootnoteReference"/>
        </w:rPr>
        <w:footnoteRef/>
      </w:r>
      <w:r>
        <w:t xml:space="preserve"> Ovid. </w:t>
      </w:r>
      <w:proofErr w:type="spellStart"/>
      <w:r>
        <w:rPr>
          <w:i/>
        </w:rPr>
        <w:t>Heroides</w:t>
      </w:r>
      <w:proofErr w:type="spellEnd"/>
      <w:r>
        <w:t>. 3.74; 76</w:t>
      </w:r>
    </w:p>
  </w:footnote>
  <w:footnote w:id="15">
    <w:p w:rsidR="00070B56" w:rsidRPr="00070B56" w:rsidRDefault="00070B56">
      <w:pPr>
        <w:pStyle w:val="FootnoteText"/>
      </w:pPr>
      <w:r>
        <w:rPr>
          <w:rStyle w:val="FootnoteReference"/>
        </w:rPr>
        <w:footnoteRef/>
      </w:r>
      <w:r>
        <w:t xml:space="preserve"> Ovid. </w:t>
      </w:r>
      <w:proofErr w:type="spellStart"/>
      <w:r>
        <w:rPr>
          <w:i/>
        </w:rPr>
        <w:t>Heroides</w:t>
      </w:r>
      <w:proofErr w:type="spellEnd"/>
      <w:r>
        <w:t>. 3.76-80</w:t>
      </w:r>
    </w:p>
  </w:footnote>
  <w:footnote w:id="16">
    <w:p w:rsidR="0010189C" w:rsidRDefault="0010189C">
      <w:pPr>
        <w:pStyle w:val="FootnoteText"/>
      </w:pPr>
      <w:r>
        <w:rPr>
          <w:rStyle w:val="FootnoteReference"/>
        </w:rPr>
        <w:footnoteRef/>
      </w:r>
      <w:r>
        <w:t xml:space="preserve"> Baker, 2018.</w:t>
      </w:r>
    </w:p>
  </w:footnote>
  <w:footnote w:id="17">
    <w:p w:rsidR="00F90C08" w:rsidRDefault="00F90C08">
      <w:pPr>
        <w:pStyle w:val="FootnoteText"/>
      </w:pPr>
      <w:r>
        <w:rPr>
          <w:rStyle w:val="FootnoteReference"/>
        </w:rPr>
        <w:footnoteRef/>
      </w:r>
      <w:r>
        <w:t xml:space="preserve"> </w:t>
      </w:r>
      <w:proofErr w:type="spellStart"/>
      <w:r>
        <w:t>Barchiesi</w:t>
      </w:r>
      <w:proofErr w:type="spellEnd"/>
      <w:r>
        <w:t xml:space="preserve">, </w:t>
      </w:r>
      <w:r w:rsidR="002F59A8">
        <w:t>2001.</w:t>
      </w:r>
      <w:bookmarkStart w:id="0" w:name="_GoBack"/>
      <w:bookmarkEnd w:id="0"/>
      <w:r>
        <w:t xml:space="preserve"> 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023"/>
    <w:rsid w:val="00022376"/>
    <w:rsid w:val="00030335"/>
    <w:rsid w:val="00030532"/>
    <w:rsid w:val="00070B56"/>
    <w:rsid w:val="0009430F"/>
    <w:rsid w:val="000951A8"/>
    <w:rsid w:val="000C22D9"/>
    <w:rsid w:val="000D06B8"/>
    <w:rsid w:val="000F3B9F"/>
    <w:rsid w:val="0010189C"/>
    <w:rsid w:val="00101A3D"/>
    <w:rsid w:val="0011659F"/>
    <w:rsid w:val="00161939"/>
    <w:rsid w:val="001721FC"/>
    <w:rsid w:val="001848E0"/>
    <w:rsid w:val="001A09DB"/>
    <w:rsid w:val="001A6206"/>
    <w:rsid w:val="001C0A2D"/>
    <w:rsid w:val="001C46DE"/>
    <w:rsid w:val="002709D1"/>
    <w:rsid w:val="002B5D4C"/>
    <w:rsid w:val="002C0932"/>
    <w:rsid w:val="002D7E62"/>
    <w:rsid w:val="002F59A8"/>
    <w:rsid w:val="00314B2D"/>
    <w:rsid w:val="00392742"/>
    <w:rsid w:val="00395037"/>
    <w:rsid w:val="003C5D5D"/>
    <w:rsid w:val="003F73D3"/>
    <w:rsid w:val="004950EC"/>
    <w:rsid w:val="004C0C9B"/>
    <w:rsid w:val="005005FE"/>
    <w:rsid w:val="00511CBF"/>
    <w:rsid w:val="005A2D80"/>
    <w:rsid w:val="005A53C5"/>
    <w:rsid w:val="005B0545"/>
    <w:rsid w:val="0066575A"/>
    <w:rsid w:val="00690B4A"/>
    <w:rsid w:val="00695625"/>
    <w:rsid w:val="006A10D1"/>
    <w:rsid w:val="00752532"/>
    <w:rsid w:val="007D5081"/>
    <w:rsid w:val="007D6F1C"/>
    <w:rsid w:val="007E0EE8"/>
    <w:rsid w:val="007F739F"/>
    <w:rsid w:val="008050F7"/>
    <w:rsid w:val="00862023"/>
    <w:rsid w:val="008643A5"/>
    <w:rsid w:val="0089282F"/>
    <w:rsid w:val="00A16A61"/>
    <w:rsid w:val="00A34717"/>
    <w:rsid w:val="00A35B88"/>
    <w:rsid w:val="00A37C80"/>
    <w:rsid w:val="00B24DEA"/>
    <w:rsid w:val="00B35967"/>
    <w:rsid w:val="00B67319"/>
    <w:rsid w:val="00B71102"/>
    <w:rsid w:val="00C2601C"/>
    <w:rsid w:val="00C73A67"/>
    <w:rsid w:val="00C96156"/>
    <w:rsid w:val="00CF3DF2"/>
    <w:rsid w:val="00DB3ABC"/>
    <w:rsid w:val="00E048BE"/>
    <w:rsid w:val="00E47F87"/>
    <w:rsid w:val="00E65D92"/>
    <w:rsid w:val="00EC0BCC"/>
    <w:rsid w:val="00EF231C"/>
    <w:rsid w:val="00F60500"/>
    <w:rsid w:val="00F90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CAFF3"/>
  <w14:defaultImageDpi w14:val="32767"/>
  <w15:chartTrackingRefBased/>
  <w15:docId w15:val="{87F0B3D4-A762-A941-B0AF-AEEE99FE2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48BE"/>
    <w:rPr>
      <w:sz w:val="20"/>
      <w:szCs w:val="20"/>
    </w:rPr>
  </w:style>
  <w:style w:type="character" w:customStyle="1" w:styleId="FootnoteTextChar">
    <w:name w:val="Footnote Text Char"/>
    <w:basedOn w:val="DefaultParagraphFont"/>
    <w:link w:val="FootnoteText"/>
    <w:uiPriority w:val="99"/>
    <w:semiHidden/>
    <w:rsid w:val="00E048BE"/>
    <w:rPr>
      <w:sz w:val="20"/>
      <w:szCs w:val="20"/>
    </w:rPr>
  </w:style>
  <w:style w:type="character" w:styleId="FootnoteReference">
    <w:name w:val="footnote reference"/>
    <w:basedOn w:val="DefaultParagraphFont"/>
    <w:uiPriority w:val="99"/>
    <w:semiHidden/>
    <w:unhideWhenUsed/>
    <w:rsid w:val="00E048B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DCE379-5521-9641-B350-6CBFE758B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4</Pages>
  <Words>1191</Words>
  <Characters>6795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48</cp:revision>
  <dcterms:created xsi:type="dcterms:W3CDTF">2020-01-19T15:04:00Z</dcterms:created>
  <dcterms:modified xsi:type="dcterms:W3CDTF">2020-01-20T23:54:00Z</dcterms:modified>
</cp:coreProperties>
</file>