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79" w:lineRule="auto"/>
        <w:jc w:val="center"/>
        <w:rPr>
          <w:rFonts w:ascii="Quattrocento Sans" w:cs="Quattrocento Sans" w:eastAsia="Quattrocento Sans" w:hAnsi="Quattrocento Sans"/>
          <w:b w:val="1"/>
          <w:sz w:val="42"/>
          <w:szCs w:val="42"/>
        </w:rPr>
      </w:pPr>
      <w:r w:rsidDel="00000000" w:rsidR="00000000" w:rsidRPr="00000000">
        <w:rPr>
          <w:b w:val="1"/>
          <w:sz w:val="44"/>
          <w:szCs w:val="44"/>
          <w:rtl w:val="0"/>
        </w:rPr>
        <w:t xml:space="preserve">Module Name: </w:t>
      </w:r>
      <w:r w:rsidDel="00000000" w:rsidR="00000000" w:rsidRPr="00000000">
        <w:rPr>
          <w:rFonts w:ascii="Quattrocento Sans" w:cs="Quattrocento Sans" w:eastAsia="Quattrocento Sans" w:hAnsi="Quattrocento Sans"/>
          <w:b w:val="1"/>
          <w:sz w:val="42"/>
          <w:szCs w:val="42"/>
          <w:rtl w:val="0"/>
        </w:rPr>
        <w:t xml:space="preserve">Problem Solving and Innovation</w:t>
      </w:r>
    </w:p>
    <w:p w:rsidR="00000000" w:rsidDel="00000000" w:rsidP="00000000" w:rsidRDefault="00000000" w:rsidRPr="00000000" w14:paraId="00000002">
      <w:pPr>
        <w:spacing w:after="160" w:line="279" w:lineRule="auto"/>
        <w:jc w:val="center"/>
        <w:rPr>
          <w:rFonts w:ascii="Quattrocento Sans" w:cs="Quattrocento Sans" w:eastAsia="Quattrocento Sans" w:hAnsi="Quattrocento Sans"/>
          <w:b w:val="1"/>
          <w:sz w:val="40"/>
          <w:szCs w:val="40"/>
        </w:rPr>
      </w:pPr>
      <w:r w:rsidDel="00000000" w:rsidR="00000000" w:rsidRPr="00000000">
        <w:rPr>
          <w:rFonts w:ascii="Quattrocento Sans" w:cs="Quattrocento Sans" w:eastAsia="Quattrocento Sans" w:hAnsi="Quattrocento Sans"/>
          <w:b w:val="1"/>
          <w:sz w:val="40"/>
          <w:szCs w:val="40"/>
          <w:rtl w:val="0"/>
        </w:rPr>
        <w:t xml:space="preserve">BMSW4014</w:t>
      </w:r>
    </w:p>
    <w:p w:rsidR="00000000" w:rsidDel="00000000" w:rsidP="00000000" w:rsidRDefault="00000000" w:rsidRPr="00000000" w14:paraId="00000003">
      <w:pPr>
        <w:spacing w:line="279" w:lineRule="auto"/>
        <w:jc w:val="center"/>
        <w:rPr>
          <w:b w:val="1"/>
          <w:sz w:val="44"/>
          <w:szCs w:val="44"/>
        </w:rPr>
      </w:pPr>
      <w:r w:rsidDel="00000000" w:rsidR="00000000" w:rsidRPr="00000000">
        <w:rPr>
          <w:b w:val="1"/>
          <w:sz w:val="44"/>
          <w:szCs w:val="44"/>
          <w:rtl w:val="0"/>
        </w:rPr>
        <w:t xml:space="preserve">  </w:t>
      </w:r>
    </w:p>
    <w:p w:rsidR="00000000" w:rsidDel="00000000" w:rsidP="00000000" w:rsidRDefault="00000000" w:rsidRPr="00000000" w14:paraId="00000004">
      <w:pPr>
        <w:spacing w:line="279" w:lineRule="auto"/>
        <w:jc w:val="center"/>
        <w:rPr>
          <w:b w:val="1"/>
          <w:sz w:val="42"/>
          <w:szCs w:val="42"/>
        </w:rPr>
      </w:pPr>
      <w:r w:rsidDel="00000000" w:rsidR="00000000" w:rsidRPr="00000000">
        <w:rPr>
          <w:b w:val="1"/>
          <w:sz w:val="42"/>
          <w:szCs w:val="42"/>
          <w:rtl w:val="0"/>
        </w:rPr>
        <w:t xml:space="preserve">Student Name: Christos Rizos 2427458</w:t>
      </w:r>
    </w:p>
    <w:p w:rsidR="00000000" w:rsidDel="00000000" w:rsidP="00000000" w:rsidRDefault="00000000" w:rsidRPr="00000000" w14:paraId="00000005">
      <w:pPr>
        <w:spacing w:line="279" w:lineRule="auto"/>
        <w:jc w:val="center"/>
        <w:rPr>
          <w:b w:val="1"/>
          <w:sz w:val="42"/>
          <w:szCs w:val="42"/>
        </w:rPr>
      </w:pPr>
      <w:r w:rsidDel="00000000" w:rsidR="00000000" w:rsidRPr="00000000">
        <w:rPr>
          <w:rtl w:val="0"/>
        </w:rPr>
      </w:r>
    </w:p>
    <w:p w:rsidR="00000000" w:rsidDel="00000000" w:rsidP="00000000" w:rsidRDefault="00000000" w:rsidRPr="00000000" w14:paraId="00000006">
      <w:pPr>
        <w:spacing w:line="279" w:lineRule="auto"/>
        <w:jc w:val="center"/>
        <w:rPr>
          <w:b w:val="1"/>
          <w:sz w:val="42"/>
          <w:szCs w:val="42"/>
        </w:rPr>
      </w:pPr>
      <w:r w:rsidDel="00000000" w:rsidR="00000000" w:rsidRPr="00000000">
        <w:rPr>
          <w:b w:val="1"/>
          <w:sz w:val="42"/>
          <w:szCs w:val="42"/>
          <w:rtl w:val="0"/>
        </w:rPr>
        <w:t xml:space="preserve">Lecture:  Christopher Rogers</w:t>
      </w:r>
    </w:p>
    <w:p w:rsidR="00000000" w:rsidDel="00000000" w:rsidP="00000000" w:rsidRDefault="00000000" w:rsidRPr="00000000" w14:paraId="00000007">
      <w:pPr>
        <w:spacing w:after="240" w:before="240" w:lineRule="auto"/>
        <w:rPr>
          <w:b w:val="1"/>
          <w:color w:val="ff0000"/>
        </w:rPr>
      </w:pPr>
      <w:r w:rsidDel="00000000" w:rsidR="00000000" w:rsidRPr="00000000">
        <w:rPr>
          <w:rtl w:val="0"/>
        </w:rPr>
      </w:r>
    </w:p>
    <w:p w:rsidR="00000000" w:rsidDel="00000000" w:rsidP="00000000" w:rsidRDefault="00000000" w:rsidRPr="00000000" w14:paraId="00000008">
      <w:pPr>
        <w:spacing w:after="240" w:before="240" w:lineRule="auto"/>
        <w:rPr>
          <w:b w:val="1"/>
          <w:color w:val="ff0000"/>
        </w:rPr>
      </w:pPr>
      <w:r w:rsidDel="00000000" w:rsidR="00000000" w:rsidRPr="00000000">
        <w:rPr>
          <w:rtl w:val="0"/>
        </w:rPr>
      </w:r>
    </w:p>
    <w:p w:rsidR="00000000" w:rsidDel="00000000" w:rsidP="00000000" w:rsidRDefault="00000000" w:rsidRPr="00000000" w14:paraId="00000009">
      <w:pPr>
        <w:spacing w:after="240" w:before="240" w:lineRule="auto"/>
        <w:rPr>
          <w:b w:val="1"/>
          <w:color w:val="ff0000"/>
        </w:rPr>
      </w:pPr>
      <w:r w:rsidDel="00000000" w:rsidR="00000000" w:rsidRPr="00000000">
        <w:rPr>
          <w:rtl w:val="0"/>
        </w:rPr>
      </w:r>
    </w:p>
    <w:p w:rsidR="00000000" w:rsidDel="00000000" w:rsidP="00000000" w:rsidRDefault="00000000" w:rsidRPr="00000000" w14:paraId="0000000A">
      <w:pPr>
        <w:spacing w:after="240" w:before="240" w:lineRule="auto"/>
        <w:jc w:val="center"/>
        <w:rPr>
          <w:b w:val="1"/>
          <w:color w:val="434343"/>
          <w:sz w:val="34"/>
          <w:szCs w:val="34"/>
        </w:rPr>
      </w:pPr>
      <w:r w:rsidDel="00000000" w:rsidR="00000000" w:rsidRPr="00000000">
        <w:rPr>
          <w:b w:val="1"/>
          <w:color w:val="434343"/>
          <w:sz w:val="34"/>
          <w:szCs w:val="34"/>
          <w:rtl w:val="0"/>
        </w:rPr>
        <w:t xml:space="preserve">The Rise of shoplifting in the UK</w:t>
      </w:r>
    </w:p>
    <w:p w:rsidR="00000000" w:rsidDel="00000000" w:rsidP="00000000" w:rsidRDefault="00000000" w:rsidRPr="00000000" w14:paraId="0000000B">
      <w:pPr>
        <w:spacing w:after="240" w:before="240" w:lineRule="auto"/>
        <w:rPr>
          <w:b w:val="1"/>
          <w:color w:val="434343"/>
          <w:sz w:val="34"/>
          <w:szCs w:val="34"/>
        </w:rPr>
      </w:pPr>
      <w:r w:rsidDel="00000000" w:rsidR="00000000" w:rsidRPr="00000000">
        <w:rPr>
          <w:rtl w:val="0"/>
        </w:rPr>
      </w:r>
    </w:p>
    <w:p w:rsidR="00000000" w:rsidDel="00000000" w:rsidP="00000000" w:rsidRDefault="00000000" w:rsidRPr="00000000" w14:paraId="0000000C">
      <w:pPr>
        <w:spacing w:after="240" w:before="240" w:lineRule="auto"/>
        <w:jc w:val="both"/>
        <w:rPr>
          <w:b w:val="1"/>
          <w:color w:val="434343"/>
          <w:sz w:val="34"/>
          <w:szCs w:val="34"/>
        </w:rPr>
      </w:pPr>
      <w:r w:rsidDel="00000000" w:rsidR="00000000" w:rsidRPr="00000000">
        <w:rPr>
          <w:b w:val="1"/>
          <w:color w:val="434343"/>
          <w:sz w:val="34"/>
          <w:szCs w:val="34"/>
          <w:rtl w:val="0"/>
        </w:rPr>
        <w:t xml:space="preserve">Conclusion</w:t>
      </w:r>
    </w:p>
    <w:p w:rsidR="00000000" w:rsidDel="00000000" w:rsidP="00000000" w:rsidRDefault="00000000" w:rsidRPr="00000000" w14:paraId="0000000D">
      <w:pPr>
        <w:spacing w:after="240" w:before="240" w:line="360" w:lineRule="auto"/>
        <w:jc w:val="both"/>
        <w:rPr>
          <w:color w:val="434343"/>
          <w:sz w:val="24"/>
          <w:szCs w:val="24"/>
        </w:rPr>
      </w:pPr>
      <w:r w:rsidDel="00000000" w:rsidR="00000000" w:rsidRPr="00000000">
        <w:rPr>
          <w:color w:val="434343"/>
          <w:sz w:val="24"/>
          <w:szCs w:val="24"/>
          <w:rtl w:val="0"/>
        </w:rPr>
        <w:t xml:space="preserve">Retail theft has been a persistent phenomenon since the interwar period(Scott, 2023). Despite being one of the world’s strongest economies, the UK is currently facing a serious challenge: the increasing loss of goods from retail stores due to theft.</w:t>
      </w:r>
    </w:p>
    <w:p w:rsidR="00000000" w:rsidDel="00000000" w:rsidP="00000000" w:rsidRDefault="00000000" w:rsidRPr="00000000" w14:paraId="0000000E">
      <w:pPr>
        <w:spacing w:after="240" w:before="240" w:line="360" w:lineRule="auto"/>
        <w:jc w:val="both"/>
        <w:rPr>
          <w:color w:val="434343"/>
          <w:sz w:val="24"/>
          <w:szCs w:val="24"/>
        </w:rPr>
      </w:pPr>
      <w:r w:rsidDel="00000000" w:rsidR="00000000" w:rsidRPr="00000000">
        <w:rPr>
          <w:color w:val="434343"/>
          <w:sz w:val="24"/>
          <w:szCs w:val="24"/>
          <w:rtl w:val="0"/>
        </w:rPr>
        <w:t xml:space="preserve">Businesses targeting lower-income consumers, such as the Nisa Local chain, are particularly affected, and the British Retail Consortium (BRC),reports about the rise of shoplift,(Nisa Retail Limited, 2023),and another organization,The Association of Convenience Stores (ACS) Crime Report 2023 says about increase of assault in the stores and the abuse against the staff(Nisa, 2023).</w:t>
      </w:r>
    </w:p>
    <w:p w:rsidR="00000000" w:rsidDel="00000000" w:rsidP="00000000" w:rsidRDefault="00000000" w:rsidRPr="00000000" w14:paraId="0000000F">
      <w:pPr>
        <w:spacing w:after="240" w:before="240" w:line="360" w:lineRule="auto"/>
        <w:jc w:val="both"/>
        <w:rPr>
          <w:color w:val="434343"/>
          <w:sz w:val="24"/>
          <w:szCs w:val="24"/>
        </w:rPr>
      </w:pPr>
      <w:r w:rsidDel="00000000" w:rsidR="00000000" w:rsidRPr="00000000">
        <w:rPr>
          <w:color w:val="434343"/>
          <w:sz w:val="24"/>
          <w:szCs w:val="24"/>
          <w:rtl w:val="0"/>
        </w:rPr>
        <w:t xml:space="preserve">But what are the root causes of this situation? The continuous rise in the cost of living has weakened consumers' purchasing power, making it difficult for many to meet even their basic needs.</w:t>
      </w:r>
    </w:p>
    <w:p w:rsidR="00000000" w:rsidDel="00000000" w:rsidP="00000000" w:rsidRDefault="00000000" w:rsidRPr="00000000" w14:paraId="00000010">
      <w:pPr>
        <w:spacing w:after="240" w:before="240" w:line="360" w:lineRule="auto"/>
        <w:jc w:val="both"/>
        <w:rPr>
          <w:color w:val="434343"/>
          <w:sz w:val="24"/>
          <w:szCs w:val="24"/>
        </w:rPr>
      </w:pPr>
      <w:r w:rsidDel="00000000" w:rsidR="00000000" w:rsidRPr="00000000">
        <w:rPr>
          <w:color w:val="434343"/>
          <w:sz w:val="24"/>
          <w:szCs w:val="24"/>
          <w:rtl w:val="0"/>
        </w:rPr>
        <w:t xml:space="preserve">Additionally, the COVID-19 pandemic brought significant disruption to the labour market(International Labour Organization, 2021).As reported by the Organisation for Economic Co-operation and Development (OECD, 2020), a significant proportion of the population either worked remotely with reduced income or lost their jobs entirely, thereby becoming reliant on often inadequate government support. Unemployment continues to rise, partially as a result of policy decisions, such as increased taxation on small and medium-sized enterprises.</w:t>
      </w:r>
    </w:p>
    <w:p w:rsidR="00000000" w:rsidDel="00000000" w:rsidP="00000000" w:rsidRDefault="00000000" w:rsidRPr="00000000" w14:paraId="00000011">
      <w:pPr>
        <w:spacing w:after="240" w:before="240" w:line="360" w:lineRule="auto"/>
        <w:jc w:val="both"/>
        <w:rPr>
          <w:color w:val="434343"/>
          <w:sz w:val="24"/>
          <w:szCs w:val="24"/>
        </w:rPr>
      </w:pPr>
      <w:r w:rsidDel="00000000" w:rsidR="00000000" w:rsidRPr="00000000">
        <w:rPr>
          <w:color w:val="434343"/>
          <w:sz w:val="24"/>
          <w:szCs w:val="24"/>
          <w:rtl w:val="0"/>
        </w:rPr>
        <w:t xml:space="preserve">Beyond individual thefts, organized retail crime has become more prominent.Violence and abuse against retail workers has nearly doubled since before the pandemic. According to the BRC, daily incidents—such as racial abuse, assault, and threats with weapons—rose from over 450 in 2019/20 to over 850 in 2021/22.(British Retail Consortium, 2023)</w:t>
      </w:r>
    </w:p>
    <w:p w:rsidR="00000000" w:rsidDel="00000000" w:rsidP="00000000" w:rsidRDefault="00000000" w:rsidRPr="00000000" w14:paraId="00000012">
      <w:pPr>
        <w:spacing w:after="240" w:before="240" w:line="360" w:lineRule="auto"/>
        <w:jc w:val="both"/>
        <w:rPr>
          <w:color w:val="434343"/>
          <w:sz w:val="24"/>
          <w:szCs w:val="24"/>
        </w:rPr>
      </w:pPr>
      <w:r w:rsidDel="00000000" w:rsidR="00000000" w:rsidRPr="00000000">
        <w:rPr>
          <w:color w:val="434343"/>
          <w:sz w:val="24"/>
          <w:szCs w:val="24"/>
          <w:rtl w:val="0"/>
        </w:rPr>
        <w:t xml:space="preserve">.</w:t>
      </w:r>
    </w:p>
    <w:p w:rsidR="00000000" w:rsidDel="00000000" w:rsidP="00000000" w:rsidRDefault="00000000" w:rsidRPr="00000000" w14:paraId="00000013">
      <w:pPr>
        <w:spacing w:after="240" w:before="240" w:line="360" w:lineRule="auto"/>
        <w:jc w:val="both"/>
        <w:rPr>
          <w:color w:val="434343"/>
          <w:sz w:val="24"/>
          <w:szCs w:val="24"/>
        </w:rPr>
      </w:pPr>
      <w:r w:rsidDel="00000000" w:rsidR="00000000" w:rsidRPr="00000000">
        <w:rPr>
          <w:color w:val="434343"/>
          <w:sz w:val="24"/>
          <w:szCs w:val="24"/>
          <w:rtl w:val="0"/>
        </w:rPr>
        <w:t xml:space="preserve">Financial reports RCA(Root Cause Analysis) from companies like Nisa are concerning. The consistent drop in revenue could lead to store closures, which in turn could further increase unemployment. However, there are measures that can help mitigate this issue. The use of security systems—such as surveillance cameras, anti-theft tags, and motion sensors—can prevent many incidents. Placing sensitive items in locked displays and having staff monitor self-checkout areas more closely also acts as a deterrent(National Retail Federation, 2023).</w:t>
      </w:r>
    </w:p>
    <w:p w:rsidR="00000000" w:rsidDel="00000000" w:rsidP="00000000" w:rsidRDefault="00000000" w:rsidRPr="00000000" w14:paraId="00000014">
      <w:pPr>
        <w:spacing w:after="240" w:before="240" w:line="360" w:lineRule="auto"/>
        <w:jc w:val="both"/>
        <w:rPr>
          <w:color w:val="434343"/>
          <w:sz w:val="24"/>
          <w:szCs w:val="24"/>
        </w:rPr>
      </w:pPr>
      <w:r w:rsidDel="00000000" w:rsidR="00000000" w:rsidRPr="00000000">
        <w:rPr>
          <w:rtl w:val="0"/>
        </w:rPr>
      </w:r>
    </w:p>
    <w:p w:rsidR="00000000" w:rsidDel="00000000" w:rsidP="00000000" w:rsidRDefault="00000000" w:rsidRPr="00000000" w14:paraId="00000015">
      <w:pPr>
        <w:spacing w:after="240" w:before="240" w:line="360" w:lineRule="auto"/>
        <w:jc w:val="both"/>
        <w:rPr>
          <w:color w:val="434343"/>
          <w:sz w:val="24"/>
          <w:szCs w:val="24"/>
        </w:rPr>
      </w:pPr>
      <w:r w:rsidDel="00000000" w:rsidR="00000000" w:rsidRPr="00000000">
        <w:rPr>
          <w:color w:val="434343"/>
          <w:sz w:val="24"/>
          <w:szCs w:val="24"/>
          <w:rtl w:val="0"/>
        </w:rPr>
        <w:t xml:space="preserve">The presence of private security is beneficial as well. In addition, businesses like Nisa are donating to public welfare organizations to support the most financially vulnerable. Society, too, can play a crucial role. If we communicated more with those around us—whether neighbors or strangers in need of food—and showed greater empathy for their circumstances, we might be able to help them in time, either with essential goods or by guiding them toward social services(Atkinson, 2023,p16).Social support structures also need to function more effectively. With direct outreach and proper assessment of individual cases, these services can provide not just material aid but also psychological and professional support, promoting both social inclusion and the reintegration of individuals who turn to crime out of necessity(UK Government, 2022).</w:t>
      </w:r>
    </w:p>
    <w:p w:rsidR="00000000" w:rsidDel="00000000" w:rsidP="00000000" w:rsidRDefault="00000000" w:rsidRPr="00000000" w14:paraId="00000016">
      <w:pPr>
        <w:spacing w:after="240" w:before="240" w:line="360" w:lineRule="auto"/>
        <w:jc w:val="both"/>
        <w:rPr>
          <w:color w:val="434343"/>
          <w:sz w:val="24"/>
          <w:szCs w:val="24"/>
        </w:rPr>
      </w:pPr>
      <w:r w:rsidDel="00000000" w:rsidR="00000000" w:rsidRPr="00000000">
        <w:rPr>
          <w:color w:val="434343"/>
          <w:sz w:val="24"/>
          <w:szCs w:val="24"/>
          <w:rtl w:val="0"/>
        </w:rPr>
        <w:t xml:space="preserve">Ultimately, the rise in retail theft across the UK cannot be tackled with isolated or purely punitive measures. A holistic approach is required—one that fosters cooperation between the state, businesses, and civil society. Only through such coordinated efforts can we create effective strategies for prevention and support, addressing both the symptoms and the root causes of this complex social issue.</w:t>
      </w:r>
    </w:p>
    <w:p w:rsidR="00000000" w:rsidDel="00000000" w:rsidP="00000000" w:rsidRDefault="00000000" w:rsidRPr="00000000" w14:paraId="00000017">
      <w:pPr>
        <w:rPr>
          <w:b w:val="1"/>
          <w:sz w:val="36"/>
          <w:szCs w:val="36"/>
        </w:rPr>
      </w:pPr>
      <w:r w:rsidDel="00000000" w:rsidR="00000000" w:rsidRPr="00000000">
        <w:rPr>
          <w:rtl w:val="0"/>
        </w:rPr>
      </w:r>
    </w:p>
    <w:p w:rsidR="00000000" w:rsidDel="00000000" w:rsidP="00000000" w:rsidRDefault="00000000" w:rsidRPr="00000000" w14:paraId="00000018">
      <w:pPr>
        <w:rPr>
          <w:b w:val="1"/>
          <w:sz w:val="36"/>
          <w:szCs w:val="36"/>
        </w:rPr>
      </w:pPr>
      <w:r w:rsidDel="00000000" w:rsidR="00000000" w:rsidRPr="00000000">
        <w:rPr>
          <w:rtl w:val="0"/>
        </w:rPr>
      </w:r>
    </w:p>
    <w:p w:rsidR="00000000" w:rsidDel="00000000" w:rsidP="00000000" w:rsidRDefault="00000000" w:rsidRPr="00000000" w14:paraId="00000019">
      <w:pPr>
        <w:rPr>
          <w:b w:val="1"/>
          <w:sz w:val="36"/>
          <w:szCs w:val="36"/>
        </w:rPr>
      </w:pPr>
      <w:r w:rsidDel="00000000" w:rsidR="00000000" w:rsidRPr="00000000">
        <w:rPr>
          <w:b w:val="1"/>
          <w:sz w:val="36"/>
          <w:szCs w:val="36"/>
          <w:rtl w:val="0"/>
        </w:rPr>
        <w:t xml:space="preserve">References</w:t>
      </w: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b w:val="1"/>
          <w:rtl w:val="0"/>
        </w:rPr>
        <w:t xml:space="preserve">1)Atkinson, L.</w:t>
      </w:r>
      <w:r w:rsidDel="00000000" w:rsidR="00000000" w:rsidRPr="00000000">
        <w:rPr>
          <w:rtl w:val="0"/>
        </w:rPr>
        <w:t xml:space="preserve"> (2023) </w:t>
      </w:r>
      <w:r w:rsidDel="00000000" w:rsidR="00000000" w:rsidRPr="00000000">
        <w:rPr>
          <w:i w:val="1"/>
          <w:rtl w:val="0"/>
        </w:rPr>
        <w:t xml:space="preserve">The role of community influences on socially responsible activity within SMEs</w:t>
      </w:r>
      <w:r w:rsidDel="00000000" w:rsidR="00000000" w:rsidRPr="00000000">
        <w:rPr>
          <w:rtl w:val="0"/>
        </w:rPr>
        <w:t xml:space="preserve">. PhD thesis. University of Northampton, p. 16.</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b w:val="1"/>
          <w:rtl w:val="0"/>
        </w:rPr>
        <w:t xml:space="preserve">2</w:t>
      </w:r>
      <w:r w:rsidDel="00000000" w:rsidR="00000000" w:rsidRPr="00000000">
        <w:rPr>
          <w:b w:val="1"/>
          <w:rtl w:val="0"/>
        </w:rPr>
        <w:t xml:space="preserve">)BRC (British Retail Consortium) (2023) </w:t>
      </w:r>
      <w:r w:rsidDel="00000000" w:rsidR="00000000" w:rsidRPr="00000000">
        <w:rPr>
          <w:i w:val="1"/>
          <w:rtl w:val="0"/>
        </w:rPr>
        <w:t xml:space="preserve">Retail Crime Survey 2023</w:t>
      </w:r>
      <w:r w:rsidDel="00000000" w:rsidR="00000000" w:rsidRPr="00000000">
        <w:rPr>
          <w:rtl w:val="0"/>
        </w:rPr>
        <w:t xml:space="preserve">. Available at: https://brc.org.uk/news/corporate-affairs/crime-survey-2023/ (Accessed: 2 June 2025).</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b w:val="1"/>
          <w:rtl w:val="0"/>
        </w:rPr>
        <w:t xml:space="preserve">3)International Labour Organization (2021) </w:t>
      </w:r>
      <w:r w:rsidDel="00000000" w:rsidR="00000000" w:rsidRPr="00000000">
        <w:rPr>
          <w:i w:val="1"/>
          <w:rtl w:val="0"/>
        </w:rPr>
        <w:t xml:space="preserve">World Employment and Social Outlook: Trends 2021</w:t>
      </w:r>
      <w:r w:rsidDel="00000000" w:rsidR="00000000" w:rsidRPr="00000000">
        <w:rPr>
          <w:rtl w:val="0"/>
        </w:rPr>
        <w:t xml:space="preserve">. Geneva: ILO.</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b w:val="1"/>
          <w:rtl w:val="0"/>
        </w:rPr>
        <w:t xml:space="preserve">4)National Retail Federation (2023)</w:t>
      </w:r>
      <w:r w:rsidDel="00000000" w:rsidR="00000000" w:rsidRPr="00000000">
        <w:rPr>
          <w:rtl w:val="0"/>
        </w:rPr>
        <w:t xml:space="preserve"> </w:t>
      </w:r>
      <w:r w:rsidDel="00000000" w:rsidR="00000000" w:rsidRPr="00000000">
        <w:rPr>
          <w:i w:val="1"/>
          <w:rtl w:val="0"/>
        </w:rPr>
        <w:t xml:space="preserve">Retail Security Survey 2023</w:t>
      </w:r>
      <w:r w:rsidDel="00000000" w:rsidR="00000000" w:rsidRPr="00000000">
        <w:rPr>
          <w:rtl w:val="0"/>
        </w:rPr>
        <w:t xml:space="preserve">. Washington, DC: NRF.</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b w:val="1"/>
          <w:rtl w:val="0"/>
        </w:rPr>
        <w:t xml:space="preserve">5)Nisa (2023)</w:t>
      </w:r>
      <w:r w:rsidDel="00000000" w:rsidR="00000000" w:rsidRPr="00000000">
        <w:rPr>
          <w:rtl w:val="0"/>
        </w:rPr>
        <w:t xml:space="preserve"> ‘Nisa calls for greater protection for independent retailers in the face of surging retail crime’, </w:t>
      </w:r>
      <w:r w:rsidDel="00000000" w:rsidR="00000000" w:rsidRPr="00000000">
        <w:rPr>
          <w:i w:val="1"/>
          <w:rtl w:val="0"/>
        </w:rPr>
        <w:t xml:space="preserve">Nisa Retail</w:t>
      </w:r>
      <w:r w:rsidDel="00000000" w:rsidR="00000000" w:rsidRPr="00000000">
        <w:rPr>
          <w:rtl w:val="0"/>
        </w:rPr>
        <w:t xml:space="preserve">, 3 October.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https://www.nisalocally.co.uk/corporate/news-press-office/nisa-calls-for-greater-protection-for-independent-retailers-in-the-face-of-surging-retail-crime/</w:t>
        </w:r>
      </w:hyperlink>
      <w:r w:rsidDel="00000000" w:rsidR="00000000" w:rsidRPr="00000000">
        <w:rPr>
          <w:rtl w:val="0"/>
        </w:rPr>
        <w:t xml:space="preserve"> (Accessed: 5 June 2025).</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6)</w:t>
      </w:r>
      <w:r w:rsidDel="00000000" w:rsidR="00000000" w:rsidRPr="00000000">
        <w:rPr>
          <w:b w:val="1"/>
          <w:rtl w:val="0"/>
        </w:rPr>
        <w:t xml:space="preserve">Nisa Retail Limited. (2023)</w:t>
      </w:r>
      <w:r w:rsidDel="00000000" w:rsidR="00000000" w:rsidRPr="00000000">
        <w:rPr>
          <w:rtl w:val="0"/>
        </w:rPr>
        <w:t xml:space="preserve">. </w:t>
      </w:r>
      <w:r w:rsidDel="00000000" w:rsidR="00000000" w:rsidRPr="00000000">
        <w:rPr>
          <w:i w:val="1"/>
          <w:rtl w:val="0"/>
        </w:rPr>
        <w:t xml:space="preserve">Nisa retailer reveals on Respect for Shop Workers Week that retail crime forced him to consider his future in the retail industry</w:t>
      </w:r>
      <w:r w:rsidDel="00000000" w:rsidR="00000000" w:rsidRPr="00000000">
        <w:rPr>
          <w:rtl w:val="0"/>
        </w:rPr>
        <w:t xml:space="preserve">. [online] Διαθέσιμο στο:</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https://www.nisalocally.co.uk/corporate/news-press-office/nisa-retailer-reveals-on-respect-for-shop-workers-week-that-retail-crime-forced-him-to-consider-his-future-in-the-retail-industry/</w:t>
        </w:r>
      </w:hyperlink>
      <w:r w:rsidDel="00000000" w:rsidR="00000000" w:rsidRPr="00000000">
        <w:rPr>
          <w:rtl w:val="0"/>
        </w:rPr>
        <w:t xml:space="preserve"> (Accessed: 5 June 2025).</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b w:val="1"/>
          <w:rtl w:val="0"/>
        </w:rPr>
        <w:t xml:space="preserve">7)OECD (2020)</w:t>
      </w:r>
      <w:r w:rsidDel="00000000" w:rsidR="00000000" w:rsidRPr="00000000">
        <w:rPr>
          <w:rtl w:val="0"/>
        </w:rPr>
        <w:t xml:space="preserve"> </w:t>
      </w:r>
      <w:r w:rsidDel="00000000" w:rsidR="00000000" w:rsidRPr="00000000">
        <w:rPr>
          <w:i w:val="1"/>
          <w:rtl w:val="0"/>
        </w:rPr>
        <w:t xml:space="preserve">Job retention schemes during the COVID-19 lockdown and beyond</w:t>
      </w:r>
      <w:r w:rsidDel="00000000" w:rsidR="00000000" w:rsidRPr="00000000">
        <w:rPr>
          <w:rtl w:val="0"/>
        </w:rPr>
        <w:t xml:space="preserve">. OECD Policy Responses to Coronavirus (COVID-19). Available at: https://www.oecd.org/coronavirus/policy-responses/job-retention-schemes-during-the-covid-19-lockdown-and-beyond-0853ba1d/ (Accessed: 2 June 2025).</w:t>
      </w:r>
    </w:p>
    <w:p w:rsidR="00000000" w:rsidDel="00000000" w:rsidP="00000000" w:rsidRDefault="00000000" w:rsidRPr="00000000" w14:paraId="00000029">
      <w:pPr>
        <w:spacing w:after="240" w:before="240" w:lineRule="auto"/>
        <w:rPr/>
      </w:pPr>
      <w:r w:rsidDel="00000000" w:rsidR="00000000" w:rsidRPr="00000000">
        <w:rPr>
          <w:b w:val="1"/>
          <w:rtl w:val="0"/>
        </w:rPr>
        <w:t xml:space="preserve">8)Scott, P.M., 2023.</w:t>
      </w:r>
      <w:r w:rsidDel="00000000" w:rsidR="00000000" w:rsidRPr="00000000">
        <w:rPr>
          <w:rtl w:val="0"/>
        </w:rPr>
        <w:t xml:space="preserve"> </w:t>
      </w:r>
      <w:r w:rsidDel="00000000" w:rsidR="00000000" w:rsidRPr="00000000">
        <w:rPr>
          <w:i w:val="1"/>
          <w:rtl w:val="0"/>
        </w:rPr>
        <w:t xml:space="preserve">The booster, the snitch, and the bogus false arrest victim: retailers and shoplifters in inter-war America and Britain</w:t>
      </w:r>
      <w:r w:rsidDel="00000000" w:rsidR="00000000" w:rsidRPr="00000000">
        <w:rPr>
          <w:rtl w:val="0"/>
        </w:rPr>
        <w:t xml:space="preserve">. </w:t>
      </w:r>
      <w:r w:rsidDel="00000000" w:rsidR="00000000" w:rsidRPr="00000000">
        <w:rPr>
          <w:i w:val="1"/>
          <w:rtl w:val="0"/>
        </w:rPr>
        <w:t xml:space="preserve">Enterprise and Society</w:t>
      </w:r>
      <w:r w:rsidDel="00000000" w:rsidR="00000000" w:rsidRPr="00000000">
        <w:rPr>
          <w:rtl w:val="0"/>
        </w:rPr>
        <w:t xml:space="preserve">,Cambridge University Press.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https://doi.org/10.1017/eso.2021.26</w:t>
        </w:r>
      </w:hyperlink>
      <w:r w:rsidDel="00000000" w:rsidR="00000000" w:rsidRPr="00000000">
        <w:rPr>
          <w:rtl w:val="0"/>
        </w:rPr>
        <w:t xml:space="preserve"> [Accessed 2 June 2025].</w:t>
      </w:r>
    </w:p>
    <w:p w:rsidR="00000000" w:rsidDel="00000000" w:rsidP="00000000" w:rsidRDefault="00000000" w:rsidRPr="00000000" w14:paraId="0000002A">
      <w:pPr>
        <w:rPr>
          <w:b w:val="1"/>
        </w:rPr>
      </w:pPr>
      <w:r w:rsidDel="00000000" w:rsidR="00000000" w:rsidRPr="00000000">
        <w:rPr>
          <w:b w:val="1"/>
          <w:rtl w:val="0"/>
        </w:rPr>
        <w:t xml:space="preserve">9)UK Government (2022)</w:t>
      </w:r>
    </w:p>
    <w:p w:rsidR="00000000" w:rsidDel="00000000" w:rsidP="00000000" w:rsidRDefault="00000000" w:rsidRPr="00000000" w14:paraId="0000002B">
      <w:pPr>
        <w:rPr/>
      </w:pPr>
      <w:r w:rsidDel="00000000" w:rsidR="00000000" w:rsidRPr="00000000">
        <w:rPr>
          <w:i w:val="1"/>
          <w:rtl w:val="0"/>
        </w:rPr>
        <w:t xml:space="preserve">Levelling Up White Paper</w:t>
      </w:r>
      <w:r w:rsidDel="00000000" w:rsidR="00000000" w:rsidRPr="00000000">
        <w:rPr>
          <w:rtl w:val="0"/>
        </w:rPr>
        <w:t xml:space="preserve">. Available at: https://www.gov.uk/government/publications/levelling-up-the-united-kingdom (Accessed: 2 June 2025).</w:t>
      </w:r>
    </w:p>
    <w:p w:rsidR="00000000" w:rsidDel="00000000" w:rsidP="00000000" w:rsidRDefault="00000000" w:rsidRPr="00000000" w14:paraId="0000002C">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l"/>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017/eso.2021.26" TargetMode="External"/><Relationship Id="rId10" Type="http://schemas.openxmlformats.org/officeDocument/2006/relationships/hyperlink" Target="https://doi.org/10.1017/eso.2021.26" TargetMode="External"/><Relationship Id="rId9" Type="http://schemas.openxmlformats.org/officeDocument/2006/relationships/hyperlink" Target="https://www.nisalocally.co.uk/corporate/news-press-office/nisa-retailer-reveals-on-respect-for-shop-workers-week-that-retail-crime-forced-him-to-consider-his-future-in-the-retail-industry/" TargetMode="External"/><Relationship Id="rId5" Type="http://schemas.openxmlformats.org/officeDocument/2006/relationships/styles" Target="styles.xml"/><Relationship Id="rId6" Type="http://schemas.openxmlformats.org/officeDocument/2006/relationships/hyperlink" Target="https://www.nisalocally.co.uk/corporate/news-press-office/nisa-calls-for-greater-protection-for-independent-retailers-in-the-face-of-surging-retail-crime/" TargetMode="External"/><Relationship Id="rId7" Type="http://schemas.openxmlformats.org/officeDocument/2006/relationships/hyperlink" Target="https://www.nisalocally.co.uk/corporate/news-press-office/nisa-calls-for-greater-protection-for-independent-retailers-in-the-face-of-surging-retail-crime/" TargetMode="External"/><Relationship Id="rId8" Type="http://schemas.openxmlformats.org/officeDocument/2006/relationships/hyperlink" Target="https://www.nisalocally.co.uk/corporate/news-press-office/nisa-retailer-reveals-on-respect-for-shop-workers-week-that-retail-crime-forced-him-to-consider-his-future-in-the-retail-industr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