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17E67351" w:rsidR="000160E1" w:rsidRDefault="56330A1B" w:rsidP="56330A1B">
      <w:pPr>
        <w:jc w:val="center"/>
        <w:rPr>
          <w:rFonts w:ascii="Times New Roman" w:eastAsia="Times New Roman" w:hAnsi="Times New Roman" w:cs="Times New Roman"/>
          <w:sz w:val="28"/>
          <w:szCs w:val="28"/>
        </w:rPr>
      </w:pPr>
      <w:r w:rsidRPr="56330A1B">
        <w:rPr>
          <w:rFonts w:ascii="Times New Roman" w:eastAsia="Times New Roman" w:hAnsi="Times New Roman" w:cs="Times New Roman"/>
          <w:sz w:val="28"/>
          <w:szCs w:val="28"/>
          <w:u w:val="single"/>
        </w:rPr>
        <w:t xml:space="preserve">Theological Theses- The Prescription </w:t>
      </w:r>
      <w:proofErr w:type="gramStart"/>
      <w:r w:rsidRPr="56330A1B">
        <w:rPr>
          <w:rFonts w:ascii="Times New Roman" w:eastAsia="Times New Roman" w:hAnsi="Times New Roman" w:cs="Times New Roman"/>
          <w:sz w:val="28"/>
          <w:szCs w:val="28"/>
          <w:u w:val="single"/>
        </w:rPr>
        <w:t>Against</w:t>
      </w:r>
      <w:proofErr w:type="gramEnd"/>
      <w:r w:rsidRPr="56330A1B">
        <w:rPr>
          <w:rFonts w:ascii="Times New Roman" w:eastAsia="Times New Roman" w:hAnsi="Times New Roman" w:cs="Times New Roman"/>
          <w:sz w:val="28"/>
          <w:szCs w:val="28"/>
          <w:u w:val="single"/>
        </w:rPr>
        <w:t xml:space="preserve"> Heretics.</w:t>
      </w:r>
    </w:p>
    <w:p w14:paraId="738ADC4F" w14:textId="6DFA6EEC" w:rsidR="6C3E317A"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 xml:space="preserve">Pg. 243. - Chapter. 1. </w:t>
      </w:r>
    </w:p>
    <w:p w14:paraId="20929A30" w14:textId="71594C1C" w:rsidR="6C3E317A" w:rsidRDefault="6C3E317A" w:rsidP="6C3E317A">
      <w:pPr>
        <w:jc w:val="both"/>
        <w:rPr>
          <w:rFonts w:ascii="Times New Roman" w:eastAsia="Times New Roman" w:hAnsi="Times New Roman" w:cs="Times New Roman"/>
          <w:sz w:val="24"/>
          <w:szCs w:val="24"/>
        </w:rPr>
      </w:pPr>
      <w:r w:rsidRPr="6C3E317A">
        <w:rPr>
          <w:rFonts w:ascii="Times New Roman" w:eastAsia="Times New Roman" w:hAnsi="Times New Roman" w:cs="Times New Roman"/>
          <w:b/>
          <w:bCs/>
          <w:sz w:val="24"/>
          <w:szCs w:val="24"/>
        </w:rPr>
        <w:t>“Heresies must exist, and even abound; they are a probation to faith”</w:t>
      </w:r>
    </w:p>
    <w:p w14:paraId="188D6ECA" w14:textId="5A6BF6D5" w:rsidR="6C3E317A" w:rsidRDefault="56330A1B" w:rsidP="56330A1B">
      <w:pPr>
        <w:jc w:val="both"/>
        <w:rPr>
          <w:rFonts w:ascii="Times New Roman" w:eastAsia="Times New Roman" w:hAnsi="Times New Roman" w:cs="Times New Roman"/>
          <w:sz w:val="24"/>
          <w:szCs w:val="24"/>
        </w:rPr>
      </w:pPr>
      <w:r w:rsidRPr="56330A1B">
        <w:rPr>
          <w:rFonts w:ascii="Times New Roman" w:eastAsia="Times New Roman" w:hAnsi="Times New Roman" w:cs="Times New Roman"/>
          <w:sz w:val="24"/>
          <w:szCs w:val="24"/>
        </w:rPr>
        <w:t>In Tertullian’s opening chapter headline he is demonstrating that heresies exist as a means to test and observe the character of any doctrine being presented to see if it rings true, it is, as he puts it, “a probation to faith”. He wants to demonstrate that heresies “final cause is [to offer] a trial to faith, to give it [an] opportunity [for it to be] approved”. Tertullian believes that heresies can be tested, and that this gives faith (orthodox faith) chance to be approved; presumably this can be done by means of apologetics.</w:t>
      </w:r>
    </w:p>
    <w:p w14:paraId="78824103" w14:textId="39D0DF61" w:rsidR="6C3E317A" w:rsidRDefault="6C3E317A" w:rsidP="6C3E317A">
      <w:pPr>
        <w:jc w:val="both"/>
        <w:rPr>
          <w:rFonts w:ascii="Times New Roman" w:eastAsia="Times New Roman" w:hAnsi="Times New Roman" w:cs="Times New Roman"/>
          <w:sz w:val="24"/>
          <w:szCs w:val="24"/>
        </w:rPr>
      </w:pPr>
      <w:r w:rsidRPr="6C3E317A">
        <w:rPr>
          <w:rFonts w:ascii="Times New Roman" w:eastAsia="Times New Roman" w:hAnsi="Times New Roman" w:cs="Times New Roman"/>
          <w:sz w:val="24"/>
          <w:szCs w:val="24"/>
        </w:rPr>
        <w:t>He also explicitly states that “heresies must exist” and this is due to the fact that “it was foretold that they should come to pass”. He finds it “groundless” therefore for people to be “scandalized” by their existence by making the point that people should be more offended if they did no</w:t>
      </w:r>
      <w:r w:rsidR="00EE575B">
        <w:rPr>
          <w:rFonts w:ascii="Times New Roman" w:eastAsia="Times New Roman" w:hAnsi="Times New Roman" w:cs="Times New Roman"/>
          <w:sz w:val="24"/>
          <w:szCs w:val="24"/>
        </w:rPr>
        <w:t>t exist, precisely because the Holy S</w:t>
      </w:r>
      <w:r w:rsidRPr="6C3E317A">
        <w:rPr>
          <w:rFonts w:ascii="Times New Roman" w:eastAsia="Times New Roman" w:hAnsi="Times New Roman" w:cs="Times New Roman"/>
          <w:sz w:val="24"/>
          <w:szCs w:val="24"/>
        </w:rPr>
        <w:t xml:space="preserve">pirit had foretold that they would. </w:t>
      </w:r>
    </w:p>
    <w:p w14:paraId="449037B8" w14:textId="03968BDD" w:rsidR="6C3E317A"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 xml:space="preserve"> Pg. 244. - Chapter. 3.</w:t>
      </w:r>
    </w:p>
    <w:p w14:paraId="6B81115E" w14:textId="04F73A5A" w:rsidR="6C3E317A" w:rsidRDefault="6C3E317A" w:rsidP="6C3E317A">
      <w:pPr>
        <w:jc w:val="both"/>
        <w:rPr>
          <w:rFonts w:ascii="Times New Roman" w:eastAsia="Times New Roman" w:hAnsi="Times New Roman" w:cs="Times New Roman"/>
          <w:b/>
          <w:bCs/>
          <w:sz w:val="24"/>
          <w:szCs w:val="24"/>
        </w:rPr>
      </w:pPr>
      <w:r w:rsidRPr="6C3E317A">
        <w:rPr>
          <w:rFonts w:ascii="Times New Roman" w:eastAsia="Times New Roman" w:hAnsi="Times New Roman" w:cs="Times New Roman"/>
          <w:b/>
          <w:bCs/>
          <w:sz w:val="24"/>
          <w:szCs w:val="24"/>
        </w:rPr>
        <w:t xml:space="preserve">“How comes it to pass, (they ask), that this woman or that man, who were the most faithful, the most prudent, and the most approved in the church, have gone over to the other side?” </w:t>
      </w:r>
    </w:p>
    <w:p w14:paraId="5BEBCB06" w14:textId="0B844422" w:rsidR="6C3E317A" w:rsidRDefault="105DBFF6" w:rsidP="6C3E317A">
      <w:pPr>
        <w:jc w:val="both"/>
        <w:rPr>
          <w:rFonts w:ascii="Times New Roman" w:eastAsia="Times New Roman" w:hAnsi="Times New Roman" w:cs="Times New Roman"/>
          <w:sz w:val="24"/>
          <w:szCs w:val="24"/>
        </w:rPr>
      </w:pPr>
      <w:r w:rsidRPr="105DBFF6">
        <w:rPr>
          <w:rFonts w:ascii="Times New Roman" w:eastAsia="Times New Roman" w:hAnsi="Times New Roman" w:cs="Times New Roman"/>
          <w:sz w:val="24"/>
          <w:szCs w:val="24"/>
        </w:rPr>
        <w:t>Tertullian is pursuing the question; how can it be that heresy can convert even the most faithful of people? He goes on to demonstrate that even Saul, David and Solomon who were given direct grace, and or instructions, from God still fell into sin; for Tertullian it is a part of humankinds fallen nature that people are led into heretical views, as after all only “the son of God [was able] to persevere to the last without sin.” Tertullian expands on this further by pointing out that some “disciples turn[</w:t>
      </w:r>
      <w:proofErr w:type="spellStart"/>
      <w:proofErr w:type="gramStart"/>
      <w:r w:rsidRPr="105DBFF6">
        <w:rPr>
          <w:rFonts w:ascii="Times New Roman" w:eastAsia="Times New Roman" w:hAnsi="Times New Roman" w:cs="Times New Roman"/>
          <w:sz w:val="24"/>
          <w:szCs w:val="24"/>
        </w:rPr>
        <w:t>ed</w:t>
      </w:r>
      <w:proofErr w:type="spellEnd"/>
      <w:proofErr w:type="gramEnd"/>
      <w:r w:rsidRPr="105DBFF6">
        <w:rPr>
          <w:rFonts w:ascii="Times New Roman" w:eastAsia="Times New Roman" w:hAnsi="Times New Roman" w:cs="Times New Roman"/>
          <w:sz w:val="24"/>
          <w:szCs w:val="24"/>
        </w:rPr>
        <w:t xml:space="preserve">] back from the Lord himself, when they were Offended” or when they did not believe him. “Yet the rest did not......because they knew that he was the Word of life and was from God”. The point of his argument, here it seems, is that just because one is taught truth does not mean that he/she will not abandon it if it is no longer attractive to him/her; after all, “the betrayer of Christ was himself one of the apostles”. </w:t>
      </w:r>
    </w:p>
    <w:p w14:paraId="23B4A2D9" w14:textId="072FCCCA" w:rsidR="6C3E317A"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Pg. 246</w:t>
      </w:r>
      <w:proofErr w:type="gramStart"/>
      <w:r w:rsidRPr="5F98AE53">
        <w:rPr>
          <w:rFonts w:ascii="Times New Roman" w:eastAsia="Times New Roman" w:hAnsi="Times New Roman" w:cs="Times New Roman"/>
          <w:sz w:val="24"/>
          <w:szCs w:val="24"/>
        </w:rPr>
        <w:t>.-</w:t>
      </w:r>
      <w:proofErr w:type="gramEnd"/>
      <w:r w:rsidRPr="5F98AE53">
        <w:rPr>
          <w:rFonts w:ascii="Times New Roman" w:eastAsia="Times New Roman" w:hAnsi="Times New Roman" w:cs="Times New Roman"/>
          <w:sz w:val="24"/>
          <w:szCs w:val="24"/>
        </w:rPr>
        <w:t xml:space="preserve"> Chapter. 7.</w:t>
      </w:r>
    </w:p>
    <w:p w14:paraId="646C3BA7" w14:textId="69E65490" w:rsidR="6C3E317A" w:rsidRDefault="0A97A587" w:rsidP="0A97A587">
      <w:pPr>
        <w:jc w:val="both"/>
        <w:rPr>
          <w:rFonts w:ascii="Times New Roman" w:eastAsia="Times New Roman" w:hAnsi="Times New Roman" w:cs="Times New Roman"/>
          <w:b/>
          <w:bCs/>
          <w:sz w:val="24"/>
          <w:szCs w:val="24"/>
        </w:rPr>
      </w:pPr>
      <w:r w:rsidRPr="0A97A587">
        <w:rPr>
          <w:rFonts w:ascii="Times New Roman" w:eastAsia="Times New Roman" w:hAnsi="Times New Roman" w:cs="Times New Roman"/>
          <w:b/>
          <w:bCs/>
          <w:sz w:val="24"/>
          <w:szCs w:val="24"/>
        </w:rPr>
        <w:t xml:space="preserve">“Indeed, heresies are themselves instigated by philosophy. From this source came the Aeons, and I know not what infinite forms, and the trinity of man in the system of Valentinus, who was of Plato’s school. From the same source came </w:t>
      </w:r>
      <w:proofErr w:type="spellStart"/>
      <w:r w:rsidRPr="0A97A587">
        <w:rPr>
          <w:rFonts w:ascii="Times New Roman" w:eastAsia="Times New Roman" w:hAnsi="Times New Roman" w:cs="Times New Roman"/>
          <w:b/>
          <w:bCs/>
          <w:sz w:val="24"/>
          <w:szCs w:val="24"/>
        </w:rPr>
        <w:t>Marcion’s</w:t>
      </w:r>
      <w:proofErr w:type="spellEnd"/>
      <w:r w:rsidRPr="0A97A587">
        <w:rPr>
          <w:rFonts w:ascii="Times New Roman" w:eastAsia="Times New Roman" w:hAnsi="Times New Roman" w:cs="Times New Roman"/>
          <w:b/>
          <w:bCs/>
          <w:sz w:val="24"/>
          <w:szCs w:val="24"/>
        </w:rPr>
        <w:t xml:space="preserve"> better god, with all his tranquillity; he came of the Stoics.” </w:t>
      </w:r>
    </w:p>
    <w:p w14:paraId="2903D8DD" w14:textId="0B34FACB" w:rsidR="105DBFF6" w:rsidRDefault="4AD79433" w:rsidP="4AD79433">
      <w:pPr>
        <w:jc w:val="both"/>
        <w:rPr>
          <w:rFonts w:ascii="Times New Roman" w:eastAsia="Times New Roman" w:hAnsi="Times New Roman" w:cs="Times New Roman"/>
          <w:sz w:val="24"/>
          <w:szCs w:val="24"/>
        </w:rPr>
      </w:pPr>
      <w:r w:rsidRPr="4AD79433">
        <w:rPr>
          <w:rFonts w:ascii="Times New Roman" w:eastAsia="Times New Roman" w:hAnsi="Times New Roman" w:cs="Times New Roman"/>
          <w:sz w:val="24"/>
          <w:szCs w:val="24"/>
        </w:rPr>
        <w:t xml:space="preserve">Tertullian's main argument here is that heresy evolved out of philosophical schools and </w:t>
      </w:r>
      <w:proofErr w:type="gramStart"/>
      <w:r w:rsidRPr="4AD79433">
        <w:rPr>
          <w:rFonts w:ascii="Times New Roman" w:eastAsia="Times New Roman" w:hAnsi="Times New Roman" w:cs="Times New Roman"/>
          <w:sz w:val="24"/>
          <w:szCs w:val="24"/>
        </w:rPr>
        <w:t>teachings</w:t>
      </w:r>
      <w:proofErr w:type="gramEnd"/>
      <w:r w:rsidRPr="4AD79433">
        <w:rPr>
          <w:rFonts w:ascii="Times New Roman" w:eastAsia="Times New Roman" w:hAnsi="Times New Roman" w:cs="Times New Roman"/>
          <w:sz w:val="24"/>
          <w:szCs w:val="24"/>
        </w:rPr>
        <w:t>. He wants to illustrate that heresy is born from preconceived beliefs that were taught prior to Christ’s arrival on earth, and that heretics do not want to let go of it, as presumably it runs contrary to their own reasoning.  He strengthens his position by referring to Paul</w:t>
      </w:r>
      <w:r w:rsidR="00EE575B">
        <w:rPr>
          <w:rFonts w:ascii="Times New Roman" w:eastAsia="Times New Roman" w:hAnsi="Times New Roman" w:cs="Times New Roman"/>
          <w:sz w:val="24"/>
          <w:szCs w:val="24"/>
        </w:rPr>
        <w:t>’</w:t>
      </w:r>
      <w:r w:rsidRPr="4AD79433">
        <w:rPr>
          <w:rFonts w:ascii="Times New Roman" w:eastAsia="Times New Roman" w:hAnsi="Times New Roman" w:cs="Times New Roman"/>
          <w:sz w:val="24"/>
          <w:szCs w:val="24"/>
        </w:rPr>
        <w:t xml:space="preserve">s letter to the Colossians where he warns them to “see that no one beguile [them] through philosophy, after the tradition of men, and contrary to the wisdom of the Holy Ghost.” He gives the examples above as proof that these heretics arrived at their conclusions based on the philosophical schools they engaged with. </w:t>
      </w:r>
    </w:p>
    <w:p w14:paraId="0ED8CD36" w14:textId="4DCF028C" w:rsidR="4AD79433"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lastRenderedPageBreak/>
        <w:t>Pg. 251. - Chapter. 17.</w:t>
      </w:r>
    </w:p>
    <w:p w14:paraId="125B5EF3" w14:textId="7885C560" w:rsidR="4AD79433" w:rsidRDefault="4AD79433" w:rsidP="4AD79433">
      <w:pPr>
        <w:jc w:val="both"/>
        <w:rPr>
          <w:rFonts w:ascii="Times New Roman" w:eastAsia="Times New Roman" w:hAnsi="Times New Roman" w:cs="Times New Roman"/>
          <w:sz w:val="24"/>
          <w:szCs w:val="24"/>
        </w:rPr>
      </w:pPr>
      <w:r w:rsidRPr="4AD79433">
        <w:rPr>
          <w:rFonts w:ascii="Times New Roman" w:eastAsia="Times New Roman" w:hAnsi="Times New Roman" w:cs="Times New Roman"/>
          <w:b/>
          <w:bCs/>
          <w:sz w:val="24"/>
          <w:szCs w:val="24"/>
        </w:rPr>
        <w:t>“Truth is just as much opposed by an adulteration of its meaning as it is by a corruption of its text.”</w:t>
      </w:r>
    </w:p>
    <w:p w14:paraId="6BE01EBA" w14:textId="5F579690" w:rsidR="4AD79433" w:rsidRDefault="56330A1B" w:rsidP="56330A1B">
      <w:pPr>
        <w:jc w:val="both"/>
        <w:rPr>
          <w:rFonts w:ascii="Times New Roman" w:eastAsia="Times New Roman" w:hAnsi="Times New Roman" w:cs="Times New Roman"/>
          <w:sz w:val="24"/>
          <w:szCs w:val="24"/>
        </w:rPr>
      </w:pPr>
      <w:r w:rsidRPr="56330A1B">
        <w:rPr>
          <w:rFonts w:ascii="Times New Roman" w:eastAsia="Times New Roman" w:hAnsi="Times New Roman" w:cs="Times New Roman"/>
          <w:sz w:val="24"/>
          <w:szCs w:val="24"/>
        </w:rPr>
        <w:t xml:space="preserve">Tertullian is arguing that one can interpret scripture falsely by merely selecting passages of “ambiguity” that fit a </w:t>
      </w:r>
      <w:r w:rsidR="00EE575B" w:rsidRPr="56330A1B">
        <w:rPr>
          <w:rFonts w:ascii="Times New Roman" w:eastAsia="Times New Roman" w:hAnsi="Times New Roman" w:cs="Times New Roman"/>
          <w:sz w:val="24"/>
          <w:szCs w:val="24"/>
        </w:rPr>
        <w:t>heretic’s</w:t>
      </w:r>
      <w:r w:rsidRPr="56330A1B">
        <w:rPr>
          <w:rFonts w:ascii="Times New Roman" w:eastAsia="Times New Roman" w:hAnsi="Times New Roman" w:cs="Times New Roman"/>
          <w:sz w:val="24"/>
          <w:szCs w:val="24"/>
        </w:rPr>
        <w:t xml:space="preserve"> view. He also makes the claim that the heretics “rely on those [scriptures] that they have falsely put together.” This, for Tertullian, is an abuse of scripture and gives more reason for his comments on the previous page, where he makes clear that heretics should not be given access to scripture for precisely this reason. His main point then is even if one has scripture, one can still pervert the truth that Christ gave. He does however still contend that even though they are “most skilled in the Scriptures, [they] will make no progress, [as] everything [they] maintain is denied....and whatever [they] deny is maintained” by the Scriptures. In other words, the Scriptures will always prove their falsehood. </w:t>
      </w:r>
    </w:p>
    <w:p w14:paraId="7624D88D" w14:textId="3EC94BA3" w:rsidR="4AD79433"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Pg. 252. - Chapter. 20.</w:t>
      </w:r>
    </w:p>
    <w:p w14:paraId="4BF1F03B" w14:textId="2907C108" w:rsidR="4AD79433" w:rsidRDefault="4AD79433" w:rsidP="4AD79433">
      <w:pPr>
        <w:jc w:val="both"/>
        <w:rPr>
          <w:rFonts w:ascii="Times New Roman" w:eastAsia="Times New Roman" w:hAnsi="Times New Roman" w:cs="Times New Roman"/>
          <w:sz w:val="24"/>
          <w:szCs w:val="24"/>
        </w:rPr>
      </w:pPr>
      <w:r w:rsidRPr="4AD79433">
        <w:rPr>
          <w:rFonts w:ascii="Times New Roman" w:eastAsia="Times New Roman" w:hAnsi="Times New Roman" w:cs="Times New Roman"/>
          <w:b/>
          <w:bCs/>
          <w:sz w:val="24"/>
          <w:szCs w:val="24"/>
        </w:rPr>
        <w:t>“Christ first delivered the faith. The apostles spread it; they founded churches as depositories thereof. That faith, therefore, is apostolic, which descended from the apostles, through apostolic churches.”</w:t>
      </w:r>
    </w:p>
    <w:p w14:paraId="313748DD" w14:textId="10A9AE39" w:rsidR="4AD79433" w:rsidRDefault="72115310" w:rsidP="72115310">
      <w:pPr>
        <w:jc w:val="both"/>
        <w:rPr>
          <w:rFonts w:ascii="Times New Roman" w:eastAsia="Times New Roman" w:hAnsi="Times New Roman" w:cs="Times New Roman"/>
          <w:sz w:val="24"/>
          <w:szCs w:val="24"/>
        </w:rPr>
      </w:pPr>
      <w:r w:rsidRPr="72115310">
        <w:rPr>
          <w:rFonts w:ascii="Times New Roman" w:eastAsia="Times New Roman" w:hAnsi="Times New Roman" w:cs="Times New Roman"/>
          <w:sz w:val="24"/>
          <w:szCs w:val="24"/>
        </w:rPr>
        <w:t>Adding additional weight to his argument, and to counter a situation where a battle of the scriptures is reaching a deadlock, Tertullian bolsters his claim of authenticity by grounding it on the authority of the apostles. Unlike Irenaeus this is not so much about apostolic succession (at least not yet) but more about apostolic founders linking each of the churches in unity. He argues that as Christ sent his apostles to start churches, with his authority and the guidance of the Holy Spirit, these churches then teach other churches the same doctrine, therefore the truth has been preserved. And as Tertullian “hold[s] communion with the apostolic churches [his] doctrine is in no respect different from theirs”. This then is Tertullian's “witness of truth” that demonstrates the unity in doctrinal belief.</w:t>
      </w:r>
    </w:p>
    <w:p w14:paraId="29E32A55" w14:textId="0DEED27A" w:rsidR="4AD79433"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Pg. 256</w:t>
      </w:r>
      <w:proofErr w:type="gramStart"/>
      <w:r w:rsidRPr="5F98AE53">
        <w:rPr>
          <w:rFonts w:ascii="Times New Roman" w:eastAsia="Times New Roman" w:hAnsi="Times New Roman" w:cs="Times New Roman"/>
          <w:sz w:val="24"/>
          <w:szCs w:val="24"/>
        </w:rPr>
        <w:t>.-</w:t>
      </w:r>
      <w:proofErr w:type="gramEnd"/>
      <w:r w:rsidRPr="5F98AE53">
        <w:rPr>
          <w:rFonts w:ascii="Times New Roman" w:eastAsia="Times New Roman" w:hAnsi="Times New Roman" w:cs="Times New Roman"/>
          <w:sz w:val="24"/>
          <w:szCs w:val="24"/>
        </w:rPr>
        <w:t xml:space="preserve"> Chapter. 28.</w:t>
      </w:r>
    </w:p>
    <w:p w14:paraId="3554FD78" w14:textId="7BB575EF" w:rsidR="4AD79433" w:rsidRDefault="4BCC03CE" w:rsidP="4BCC03CE">
      <w:pPr>
        <w:jc w:val="both"/>
        <w:rPr>
          <w:rFonts w:ascii="Times New Roman" w:eastAsia="Times New Roman" w:hAnsi="Times New Roman" w:cs="Times New Roman"/>
          <w:sz w:val="24"/>
          <w:szCs w:val="24"/>
        </w:rPr>
      </w:pPr>
      <w:r w:rsidRPr="4BCC03CE">
        <w:rPr>
          <w:rFonts w:ascii="Times New Roman" w:eastAsia="Times New Roman" w:hAnsi="Times New Roman" w:cs="Times New Roman"/>
          <w:b/>
          <w:bCs/>
          <w:sz w:val="24"/>
          <w:szCs w:val="24"/>
        </w:rPr>
        <w:t xml:space="preserve">“No casualty distributed among many men issues in one and the same result. Error of doctrine in the churches must necessarily have produced various issues.” </w:t>
      </w:r>
    </w:p>
    <w:p w14:paraId="4CE20CF8" w14:textId="3F88033E" w:rsidR="4AD79433" w:rsidRDefault="56330A1B" w:rsidP="56330A1B">
      <w:pPr>
        <w:jc w:val="both"/>
        <w:rPr>
          <w:rFonts w:ascii="Times New Roman" w:eastAsia="Times New Roman" w:hAnsi="Times New Roman" w:cs="Times New Roman"/>
          <w:sz w:val="24"/>
          <w:szCs w:val="24"/>
        </w:rPr>
      </w:pPr>
      <w:r w:rsidRPr="56330A1B">
        <w:rPr>
          <w:rFonts w:ascii="Times New Roman" w:eastAsia="Times New Roman" w:hAnsi="Times New Roman" w:cs="Times New Roman"/>
          <w:sz w:val="24"/>
          <w:szCs w:val="24"/>
        </w:rPr>
        <w:t xml:space="preserve">To rebuke the accusation that the churches were unfaithful in handing on the gospel accurately, Tertullian is appealing to logic by making the point that if the apostles founded the churches and each church distorted the message then naturally one would have a universal disagreement on doctrine, yet he tells the reader they are in consensus. </w:t>
      </w:r>
    </w:p>
    <w:p w14:paraId="53F57709" w14:textId="4600F408" w:rsidR="4AD79433"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Pg. 257</w:t>
      </w:r>
      <w:proofErr w:type="gramStart"/>
      <w:r w:rsidRPr="5F98AE53">
        <w:rPr>
          <w:rFonts w:ascii="Times New Roman" w:eastAsia="Times New Roman" w:hAnsi="Times New Roman" w:cs="Times New Roman"/>
          <w:sz w:val="24"/>
          <w:szCs w:val="24"/>
        </w:rPr>
        <w:t>.-</w:t>
      </w:r>
      <w:proofErr w:type="gramEnd"/>
      <w:r w:rsidRPr="5F98AE53">
        <w:rPr>
          <w:rFonts w:ascii="Times New Roman" w:eastAsia="Times New Roman" w:hAnsi="Times New Roman" w:cs="Times New Roman"/>
          <w:sz w:val="24"/>
          <w:szCs w:val="24"/>
        </w:rPr>
        <w:t xml:space="preserve"> Chapter. 30.</w:t>
      </w:r>
    </w:p>
    <w:p w14:paraId="0CDF1DF7" w14:textId="6CB0B363" w:rsidR="4AD79433" w:rsidRDefault="4BCC03CE" w:rsidP="4BCC03CE">
      <w:pPr>
        <w:jc w:val="both"/>
        <w:rPr>
          <w:rFonts w:ascii="Times New Roman" w:eastAsia="Times New Roman" w:hAnsi="Times New Roman" w:cs="Times New Roman"/>
          <w:sz w:val="24"/>
          <w:szCs w:val="24"/>
        </w:rPr>
      </w:pPr>
      <w:r w:rsidRPr="4BCC03CE">
        <w:rPr>
          <w:rFonts w:ascii="Times New Roman" w:eastAsia="Times New Roman" w:hAnsi="Times New Roman" w:cs="Times New Roman"/>
          <w:b/>
          <w:bCs/>
          <w:sz w:val="24"/>
          <w:szCs w:val="24"/>
        </w:rPr>
        <w:t>“[T]hey at first were believers in the doctrine of the Catholic Church”.</w:t>
      </w:r>
    </w:p>
    <w:p w14:paraId="7EF4D5D9" w14:textId="4D4A734C" w:rsidR="4BCC03CE" w:rsidRDefault="0413A15B" w:rsidP="5F98AE53">
      <w:pPr>
        <w:jc w:val="both"/>
        <w:rPr>
          <w:rFonts w:ascii="Times New Roman" w:eastAsia="Times New Roman" w:hAnsi="Times New Roman" w:cs="Times New Roman"/>
          <w:sz w:val="24"/>
          <w:szCs w:val="24"/>
        </w:rPr>
      </w:pPr>
      <w:r w:rsidRPr="0413A15B">
        <w:rPr>
          <w:rFonts w:ascii="Times New Roman" w:eastAsia="Times New Roman" w:hAnsi="Times New Roman" w:cs="Times New Roman"/>
          <w:sz w:val="24"/>
          <w:szCs w:val="24"/>
        </w:rPr>
        <w:t xml:space="preserve">The key purpose of this statement, and text in the previous chapter, is to show that the true faith predates heresy. Tertullian comically states in the previous chapter (29) that “truth had to wait for certain </w:t>
      </w:r>
      <w:proofErr w:type="spellStart"/>
      <w:r w:rsidRPr="0413A15B">
        <w:rPr>
          <w:rFonts w:ascii="Times New Roman" w:eastAsia="Times New Roman" w:hAnsi="Times New Roman" w:cs="Times New Roman"/>
          <w:sz w:val="24"/>
          <w:szCs w:val="24"/>
        </w:rPr>
        <w:t>Marcionites</w:t>
      </w:r>
      <w:proofErr w:type="spellEnd"/>
      <w:r w:rsidRPr="0413A15B">
        <w:rPr>
          <w:rFonts w:ascii="Times New Roman" w:eastAsia="Times New Roman" w:hAnsi="Times New Roman" w:cs="Times New Roman"/>
          <w:sz w:val="24"/>
          <w:szCs w:val="24"/>
        </w:rPr>
        <w:t xml:space="preserve"> and </w:t>
      </w:r>
      <w:proofErr w:type="spellStart"/>
      <w:r w:rsidRPr="0413A15B">
        <w:rPr>
          <w:rFonts w:ascii="Times New Roman" w:eastAsia="Times New Roman" w:hAnsi="Times New Roman" w:cs="Times New Roman"/>
          <w:sz w:val="24"/>
          <w:szCs w:val="24"/>
        </w:rPr>
        <w:t>Valentinians</w:t>
      </w:r>
      <w:proofErr w:type="spellEnd"/>
      <w:r w:rsidRPr="0413A15B">
        <w:rPr>
          <w:rFonts w:ascii="Times New Roman" w:eastAsia="Times New Roman" w:hAnsi="Times New Roman" w:cs="Times New Roman"/>
          <w:sz w:val="24"/>
          <w:szCs w:val="24"/>
        </w:rPr>
        <w:t xml:space="preserve"> to set it free.” He makes that point that “in all cases truth precedes its copy”, and as </w:t>
      </w:r>
      <w:proofErr w:type="spellStart"/>
      <w:r w:rsidRPr="0413A15B">
        <w:rPr>
          <w:rFonts w:ascii="Times New Roman" w:eastAsia="Times New Roman" w:hAnsi="Times New Roman" w:cs="Times New Roman"/>
          <w:sz w:val="24"/>
          <w:szCs w:val="24"/>
        </w:rPr>
        <w:t>Marcion</w:t>
      </w:r>
      <w:proofErr w:type="spellEnd"/>
      <w:r w:rsidRPr="0413A15B">
        <w:rPr>
          <w:rFonts w:ascii="Times New Roman" w:eastAsia="Times New Roman" w:hAnsi="Times New Roman" w:cs="Times New Roman"/>
          <w:sz w:val="24"/>
          <w:szCs w:val="24"/>
        </w:rPr>
        <w:t xml:space="preserve"> was first a member of the Church and followed their teaching first, his deviation is proof that he is simply the ‘copy’. </w:t>
      </w:r>
    </w:p>
    <w:p w14:paraId="58DE2962" w14:textId="0B022139" w:rsidR="0413A15B" w:rsidRDefault="0413A15B" w:rsidP="0413A15B">
      <w:pPr>
        <w:jc w:val="both"/>
        <w:rPr>
          <w:rFonts w:ascii="Times New Roman" w:eastAsia="Times New Roman" w:hAnsi="Times New Roman" w:cs="Times New Roman"/>
          <w:sz w:val="24"/>
          <w:szCs w:val="24"/>
        </w:rPr>
      </w:pPr>
    </w:p>
    <w:p w14:paraId="211D1C84" w14:textId="47F48E20" w:rsidR="0A97A587" w:rsidRDefault="0413A15B" w:rsidP="0413A15B">
      <w:pPr>
        <w:jc w:val="both"/>
        <w:rPr>
          <w:rFonts w:ascii="Times New Roman" w:eastAsia="Times New Roman" w:hAnsi="Times New Roman" w:cs="Times New Roman"/>
          <w:sz w:val="24"/>
          <w:szCs w:val="24"/>
        </w:rPr>
      </w:pPr>
      <w:r w:rsidRPr="0413A15B">
        <w:rPr>
          <w:rFonts w:ascii="Times New Roman" w:eastAsia="Times New Roman" w:hAnsi="Times New Roman" w:cs="Times New Roman"/>
          <w:sz w:val="24"/>
          <w:szCs w:val="24"/>
        </w:rPr>
        <w:lastRenderedPageBreak/>
        <w:t>Pg.  262- 263. - Chapter. 40.</w:t>
      </w:r>
    </w:p>
    <w:p w14:paraId="3962BCB4" w14:textId="43CF2B0D" w:rsidR="0A97A587" w:rsidRDefault="0A97A587" w:rsidP="0A97A587">
      <w:pPr>
        <w:jc w:val="both"/>
        <w:rPr>
          <w:rFonts w:ascii="Times New Roman" w:eastAsia="Times New Roman" w:hAnsi="Times New Roman" w:cs="Times New Roman"/>
          <w:sz w:val="24"/>
          <w:szCs w:val="24"/>
        </w:rPr>
      </w:pPr>
      <w:r w:rsidRPr="0A97A587">
        <w:rPr>
          <w:rFonts w:ascii="Times New Roman" w:eastAsia="Times New Roman" w:hAnsi="Times New Roman" w:cs="Times New Roman"/>
          <w:b/>
          <w:bCs/>
          <w:sz w:val="24"/>
          <w:szCs w:val="24"/>
        </w:rPr>
        <w:t xml:space="preserve">“For this reason, then, no one ought to doubt, either that “spiritual wickedness's,” from which also heresies come, have been introduced by the devil, or that there is any real difference between heresies and idolatry”. </w:t>
      </w:r>
    </w:p>
    <w:p w14:paraId="734605D6" w14:textId="7ABFD283" w:rsidR="0A97A587" w:rsidRDefault="0413A15B" w:rsidP="0413A15B">
      <w:pPr>
        <w:jc w:val="both"/>
        <w:rPr>
          <w:rFonts w:ascii="Times New Roman" w:eastAsia="Times New Roman" w:hAnsi="Times New Roman" w:cs="Times New Roman"/>
          <w:sz w:val="24"/>
          <w:szCs w:val="24"/>
        </w:rPr>
      </w:pPr>
      <w:r w:rsidRPr="0413A15B">
        <w:rPr>
          <w:rFonts w:ascii="Times New Roman" w:eastAsia="Times New Roman" w:hAnsi="Times New Roman" w:cs="Times New Roman"/>
          <w:sz w:val="24"/>
          <w:szCs w:val="24"/>
        </w:rPr>
        <w:t>Tertullian introduces the Devil as having played a role in earlier mythology, predating Christianity, in order to disrupt and profane the sacraments of God. He makes mention of Mithra, a god who may predate Christianity</w:t>
      </w:r>
      <w:r w:rsidR="0A97A587" w:rsidRPr="0413A15B">
        <w:rPr>
          <w:rStyle w:val="FootnoteReference"/>
          <w:rFonts w:ascii="Times New Roman" w:eastAsia="Times New Roman" w:hAnsi="Times New Roman" w:cs="Times New Roman"/>
          <w:sz w:val="24"/>
          <w:szCs w:val="24"/>
        </w:rPr>
        <w:footnoteReference w:id="1"/>
      </w:r>
      <w:r w:rsidRPr="0413A15B">
        <w:rPr>
          <w:rFonts w:ascii="Times New Roman" w:eastAsia="Times New Roman" w:hAnsi="Times New Roman" w:cs="Times New Roman"/>
          <w:sz w:val="24"/>
          <w:szCs w:val="24"/>
        </w:rPr>
        <w:t>, who baptizes and “celebrates also the oblation of bread, and introduces an image of resurrection”. Tertullian wants to attribute these predated sacramental rites and beliefs to the Devil’s work, used to diminish the future sacraments and revelation of God through Jesus Christ. Relating heresy to idolatry, Tertullian is observing that heretics “either pretend[</w:t>
      </w:r>
      <w:proofErr w:type="spellStart"/>
      <w:r w:rsidRPr="0413A15B">
        <w:rPr>
          <w:rFonts w:ascii="Times New Roman" w:eastAsia="Times New Roman" w:hAnsi="Times New Roman" w:cs="Times New Roman"/>
          <w:sz w:val="24"/>
          <w:szCs w:val="24"/>
        </w:rPr>
        <w:t>ed</w:t>
      </w:r>
      <w:proofErr w:type="spellEnd"/>
      <w:r w:rsidRPr="0413A15B">
        <w:rPr>
          <w:rFonts w:ascii="Times New Roman" w:eastAsia="Times New Roman" w:hAnsi="Times New Roman" w:cs="Times New Roman"/>
          <w:sz w:val="24"/>
          <w:szCs w:val="24"/>
        </w:rPr>
        <w:t xml:space="preserve">] that there [was] another god in opposition to the Creator”, much like </w:t>
      </w:r>
      <w:proofErr w:type="spellStart"/>
      <w:r w:rsidRPr="0413A15B">
        <w:rPr>
          <w:rFonts w:ascii="Times New Roman" w:eastAsia="Times New Roman" w:hAnsi="Times New Roman" w:cs="Times New Roman"/>
          <w:sz w:val="24"/>
          <w:szCs w:val="24"/>
        </w:rPr>
        <w:t>Valentinian</w:t>
      </w:r>
      <w:proofErr w:type="spellEnd"/>
      <w:r w:rsidRPr="0413A15B">
        <w:rPr>
          <w:rFonts w:ascii="Times New Roman" w:eastAsia="Times New Roman" w:hAnsi="Times New Roman" w:cs="Times New Roman"/>
          <w:sz w:val="24"/>
          <w:szCs w:val="24"/>
        </w:rPr>
        <w:t xml:space="preserve"> theology, or “they acknowledge the creator [as] the only God [but] treat[</w:t>
      </w:r>
      <w:proofErr w:type="spellStart"/>
      <w:r w:rsidRPr="0413A15B">
        <w:rPr>
          <w:rFonts w:ascii="Times New Roman" w:eastAsia="Times New Roman" w:hAnsi="Times New Roman" w:cs="Times New Roman"/>
          <w:sz w:val="24"/>
          <w:szCs w:val="24"/>
        </w:rPr>
        <w:t>ed</w:t>
      </w:r>
      <w:proofErr w:type="spellEnd"/>
      <w:r w:rsidRPr="0413A15B">
        <w:rPr>
          <w:rFonts w:ascii="Times New Roman" w:eastAsia="Times New Roman" w:hAnsi="Times New Roman" w:cs="Times New Roman"/>
          <w:sz w:val="24"/>
          <w:szCs w:val="24"/>
        </w:rPr>
        <w:t xml:space="preserve">] him as a different being from what he is in truth.” This, for Tertullian, is idolatry as it would not be worship to the right God or right image of God. </w:t>
      </w:r>
    </w:p>
    <w:p w14:paraId="5CEA182F" w14:textId="6C6FB76E" w:rsidR="0A97A587"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Pg. 264. - Chapter. 43.</w:t>
      </w:r>
    </w:p>
    <w:p w14:paraId="21A9F4C4" w14:textId="496270F5" w:rsidR="0A97A587" w:rsidRDefault="0A97A587" w:rsidP="0A97A587">
      <w:pPr>
        <w:jc w:val="both"/>
        <w:rPr>
          <w:rFonts w:ascii="Times New Roman" w:eastAsia="Times New Roman" w:hAnsi="Times New Roman" w:cs="Times New Roman"/>
          <w:sz w:val="24"/>
          <w:szCs w:val="24"/>
        </w:rPr>
      </w:pPr>
      <w:r w:rsidRPr="0A97A587">
        <w:rPr>
          <w:rFonts w:ascii="Times New Roman" w:eastAsia="Times New Roman" w:hAnsi="Times New Roman" w:cs="Times New Roman"/>
          <w:b/>
          <w:bCs/>
          <w:sz w:val="24"/>
          <w:szCs w:val="24"/>
        </w:rPr>
        <w:t>“’Seek and ye shall find,’ is everywhere in their minds. Thus, from the very nature of their conduct, may be estimated the quality of their faith.”</w:t>
      </w:r>
    </w:p>
    <w:p w14:paraId="11607FBC" w14:textId="738D12EF" w:rsidR="0A97A587" w:rsidRDefault="0A97A587" w:rsidP="0A97A587">
      <w:pPr>
        <w:jc w:val="both"/>
        <w:rPr>
          <w:rFonts w:ascii="Times New Roman" w:eastAsia="Times New Roman" w:hAnsi="Times New Roman" w:cs="Times New Roman"/>
          <w:sz w:val="24"/>
          <w:szCs w:val="24"/>
        </w:rPr>
      </w:pPr>
      <w:r w:rsidRPr="0A97A587">
        <w:rPr>
          <w:rFonts w:ascii="Times New Roman" w:eastAsia="Times New Roman" w:hAnsi="Times New Roman" w:cs="Times New Roman"/>
          <w:sz w:val="24"/>
          <w:szCs w:val="24"/>
        </w:rPr>
        <w:t xml:space="preserve">Tertullian makes mention of the quote “seek and ye shall find` in preceding chapters and identifies this as one of the chief passages used by heretics. The idea is that as ‘secret knowledge’ is, supposedly, imparted among the heretical teachers that one must seek and find truth, giving no guidance as to where to find it. Tertullian makes the point that this is to their detriment as they go seeking in wrong, and sometimes </w:t>
      </w:r>
      <w:proofErr w:type="spellStart"/>
      <w:r w:rsidRPr="0A97A587">
        <w:rPr>
          <w:rFonts w:ascii="Times New Roman" w:eastAsia="Times New Roman" w:hAnsi="Times New Roman" w:cs="Times New Roman"/>
          <w:sz w:val="24"/>
          <w:szCs w:val="24"/>
        </w:rPr>
        <w:t>debaucherous</w:t>
      </w:r>
      <w:proofErr w:type="spellEnd"/>
      <w:r w:rsidRPr="0A97A587">
        <w:rPr>
          <w:rFonts w:ascii="Times New Roman" w:eastAsia="Times New Roman" w:hAnsi="Times New Roman" w:cs="Times New Roman"/>
          <w:sz w:val="24"/>
          <w:szCs w:val="24"/>
        </w:rPr>
        <w:t xml:space="preserve"> places. This accusation of heretics being involved in such contrary practices to the gospel, for Tertullian, is the measure to which their faith can be tested and found absent.  </w:t>
      </w:r>
    </w:p>
    <w:p w14:paraId="1C704F11" w14:textId="58C06FA5" w:rsidR="0A97A587" w:rsidRDefault="5F98AE53" w:rsidP="5F98AE53">
      <w:pPr>
        <w:jc w:val="both"/>
        <w:rPr>
          <w:rFonts w:ascii="Times New Roman" w:eastAsia="Times New Roman" w:hAnsi="Times New Roman" w:cs="Times New Roman"/>
          <w:sz w:val="24"/>
          <w:szCs w:val="24"/>
        </w:rPr>
      </w:pPr>
      <w:r w:rsidRPr="5F98AE53">
        <w:rPr>
          <w:rFonts w:ascii="Times New Roman" w:eastAsia="Times New Roman" w:hAnsi="Times New Roman" w:cs="Times New Roman"/>
          <w:sz w:val="24"/>
          <w:szCs w:val="24"/>
        </w:rPr>
        <w:t xml:space="preserve">Pg. 264-265. - Chapter. 44.  </w:t>
      </w:r>
    </w:p>
    <w:p w14:paraId="177B1D2E" w14:textId="014547D4" w:rsidR="0A97A587" w:rsidRDefault="0A97A587" w:rsidP="0A97A587">
      <w:pPr>
        <w:jc w:val="both"/>
        <w:rPr>
          <w:rFonts w:ascii="Times New Roman" w:eastAsia="Times New Roman" w:hAnsi="Times New Roman" w:cs="Times New Roman"/>
          <w:sz w:val="24"/>
          <w:szCs w:val="24"/>
        </w:rPr>
      </w:pPr>
      <w:r w:rsidRPr="0A97A587">
        <w:rPr>
          <w:rFonts w:ascii="Times New Roman" w:eastAsia="Times New Roman" w:hAnsi="Times New Roman" w:cs="Times New Roman"/>
          <w:b/>
          <w:bCs/>
          <w:sz w:val="24"/>
          <w:szCs w:val="24"/>
        </w:rPr>
        <w:t>“Heresy lowers respect for Christ, and destroys all fear of his great judgment”</w:t>
      </w:r>
    </w:p>
    <w:p w14:paraId="3A770A96" w14:textId="2A0A4631" w:rsidR="0A97A587" w:rsidRDefault="56330A1B" w:rsidP="56330A1B">
      <w:pPr>
        <w:jc w:val="both"/>
        <w:rPr>
          <w:rFonts w:ascii="Times New Roman" w:eastAsia="Times New Roman" w:hAnsi="Times New Roman" w:cs="Times New Roman"/>
          <w:sz w:val="24"/>
          <w:szCs w:val="24"/>
        </w:rPr>
      </w:pPr>
      <w:r w:rsidRPr="56330A1B">
        <w:rPr>
          <w:rFonts w:ascii="Times New Roman" w:eastAsia="Times New Roman" w:hAnsi="Times New Roman" w:cs="Times New Roman"/>
          <w:sz w:val="24"/>
          <w:szCs w:val="24"/>
        </w:rPr>
        <w:t>In Tertullian`s concluding chapter he wants to emphasise the damage that heresy can bring to that which Christ promised. By heretics denying such t</w:t>
      </w:r>
      <w:bookmarkStart w:id="0" w:name="_GoBack"/>
      <w:bookmarkEnd w:id="0"/>
      <w:r w:rsidRPr="56330A1B">
        <w:rPr>
          <w:rFonts w:ascii="Times New Roman" w:eastAsia="Times New Roman" w:hAnsi="Times New Roman" w:cs="Times New Roman"/>
          <w:sz w:val="24"/>
          <w:szCs w:val="24"/>
        </w:rPr>
        <w:t>hings as a resurrection of the flesh, they under</w:t>
      </w:r>
      <w:r w:rsidR="00EE575B">
        <w:rPr>
          <w:rFonts w:ascii="Times New Roman" w:eastAsia="Times New Roman" w:hAnsi="Times New Roman" w:cs="Times New Roman"/>
          <w:sz w:val="24"/>
          <w:szCs w:val="24"/>
        </w:rPr>
        <w:t>-</w:t>
      </w:r>
      <w:r w:rsidRPr="56330A1B">
        <w:rPr>
          <w:rFonts w:ascii="Times New Roman" w:eastAsia="Times New Roman" w:hAnsi="Times New Roman" w:cs="Times New Roman"/>
          <w:sz w:val="24"/>
          <w:szCs w:val="24"/>
        </w:rPr>
        <w:t>mind Christ</w:t>
      </w:r>
      <w:r w:rsidR="00EE575B">
        <w:rPr>
          <w:rFonts w:ascii="Times New Roman" w:eastAsia="Times New Roman" w:hAnsi="Times New Roman" w:cs="Times New Roman"/>
          <w:sz w:val="24"/>
          <w:szCs w:val="24"/>
        </w:rPr>
        <w:t>’</w:t>
      </w:r>
      <w:r w:rsidRPr="56330A1B">
        <w:rPr>
          <w:rFonts w:ascii="Times New Roman" w:eastAsia="Times New Roman" w:hAnsi="Times New Roman" w:cs="Times New Roman"/>
          <w:sz w:val="24"/>
          <w:szCs w:val="24"/>
        </w:rPr>
        <w:t xml:space="preserve">s power and promises. Tertullian facetiously engages in a mock quote of what a heretic may expect Jesus to say to them at the end of time: “I had promised a resurrection, even of the flesh; but on second thoughts it struck me that I might not be able to keep my promise!” Tertullian`s comical undertone is uncovering a serious lack of respect heresy can cause that attenuates Christ’s very power, as God, to bring the faithful to life again. In Tertullian’s view those that follow false doctrine must not fear the final judgement, they were warned in Scripture “that many should come who were to work even the greatest miracles, in defence of deceit of corrupt preaching”. In other words, if they haven`t heeded Christs words, they must not fear his judgement. </w:t>
      </w:r>
    </w:p>
    <w:p w14:paraId="3F8CEB8A" w14:textId="16B1C16E" w:rsidR="0A97A587" w:rsidRDefault="0A97A587" w:rsidP="0A97A587">
      <w:pPr>
        <w:jc w:val="both"/>
        <w:rPr>
          <w:rFonts w:ascii="Times New Roman" w:eastAsia="Times New Roman" w:hAnsi="Times New Roman" w:cs="Times New Roman"/>
          <w:sz w:val="24"/>
          <w:szCs w:val="24"/>
        </w:rPr>
      </w:pPr>
    </w:p>
    <w:p w14:paraId="0B0892CE" w14:textId="3023D72F" w:rsidR="0A97A587" w:rsidRDefault="72115310" w:rsidP="72115310">
      <w:pPr>
        <w:jc w:val="both"/>
        <w:rPr>
          <w:rFonts w:ascii="Times New Roman" w:eastAsia="Times New Roman" w:hAnsi="Times New Roman" w:cs="Times New Roman"/>
          <w:sz w:val="24"/>
          <w:szCs w:val="24"/>
        </w:rPr>
      </w:pPr>
      <w:r w:rsidRPr="72115310">
        <w:rPr>
          <w:rFonts w:ascii="Times New Roman" w:eastAsia="Times New Roman" w:hAnsi="Times New Roman" w:cs="Times New Roman"/>
          <w:sz w:val="24"/>
          <w:szCs w:val="24"/>
        </w:rPr>
        <w:lastRenderedPageBreak/>
        <w:t>Tertullian believes there is a remedy, by means of this ‘prescription’, to falsify heretical teachings. This is done by demonstrating firstly that heresies must exist due to being foretold by the Holy Spirit in Sacred Scripture (Pg. 243). That even the most faithful of Christians can be led astray (Pg. 244). Heresy originates, for Tertullian, in philosophical theories that pre-date Christian revelation (Pg. 246). Moreover, heresy can arise from misinterpreted reading of Scripture and corrupting Gods word (Pg. 251). Orthodoxy can be authenticated by means of apostolic foundations and that heretical teaching does not lend itself to unity as the true church has shown through its uniformed beliefs throughout the various apostolic churches (Pg. 252 &amp; Pg. 256). He has shown that heresies appear only after the orthodox belief has been revealed, he proves this by showing heretics in the Church prior to their deviations (Pg. 257). Heresies are a work of the Devil as seen in the local mythology of his day (Pg. 262-263). Furthermore, a heretic can be proven to be teaching false doctrine by his conduct in the world (Pg. 264). Finally, he wants to show that the teaching of the heretics in his day under-mind the very virtue of Christ and his promise to humankind (Pg. 264-265). All these points, for Tertullian, are simply “a general position against heresies” and all should be refuted without need of comparative analysis with Scripture; he reassures the reader that he will write against specific heresy in future “separate treaties” to continue defending the faith.</w:t>
      </w:r>
    </w:p>
    <w:p w14:paraId="01C73566" w14:textId="579435D2" w:rsidR="0A97A587" w:rsidRDefault="0A97A587" w:rsidP="0A97A587">
      <w:pPr>
        <w:jc w:val="both"/>
        <w:rPr>
          <w:rFonts w:ascii="Times New Roman" w:eastAsia="Times New Roman" w:hAnsi="Times New Roman" w:cs="Times New Roman"/>
          <w:sz w:val="24"/>
          <w:szCs w:val="24"/>
        </w:rPr>
      </w:pPr>
    </w:p>
    <w:p w14:paraId="5BD3077B" w14:textId="4D9BD076" w:rsidR="0A97A587" w:rsidRDefault="0A97A587" w:rsidP="0A97A587">
      <w:pPr>
        <w:jc w:val="both"/>
        <w:rPr>
          <w:rFonts w:ascii="Times New Roman" w:eastAsia="Times New Roman" w:hAnsi="Times New Roman" w:cs="Times New Roman"/>
          <w:sz w:val="24"/>
          <w:szCs w:val="24"/>
        </w:rPr>
      </w:pPr>
      <w:r w:rsidRPr="0A97A587">
        <w:rPr>
          <w:rFonts w:ascii="Times New Roman" w:eastAsia="Times New Roman" w:hAnsi="Times New Roman" w:cs="Times New Roman"/>
          <w:sz w:val="24"/>
          <w:szCs w:val="24"/>
        </w:rPr>
        <w:t xml:space="preserve"> </w:t>
      </w:r>
    </w:p>
    <w:p w14:paraId="48041D2E" w14:textId="293296A7" w:rsidR="0A97A587" w:rsidRDefault="0A97A587" w:rsidP="0A97A587">
      <w:pPr>
        <w:jc w:val="both"/>
        <w:rPr>
          <w:rFonts w:ascii="Times New Roman" w:eastAsia="Times New Roman" w:hAnsi="Times New Roman" w:cs="Times New Roman"/>
          <w:sz w:val="24"/>
          <w:szCs w:val="24"/>
        </w:rPr>
      </w:pPr>
    </w:p>
    <w:p w14:paraId="3366D9CB" w14:textId="03CB8599" w:rsidR="0A97A587" w:rsidRDefault="0A97A587" w:rsidP="0A97A587">
      <w:pPr>
        <w:jc w:val="both"/>
        <w:rPr>
          <w:rFonts w:ascii="Times New Roman" w:eastAsia="Times New Roman" w:hAnsi="Times New Roman" w:cs="Times New Roman"/>
          <w:sz w:val="24"/>
          <w:szCs w:val="24"/>
        </w:rPr>
      </w:pPr>
      <w:r w:rsidRPr="0A97A587">
        <w:rPr>
          <w:rFonts w:ascii="Times New Roman" w:eastAsia="Times New Roman" w:hAnsi="Times New Roman" w:cs="Times New Roman"/>
          <w:sz w:val="24"/>
          <w:szCs w:val="24"/>
        </w:rPr>
        <w:t xml:space="preserve"> </w:t>
      </w:r>
    </w:p>
    <w:p w14:paraId="092CF888" w14:textId="2008AF85" w:rsidR="4AD79433" w:rsidRDefault="4AD79433" w:rsidP="4AD79433">
      <w:pPr>
        <w:jc w:val="both"/>
        <w:rPr>
          <w:rFonts w:ascii="Times New Roman" w:eastAsia="Times New Roman" w:hAnsi="Times New Roman" w:cs="Times New Roman"/>
          <w:sz w:val="24"/>
          <w:szCs w:val="24"/>
        </w:rPr>
      </w:pPr>
    </w:p>
    <w:p w14:paraId="547A6515" w14:textId="3CF64524" w:rsidR="6C3E317A" w:rsidRDefault="6C3E317A" w:rsidP="6C3E317A">
      <w:pPr>
        <w:jc w:val="both"/>
        <w:rPr>
          <w:rFonts w:ascii="Times New Roman" w:eastAsia="Times New Roman" w:hAnsi="Times New Roman" w:cs="Times New Roman"/>
          <w:sz w:val="24"/>
          <w:szCs w:val="24"/>
        </w:rPr>
      </w:pPr>
    </w:p>
    <w:p w14:paraId="360CB982" w14:textId="6EB92E6D" w:rsidR="6C3E317A" w:rsidRDefault="6C3E317A" w:rsidP="6C3E317A">
      <w:pPr>
        <w:jc w:val="both"/>
        <w:rPr>
          <w:rFonts w:ascii="Times New Roman" w:eastAsia="Times New Roman" w:hAnsi="Times New Roman" w:cs="Times New Roman"/>
          <w:sz w:val="24"/>
          <w:szCs w:val="24"/>
        </w:rPr>
      </w:pPr>
    </w:p>
    <w:sectPr w:rsidR="6C3E317A">
      <w:headerReference w:type="default" r:id="rId6"/>
      <w:footerReference w:type="default" r:id="rId7"/>
      <w:headerReference w:type="first" r:id="rId8"/>
      <w:footerReference w:type="firs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1EBB5" w14:textId="77777777" w:rsidR="006D2A98" w:rsidRDefault="006D2A98">
      <w:pPr>
        <w:spacing w:after="0" w:line="240" w:lineRule="auto"/>
      </w:pPr>
      <w:r>
        <w:separator/>
      </w:r>
    </w:p>
  </w:endnote>
  <w:endnote w:type="continuationSeparator" w:id="0">
    <w:p w14:paraId="56B22C32" w14:textId="77777777" w:rsidR="006D2A98" w:rsidRDefault="006D2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105DBFF6" w14:paraId="5938F16F" w14:textId="77777777" w:rsidTr="56330A1B">
      <w:tc>
        <w:tcPr>
          <w:tcW w:w="3009" w:type="dxa"/>
        </w:tcPr>
        <w:p w14:paraId="5001C687" w14:textId="2FEC9B8A" w:rsidR="105DBFF6" w:rsidRDefault="105DBFF6" w:rsidP="105DBFF6">
          <w:pPr>
            <w:pStyle w:val="Header"/>
            <w:ind w:left="-115"/>
          </w:pPr>
        </w:p>
      </w:tc>
      <w:tc>
        <w:tcPr>
          <w:tcW w:w="3009" w:type="dxa"/>
        </w:tcPr>
        <w:p w14:paraId="073CB435" w14:textId="627805B1" w:rsidR="105DBFF6" w:rsidRDefault="105DBFF6" w:rsidP="56330A1B">
          <w:pPr>
            <w:pStyle w:val="Header"/>
            <w:jc w:val="center"/>
          </w:pPr>
          <w:r>
            <w:fldChar w:fldCharType="begin"/>
          </w:r>
          <w:r>
            <w:instrText>PAGE</w:instrText>
          </w:r>
          <w:r w:rsidR="00EE575B">
            <w:fldChar w:fldCharType="separate"/>
          </w:r>
          <w:r w:rsidR="00EE575B">
            <w:rPr>
              <w:noProof/>
            </w:rPr>
            <w:t>4</w:t>
          </w:r>
          <w:r>
            <w:fldChar w:fldCharType="end"/>
          </w:r>
        </w:p>
      </w:tc>
      <w:tc>
        <w:tcPr>
          <w:tcW w:w="3009" w:type="dxa"/>
        </w:tcPr>
        <w:p w14:paraId="7F94D613" w14:textId="058BB145" w:rsidR="105DBFF6" w:rsidRDefault="105DBFF6" w:rsidP="105DBFF6">
          <w:pPr>
            <w:pStyle w:val="Header"/>
            <w:ind w:right="-115"/>
            <w:jc w:val="right"/>
          </w:pPr>
        </w:p>
      </w:tc>
    </w:tr>
  </w:tbl>
  <w:p w14:paraId="015BF72B" w14:textId="436281AA" w:rsidR="105DBFF6" w:rsidRDefault="105DBFF6" w:rsidP="105DB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56330A1B" w14:paraId="5833358D" w14:textId="77777777" w:rsidTr="56330A1B">
      <w:tc>
        <w:tcPr>
          <w:tcW w:w="3009" w:type="dxa"/>
        </w:tcPr>
        <w:p w14:paraId="6B6EE11C" w14:textId="58C12B3F" w:rsidR="56330A1B" w:rsidRDefault="56330A1B" w:rsidP="56330A1B">
          <w:pPr>
            <w:pStyle w:val="Header"/>
            <w:ind w:left="-115"/>
          </w:pPr>
        </w:p>
      </w:tc>
      <w:tc>
        <w:tcPr>
          <w:tcW w:w="3009" w:type="dxa"/>
        </w:tcPr>
        <w:p w14:paraId="5864E92B" w14:textId="68B41C79" w:rsidR="56330A1B" w:rsidRDefault="56330A1B" w:rsidP="56330A1B">
          <w:pPr>
            <w:pStyle w:val="Header"/>
            <w:jc w:val="center"/>
          </w:pPr>
          <w:r>
            <w:t>1</w:t>
          </w:r>
        </w:p>
      </w:tc>
      <w:tc>
        <w:tcPr>
          <w:tcW w:w="3009" w:type="dxa"/>
        </w:tcPr>
        <w:p w14:paraId="7F401DAA" w14:textId="5B96B2DF" w:rsidR="56330A1B" w:rsidRDefault="56330A1B" w:rsidP="56330A1B">
          <w:pPr>
            <w:pStyle w:val="Header"/>
            <w:ind w:right="-115"/>
            <w:jc w:val="right"/>
          </w:pPr>
        </w:p>
      </w:tc>
    </w:tr>
  </w:tbl>
  <w:p w14:paraId="64C15CA6" w14:textId="51AE8E52" w:rsidR="56330A1B" w:rsidRDefault="56330A1B" w:rsidP="56330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FB457" w14:textId="77777777" w:rsidR="006D2A98" w:rsidRDefault="006D2A98">
      <w:pPr>
        <w:spacing w:after="0" w:line="240" w:lineRule="auto"/>
      </w:pPr>
      <w:r>
        <w:separator/>
      </w:r>
    </w:p>
  </w:footnote>
  <w:footnote w:type="continuationSeparator" w:id="0">
    <w:p w14:paraId="4F3AB530" w14:textId="77777777" w:rsidR="006D2A98" w:rsidRDefault="006D2A98">
      <w:pPr>
        <w:spacing w:after="0" w:line="240" w:lineRule="auto"/>
      </w:pPr>
      <w:r>
        <w:continuationSeparator/>
      </w:r>
    </w:p>
  </w:footnote>
  <w:footnote w:id="1">
    <w:p w14:paraId="30478D12" w14:textId="0316B28B" w:rsidR="0413A15B" w:rsidRDefault="0413A15B" w:rsidP="0413A15B">
      <w:pPr>
        <w:pStyle w:val="FootnoteText"/>
      </w:pPr>
      <w:r w:rsidRPr="0413A15B">
        <w:rPr>
          <w:rStyle w:val="FootnoteReference"/>
        </w:rPr>
        <w:footnoteRef/>
      </w:r>
      <w:r>
        <w:t xml:space="preserve"> Scholars disagree on whether Mithra was worshiped before Christ.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105DBFF6" w14:paraId="216A4079" w14:textId="77777777" w:rsidTr="56330A1B">
      <w:tc>
        <w:tcPr>
          <w:tcW w:w="3009" w:type="dxa"/>
        </w:tcPr>
        <w:p w14:paraId="3F79692E" w14:textId="08B13C68" w:rsidR="105DBFF6" w:rsidRDefault="105DBFF6" w:rsidP="105DBFF6">
          <w:pPr>
            <w:pStyle w:val="Header"/>
            <w:ind w:left="-115"/>
          </w:pPr>
        </w:p>
      </w:tc>
      <w:tc>
        <w:tcPr>
          <w:tcW w:w="3009" w:type="dxa"/>
        </w:tcPr>
        <w:p w14:paraId="1C32EC8E" w14:textId="24E4EDA9" w:rsidR="105DBFF6" w:rsidRDefault="105DBFF6" w:rsidP="105DBFF6">
          <w:pPr>
            <w:pStyle w:val="Header"/>
            <w:jc w:val="center"/>
          </w:pPr>
        </w:p>
      </w:tc>
      <w:tc>
        <w:tcPr>
          <w:tcW w:w="3009" w:type="dxa"/>
        </w:tcPr>
        <w:p w14:paraId="6B15A6C4" w14:textId="5C52D432" w:rsidR="105DBFF6" w:rsidRDefault="105DBFF6" w:rsidP="105DBFF6">
          <w:pPr>
            <w:pStyle w:val="Header"/>
            <w:ind w:right="-115"/>
            <w:jc w:val="right"/>
          </w:pPr>
        </w:p>
      </w:tc>
    </w:tr>
  </w:tbl>
  <w:p w14:paraId="79B81589" w14:textId="1C238898" w:rsidR="105DBFF6" w:rsidRDefault="105DBFF6" w:rsidP="105DB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56330A1B" w14:paraId="1A283737" w14:textId="77777777" w:rsidTr="56330A1B">
      <w:tc>
        <w:tcPr>
          <w:tcW w:w="3009" w:type="dxa"/>
        </w:tcPr>
        <w:p w14:paraId="73AF6A72" w14:textId="6D12AB4B" w:rsidR="56330A1B" w:rsidRDefault="56330A1B" w:rsidP="56330A1B">
          <w:pPr>
            <w:pStyle w:val="Header"/>
            <w:ind w:left="-115"/>
          </w:pPr>
          <w:r>
            <w:t>1704494- Andrew Gowler</w:t>
          </w:r>
        </w:p>
      </w:tc>
      <w:tc>
        <w:tcPr>
          <w:tcW w:w="3009" w:type="dxa"/>
        </w:tcPr>
        <w:p w14:paraId="5A106D8D" w14:textId="728A5848" w:rsidR="56330A1B" w:rsidRDefault="56330A1B" w:rsidP="56330A1B">
          <w:pPr>
            <w:pStyle w:val="Header"/>
            <w:jc w:val="center"/>
          </w:pPr>
        </w:p>
      </w:tc>
      <w:tc>
        <w:tcPr>
          <w:tcW w:w="3009" w:type="dxa"/>
        </w:tcPr>
        <w:p w14:paraId="07969EB2" w14:textId="2DCC9C5E" w:rsidR="56330A1B" w:rsidRDefault="56330A1B" w:rsidP="56330A1B">
          <w:pPr>
            <w:pStyle w:val="Header"/>
            <w:ind w:right="-115"/>
            <w:jc w:val="right"/>
          </w:pPr>
        </w:p>
      </w:tc>
    </w:tr>
  </w:tbl>
  <w:p w14:paraId="2EA18798" w14:textId="23BA97C9" w:rsidR="56330A1B" w:rsidRDefault="56330A1B" w:rsidP="56330A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ABB0FD"/>
    <w:rsid w:val="000160E1"/>
    <w:rsid w:val="006D2A98"/>
    <w:rsid w:val="00EE575B"/>
    <w:rsid w:val="0413A15B"/>
    <w:rsid w:val="0A97A587"/>
    <w:rsid w:val="0EABB0FD"/>
    <w:rsid w:val="105DBFF6"/>
    <w:rsid w:val="4AD79433"/>
    <w:rsid w:val="4BCC03CE"/>
    <w:rsid w:val="4FB7D4DF"/>
    <w:rsid w:val="56330A1B"/>
    <w:rsid w:val="5F98AE53"/>
    <w:rsid w:val="6C3E317A"/>
    <w:rsid w:val="72115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B0FD"/>
  <w15:chartTrackingRefBased/>
  <w15:docId w15:val="{A49806BB-98B4-42C9-A486-5A589113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1627</Words>
  <Characters>9278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cp:lastModifiedBy>
  <cp:revision>2</cp:revision>
  <dcterms:created xsi:type="dcterms:W3CDTF">2018-10-02T13:15:00Z</dcterms:created>
  <dcterms:modified xsi:type="dcterms:W3CDTF">2018-10-02T13:15:00Z</dcterms:modified>
</cp:coreProperties>
</file>