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DBA393" w14:textId="7BC46125" w:rsidR="005B5E8E" w:rsidRPr="005B5E8E" w:rsidRDefault="005B5E8E" w:rsidP="005B5E8E">
      <w:r w:rsidRPr="005B5E8E">
        <w:t>Robin Taylor</w:t>
      </w:r>
    </w:p>
    <w:p w14:paraId="2C2D5225" w14:textId="30063994" w:rsidR="00E70B98" w:rsidRDefault="00DF5395" w:rsidP="00DF5395">
      <w:pPr>
        <w:jc w:val="center"/>
        <w:rPr>
          <w:sz w:val="28"/>
          <w:szCs w:val="28"/>
          <w:u w:val="single"/>
        </w:rPr>
      </w:pPr>
      <w:r w:rsidRPr="00DF5395">
        <w:rPr>
          <w:sz w:val="28"/>
          <w:szCs w:val="28"/>
          <w:u w:val="single"/>
        </w:rPr>
        <w:t>How Important is the Concept of Authenticity in the Presentation of Heritage?</w:t>
      </w:r>
    </w:p>
    <w:p w14:paraId="61B50EC3" w14:textId="77777777" w:rsidR="00DF5395" w:rsidRDefault="00DF5395" w:rsidP="00DF5395">
      <w:pPr>
        <w:jc w:val="center"/>
        <w:rPr>
          <w:sz w:val="28"/>
          <w:szCs w:val="28"/>
          <w:u w:val="single"/>
        </w:rPr>
      </w:pPr>
    </w:p>
    <w:p w14:paraId="7A0426F4" w14:textId="77777777" w:rsidR="00DF5395" w:rsidRDefault="00DF5395" w:rsidP="00DF5395">
      <w:r>
        <w:t>“Based on facts; accurate and reliable” – that is the Oxford English dictionary’s definition of ‘authentic’</w:t>
      </w:r>
      <w:r>
        <w:rPr>
          <w:rStyle w:val="FootnoteReference"/>
        </w:rPr>
        <w:footnoteReference w:id="1"/>
      </w:r>
      <w:r>
        <w:t xml:space="preserve">. To the student of the museum and its inner-workings this provides the clear-cut explanation for why authenticity is important to heritage presentation. History is based around </w:t>
      </w:r>
      <w:proofErr w:type="gramStart"/>
      <w:r>
        <w:t>facts,</w:t>
      </w:r>
      <w:proofErr w:type="gramEnd"/>
      <w:r>
        <w:t xml:space="preserve"> thus the presentation of history should remain factual. </w:t>
      </w:r>
      <w:r w:rsidR="002E0D38">
        <w:t xml:space="preserve">However, the Oxford English dictionary also highlights another definition, that of “[a presentation of heritage] </w:t>
      </w:r>
      <w:r w:rsidR="002E0D38" w:rsidRPr="002E0D38">
        <w:t>Made or done in the traditional or original way, or in a way that faithfully resembles an original</w:t>
      </w:r>
      <w:r w:rsidR="002E0D38">
        <w:t>”</w:t>
      </w:r>
      <w:r w:rsidR="002E0D38">
        <w:rPr>
          <w:rStyle w:val="FootnoteReference"/>
        </w:rPr>
        <w:footnoteReference w:id="2"/>
      </w:r>
      <w:r w:rsidR="002E0D38">
        <w:t xml:space="preserve">. Using this categorisation, heritage presentation takes on a different meaning, in that so long as it resembles the original in how it is being presented, it is as good as if it were the genuine artefact being shown. No reproduction serves this point better than re-enactment, as the very process of crafting the visage of the past entails the use of mimicry to better show the experiences of history. In a way, authenticity aside, the means of reproducing the past presents history more subjectively and personally. As can be seen, authenticity is both important and non-important to the presentation of heritage. </w:t>
      </w:r>
    </w:p>
    <w:p w14:paraId="0C574FDC" w14:textId="3C828CEE" w:rsidR="002E0D38" w:rsidRDefault="002E0D38" w:rsidP="00DF5395">
      <w:r>
        <w:t xml:space="preserve">To illustrate the point that the concept of authenticity is unimportant to the presentation of heritage, </w:t>
      </w:r>
      <w:r w:rsidR="0065312C">
        <w:t>let us first examine the work of museums in this regard. To borrow from Philosophy, the ship of Theseus shows how the concept of authenticity may not be important to a viewing public. The ship, eventually rotting away as part of an Athenian monument, was replaced board-by-board with fresh wood; the ship being effectively rebuilt but keeping its original shape</w:t>
      </w:r>
      <w:r w:rsidR="0065312C">
        <w:rPr>
          <w:rStyle w:val="FootnoteReference"/>
        </w:rPr>
        <w:footnoteReference w:id="3"/>
      </w:r>
      <w:r w:rsidR="0065312C">
        <w:t>. What became important was the symbolism of the ship itself, rather than the materials it was crafted from. War memorials continue this line of thinking, placing more emphasis on the spiritual importance of its representation than the visual. This emphasis on the ‘</w:t>
      </w:r>
      <w:r w:rsidR="00D64BAD">
        <w:t>intangible</w:t>
      </w:r>
      <w:r w:rsidR="0065312C">
        <w:t xml:space="preserve">’ </w:t>
      </w:r>
      <w:r w:rsidR="00D64BAD">
        <w:t>aspect of heritage representation</w:t>
      </w:r>
      <w:r w:rsidR="00D64BAD">
        <w:rPr>
          <w:rStyle w:val="FootnoteReference"/>
        </w:rPr>
        <w:footnoteReference w:id="4"/>
      </w:r>
      <w:r w:rsidR="00D64BAD">
        <w:t xml:space="preserve"> </w:t>
      </w:r>
      <w:r w:rsidR="00D64BAD" w:rsidRPr="00D64BAD">
        <w:t>is seen as widely as National Museums, the most prominent being at the St Fagans site</w:t>
      </w:r>
      <w:r w:rsidR="00D64BAD">
        <w:t xml:space="preserve">. One building in their collection, a Celtic roundhouse, is not authentic in the sense that it was uprooted and relocated to the site, instead it was built using original materials. </w:t>
      </w:r>
      <w:r w:rsidR="009476A1">
        <w:t xml:space="preserve">A structure that dates back over </w:t>
      </w:r>
      <w:r w:rsidR="005E35B0">
        <w:t>a millennium</w:t>
      </w:r>
      <w:r w:rsidR="009476A1">
        <w:t xml:space="preserve"> would have been impossible to exhume and preserve, so instead the museum decided to present Welsh heritage through reconstructing these buildings; the originality of the materials tying the spiritual aspect of heritage representation to the physical</w:t>
      </w:r>
      <w:r w:rsidR="009476A1">
        <w:rPr>
          <w:rStyle w:val="FootnoteReference"/>
        </w:rPr>
        <w:footnoteReference w:id="5"/>
      </w:r>
      <w:r w:rsidR="009476A1">
        <w:t xml:space="preserve">. </w:t>
      </w:r>
      <w:r w:rsidR="005E35B0">
        <w:t xml:space="preserve">Since the success of that first project, the museum is in the process of reconstructing a medieval governmental structure, originally at home in Anglesey. </w:t>
      </w:r>
      <w:r w:rsidR="00494B51">
        <w:t xml:space="preserve">This </w:t>
      </w:r>
      <w:r w:rsidR="00436615">
        <w:t xml:space="preserve">site, combined with the Celtic one, presents a portion of Welsh culture that would otherwise have been inaccessible. While maintaining the use of original (and authentic) materials, the representation of the heritage would be stunted if the museum had payed extra attention to maintaining authenticity. In this case, the spiritual and non-tangible representation of heritage overrides the need </w:t>
      </w:r>
      <w:r w:rsidR="00530A65">
        <w:t>for explicit authenticity</w:t>
      </w:r>
      <w:r w:rsidR="00530A65">
        <w:rPr>
          <w:rStyle w:val="FootnoteReference"/>
        </w:rPr>
        <w:footnoteReference w:id="6"/>
      </w:r>
      <w:r w:rsidR="00530A65">
        <w:t xml:space="preserve">. </w:t>
      </w:r>
    </w:p>
    <w:p w14:paraId="77656CF6" w14:textId="76384657" w:rsidR="00530A65" w:rsidRDefault="00530A65" w:rsidP="00DF5395">
      <w:r>
        <w:t xml:space="preserve">The most notable case to be made for providing proof that the concept of authenticity is unimportant to the representation of heritage is within the re-enacting community. Re-enactors provide a visual representation of heritage, no matter the historical era, and this gives the learning </w:t>
      </w:r>
      <w:r>
        <w:lastRenderedPageBreak/>
        <w:t>public a footing in to their own history. By creating a visual link between the present and the past the experience of witnessing a re-enacting display can illuminate</w:t>
      </w:r>
      <w:r w:rsidR="00DE4DFE">
        <w:t xml:space="preserve">, for many, an otherwise inaccessible period of history. </w:t>
      </w:r>
      <w:r w:rsidR="004F0039">
        <w:t>Part of recreating history is to be authentic as possible, however there are those who are more liberal. Known colloquially as ‘Farbs’, these re-enactors value education above all, and believe their hobby should reflect a need to teach</w:t>
      </w:r>
      <w:r w:rsidR="004F0039">
        <w:rPr>
          <w:rStyle w:val="FootnoteReference"/>
        </w:rPr>
        <w:footnoteReference w:id="7"/>
      </w:r>
      <w:r w:rsidR="00A5486E">
        <w:t xml:space="preserve">. </w:t>
      </w:r>
      <w:r w:rsidR="00E01CE0">
        <w:t>While re</w:t>
      </w:r>
      <w:r w:rsidR="004E30AD">
        <w:t>-</w:t>
      </w:r>
      <w:r w:rsidR="00E01CE0">
        <w:t xml:space="preserve">enactors may be overweight, too tall or possess modern items, this does not dissuade them from providing a learning resource for the public, as their lack of authenticity does not diminish their in-depth knowledge of their chosen subject. After all, what is important in representing heritage is to be able to pass knowledge of a topic on to other people to not allow the memory to die. </w:t>
      </w:r>
      <w:r w:rsidR="005D21C4">
        <w:t>The process of re-enactment, after all, is a hobby; re</w:t>
      </w:r>
      <w:r w:rsidR="004E30AD">
        <w:t>-</w:t>
      </w:r>
      <w:r w:rsidR="005D21C4">
        <w:t xml:space="preserve">enactors are akin to museum volunteers in this sense. Their job is to serve the history, regardless of context and audience. This element builds upon the previous point on spiritual heritage transcending visual heritage, and this side of re-enactment illustrates this further. In battle displays, the audience is expected to imagine the dense woodland of the Ardennes, or the bitter tundra of the Volga, while being situated on a grassy knoll of British soil. </w:t>
      </w:r>
      <w:r w:rsidR="00B262F5">
        <w:t xml:space="preserve">The battle is fought, but the locale is </w:t>
      </w:r>
      <w:r w:rsidR="00380A22">
        <w:t>envisioned in the mind of the beholder</w:t>
      </w:r>
      <w:r w:rsidR="00380A22">
        <w:rPr>
          <w:rStyle w:val="FootnoteReference"/>
        </w:rPr>
        <w:footnoteReference w:id="8"/>
      </w:r>
      <w:r w:rsidR="00380A22">
        <w:t>. The re-enactment, then, focuses more on the spiritual heritage associated with the history of the time, as the public have to imagine and distort reality in order to fully appreciate the historical event being unfolded before their eyes. The spiritual heritage, the one being influenced through previous education and the imagination of the viewer</w:t>
      </w:r>
      <w:r w:rsidR="00BA310A">
        <w:t>, is nurtured. Visual and physical representations of the heritage are nullified in favour of allowing a more objective and personal attachment and image of the history. In this way, some elements of re-enactment can convey the argument that the concept of authenticity is unimportant when it comes to representing heritage, as what matters most is the personal attachment that a person can make with their own history. This is unavailable to those who are presented with facts alone, and thus authenticity can mar the representation of heritage</w:t>
      </w:r>
      <w:r w:rsidR="008421B5">
        <w:t xml:space="preserve">. </w:t>
      </w:r>
    </w:p>
    <w:p w14:paraId="793AD6E7" w14:textId="30224AE5" w:rsidR="004C4467" w:rsidRDefault="00A00D23" w:rsidP="00DF5395">
      <w:r>
        <w:t xml:space="preserve">An icon that is prevalent in British culture that accurately highlights how the concept of authenticity is not important to the representation of heritage is that of war memorials, in that they are deeply personal to the communities that erected them, without the need for artefacts or personal items. Due to their nature of being erected on the money and whim of local residents, war memorials across the </w:t>
      </w:r>
      <w:r w:rsidR="007E5C3D">
        <w:t>British Isles</w:t>
      </w:r>
      <w:r>
        <w:t xml:space="preserve"> are focused upon what their local communities thought important to commemorate about their war dead after the First World War</w:t>
      </w:r>
      <w:r w:rsidR="007E5C3D">
        <w:rPr>
          <w:rStyle w:val="FootnoteReference"/>
        </w:rPr>
        <w:footnoteReference w:id="9"/>
      </w:r>
      <w:r w:rsidR="007E5C3D">
        <w:t>. While English memorials are focused in on churchyards and Christian backdrops, Welsh communities favour Welsh cultural icons, such as the Celtic cross and areas of public space. While these memorials are not constructed from materials that have links to the wars which they commemorate, their spiritual heritage is highlighted through their cultural foundations</w:t>
      </w:r>
      <w:r w:rsidR="007E5C3D">
        <w:rPr>
          <w:rStyle w:val="FootnoteReference"/>
        </w:rPr>
        <w:footnoteReference w:id="10"/>
      </w:r>
      <w:r w:rsidR="007E5C3D">
        <w:t xml:space="preserve">. In this way, ‘authentic’ items and artefacts from the war mean little, as the act of remembrance within these communities was deeply personal, and the only commonality the fallen shared was their village, town, country and culture. It is with these common denominators that they were most </w:t>
      </w:r>
      <w:r w:rsidR="00387715">
        <w:t xml:space="preserve">remembered and has been the basis for war memorials since. Therefore, the concept of authenticity is not very important in representing heritage as, in the case of war memorials, their erection was deeply personal to the communities that funded them, and thus their meaning is felt more to local communities rather than a larger audience, one in which a museum might have to cater to. </w:t>
      </w:r>
    </w:p>
    <w:p w14:paraId="5E6853D2" w14:textId="68B4564A" w:rsidR="00DC36C9" w:rsidRDefault="00DC36C9" w:rsidP="00DF5395">
      <w:r>
        <w:lastRenderedPageBreak/>
        <w:t>While the concept of authenticity may not be important in some museums, it is upon this that most other museums are founded and thrive; their representation of heritage hinging on their ability to present the facts as clearly and accurately as possible. In a study conducted in the United States surrounding how the public perceives the importance of authenticity when experiencing heritage sites, more than 95% deemed it ‘very important’</w:t>
      </w:r>
      <w:r>
        <w:rPr>
          <w:rStyle w:val="FootnoteReference"/>
        </w:rPr>
        <w:footnoteReference w:id="11"/>
      </w:r>
      <w:r>
        <w:t xml:space="preserve">. The study also showed how, when visiting historic buildings, a further 38.9% </w:t>
      </w:r>
      <w:r w:rsidR="0004746B">
        <w:t>felt that experiencing authentic demonstrations within these structures was important to satisfaction when visiting</w:t>
      </w:r>
      <w:r w:rsidR="0004746B">
        <w:rPr>
          <w:rStyle w:val="FootnoteReference"/>
        </w:rPr>
        <w:footnoteReference w:id="12"/>
      </w:r>
      <w:r w:rsidR="0004746B">
        <w:t>. Using the presence of historic buildings as context, this poll can be felt most distinctly within the workings of the St Fagans site of the National Museum of Wales, as their entire collection relies upon an ‘authentic’ experience to better understand Welsh life and culture. Their emphasis on providing a close tie to authenticity, provided by maintaining and preserving original buildings, gives the museum an educational credibility. As without this concept of credibility amidst the museum community, their basis for education would falter. Not only this, but without adherence to authenticity the museum would be no different to</w:t>
      </w:r>
      <w:r w:rsidR="00A53B72">
        <w:t xml:space="preserve"> what Cheryl Hargrove terms a ‘sanitised theme park’</w:t>
      </w:r>
      <w:r w:rsidR="00A53B72">
        <w:rPr>
          <w:rStyle w:val="FootnoteReference"/>
        </w:rPr>
        <w:footnoteReference w:id="13"/>
      </w:r>
      <w:r w:rsidR="00A53B72">
        <w:t xml:space="preserve">. In this way, the concept of authenticity cements a museums’ place in society as being an institution of learning and education. </w:t>
      </w:r>
    </w:p>
    <w:p w14:paraId="695F3D7B" w14:textId="01737765" w:rsidR="00A53B72" w:rsidRDefault="00A53B72" w:rsidP="00DF5395">
      <w:r>
        <w:t xml:space="preserve">The British Museum, along with other institutions that are based in long histories, benefit greatly from their presentation of heritage through the concept of authenticity. </w:t>
      </w:r>
      <w:r w:rsidR="00C519E3">
        <w:t>As it seeks to amplify understanding about a certain object</w:t>
      </w:r>
      <w:r w:rsidR="00C519E3">
        <w:rPr>
          <w:rStyle w:val="FootnoteReference"/>
        </w:rPr>
        <w:footnoteReference w:id="14"/>
      </w:r>
      <w:r w:rsidR="00C519E3">
        <w:t>, the concept of authenticity gives weight to museums such as the British Museum, as their entire collections are enshrined in their ability to portray empirical evidence as clearly as possible. Even from the earliest days of empirical enlightenment, starting with the socially-rejected Antiquarians</w:t>
      </w:r>
      <w:r w:rsidR="00C519E3">
        <w:rPr>
          <w:rStyle w:val="FootnoteReference"/>
        </w:rPr>
        <w:footnoteReference w:id="15"/>
      </w:r>
      <w:r w:rsidR="00C519E3">
        <w:t xml:space="preserve">, physical objects and collections of such have been primarily focused on their authenticity in order to properly convey their importance and scholarly worth. </w:t>
      </w:r>
      <w:r w:rsidR="004D2168">
        <w:t>It is on these principles that institutions like the British Museum were founded, to collate and collect raw physical items that ordinarily would not have been accessible for the public</w:t>
      </w:r>
      <w:r w:rsidR="00AC4A22">
        <w:t>. Thus, their focus on authenticity not only gives them credibility in the eyes of scholars, but also gives truth to their representation of the different heritages presented within their walls</w:t>
      </w:r>
      <w:r w:rsidR="00AC4A22">
        <w:rPr>
          <w:rStyle w:val="FootnoteReference"/>
        </w:rPr>
        <w:footnoteReference w:id="16"/>
      </w:r>
      <w:r w:rsidR="00AC4A22">
        <w:t xml:space="preserve">. After all, seeing a picture of the Rosetta Stone does not compare with witnessing it with your own eyes. </w:t>
      </w:r>
      <w:r w:rsidR="002A59A4">
        <w:t>If the museum were to follow the example of more contemporary institutions, its worth as the basis for modern historical study would disappear</w:t>
      </w:r>
      <w:r w:rsidR="002A59A4">
        <w:rPr>
          <w:rStyle w:val="FootnoteReference"/>
        </w:rPr>
        <w:footnoteReference w:id="17"/>
      </w:r>
      <w:r w:rsidR="002A59A4">
        <w:t xml:space="preserve">. </w:t>
      </w:r>
      <w:r w:rsidR="009702DA">
        <w:t>Without a grounding in solid empirical data, the very foundations of understanding our own heritage would disappear</w:t>
      </w:r>
      <w:r w:rsidR="003C1B7D">
        <w:t>. Therefore, the concept of authenticity in representations of heritage is very important in British institutions</w:t>
      </w:r>
      <w:r w:rsidR="003963EB">
        <w:t xml:space="preserve">, as without close adherence to it the very nature of historical study would lose credibility. </w:t>
      </w:r>
    </w:p>
    <w:p w14:paraId="45B801CF" w14:textId="71516EDC" w:rsidR="003963EB" w:rsidRDefault="003963EB" w:rsidP="00DF5395">
      <w:r>
        <w:t xml:space="preserve">Glancing across the European glacis, institutions like the Great Patriotic War museum in Moscow also exhibit how important the concept of authenticity is to the representation of their respective heritage. </w:t>
      </w:r>
      <w:r w:rsidR="00422031">
        <w:t xml:space="preserve">Founded in 1995 through state-funding, the Great Patriotic War museum provides an in-depth </w:t>
      </w:r>
      <w:r w:rsidR="003575A8">
        <w:t xml:space="preserve">look in to the experience of the Russians during the Second World War (their name for it </w:t>
      </w:r>
      <w:r w:rsidR="003575A8">
        <w:lastRenderedPageBreak/>
        <w:t>being the Great Patriotic War)</w:t>
      </w:r>
      <w:r w:rsidR="003575A8">
        <w:rPr>
          <w:rStyle w:val="FootnoteReference"/>
        </w:rPr>
        <w:footnoteReference w:id="18"/>
      </w:r>
      <w:r w:rsidR="003575A8">
        <w:t>. The museum combines both the spiritual heritage (as mentioned before) and physical heritage surrounding such a magnanimous event in Russian history; this being exhibited through artwork, interpretations, empirical and physical evidence. Referring back to the poll, 52% of those surveyed said that if an institution had authentic items within they would be more willing to visit</w:t>
      </w:r>
      <w:r w:rsidR="003575A8">
        <w:rPr>
          <w:rStyle w:val="FootnoteReference"/>
        </w:rPr>
        <w:footnoteReference w:id="19"/>
      </w:r>
      <w:r w:rsidR="003575A8">
        <w:t>, and this is very evident amongst the patrons of the largest museum in Moscow. Items such as Vasily Zaytsev’s rifle, the one to which has been credited with some 225 kills</w:t>
      </w:r>
      <w:r w:rsidR="003575A8">
        <w:rPr>
          <w:rStyle w:val="FootnoteReference"/>
        </w:rPr>
        <w:footnoteReference w:id="20"/>
      </w:r>
      <w:r w:rsidR="001A7160">
        <w:t xml:space="preserve">, as well as dozens of tanks, cannons, planes and infantry uniforms can all be viewed as part of its protected and open-air displays. Since it is such a huge part of modern Russian identity, this museum has a responsibility to present the Great Patriotic War as accurately as possible, </w:t>
      </w:r>
      <w:r w:rsidR="00890440">
        <w:t xml:space="preserve">thus the authenticity of their heritage representation must be important. </w:t>
      </w:r>
      <w:r w:rsidR="002526B1">
        <w:t xml:space="preserve">Not only is this important to the Russian populace, but it is also important for foreign scholars to gain a better understanding of the Russian experience of the war, and to witness the way in which they commemorate their heritage. </w:t>
      </w:r>
    </w:p>
    <w:p w14:paraId="5C16ED60" w14:textId="4381D986" w:rsidR="007149C6" w:rsidRDefault="00C531EF" w:rsidP="00DF5395">
      <w:r>
        <w:t xml:space="preserve">Another means to which the concept of authenticity is important to the representation of heritage is through the re-enacting community. While a portion of the hobbyists are more liberal in their portrayals, most see their passion as being </w:t>
      </w:r>
      <w:r w:rsidR="006D4CAE">
        <w:t>an exercise in remaining as authentic to the time-period as possible, to better convey the experience and look of their chosen outfit. For example, using cotton in dark Ages re-enactment would be seen as inauthentic compared to using wool. The phrase ‘mobile monuments’ is applicable to the re</w:t>
      </w:r>
      <w:r w:rsidR="00732DC3">
        <w:t>-</w:t>
      </w:r>
      <w:r w:rsidR="006D4CAE">
        <w:t>enactor, who, by donning a period-costume, acts as a living conduit to the past</w:t>
      </w:r>
      <w:r w:rsidR="006D4CAE">
        <w:rPr>
          <w:rStyle w:val="FootnoteReference"/>
        </w:rPr>
        <w:footnoteReference w:id="21"/>
      </w:r>
      <w:r w:rsidR="006D4CAE">
        <w:t xml:space="preserve">. Their attention to detail, and thus authenticity, creates a window to the past that no other representation of history can achieve, and it is for this reason why their level of attention is paramount to representing the heritage they portray. Smoking modern cigarettes as part of a display of the Second World War would not convey the full experience of the bad quality of the period-tobacco, thus breaking the immersion between audience and reenactor. By remaining as close to the empirical data as possible (sometimes going so far as to </w:t>
      </w:r>
      <w:r w:rsidR="001A642E">
        <w:t>use equipment from the time, such as rifles or helmets, or speaking in the native language of their chosen costume) re</w:t>
      </w:r>
      <w:r w:rsidR="005E2306">
        <w:t>-</w:t>
      </w:r>
      <w:r w:rsidR="001A642E">
        <w:t>enactors bridge the historical rift between us and those who lived in our past</w:t>
      </w:r>
      <w:r w:rsidR="001A642E">
        <w:rPr>
          <w:rStyle w:val="FootnoteReference"/>
        </w:rPr>
        <w:footnoteReference w:id="22"/>
      </w:r>
      <w:r w:rsidR="001A642E">
        <w:t xml:space="preserve">. </w:t>
      </w:r>
      <w:r w:rsidR="005F7F13">
        <w:t xml:space="preserve">Therefore, the concept of authenticity is very important within the re-enacting community, as without their close adherence to the empirical data surrounding their chosen era they could not represent the heritage as accurately and greatly as they do. Their drive to portray themselves as accurately as possible only allows for a greater understanding of the period they choose to display, whether that be Dark Ages through to the Second World War and beyond. </w:t>
      </w:r>
    </w:p>
    <w:p w14:paraId="09454820" w14:textId="5322C1FC" w:rsidR="008810BD" w:rsidRDefault="009A3084" w:rsidP="00DF5395">
      <w:r>
        <w:t>To condense this point, re-enactors also show how important the concept of authenticity is to representing heritage through their own individual collections. By nature of the hobby, re-enacting is an Antiquarian’s dream, to own and exhibit their own collections with the purpose of education</w:t>
      </w:r>
      <w:r>
        <w:rPr>
          <w:rStyle w:val="FootnoteReference"/>
        </w:rPr>
        <w:footnoteReference w:id="23"/>
      </w:r>
      <w:r>
        <w:t xml:space="preserve">. </w:t>
      </w:r>
      <w:r>
        <w:lastRenderedPageBreak/>
        <w:t xml:space="preserve">While in days-gone-by these collections may have only seen public access through friendship or small museums, re-enactors take this ethos to the degree in which the general public can appreciate and learn from these modern ‘cabinets of curiosities’. Artefacts or uniforms that would have been destroyed, misplaced or otherwise forgotten </w:t>
      </w:r>
      <w:r w:rsidR="00DF12BA">
        <w:t>are brought in to public view through the re-enacting hobby, and in this way, authenticity plays a major part</w:t>
      </w:r>
      <w:r w:rsidR="00DF12BA">
        <w:rPr>
          <w:rStyle w:val="FootnoteReference"/>
        </w:rPr>
        <w:footnoteReference w:id="24"/>
      </w:r>
      <w:r w:rsidR="00DF12BA">
        <w:t xml:space="preserve">. </w:t>
      </w:r>
      <w:r w:rsidR="00A30E47">
        <w:t xml:space="preserve">This is especially true of Second World War re-enactment, as the uniforms and items of the regimes of Hitler, Mussolini and Hirohito are becoming increasingly sparse due to the stigma attached to them through history. To be able to reproduce and present their history to the public is a duty in which authenticity is the most important tenet to adhere to, and it is in this that re-enactors prove that representation of heritage is most accurate through the concept of authenticity. </w:t>
      </w:r>
    </w:p>
    <w:p w14:paraId="7778C5C6" w14:textId="4B2233D7" w:rsidR="008810BD" w:rsidRDefault="008810BD" w:rsidP="00DF5395">
      <w:r>
        <w:t>The concept of authenticity is very important to representing the heritage of Spain during the Spanish Civil War, as contemporary re-enactors are highlighting. The Spanish Civil War, remarked as being a ‘footnote in history’</w:t>
      </w:r>
      <w:r w:rsidR="00423C33">
        <w:rPr>
          <w:rStyle w:val="FootnoteReference"/>
        </w:rPr>
        <w:footnoteReference w:id="25"/>
      </w:r>
      <w:r>
        <w:t xml:space="preserve"> for most, </w:t>
      </w:r>
      <w:r w:rsidR="00423C33">
        <w:t xml:space="preserve">was a bloody conflict that, between 1936 and 1939, killed roughly half a million people. Following the defeat of the Spanish Republic, nearly all records of the Republican government and its military were erased from Spanish official documents, at the bequest of its new leader, Francisco Franco. </w:t>
      </w:r>
      <w:r w:rsidR="004E6257">
        <w:t xml:space="preserve">Items such as photographs, letters and personal trinkets from Republican soldiers were destroyed by their families; afraid of what the new Francoist government would do if they found evidence that they had supported the Republic. It is only now, just over 70 years since the conflict ended, that Spanish people are beginning to reclaim their heritage in the Spanish Civil War, and the growing community of re-enactors are at the vanguard. Eloy Carbo Ros, a Spaniard who portrays a Republican soldier, remarks that in Spanish history books the Civil War only gets three pages, and that the youth don’t know about a war in which ‘their grandfathers fought, and their </w:t>
      </w:r>
      <w:r w:rsidR="004E30AD">
        <w:t>grandmothers</w:t>
      </w:r>
      <w:r w:rsidR="004E6257">
        <w:t xml:space="preserve"> died’</w:t>
      </w:r>
      <w:r w:rsidR="004E6257">
        <w:rPr>
          <w:rStyle w:val="FootnoteReference"/>
        </w:rPr>
        <w:footnoteReference w:id="26"/>
      </w:r>
      <w:r w:rsidR="004E6257">
        <w:t xml:space="preserve">. He, like many re-enactors, wishes to show the people of Spain what their ancestors did during the war, and to educate them on a conflict that has been largely expunged from their own history books. This new wave of historical remembrance in Spain is characteristic of the ‘moving monument’ idea, even more so than in other nations, as there is no commemoration or monument to those who fought, and so these re-enactors provide a living, breathing image in to the modern history of Spain. </w:t>
      </w:r>
      <w:r w:rsidR="002E223A">
        <w:t xml:space="preserve">While the movement has faced backlash in recent years, mainly from those who would rather see such a destructive conflict </w:t>
      </w:r>
      <w:r w:rsidR="00567399">
        <w:t>left forgotten, it is the actions of these re-enactors that is bringing to life this under-appreciated portion of history. Instead of championing the ideals that started the war in the first place – a fear that many Spaniards hold</w:t>
      </w:r>
      <w:r w:rsidR="00567399">
        <w:rPr>
          <w:rStyle w:val="FootnoteReference"/>
        </w:rPr>
        <w:footnoteReference w:id="27"/>
      </w:r>
      <w:r w:rsidR="00567399">
        <w:t xml:space="preserve"> - </w:t>
      </w:r>
      <w:r w:rsidR="00B4024C">
        <w:t>these men and women join together to answer a question that many can not answer in Spain: where do we come from? No matter what side, it is important for modern Spaniards to understand their origins and wh</w:t>
      </w:r>
      <w:r w:rsidR="00325A46">
        <w:t>at</w:t>
      </w:r>
      <w:r w:rsidR="00B4024C">
        <w:t xml:space="preserve"> their current governmental system is founded upon</w:t>
      </w:r>
      <w:r w:rsidR="00B4024C">
        <w:rPr>
          <w:rStyle w:val="FootnoteReference"/>
        </w:rPr>
        <w:footnoteReference w:id="28"/>
      </w:r>
      <w:r w:rsidR="00CE6D14">
        <w:t>.</w:t>
      </w:r>
      <w:r w:rsidR="00B4024C">
        <w:t xml:space="preserve"> In that regard, the close adherence to the concept of authenticity means more than simply representing heritage and educating the public, it stretches to mean more about creating a narrative </w:t>
      </w:r>
      <w:r w:rsidR="00A26AB1">
        <w:t xml:space="preserve">for modern Spaniards to better understand their own history. By portraying the conflict as accurately as possible, on both sides, </w:t>
      </w:r>
      <w:r w:rsidR="007B050E">
        <w:t xml:space="preserve">these re-enactors represent Spanish heritage in order to make the Spanish people completely aware of their history, and this should be commended. Thus, the concept of authenticity is very important to the representation of heritage, as without it, the Spanish re-enactors would be doing a disservice to the </w:t>
      </w:r>
      <w:r w:rsidR="007B050E">
        <w:lastRenderedPageBreak/>
        <w:t xml:space="preserve">history they are representing, and they would not create the incredible link that they have done with their forgotten history. </w:t>
      </w:r>
    </w:p>
    <w:p w14:paraId="43F3EC9E" w14:textId="535428FF" w:rsidR="004329D3" w:rsidRDefault="004329D3" w:rsidP="00DF5395">
      <w:r>
        <w:t xml:space="preserve">In conclusion, </w:t>
      </w:r>
      <w:r w:rsidR="00C43259">
        <w:t xml:space="preserve">it is apparent that the representation of heritage can be both undermined and supported by the concept of authenticity, depending on what kind of heritage a museum or institution wants to recreate. </w:t>
      </w:r>
      <w:r w:rsidR="0044218E">
        <w:t>Authenticity is a by-gone concept when wanting to create spiritual heritage, as the focus is beyond that of the simple bricks and mortar. In this matter, a physical monument only serves as ballast for the intangible heritage surrounding it, much like the Cenotaph for Atomic Bomb Victims in Hiroshima</w:t>
      </w:r>
      <w:r w:rsidR="00A2635A">
        <w:rPr>
          <w:rStyle w:val="FootnoteReference"/>
        </w:rPr>
        <w:footnoteReference w:id="29"/>
      </w:r>
      <w:r w:rsidR="00A2635A">
        <w:t xml:space="preserve">. While nothing in the physical presence of the cenotaph indicates an authentic or tangible tie to the event of the atomic bombing of Hiroshima, the focus is instead drawn to what the monument represents and its lasting impact on Japanese culture and future. </w:t>
      </w:r>
      <w:r w:rsidR="00331468">
        <w:t xml:space="preserve">In this way, the concept of authenticity is not important to representing the heritage of the event itself. However, the more substantial argument is that authenticity is highly important </w:t>
      </w:r>
      <w:r w:rsidR="00430661">
        <w:t xml:space="preserve">to representing heritage, and more widely the act of remembrance. </w:t>
      </w:r>
      <w:r w:rsidR="00A06804">
        <w:t>Tangible, physical evidence brings facts and figures to bare in the most simple way possible. In the commemorative park in St Petersburg, it is the hundreds of mounds of mass graves, simply marked with the year they died, that brings the stark reality of the catastrophic levels of deaths suffered during the Second World War to light in your mind. The same can be said for Hiroshima; the main heritage site to remember the atomic bombing is known as the Atomic Bomb Dome, or the Hiroshima Peace Memorial</w:t>
      </w:r>
      <w:r w:rsidR="00A06804">
        <w:rPr>
          <w:rStyle w:val="FootnoteReference"/>
        </w:rPr>
        <w:footnoteReference w:id="30"/>
      </w:r>
      <w:r w:rsidR="00A06804">
        <w:t xml:space="preserve">, where a solitary building from that devastating attack stands amidst the newly-built city. Its scorched brickwork, vacant windows and hollow roof serve to gruesomely remind the onlooker the unutterable devastation that was wrought </w:t>
      </w:r>
      <w:r w:rsidR="00427C08">
        <w:t xml:space="preserve">there. </w:t>
      </w:r>
      <w:r w:rsidR="002406F4">
        <w:t xml:space="preserve">In both of these scenarios the physical authenticity of the heritage representation is paramount, as without it the site would become meaningless. The presence of such striking physical evidence serves to breathe meaning to these places and helps a visitor or onlooker to better understand the heritage surrounding them. This work is carried on through the actions of the re-enacting community; their attention to detail and willingness to volunteer information from their own free time to teach </w:t>
      </w:r>
      <w:r w:rsidR="00F34504">
        <w:t xml:space="preserve">the public plays a huge part in how we, as ordinary people, perceive our own history. Their emphasis on the importance of the concept of authenticity to the representation of heritage allows better understanding of our history, and thus, highlights the importance of authenticity and credibility to the humanitarian sciences as a whole. </w:t>
      </w:r>
    </w:p>
    <w:p w14:paraId="5EB591E1" w14:textId="0432EFB5" w:rsidR="0070582C" w:rsidRDefault="0070582C" w:rsidP="00DF5395">
      <w:r>
        <w:t>Word count: 36</w:t>
      </w:r>
      <w:r w:rsidR="009912DC">
        <w:t>32</w:t>
      </w:r>
    </w:p>
    <w:p w14:paraId="3122AC26" w14:textId="1A330CE4" w:rsidR="003F335C" w:rsidRDefault="003F335C" w:rsidP="00DF5395"/>
    <w:p w14:paraId="33824D90" w14:textId="28E652C6" w:rsidR="003F335C" w:rsidRDefault="003F335C" w:rsidP="00DF5395"/>
    <w:p w14:paraId="27023805" w14:textId="1B2BD33D" w:rsidR="003F335C" w:rsidRDefault="003F335C" w:rsidP="00DF5395"/>
    <w:p w14:paraId="7B538035" w14:textId="4D6A622C" w:rsidR="003F335C" w:rsidRDefault="003F335C" w:rsidP="00DF5395"/>
    <w:p w14:paraId="054501A3" w14:textId="435C80EA" w:rsidR="003F335C" w:rsidRDefault="003F335C" w:rsidP="00DF5395"/>
    <w:p w14:paraId="4ECA5B69" w14:textId="4421B325" w:rsidR="003F335C" w:rsidRDefault="003F335C" w:rsidP="00DF5395"/>
    <w:p w14:paraId="5BE270C6" w14:textId="190D5012" w:rsidR="003F335C" w:rsidRDefault="003F335C" w:rsidP="00DF5395"/>
    <w:p w14:paraId="3872279F" w14:textId="0E66C220" w:rsidR="003F335C" w:rsidRDefault="003F335C" w:rsidP="00DF5395"/>
    <w:p w14:paraId="1732046B" w14:textId="59AD4759" w:rsidR="003F335C" w:rsidRDefault="003F335C" w:rsidP="00DF5395">
      <w:r>
        <w:lastRenderedPageBreak/>
        <w:t xml:space="preserve">Bibliography: </w:t>
      </w:r>
    </w:p>
    <w:p w14:paraId="679713E5" w14:textId="1F73F769" w:rsidR="003F335C" w:rsidRDefault="003F335C" w:rsidP="00DF5395">
      <w:r>
        <w:t xml:space="preserve">Journals: </w:t>
      </w:r>
    </w:p>
    <w:p w14:paraId="3EE741D9" w14:textId="151EAC91" w:rsidR="003F335C" w:rsidRDefault="003F335C" w:rsidP="003F335C">
      <w:pPr>
        <w:pStyle w:val="ListParagraph"/>
        <w:numPr>
          <w:ilvl w:val="0"/>
          <w:numId w:val="1"/>
        </w:numPr>
      </w:pPr>
      <w:proofErr w:type="spellStart"/>
      <w:r>
        <w:t>Gapps</w:t>
      </w:r>
      <w:proofErr w:type="spellEnd"/>
      <w:proofErr w:type="gramStart"/>
      <w:r>
        <w:t xml:space="preserve">. </w:t>
      </w:r>
      <w:proofErr w:type="gramEnd"/>
      <w:r>
        <w:t>S</w:t>
      </w:r>
      <w:r w:rsidRPr="003F335C">
        <w:t xml:space="preserve">, Mobile monuments: A view of historical re-enactment and authenticity from inside the costume cupboard of history, </w:t>
      </w:r>
      <w:r w:rsidRPr="00370D57">
        <w:rPr>
          <w:i/>
        </w:rPr>
        <w:t>The Journal of Theory and Practice</w:t>
      </w:r>
      <w:r w:rsidRPr="003F335C">
        <w:t>, 20th august 2009, retrieved from</w:t>
      </w:r>
      <w:r w:rsidR="00370D57">
        <w:t xml:space="preserve"> </w:t>
      </w:r>
      <w:r w:rsidRPr="003F335C">
        <w:t>https://www.tandfonline.com/doi/full/10.1080/13642520903091159?scroll=top&amp;needAccess=true (accessed: 17/04/18)</w:t>
      </w:r>
    </w:p>
    <w:p w14:paraId="54CEE907" w14:textId="5D0A14B8" w:rsidR="00654EF7" w:rsidRDefault="00654EF7" w:rsidP="00654EF7">
      <w:pPr>
        <w:pStyle w:val="ListParagraph"/>
        <w:numPr>
          <w:ilvl w:val="0"/>
          <w:numId w:val="1"/>
        </w:numPr>
      </w:pPr>
      <w:r w:rsidRPr="00654EF7">
        <w:t>Hargrove</w:t>
      </w:r>
      <w:proofErr w:type="gramStart"/>
      <w:r>
        <w:t xml:space="preserve">. </w:t>
      </w:r>
      <w:proofErr w:type="gramEnd"/>
      <w:r>
        <w:t>C</w:t>
      </w:r>
      <w:r w:rsidRPr="00654EF7">
        <w:t>, Authenticity in Cultural Heritage Tourism,</w:t>
      </w:r>
      <w:r w:rsidRPr="00654EF7">
        <w:rPr>
          <w:i/>
        </w:rPr>
        <w:t xml:space="preserve"> National Trust for Historic Preservation</w:t>
      </w:r>
      <w:r w:rsidRPr="00654EF7">
        <w:t>, Autumn 2003, vol. 18 N.1</w:t>
      </w:r>
    </w:p>
    <w:p w14:paraId="66C9C85C" w14:textId="7D8627C5" w:rsidR="00654EF7" w:rsidRDefault="00654EF7" w:rsidP="00654EF7">
      <w:pPr>
        <w:pStyle w:val="ListParagraph"/>
        <w:numPr>
          <w:ilvl w:val="0"/>
          <w:numId w:val="1"/>
        </w:numPr>
      </w:pPr>
      <w:proofErr w:type="spellStart"/>
      <w:r w:rsidRPr="00654EF7">
        <w:t>Jokilehto</w:t>
      </w:r>
      <w:proofErr w:type="spellEnd"/>
      <w:r w:rsidRPr="00654EF7">
        <w:t>.</w:t>
      </w:r>
      <w:r>
        <w:t xml:space="preserve"> J,</w:t>
      </w:r>
      <w:r w:rsidRPr="00654EF7">
        <w:t xml:space="preserve"> Considerations on authenticity and integrity in world heritage context. </w:t>
      </w:r>
      <w:r w:rsidRPr="00654EF7">
        <w:rPr>
          <w:i/>
        </w:rPr>
        <w:t>City &amp; Time 2</w:t>
      </w:r>
      <w:r w:rsidRPr="00654EF7">
        <w:t xml:space="preserve">, 2006, [online] </w:t>
      </w:r>
      <w:proofErr w:type="gramStart"/>
      <w:r w:rsidRPr="00654EF7">
        <w:t>URL:http://www.ct.ceci-br.org</w:t>
      </w:r>
      <w:proofErr w:type="gramEnd"/>
      <w:r w:rsidRPr="00654EF7">
        <w:t xml:space="preserve"> (accessed: 16/04/18)</w:t>
      </w:r>
    </w:p>
    <w:p w14:paraId="1EB0A35C" w14:textId="413E4EF7" w:rsidR="00654EF7" w:rsidRDefault="00654EF7" w:rsidP="00654EF7">
      <w:pPr>
        <w:pStyle w:val="ListParagraph"/>
        <w:numPr>
          <w:ilvl w:val="0"/>
          <w:numId w:val="1"/>
        </w:numPr>
      </w:pPr>
      <w:r w:rsidRPr="00654EF7">
        <w:t>Stanton</w:t>
      </w:r>
      <w:r>
        <w:t>. C,</w:t>
      </w:r>
      <w:r w:rsidRPr="00654EF7">
        <w:t xml:space="preserve"> Reenactors in the Parks: A Study of External Revolutionary War Re-enactment Activity at National Parks (PDF). </w:t>
      </w:r>
      <w:r w:rsidRPr="00654EF7">
        <w:rPr>
          <w:i/>
        </w:rPr>
        <w:t>National Park Service</w:t>
      </w:r>
      <w:r w:rsidRPr="00654EF7">
        <w:t>. 1st November 1999, p. 34. (accessed: 16/04/18)</w:t>
      </w:r>
    </w:p>
    <w:p w14:paraId="73D56C4F" w14:textId="03F8F7C0" w:rsidR="00654EF7" w:rsidRDefault="00654EF7" w:rsidP="00654EF7">
      <w:pPr>
        <w:pStyle w:val="ListParagraph"/>
        <w:numPr>
          <w:ilvl w:val="0"/>
          <w:numId w:val="1"/>
        </w:numPr>
      </w:pPr>
      <w:r w:rsidRPr="00654EF7">
        <w:t>Stovel</w:t>
      </w:r>
      <w:r>
        <w:t>. H,</w:t>
      </w:r>
      <w:r w:rsidRPr="00654EF7">
        <w:t xml:space="preserve"> Effective use of authenticity and integrity as world heritage qualifying conditions. </w:t>
      </w:r>
      <w:r w:rsidRPr="00654EF7">
        <w:rPr>
          <w:i/>
        </w:rPr>
        <w:t>City &amp; Time 2</w:t>
      </w:r>
      <w:r w:rsidRPr="00654EF7">
        <w:t>, 2007, [online] URL:  http://www.ct.ceci-br.org (accessed: 17/04/18)</w:t>
      </w:r>
    </w:p>
    <w:p w14:paraId="01453D72" w14:textId="25AA5988" w:rsidR="00654EF7" w:rsidRDefault="00654EF7" w:rsidP="00654EF7">
      <w:r>
        <w:t xml:space="preserve">Essays: </w:t>
      </w:r>
    </w:p>
    <w:p w14:paraId="13397619" w14:textId="0561965E" w:rsidR="00654EF7" w:rsidRDefault="00654EF7" w:rsidP="00654EF7">
      <w:pPr>
        <w:pStyle w:val="ListParagraph"/>
        <w:numPr>
          <w:ilvl w:val="0"/>
          <w:numId w:val="2"/>
        </w:numPr>
      </w:pPr>
      <w:r w:rsidRPr="00654EF7">
        <w:t>Hart</w:t>
      </w:r>
      <w:r>
        <w:t>. L,</w:t>
      </w:r>
      <w:r w:rsidRPr="00654EF7">
        <w:t xml:space="preserve"> </w:t>
      </w:r>
      <w:r w:rsidRPr="00654EF7">
        <w:rPr>
          <w:i/>
        </w:rPr>
        <w:t>Authentic recreation: living history and leisure</w:t>
      </w:r>
      <w:r w:rsidRPr="00654EF7">
        <w:t>, (Bethnal Green, London) (accessed: 16/04/18)</w:t>
      </w:r>
    </w:p>
    <w:p w14:paraId="0BD245D4" w14:textId="7A3032EE" w:rsidR="00654EF7" w:rsidRDefault="00654EF7" w:rsidP="00654EF7">
      <w:r>
        <w:t xml:space="preserve">Lectures: </w:t>
      </w:r>
    </w:p>
    <w:p w14:paraId="261EC4B5" w14:textId="716C6A3E" w:rsidR="00654EF7" w:rsidRDefault="00654EF7" w:rsidP="00654EF7">
      <w:pPr>
        <w:pStyle w:val="ListParagraph"/>
        <w:numPr>
          <w:ilvl w:val="0"/>
          <w:numId w:val="2"/>
        </w:numPr>
      </w:pPr>
      <w:r w:rsidRPr="00654EF7">
        <w:t>Drew</w:t>
      </w:r>
      <w:r>
        <w:t>. Q,</w:t>
      </w:r>
      <w:r w:rsidRPr="00654EF7">
        <w:t xml:space="preserve"> (2018). Collections and Museum [PowerPoint slides]. Retrieved from https://moodle.uwtsd.ac.uk/course/view.php?id=77 (accessed: 17/04/18)</w:t>
      </w:r>
    </w:p>
    <w:p w14:paraId="20027B88" w14:textId="0510C5F1" w:rsidR="00654EF7" w:rsidRDefault="00654EF7" w:rsidP="00654EF7">
      <w:r>
        <w:t>Personal Communications:</w:t>
      </w:r>
    </w:p>
    <w:p w14:paraId="6F86501E" w14:textId="6734CE39" w:rsidR="00654EF7" w:rsidRDefault="00654EF7" w:rsidP="00654EF7">
      <w:pPr>
        <w:pStyle w:val="ListParagraph"/>
        <w:numPr>
          <w:ilvl w:val="0"/>
          <w:numId w:val="2"/>
        </w:numPr>
      </w:pPr>
      <w:r w:rsidRPr="00654EF7">
        <w:t>R. Bas Perales, personal communication, 25th June 2017</w:t>
      </w:r>
      <w:r>
        <w:t xml:space="preserve"> </w:t>
      </w:r>
    </w:p>
    <w:p w14:paraId="6FD84ABA" w14:textId="526D2311" w:rsidR="00654EF7" w:rsidRDefault="00654EF7" w:rsidP="00654EF7">
      <w:pPr>
        <w:pStyle w:val="ListParagraph"/>
        <w:numPr>
          <w:ilvl w:val="0"/>
          <w:numId w:val="2"/>
        </w:numPr>
      </w:pPr>
      <w:r w:rsidRPr="00654EF7">
        <w:t>D. Williams, personal communication, 26th February 2018</w:t>
      </w:r>
    </w:p>
    <w:p w14:paraId="3FE71778" w14:textId="73A38D11" w:rsidR="00654EF7" w:rsidRDefault="00654EF7" w:rsidP="00654EF7">
      <w:r>
        <w:t xml:space="preserve">Websites: </w:t>
      </w:r>
    </w:p>
    <w:p w14:paraId="6467CD78" w14:textId="060A3C6F" w:rsidR="00654EF7" w:rsidRDefault="00654EF7" w:rsidP="00654EF7">
      <w:pPr>
        <w:pStyle w:val="ListParagraph"/>
        <w:numPr>
          <w:ilvl w:val="0"/>
          <w:numId w:val="3"/>
        </w:numPr>
      </w:pPr>
      <w:r w:rsidRPr="00654EF7">
        <w:t>http://visithiroshima.net/world_heritage/20th/a_bomb_dome/ (accessed: 17/04/18)</w:t>
      </w:r>
    </w:p>
    <w:p w14:paraId="51BD1B35" w14:textId="6CED0F92" w:rsidR="00654EF7" w:rsidRDefault="00654EF7" w:rsidP="00654EF7">
      <w:pPr>
        <w:pStyle w:val="ListParagraph"/>
        <w:numPr>
          <w:ilvl w:val="0"/>
          <w:numId w:val="3"/>
        </w:numPr>
      </w:pPr>
      <w:r w:rsidRPr="00654EF7">
        <w:t>https://www.youtube.com/watch?v=dbOc9Pg42UQ&amp;t=148s (accessed: 17/04/18)</w:t>
      </w:r>
    </w:p>
    <w:p w14:paraId="5D7B47BA" w14:textId="6AA9684A" w:rsidR="00654EF7" w:rsidRDefault="00654EF7" w:rsidP="00654EF7">
      <w:pPr>
        <w:pStyle w:val="ListParagraph"/>
        <w:numPr>
          <w:ilvl w:val="0"/>
          <w:numId w:val="3"/>
        </w:numPr>
      </w:pPr>
      <w:r w:rsidRPr="00654EF7">
        <w:t>https://russiapedia.rt.com/prominent-russians/military/vasily-zaitsev/ (accessed: 17/04/18)</w:t>
      </w:r>
    </w:p>
    <w:p w14:paraId="0012D007" w14:textId="0792E349" w:rsidR="00654EF7" w:rsidRDefault="00654EF7" w:rsidP="00654EF7">
      <w:pPr>
        <w:pStyle w:val="ListParagraph"/>
        <w:numPr>
          <w:ilvl w:val="0"/>
          <w:numId w:val="3"/>
        </w:numPr>
      </w:pPr>
      <w:r w:rsidRPr="00654EF7">
        <w:t>https://moscow.touristgems.com/attractions/7528-museum-of-the-great-patriotic-war-moscow/ (accessed: 17/04/18)</w:t>
      </w:r>
    </w:p>
    <w:p w14:paraId="2926147A" w14:textId="7DC5D19F" w:rsidR="00654EF7" w:rsidRDefault="00654EF7" w:rsidP="00654EF7">
      <w:pPr>
        <w:pStyle w:val="ListParagraph"/>
        <w:numPr>
          <w:ilvl w:val="0"/>
          <w:numId w:val="3"/>
        </w:numPr>
      </w:pPr>
      <w:r w:rsidRPr="00654EF7">
        <w:t>https://britishmuseum.org/about_us/departments/greece_and_rome/history_of_the_collection.aspx (accessed: 17/04/18)</w:t>
      </w:r>
    </w:p>
    <w:p w14:paraId="2907C59C" w14:textId="3F7A0699" w:rsidR="00654EF7" w:rsidRDefault="00654EF7" w:rsidP="00654EF7">
      <w:pPr>
        <w:pStyle w:val="ListParagraph"/>
        <w:numPr>
          <w:ilvl w:val="0"/>
          <w:numId w:val="3"/>
        </w:numPr>
      </w:pPr>
      <w:r w:rsidRPr="00654EF7">
        <w:t>http://www.mawddachestuary.co.uk/warmemorials/index.html (accessed: 17/04/18)</w:t>
      </w:r>
    </w:p>
    <w:p w14:paraId="475BF26C" w14:textId="0E249B04" w:rsidR="00654EF7" w:rsidRDefault="00654EF7" w:rsidP="00654EF7">
      <w:pPr>
        <w:pStyle w:val="ListParagraph"/>
        <w:numPr>
          <w:ilvl w:val="0"/>
          <w:numId w:val="3"/>
        </w:numPr>
      </w:pPr>
      <w:r w:rsidRPr="00654EF7">
        <w:t>https://sites.eca.ed.ac.uk/ear/files/2011/11/EAR_30_1.pdf (accessed: 16/04/18)</w:t>
      </w:r>
    </w:p>
    <w:p w14:paraId="2D5B9197" w14:textId="01DE0E7B" w:rsidR="00654EF7" w:rsidRDefault="00654EF7" w:rsidP="00654EF7">
      <w:pPr>
        <w:pStyle w:val="ListParagraph"/>
        <w:numPr>
          <w:ilvl w:val="0"/>
          <w:numId w:val="3"/>
        </w:numPr>
      </w:pPr>
      <w:r w:rsidRPr="00654EF7">
        <w:t>https://en.oxforddictionaries.com/definition/authentic (accessed: 16/04/18)</w:t>
      </w:r>
      <w:bookmarkStart w:id="6" w:name="_GoBack"/>
      <w:bookmarkEnd w:id="6"/>
    </w:p>
    <w:p w14:paraId="45719FA9" w14:textId="77777777" w:rsidR="007B050E" w:rsidRDefault="007B050E" w:rsidP="00DF5395"/>
    <w:p w14:paraId="0687B917" w14:textId="77777777" w:rsidR="00124A33" w:rsidRDefault="00124A33" w:rsidP="00DF5395"/>
    <w:p w14:paraId="0D803A13" w14:textId="77777777" w:rsidR="00A30E47" w:rsidRDefault="00A30E47" w:rsidP="00DF5395"/>
    <w:p w14:paraId="6BF95CBD" w14:textId="77777777" w:rsidR="00C85983" w:rsidRDefault="00C85983" w:rsidP="00DF5395"/>
    <w:p w14:paraId="671C2E47" w14:textId="77777777" w:rsidR="008421B5" w:rsidRPr="00DF5395" w:rsidRDefault="008421B5" w:rsidP="00DF5395"/>
    <w:sectPr w:rsidR="008421B5" w:rsidRPr="00DF53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971F50E" w14:textId="77777777" w:rsidR="00DF5395" w:rsidRDefault="00DF5395" w:rsidP="00DF5395">
      <w:pPr>
        <w:spacing w:after="0" w:line="240" w:lineRule="auto"/>
      </w:pPr>
      <w:r>
        <w:separator/>
      </w:r>
    </w:p>
  </w:endnote>
  <w:endnote w:type="continuationSeparator" w:id="0">
    <w:p w14:paraId="2E3544A9" w14:textId="77777777" w:rsidR="00DF5395" w:rsidRDefault="00DF5395" w:rsidP="00DF539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9F7016" w14:textId="77777777" w:rsidR="00DF5395" w:rsidRDefault="00DF5395" w:rsidP="00DF5395">
      <w:pPr>
        <w:spacing w:after="0" w:line="240" w:lineRule="auto"/>
      </w:pPr>
      <w:r>
        <w:separator/>
      </w:r>
    </w:p>
  </w:footnote>
  <w:footnote w:type="continuationSeparator" w:id="0">
    <w:p w14:paraId="7CAA9727" w14:textId="77777777" w:rsidR="00DF5395" w:rsidRDefault="00DF5395" w:rsidP="00DF5395">
      <w:pPr>
        <w:spacing w:after="0" w:line="240" w:lineRule="auto"/>
      </w:pPr>
      <w:r>
        <w:continuationSeparator/>
      </w:r>
    </w:p>
  </w:footnote>
  <w:footnote w:id="1">
    <w:p w14:paraId="177E7CAE" w14:textId="77777777" w:rsidR="00DF5395" w:rsidRDefault="00DF5395">
      <w:pPr>
        <w:pStyle w:val="FootnoteText"/>
      </w:pPr>
      <w:r>
        <w:rPr>
          <w:rStyle w:val="FootnoteReference"/>
        </w:rPr>
        <w:footnoteRef/>
      </w:r>
      <w:r>
        <w:t xml:space="preserve"> </w:t>
      </w:r>
      <w:hyperlink r:id="rId1" w:history="1">
        <w:r w:rsidRPr="005E70AC">
          <w:rPr>
            <w:rStyle w:val="Hyperlink"/>
          </w:rPr>
          <w:t>https://en.oxforddictionaries.com/definition/authentic</w:t>
        </w:r>
      </w:hyperlink>
      <w:r>
        <w:t xml:space="preserve"> (accessed: 16/04/18)</w:t>
      </w:r>
    </w:p>
  </w:footnote>
  <w:footnote w:id="2">
    <w:p w14:paraId="6A81E245" w14:textId="77777777" w:rsidR="002E0D38" w:rsidRDefault="002E0D38">
      <w:pPr>
        <w:pStyle w:val="FootnoteText"/>
      </w:pPr>
      <w:r>
        <w:rPr>
          <w:rStyle w:val="FootnoteReference"/>
        </w:rPr>
        <w:footnoteRef/>
      </w:r>
      <w:r>
        <w:t xml:space="preserve"> </w:t>
      </w:r>
      <w:r w:rsidRPr="002E0D38">
        <w:t>https://en.oxforddictionaries.com/definition/authentic (accessed: 16/04/18)</w:t>
      </w:r>
    </w:p>
  </w:footnote>
  <w:footnote w:id="3">
    <w:p w14:paraId="13D260B6" w14:textId="3C26950A" w:rsidR="0065312C" w:rsidRDefault="0065312C">
      <w:pPr>
        <w:pStyle w:val="FootnoteText"/>
      </w:pPr>
      <w:r>
        <w:rPr>
          <w:rStyle w:val="FootnoteReference"/>
        </w:rPr>
        <w:footnoteRef/>
      </w:r>
      <w:r>
        <w:t xml:space="preserve"> </w:t>
      </w:r>
      <w:r w:rsidR="00FA6590">
        <w:t xml:space="preserve">J. </w:t>
      </w:r>
      <w:proofErr w:type="spellStart"/>
      <w:r w:rsidRPr="0065312C">
        <w:t>Jokilehto</w:t>
      </w:r>
      <w:proofErr w:type="spellEnd"/>
      <w:r w:rsidR="00FA6590">
        <w:t>.</w:t>
      </w:r>
      <w:r w:rsidRPr="0065312C">
        <w:t xml:space="preserve"> Considerations on authenticity and integrity in world heritage context</w:t>
      </w:r>
      <w:r w:rsidRPr="00FA6590">
        <w:rPr>
          <w:i/>
        </w:rPr>
        <w:t>. City &amp; Time 2</w:t>
      </w:r>
      <w:r w:rsidR="00FA6590">
        <w:t>, 2006,</w:t>
      </w:r>
      <w:r w:rsidRPr="0065312C">
        <w:t xml:space="preserve"> [online] </w:t>
      </w:r>
      <w:hyperlink r:id="rId2" w:history="1">
        <w:r w:rsidRPr="005E70AC">
          <w:rPr>
            <w:rStyle w:val="Hyperlink"/>
          </w:rPr>
          <w:t>URL:http://www.ct.ceci-br.org</w:t>
        </w:r>
      </w:hyperlink>
      <w:r>
        <w:t xml:space="preserve"> (accessed: 16/04/18)</w:t>
      </w:r>
    </w:p>
  </w:footnote>
  <w:footnote w:id="4">
    <w:p w14:paraId="08D4F253" w14:textId="406439BF" w:rsidR="00D64BAD" w:rsidRDefault="00D64BAD">
      <w:pPr>
        <w:pStyle w:val="FootnoteText"/>
      </w:pPr>
      <w:r>
        <w:rPr>
          <w:rStyle w:val="FootnoteReference"/>
        </w:rPr>
        <w:footnoteRef/>
      </w:r>
      <w:r>
        <w:t xml:space="preserve"> </w:t>
      </w:r>
      <w:hyperlink r:id="rId3" w:history="1">
        <w:r w:rsidR="00436615" w:rsidRPr="00AD0562">
          <w:rPr>
            <w:rStyle w:val="Hyperlink"/>
          </w:rPr>
          <w:t>https://sites.eca.ed.ac.uk/ear/files/2011/11/EAR_30_1.pdf</w:t>
        </w:r>
      </w:hyperlink>
      <w:r w:rsidR="00436615">
        <w:t xml:space="preserve"> (accessed: 16/04/18)</w:t>
      </w:r>
    </w:p>
  </w:footnote>
  <w:footnote w:id="5">
    <w:p w14:paraId="41E03C3B" w14:textId="6D32767E" w:rsidR="009476A1" w:rsidRDefault="009476A1">
      <w:pPr>
        <w:pStyle w:val="FootnoteText"/>
      </w:pPr>
      <w:r>
        <w:rPr>
          <w:rStyle w:val="FootnoteReference"/>
        </w:rPr>
        <w:footnoteRef/>
      </w:r>
      <w:r>
        <w:t xml:space="preserve"> </w:t>
      </w:r>
      <w:r w:rsidRPr="009476A1">
        <w:t>D. Williams, personal communication, 26th February 2018</w:t>
      </w:r>
    </w:p>
  </w:footnote>
  <w:footnote w:id="6">
    <w:p w14:paraId="395964F5" w14:textId="37FE4BFD" w:rsidR="00530A65" w:rsidRDefault="00530A65">
      <w:pPr>
        <w:pStyle w:val="FootnoteText"/>
      </w:pPr>
      <w:r>
        <w:rPr>
          <w:rStyle w:val="FootnoteReference"/>
        </w:rPr>
        <w:footnoteRef/>
      </w:r>
      <w:r>
        <w:t xml:space="preserve"> </w:t>
      </w:r>
      <w:hyperlink r:id="rId4" w:history="1">
        <w:r w:rsidRPr="00AD0562">
          <w:rPr>
            <w:rStyle w:val="Hyperlink"/>
          </w:rPr>
          <w:t>https://sites.eca.ed.ac.uk/ear/files/2011/11/EAR_30_1.pdf</w:t>
        </w:r>
      </w:hyperlink>
      <w:r>
        <w:t xml:space="preserve"> (accessed: 16/04/18)</w:t>
      </w:r>
    </w:p>
  </w:footnote>
  <w:footnote w:id="7">
    <w:p w14:paraId="2BA87B91" w14:textId="6A97BE55" w:rsidR="004F0039" w:rsidRDefault="004F0039">
      <w:pPr>
        <w:pStyle w:val="FootnoteText"/>
      </w:pPr>
      <w:r>
        <w:rPr>
          <w:rStyle w:val="FootnoteReference"/>
        </w:rPr>
        <w:footnoteRef/>
      </w:r>
      <w:r w:rsidR="00FA6590">
        <w:t>C.</w:t>
      </w:r>
      <w:r>
        <w:t xml:space="preserve"> </w:t>
      </w:r>
      <w:r w:rsidRPr="004F0039">
        <w:t>Stanton,</w:t>
      </w:r>
      <w:r w:rsidR="00FA6590">
        <w:t xml:space="preserve"> </w:t>
      </w:r>
      <w:r w:rsidRPr="004F0039">
        <w:t xml:space="preserve">Reenactors in the Parks: A Study of External Revolutionary War </w:t>
      </w:r>
      <w:r w:rsidR="00FA6590" w:rsidRPr="004F0039">
        <w:t>Re-enactment</w:t>
      </w:r>
      <w:r w:rsidRPr="004F0039">
        <w:t xml:space="preserve"> Activity at National Parks (PDF). </w:t>
      </w:r>
      <w:r w:rsidRPr="00FA6590">
        <w:rPr>
          <w:i/>
        </w:rPr>
        <w:t>National Park Service</w:t>
      </w:r>
      <w:r w:rsidRPr="004F0039">
        <w:t>.</w:t>
      </w:r>
      <w:r w:rsidR="00FA6590" w:rsidRPr="00FA6590">
        <w:t xml:space="preserve"> </w:t>
      </w:r>
      <w:r w:rsidR="00FA6590">
        <w:t>1</w:t>
      </w:r>
      <w:r w:rsidR="00FA6590" w:rsidRPr="00FA6590">
        <w:rPr>
          <w:vertAlign w:val="superscript"/>
        </w:rPr>
        <w:t>st</w:t>
      </w:r>
      <w:r w:rsidR="00FA6590">
        <w:t xml:space="preserve"> November 1999, </w:t>
      </w:r>
      <w:r w:rsidRPr="004F0039">
        <w:t>p. 34.</w:t>
      </w:r>
      <w:r>
        <w:t xml:space="preserve"> (accessed:</w:t>
      </w:r>
      <w:r w:rsidR="00A5486E">
        <w:t xml:space="preserve"> 16/04/18)</w:t>
      </w:r>
    </w:p>
  </w:footnote>
  <w:footnote w:id="8">
    <w:p w14:paraId="13C5E8A6" w14:textId="082D76E9" w:rsidR="00380A22" w:rsidRDefault="00380A22" w:rsidP="00380A22">
      <w:pPr>
        <w:pStyle w:val="FootnoteText"/>
      </w:pPr>
      <w:r>
        <w:rPr>
          <w:rStyle w:val="FootnoteReference"/>
        </w:rPr>
        <w:footnoteRef/>
      </w:r>
      <w:r w:rsidR="00FA6590" w:rsidRPr="00FA6590">
        <w:t>L</w:t>
      </w:r>
      <w:r w:rsidR="00FA6590">
        <w:t>.</w:t>
      </w:r>
      <w:r w:rsidR="00FA6590" w:rsidRPr="00FA6590">
        <w:t xml:space="preserve"> Hart</w:t>
      </w:r>
      <w:r w:rsidR="00FA6590">
        <w:t>,</w:t>
      </w:r>
      <w:r w:rsidR="00FA6590" w:rsidRPr="00FA6590">
        <w:t xml:space="preserve"> </w:t>
      </w:r>
      <w:r w:rsidRPr="00FA6590">
        <w:rPr>
          <w:i/>
        </w:rPr>
        <w:t>Authentic recreation: living history and leisure</w:t>
      </w:r>
      <w:r w:rsidR="003F5D0E">
        <w:t xml:space="preserve">, (Bethnal Green, London) </w:t>
      </w:r>
      <w:r>
        <w:t>(accessed: 16/04/18)</w:t>
      </w:r>
    </w:p>
  </w:footnote>
  <w:footnote w:id="9">
    <w:p w14:paraId="1FB3FD05" w14:textId="4B272E96" w:rsidR="007E5C3D" w:rsidRDefault="007E5C3D">
      <w:pPr>
        <w:pStyle w:val="FootnoteText"/>
      </w:pPr>
      <w:r>
        <w:rPr>
          <w:rStyle w:val="FootnoteReference"/>
        </w:rPr>
        <w:footnoteRef/>
      </w:r>
      <w:r>
        <w:t xml:space="preserve"> </w:t>
      </w:r>
      <w:hyperlink r:id="rId5" w:history="1">
        <w:r w:rsidRPr="00016CC1">
          <w:rPr>
            <w:rStyle w:val="Hyperlink"/>
          </w:rPr>
          <w:t>http://www.mawddachestuary.co.uk/warmemorials/index.html</w:t>
        </w:r>
      </w:hyperlink>
      <w:r>
        <w:t xml:space="preserve"> (accessed: 17/04/18)</w:t>
      </w:r>
    </w:p>
  </w:footnote>
  <w:footnote w:id="10">
    <w:p w14:paraId="622C6913" w14:textId="28730E14" w:rsidR="007E5C3D" w:rsidRDefault="007E5C3D">
      <w:pPr>
        <w:pStyle w:val="FootnoteText"/>
      </w:pPr>
      <w:r>
        <w:rPr>
          <w:rStyle w:val="FootnoteReference"/>
        </w:rPr>
        <w:footnoteRef/>
      </w:r>
      <w:r>
        <w:t xml:space="preserve"> </w:t>
      </w:r>
      <w:hyperlink r:id="rId6" w:history="1">
        <w:r w:rsidRPr="00016CC1">
          <w:rPr>
            <w:rStyle w:val="Hyperlink"/>
          </w:rPr>
          <w:t>http://www.mawddachestuary.co.uk/warmemorials/index.html</w:t>
        </w:r>
      </w:hyperlink>
      <w:r>
        <w:t xml:space="preserve"> (accessed: 17/04/18)</w:t>
      </w:r>
    </w:p>
  </w:footnote>
  <w:footnote w:id="11">
    <w:p w14:paraId="67BD2542" w14:textId="6225614A" w:rsidR="00DC36C9" w:rsidRDefault="00DC36C9">
      <w:pPr>
        <w:pStyle w:val="FootnoteText"/>
      </w:pPr>
      <w:r>
        <w:rPr>
          <w:rStyle w:val="FootnoteReference"/>
        </w:rPr>
        <w:footnoteRef/>
      </w:r>
      <w:r>
        <w:t xml:space="preserve"> C</w:t>
      </w:r>
      <w:r w:rsidR="003F5D0E">
        <w:t>.</w:t>
      </w:r>
      <w:r>
        <w:t xml:space="preserve"> Hargrove, Authenticity in Cultural Heritage Tourism, </w:t>
      </w:r>
      <w:r w:rsidRPr="002D78DE">
        <w:rPr>
          <w:i/>
        </w:rPr>
        <w:t>National Trust for Historic Preservation</w:t>
      </w:r>
      <w:r w:rsidRPr="00DC36C9">
        <w:t xml:space="preserve">, </w:t>
      </w:r>
      <w:r w:rsidR="002D78DE">
        <w:t>Autumn</w:t>
      </w:r>
      <w:r w:rsidRPr="00DC36C9">
        <w:t xml:space="preserve"> 2003, vol. 18 N.1</w:t>
      </w:r>
    </w:p>
  </w:footnote>
  <w:footnote w:id="12">
    <w:p w14:paraId="39CF2129" w14:textId="3BC7F6EA" w:rsidR="0004746B" w:rsidRDefault="0004746B">
      <w:pPr>
        <w:pStyle w:val="FootnoteText"/>
      </w:pPr>
      <w:r>
        <w:rPr>
          <w:rStyle w:val="FootnoteReference"/>
        </w:rPr>
        <w:footnoteRef/>
      </w:r>
      <w:r>
        <w:t xml:space="preserve"> </w:t>
      </w:r>
      <w:r w:rsidRPr="0004746B">
        <w:t>C</w:t>
      </w:r>
      <w:r w:rsidR="00AC4DF0">
        <w:t>.</w:t>
      </w:r>
      <w:r w:rsidRPr="0004746B">
        <w:t xml:space="preserve"> Hargrove, Authenticity in Cultural Heritage Tourism, </w:t>
      </w:r>
      <w:r w:rsidR="002D78DE">
        <w:t xml:space="preserve">Autumn </w:t>
      </w:r>
      <w:r w:rsidRPr="0004746B">
        <w:t>2003</w:t>
      </w:r>
      <w:r w:rsidR="002D78DE">
        <w:t xml:space="preserve"> N.1</w:t>
      </w:r>
    </w:p>
  </w:footnote>
  <w:footnote w:id="13">
    <w:p w14:paraId="744C97EB" w14:textId="5AD1C037" w:rsidR="00A53B72" w:rsidRDefault="00A53B72">
      <w:pPr>
        <w:pStyle w:val="FootnoteText"/>
      </w:pPr>
      <w:r>
        <w:rPr>
          <w:rStyle w:val="FootnoteReference"/>
        </w:rPr>
        <w:footnoteRef/>
      </w:r>
      <w:r>
        <w:t xml:space="preserve"> </w:t>
      </w:r>
      <w:bookmarkStart w:id="0" w:name="_Hlk511725707"/>
      <w:r w:rsidRPr="00A53B72">
        <w:t>C</w:t>
      </w:r>
      <w:r w:rsidR="00AC4DF0">
        <w:t>.</w:t>
      </w:r>
      <w:r w:rsidRPr="00A53B72">
        <w:t xml:space="preserve"> Hargrove, Authenticity in Cultural Heritage Tourism, </w:t>
      </w:r>
      <w:r w:rsidR="002D78DE">
        <w:t xml:space="preserve">Autumn </w:t>
      </w:r>
      <w:r w:rsidRPr="00A53B72">
        <w:t>2003</w:t>
      </w:r>
      <w:r w:rsidR="002D78DE">
        <w:t xml:space="preserve"> </w:t>
      </w:r>
      <w:r w:rsidRPr="00A53B72">
        <w:t>N.1</w:t>
      </w:r>
      <w:bookmarkEnd w:id="0"/>
    </w:p>
  </w:footnote>
  <w:footnote w:id="14">
    <w:p w14:paraId="2EAD0E64" w14:textId="1572C6E7" w:rsidR="00C519E3" w:rsidRDefault="00C519E3">
      <w:pPr>
        <w:pStyle w:val="FootnoteText"/>
      </w:pPr>
      <w:r>
        <w:rPr>
          <w:rStyle w:val="FootnoteReference"/>
        </w:rPr>
        <w:footnoteRef/>
      </w:r>
      <w:r w:rsidR="00CB1D84">
        <w:t xml:space="preserve">H. </w:t>
      </w:r>
      <w:r w:rsidRPr="00C519E3">
        <w:t xml:space="preserve">Stovel, Effective use of authenticity and integrity as world heritage </w:t>
      </w:r>
      <w:r w:rsidR="00CB1D84" w:rsidRPr="00C519E3">
        <w:t>qualifying</w:t>
      </w:r>
      <w:r w:rsidRPr="00C519E3">
        <w:t xml:space="preserve"> conditions. </w:t>
      </w:r>
      <w:r w:rsidRPr="00CB1D84">
        <w:rPr>
          <w:i/>
        </w:rPr>
        <w:t>City &amp; Time 2</w:t>
      </w:r>
      <w:r w:rsidR="00CB1D84">
        <w:t xml:space="preserve">, 2007, </w:t>
      </w:r>
      <w:r w:rsidRPr="00C519E3">
        <w:t xml:space="preserve">[online] URL:  </w:t>
      </w:r>
      <w:hyperlink r:id="rId7" w:history="1">
        <w:r w:rsidRPr="00016CC1">
          <w:rPr>
            <w:rStyle w:val="Hyperlink"/>
          </w:rPr>
          <w:t>http://www.ct.ceci-br.org</w:t>
        </w:r>
      </w:hyperlink>
      <w:r>
        <w:t xml:space="preserve"> (accessed: 17/04/18)</w:t>
      </w:r>
    </w:p>
  </w:footnote>
  <w:footnote w:id="15">
    <w:p w14:paraId="502EEDFD" w14:textId="650ADB00" w:rsidR="00C519E3" w:rsidRDefault="00C519E3">
      <w:pPr>
        <w:pStyle w:val="FootnoteText"/>
      </w:pPr>
      <w:r>
        <w:rPr>
          <w:rStyle w:val="FootnoteReference"/>
        </w:rPr>
        <w:footnoteRef/>
      </w:r>
      <w:bookmarkStart w:id="1" w:name="_Hlk511731015"/>
      <w:r>
        <w:t xml:space="preserve"> </w:t>
      </w:r>
      <w:r w:rsidR="00AC4DF0">
        <w:t>Q. Drew,</w:t>
      </w:r>
      <w:r>
        <w:t xml:space="preserve"> (2018). Collections and Museum [PowerPoint slides]. Retrieved from </w:t>
      </w:r>
      <w:hyperlink r:id="rId8" w:history="1">
        <w:r w:rsidRPr="00016CC1">
          <w:rPr>
            <w:rStyle w:val="Hyperlink"/>
          </w:rPr>
          <w:t>https://moodle.uwtsd.ac.uk/course/view.php?id=77</w:t>
        </w:r>
      </w:hyperlink>
      <w:r>
        <w:t xml:space="preserve"> (accessed: 17/04/18)</w:t>
      </w:r>
    </w:p>
    <w:bookmarkEnd w:id="1"/>
  </w:footnote>
  <w:footnote w:id="16">
    <w:p w14:paraId="54E62D86" w14:textId="33E6B362" w:rsidR="00AC4A22" w:rsidRDefault="00AC4A22">
      <w:pPr>
        <w:pStyle w:val="FootnoteText"/>
      </w:pPr>
      <w:r>
        <w:rPr>
          <w:rStyle w:val="FootnoteReference"/>
        </w:rPr>
        <w:footnoteRef/>
      </w:r>
      <w:r>
        <w:t xml:space="preserve"> </w:t>
      </w:r>
      <w:bookmarkStart w:id="2" w:name="_Hlk511727076"/>
      <w:r w:rsidRPr="00AC4A22">
        <w:t>C</w:t>
      </w:r>
      <w:r w:rsidR="00AC4DF0">
        <w:t>.</w:t>
      </w:r>
      <w:r w:rsidRPr="00AC4A22">
        <w:t xml:space="preserve"> Hargrove, Authenticity in Cultural Heritage Tourism, </w:t>
      </w:r>
      <w:r w:rsidR="00CB1D84">
        <w:t xml:space="preserve">Autumn </w:t>
      </w:r>
      <w:r w:rsidRPr="00AC4A22">
        <w:t>2003</w:t>
      </w:r>
      <w:r w:rsidR="00CB1D84">
        <w:t xml:space="preserve"> </w:t>
      </w:r>
      <w:r w:rsidRPr="00AC4A22">
        <w:t>N.1</w:t>
      </w:r>
      <w:bookmarkEnd w:id="2"/>
    </w:p>
  </w:footnote>
  <w:footnote w:id="17">
    <w:p w14:paraId="09A720C0" w14:textId="5FDA5B8A" w:rsidR="002A59A4" w:rsidRDefault="002A59A4">
      <w:pPr>
        <w:pStyle w:val="FootnoteText"/>
      </w:pPr>
      <w:r>
        <w:rPr>
          <w:rStyle w:val="FootnoteReference"/>
        </w:rPr>
        <w:footnoteRef/>
      </w:r>
      <w:r>
        <w:t xml:space="preserve"> </w:t>
      </w:r>
      <w:hyperlink r:id="rId9" w:history="1">
        <w:r w:rsidRPr="00016CC1">
          <w:rPr>
            <w:rStyle w:val="Hyperlink"/>
          </w:rPr>
          <w:t>https://britishmuseum.org/about_us/departments/greece_and_rome/history_of_the_collection.aspx</w:t>
        </w:r>
      </w:hyperlink>
      <w:r>
        <w:t xml:space="preserve"> (accessed: 17/04/18)</w:t>
      </w:r>
    </w:p>
  </w:footnote>
  <w:footnote w:id="18">
    <w:p w14:paraId="5014ACD9" w14:textId="795821AC" w:rsidR="003575A8" w:rsidRDefault="003575A8">
      <w:pPr>
        <w:pStyle w:val="FootnoteText"/>
      </w:pPr>
      <w:r>
        <w:rPr>
          <w:rStyle w:val="FootnoteReference"/>
        </w:rPr>
        <w:footnoteRef/>
      </w:r>
      <w:r>
        <w:t xml:space="preserve"> </w:t>
      </w:r>
      <w:hyperlink r:id="rId10" w:history="1">
        <w:r w:rsidRPr="00016CC1">
          <w:rPr>
            <w:rStyle w:val="Hyperlink"/>
          </w:rPr>
          <w:t>https://moscow.touristgems.com/attractions/7528-museum-of-the-great-patriotic-war-moscow/</w:t>
        </w:r>
      </w:hyperlink>
      <w:r>
        <w:t xml:space="preserve"> (accessed: 17/04/18)</w:t>
      </w:r>
    </w:p>
  </w:footnote>
  <w:footnote w:id="19">
    <w:p w14:paraId="7E390689" w14:textId="284E2CC8" w:rsidR="003575A8" w:rsidRDefault="003575A8">
      <w:pPr>
        <w:pStyle w:val="FootnoteText"/>
      </w:pPr>
      <w:r>
        <w:rPr>
          <w:rStyle w:val="FootnoteReference"/>
        </w:rPr>
        <w:footnoteRef/>
      </w:r>
      <w:r>
        <w:t xml:space="preserve"> </w:t>
      </w:r>
      <w:r w:rsidRPr="003575A8">
        <w:t>C</w:t>
      </w:r>
      <w:r w:rsidR="00AC4DF0">
        <w:t>.</w:t>
      </w:r>
      <w:r w:rsidRPr="003575A8">
        <w:t xml:space="preserve"> Hargrove, Authenticity in Cultural Heritage Tourism</w:t>
      </w:r>
      <w:r w:rsidRPr="006F188C">
        <w:rPr>
          <w:i/>
        </w:rPr>
        <w:t>,</w:t>
      </w:r>
      <w:r w:rsidRPr="00CB1D84">
        <w:t xml:space="preserve"> </w:t>
      </w:r>
      <w:r w:rsidR="00CB1D84" w:rsidRPr="00CB1D84">
        <w:t>Autumn</w:t>
      </w:r>
      <w:r w:rsidR="00CB1D84">
        <w:rPr>
          <w:i/>
        </w:rPr>
        <w:t xml:space="preserve"> </w:t>
      </w:r>
      <w:r w:rsidRPr="003575A8">
        <w:t>2003</w:t>
      </w:r>
      <w:r w:rsidR="00CB1D84">
        <w:t xml:space="preserve"> </w:t>
      </w:r>
      <w:r w:rsidRPr="003575A8">
        <w:t>N.1</w:t>
      </w:r>
    </w:p>
  </w:footnote>
  <w:footnote w:id="20">
    <w:p w14:paraId="47B9D5AA" w14:textId="5340C74F" w:rsidR="003575A8" w:rsidRDefault="003575A8">
      <w:pPr>
        <w:pStyle w:val="FootnoteText"/>
      </w:pPr>
      <w:r>
        <w:rPr>
          <w:rStyle w:val="FootnoteReference"/>
        </w:rPr>
        <w:footnoteRef/>
      </w:r>
      <w:r>
        <w:t xml:space="preserve"> </w:t>
      </w:r>
      <w:hyperlink r:id="rId11" w:history="1">
        <w:r w:rsidRPr="00016CC1">
          <w:rPr>
            <w:rStyle w:val="Hyperlink"/>
          </w:rPr>
          <w:t>https://russiapedia.rt.com/prominent-russians/military/vasily-zaitsev/</w:t>
        </w:r>
      </w:hyperlink>
      <w:r>
        <w:t xml:space="preserve"> (accessed: 17/04/18)</w:t>
      </w:r>
    </w:p>
  </w:footnote>
  <w:footnote w:id="21">
    <w:p w14:paraId="36926D5D" w14:textId="599C5E4E" w:rsidR="006D4CAE" w:rsidRDefault="006D4CAE">
      <w:pPr>
        <w:pStyle w:val="FootnoteText"/>
      </w:pPr>
      <w:r>
        <w:rPr>
          <w:rStyle w:val="FootnoteReference"/>
        </w:rPr>
        <w:footnoteRef/>
      </w:r>
      <w:r>
        <w:t xml:space="preserve"> </w:t>
      </w:r>
      <w:bookmarkStart w:id="3" w:name="_Hlk511730150"/>
      <w:r>
        <w:t>S</w:t>
      </w:r>
      <w:r w:rsidR="006F188C">
        <w:t>.</w:t>
      </w:r>
      <w:r>
        <w:t xml:space="preserve"> </w:t>
      </w:r>
      <w:proofErr w:type="spellStart"/>
      <w:r>
        <w:t>Gapps</w:t>
      </w:r>
      <w:proofErr w:type="spellEnd"/>
      <w:r>
        <w:t xml:space="preserve">, </w:t>
      </w:r>
      <w:r w:rsidRPr="006D4CAE">
        <w:t xml:space="preserve">Mobile monuments: A view of historical </w:t>
      </w:r>
      <w:r w:rsidR="006F188C" w:rsidRPr="006D4CAE">
        <w:t>re-enactment</w:t>
      </w:r>
      <w:r w:rsidRPr="006D4CAE">
        <w:t xml:space="preserve"> and authenticity from inside the costume cupboard of history</w:t>
      </w:r>
      <w:r>
        <w:t xml:space="preserve">, </w:t>
      </w:r>
      <w:r w:rsidRPr="006F188C">
        <w:rPr>
          <w:i/>
        </w:rPr>
        <w:t>The Journal of Theory and Practice</w:t>
      </w:r>
      <w:r>
        <w:t>, 20</w:t>
      </w:r>
      <w:r w:rsidRPr="006D4CAE">
        <w:rPr>
          <w:vertAlign w:val="superscript"/>
        </w:rPr>
        <w:t>th</w:t>
      </w:r>
      <w:r>
        <w:t xml:space="preserve"> august 2009, retrieved from </w:t>
      </w:r>
      <w:hyperlink r:id="rId12" w:history="1">
        <w:r w:rsidRPr="00016CC1">
          <w:rPr>
            <w:rStyle w:val="Hyperlink"/>
          </w:rPr>
          <w:t>https://www.tandfonline.com/doi/full/10.1080/13642520903091159?scroll=top&amp;needAccess=true</w:t>
        </w:r>
      </w:hyperlink>
      <w:r>
        <w:t xml:space="preserve"> (accessed: 17/04/18)</w:t>
      </w:r>
      <w:bookmarkEnd w:id="3"/>
    </w:p>
  </w:footnote>
  <w:footnote w:id="22">
    <w:p w14:paraId="7D6E7BAC" w14:textId="0D1DFF7E" w:rsidR="001A642E" w:rsidRDefault="001A642E">
      <w:pPr>
        <w:pStyle w:val="FootnoteText"/>
      </w:pPr>
      <w:r>
        <w:rPr>
          <w:rStyle w:val="FootnoteReference"/>
        </w:rPr>
        <w:footnoteRef/>
      </w:r>
      <w:r>
        <w:t xml:space="preserve"> </w:t>
      </w:r>
      <w:r w:rsidRPr="001A642E">
        <w:t>S</w:t>
      </w:r>
      <w:r w:rsidR="006F188C">
        <w:t>.</w:t>
      </w:r>
      <w:r w:rsidRPr="001A642E">
        <w:t xml:space="preserve"> </w:t>
      </w:r>
      <w:proofErr w:type="spellStart"/>
      <w:r w:rsidRPr="001A642E">
        <w:t>Gapps</w:t>
      </w:r>
      <w:proofErr w:type="spellEnd"/>
      <w:r w:rsidRPr="001A642E">
        <w:t xml:space="preserve">, Mobile monuments: A view of historical </w:t>
      </w:r>
      <w:r w:rsidR="006F188C" w:rsidRPr="001A642E">
        <w:t>re-enactment</w:t>
      </w:r>
      <w:r w:rsidRPr="001A642E">
        <w:t xml:space="preserve"> and authenticity from inside the costume cupboard of history</w:t>
      </w:r>
      <w:r w:rsidR="00AC4DF0">
        <w:t xml:space="preserve">, </w:t>
      </w:r>
      <w:r w:rsidRPr="001A642E">
        <w:t>20th august 2009, retrieved from https://www.tandfonline.com/doi/full/10.1080/13642520903091159?scroll=top&amp;needAccess=true (accessed: 17/04/18)</w:t>
      </w:r>
    </w:p>
  </w:footnote>
  <w:footnote w:id="23">
    <w:p w14:paraId="7AD586E5" w14:textId="0920508C" w:rsidR="009A3084" w:rsidRDefault="009A3084">
      <w:pPr>
        <w:pStyle w:val="FootnoteText"/>
      </w:pPr>
      <w:r>
        <w:rPr>
          <w:rStyle w:val="FootnoteReference"/>
        </w:rPr>
        <w:footnoteRef/>
      </w:r>
      <w:r>
        <w:t xml:space="preserve"> </w:t>
      </w:r>
      <w:r w:rsidR="00AC4DF0">
        <w:t>Q. Drew,</w:t>
      </w:r>
      <w:r w:rsidRPr="009A3084">
        <w:t xml:space="preserve"> (2018). Collections and Museum [PowerPoint slides]. Retrieved from https://moodle.uwtsd.ac.uk/course/view.php?id=77 (accessed: 17/04/18)</w:t>
      </w:r>
    </w:p>
  </w:footnote>
  <w:footnote w:id="24">
    <w:p w14:paraId="1D6E4A6C" w14:textId="389BB4D2" w:rsidR="00DF12BA" w:rsidRDefault="00DF12BA">
      <w:pPr>
        <w:pStyle w:val="FootnoteText"/>
      </w:pPr>
      <w:r>
        <w:rPr>
          <w:rStyle w:val="FootnoteReference"/>
        </w:rPr>
        <w:footnoteRef/>
      </w:r>
      <w:r>
        <w:t xml:space="preserve"> </w:t>
      </w:r>
      <w:r w:rsidRPr="00DF12BA">
        <w:t>C</w:t>
      </w:r>
      <w:r w:rsidR="006F188C">
        <w:t>.</w:t>
      </w:r>
      <w:r w:rsidRPr="00DF12BA">
        <w:t xml:space="preserve"> Hargrove, Authenticity in Cultural Heritage Tourism</w:t>
      </w:r>
      <w:r w:rsidRPr="006F188C">
        <w:rPr>
          <w:i/>
        </w:rPr>
        <w:t xml:space="preserve">, </w:t>
      </w:r>
      <w:r w:rsidR="006F188C">
        <w:t>Au</w:t>
      </w:r>
      <w:r w:rsidR="00AC4DF0">
        <w:t>tumn</w:t>
      </w:r>
      <w:r w:rsidR="006F188C">
        <w:t xml:space="preserve"> </w:t>
      </w:r>
      <w:r w:rsidRPr="00DF12BA">
        <w:t>2003</w:t>
      </w:r>
      <w:r w:rsidR="00AC4DF0">
        <w:t xml:space="preserve"> N. 1</w:t>
      </w:r>
    </w:p>
  </w:footnote>
  <w:footnote w:id="25">
    <w:p w14:paraId="7C49B370" w14:textId="5CE24547" w:rsidR="00423C33" w:rsidRDefault="00423C33">
      <w:pPr>
        <w:pStyle w:val="FootnoteText"/>
      </w:pPr>
      <w:r>
        <w:rPr>
          <w:rStyle w:val="FootnoteReference"/>
        </w:rPr>
        <w:footnoteRef/>
      </w:r>
      <w:r>
        <w:t xml:space="preserve"> </w:t>
      </w:r>
      <w:hyperlink r:id="rId13" w:history="1">
        <w:r w:rsidRPr="00016CC1">
          <w:rPr>
            <w:rStyle w:val="Hyperlink"/>
          </w:rPr>
          <w:t>https://www.youtube.com/watch?v=dbOc9Pg42UQ&amp;t=148s</w:t>
        </w:r>
      </w:hyperlink>
      <w:r>
        <w:t xml:space="preserve"> (accessed: 17/04/18)</w:t>
      </w:r>
    </w:p>
  </w:footnote>
  <w:footnote w:id="26">
    <w:p w14:paraId="67CC9718" w14:textId="5E2BF5FA" w:rsidR="004E6257" w:rsidRDefault="004E6257">
      <w:pPr>
        <w:pStyle w:val="FootnoteText"/>
      </w:pPr>
      <w:r>
        <w:rPr>
          <w:rStyle w:val="FootnoteReference"/>
        </w:rPr>
        <w:footnoteRef/>
      </w:r>
      <w:r>
        <w:t xml:space="preserve"> </w:t>
      </w:r>
      <w:hyperlink r:id="rId14" w:history="1">
        <w:r w:rsidRPr="00016CC1">
          <w:rPr>
            <w:rStyle w:val="Hyperlink"/>
          </w:rPr>
          <w:t>https://www.youtube.com/watch?v=dbOc9Pg42UQ&amp;t=148s</w:t>
        </w:r>
      </w:hyperlink>
      <w:r>
        <w:t xml:space="preserve"> (accessed: 17/04/18)</w:t>
      </w:r>
    </w:p>
  </w:footnote>
  <w:footnote w:id="27">
    <w:p w14:paraId="28011F14" w14:textId="733ED047" w:rsidR="00567399" w:rsidRDefault="00567399">
      <w:pPr>
        <w:pStyle w:val="FootnoteText"/>
      </w:pPr>
      <w:r>
        <w:rPr>
          <w:rStyle w:val="FootnoteReference"/>
        </w:rPr>
        <w:footnoteRef/>
      </w:r>
      <w:r>
        <w:t xml:space="preserve"> </w:t>
      </w:r>
      <w:hyperlink r:id="rId15" w:history="1">
        <w:r w:rsidRPr="00016CC1">
          <w:rPr>
            <w:rStyle w:val="Hyperlink"/>
          </w:rPr>
          <w:t>https://www.youtube.com/watch?v=dbOc9Pg42UQ&amp;t=148s</w:t>
        </w:r>
      </w:hyperlink>
      <w:r>
        <w:t xml:space="preserve"> (accessed: 17/04/18)</w:t>
      </w:r>
    </w:p>
  </w:footnote>
  <w:footnote w:id="28">
    <w:p w14:paraId="5977AF64" w14:textId="1B0A3AE8" w:rsidR="00B4024C" w:rsidRDefault="00B4024C">
      <w:pPr>
        <w:pStyle w:val="FootnoteText"/>
      </w:pPr>
      <w:r>
        <w:rPr>
          <w:rStyle w:val="FootnoteReference"/>
        </w:rPr>
        <w:footnoteRef/>
      </w:r>
      <w:r>
        <w:t xml:space="preserve"> </w:t>
      </w:r>
      <w:bookmarkStart w:id="4" w:name="_Hlk511747207"/>
      <w:r>
        <w:t>R. Bas Perales, personal communication, 25</w:t>
      </w:r>
      <w:r w:rsidRPr="00B4024C">
        <w:rPr>
          <w:vertAlign w:val="superscript"/>
        </w:rPr>
        <w:t>th</w:t>
      </w:r>
      <w:r>
        <w:t xml:space="preserve"> June 2017 </w:t>
      </w:r>
      <w:bookmarkEnd w:id="4"/>
    </w:p>
  </w:footnote>
  <w:footnote w:id="29">
    <w:p w14:paraId="0B303BAF" w14:textId="64FB5F60" w:rsidR="00A2635A" w:rsidRDefault="00A2635A">
      <w:pPr>
        <w:pStyle w:val="FootnoteText"/>
      </w:pPr>
      <w:r>
        <w:rPr>
          <w:rStyle w:val="FootnoteReference"/>
        </w:rPr>
        <w:footnoteRef/>
      </w:r>
      <w:r>
        <w:t xml:space="preserve"> </w:t>
      </w:r>
      <w:hyperlink r:id="rId16" w:history="1">
        <w:r w:rsidRPr="00016CC1">
          <w:rPr>
            <w:rStyle w:val="Hyperlink"/>
          </w:rPr>
          <w:t>http://visithiroshima.net/world_heritage/20th/a_bomb_dome/</w:t>
        </w:r>
      </w:hyperlink>
      <w:r>
        <w:t xml:space="preserve"> (accessed: 17/04/18)</w:t>
      </w:r>
    </w:p>
  </w:footnote>
  <w:footnote w:id="30">
    <w:p w14:paraId="35C75E1E" w14:textId="581EC7EF" w:rsidR="00A06804" w:rsidRDefault="00A06804">
      <w:pPr>
        <w:pStyle w:val="FootnoteText"/>
      </w:pPr>
      <w:r>
        <w:rPr>
          <w:rStyle w:val="FootnoteReference"/>
        </w:rPr>
        <w:footnoteRef/>
      </w:r>
      <w:r>
        <w:t xml:space="preserve"> </w:t>
      </w:r>
      <w:bookmarkStart w:id="5" w:name="_Hlk511747311"/>
      <w:r>
        <w:fldChar w:fldCharType="begin"/>
      </w:r>
      <w:r>
        <w:instrText xml:space="preserve"> HYPERLINK "</w:instrText>
      </w:r>
      <w:r w:rsidRPr="00A06804">
        <w:instrText>http://visithiroshima.net/world_heritage/20th/a_bomb_dome/</w:instrText>
      </w:r>
      <w:r>
        <w:instrText xml:space="preserve">" </w:instrText>
      </w:r>
      <w:r>
        <w:fldChar w:fldCharType="separate"/>
      </w:r>
      <w:r w:rsidRPr="00016CC1">
        <w:rPr>
          <w:rStyle w:val="Hyperlink"/>
        </w:rPr>
        <w:t>http://visithiroshima.net/world_heritage/20th/a_bomb_dome/</w:t>
      </w:r>
      <w:r>
        <w:fldChar w:fldCharType="end"/>
      </w:r>
      <w:r>
        <w:t xml:space="preserve"> (accessed: 17/04/18)</w:t>
      </w:r>
      <w:bookmarkEnd w:id="5"/>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747187"/>
    <w:multiLevelType w:val="hybridMultilevel"/>
    <w:tmpl w:val="0ADA8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D720F58"/>
    <w:multiLevelType w:val="hybridMultilevel"/>
    <w:tmpl w:val="BF220D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D41761C"/>
    <w:multiLevelType w:val="hybridMultilevel"/>
    <w:tmpl w:val="D7A43A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395"/>
    <w:rsid w:val="0003192B"/>
    <w:rsid w:val="0004746B"/>
    <w:rsid w:val="00067A19"/>
    <w:rsid w:val="00124A33"/>
    <w:rsid w:val="0016226B"/>
    <w:rsid w:val="001A50DB"/>
    <w:rsid w:val="001A642E"/>
    <w:rsid w:val="001A7160"/>
    <w:rsid w:val="002406F4"/>
    <w:rsid w:val="002526B1"/>
    <w:rsid w:val="002A59A4"/>
    <w:rsid w:val="002D78DE"/>
    <w:rsid w:val="002E0D38"/>
    <w:rsid w:val="002E223A"/>
    <w:rsid w:val="00325A46"/>
    <w:rsid w:val="00331468"/>
    <w:rsid w:val="003575A8"/>
    <w:rsid w:val="00370D57"/>
    <w:rsid w:val="00380A22"/>
    <w:rsid w:val="00387715"/>
    <w:rsid w:val="003963EB"/>
    <w:rsid w:val="003C1B7D"/>
    <w:rsid w:val="003F335C"/>
    <w:rsid w:val="003F5D0E"/>
    <w:rsid w:val="00422031"/>
    <w:rsid w:val="00423C33"/>
    <w:rsid w:val="00427C08"/>
    <w:rsid w:val="00430661"/>
    <w:rsid w:val="004329D3"/>
    <w:rsid w:val="00436615"/>
    <w:rsid w:val="0044218E"/>
    <w:rsid w:val="00455255"/>
    <w:rsid w:val="00461CB9"/>
    <w:rsid w:val="00464D8D"/>
    <w:rsid w:val="00494B51"/>
    <w:rsid w:val="004C4467"/>
    <w:rsid w:val="004D2168"/>
    <w:rsid w:val="004E30AD"/>
    <w:rsid w:val="004E6257"/>
    <w:rsid w:val="004F0039"/>
    <w:rsid w:val="00530A65"/>
    <w:rsid w:val="00545A2D"/>
    <w:rsid w:val="00567399"/>
    <w:rsid w:val="005B5E8E"/>
    <w:rsid w:val="005D21C4"/>
    <w:rsid w:val="005E2306"/>
    <w:rsid w:val="005E35B0"/>
    <w:rsid w:val="005F7F13"/>
    <w:rsid w:val="0065312C"/>
    <w:rsid w:val="00654EF7"/>
    <w:rsid w:val="006D4CAE"/>
    <w:rsid w:val="006F188C"/>
    <w:rsid w:val="0070582C"/>
    <w:rsid w:val="007149C6"/>
    <w:rsid w:val="00732DC3"/>
    <w:rsid w:val="00752E30"/>
    <w:rsid w:val="007B050E"/>
    <w:rsid w:val="007E5C3D"/>
    <w:rsid w:val="008421B5"/>
    <w:rsid w:val="00872E20"/>
    <w:rsid w:val="008810BD"/>
    <w:rsid w:val="00890440"/>
    <w:rsid w:val="009476A1"/>
    <w:rsid w:val="009702DA"/>
    <w:rsid w:val="009912DC"/>
    <w:rsid w:val="00996490"/>
    <w:rsid w:val="009A3084"/>
    <w:rsid w:val="00A00D23"/>
    <w:rsid w:val="00A06804"/>
    <w:rsid w:val="00A2635A"/>
    <w:rsid w:val="00A26AB1"/>
    <w:rsid w:val="00A30E47"/>
    <w:rsid w:val="00A53B72"/>
    <w:rsid w:val="00A5486E"/>
    <w:rsid w:val="00AC4A22"/>
    <w:rsid w:val="00AC4DF0"/>
    <w:rsid w:val="00AF79E6"/>
    <w:rsid w:val="00B262F5"/>
    <w:rsid w:val="00B4024C"/>
    <w:rsid w:val="00B45DF9"/>
    <w:rsid w:val="00B76827"/>
    <w:rsid w:val="00BA310A"/>
    <w:rsid w:val="00C43259"/>
    <w:rsid w:val="00C519E3"/>
    <w:rsid w:val="00C531EF"/>
    <w:rsid w:val="00C85983"/>
    <w:rsid w:val="00CB1D84"/>
    <w:rsid w:val="00CE6D14"/>
    <w:rsid w:val="00D64BAD"/>
    <w:rsid w:val="00D77BC0"/>
    <w:rsid w:val="00DC36C9"/>
    <w:rsid w:val="00DE4DFE"/>
    <w:rsid w:val="00DF12BA"/>
    <w:rsid w:val="00DF5395"/>
    <w:rsid w:val="00E01CE0"/>
    <w:rsid w:val="00F34504"/>
    <w:rsid w:val="00F96874"/>
    <w:rsid w:val="00FA65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FB9E90"/>
  <w15:chartTrackingRefBased/>
  <w15:docId w15:val="{A3C2F3FC-4FEE-47B5-A166-4DCA59E744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539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F5395"/>
    <w:rPr>
      <w:sz w:val="20"/>
      <w:szCs w:val="20"/>
    </w:rPr>
  </w:style>
  <w:style w:type="character" w:styleId="FootnoteReference">
    <w:name w:val="footnote reference"/>
    <w:basedOn w:val="DefaultParagraphFont"/>
    <w:uiPriority w:val="99"/>
    <w:semiHidden/>
    <w:unhideWhenUsed/>
    <w:rsid w:val="00DF5395"/>
    <w:rPr>
      <w:vertAlign w:val="superscript"/>
    </w:rPr>
  </w:style>
  <w:style w:type="character" w:styleId="Hyperlink">
    <w:name w:val="Hyperlink"/>
    <w:basedOn w:val="DefaultParagraphFont"/>
    <w:uiPriority w:val="99"/>
    <w:unhideWhenUsed/>
    <w:rsid w:val="00DF5395"/>
    <w:rPr>
      <w:color w:val="0563C1" w:themeColor="hyperlink"/>
      <w:u w:val="single"/>
    </w:rPr>
  </w:style>
  <w:style w:type="character" w:styleId="UnresolvedMention">
    <w:name w:val="Unresolved Mention"/>
    <w:basedOn w:val="DefaultParagraphFont"/>
    <w:uiPriority w:val="99"/>
    <w:semiHidden/>
    <w:unhideWhenUsed/>
    <w:rsid w:val="00DF5395"/>
    <w:rPr>
      <w:color w:val="808080"/>
      <w:shd w:val="clear" w:color="auto" w:fill="E6E6E6"/>
    </w:rPr>
  </w:style>
  <w:style w:type="paragraph" w:styleId="ListParagraph">
    <w:name w:val="List Paragraph"/>
    <w:basedOn w:val="Normal"/>
    <w:uiPriority w:val="34"/>
    <w:qFormat/>
    <w:rsid w:val="003F335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8" Type="http://schemas.openxmlformats.org/officeDocument/2006/relationships/hyperlink" Target="https://moodle.uwtsd.ac.uk/course/view.php?id=77" TargetMode="External"/><Relationship Id="rId13" Type="http://schemas.openxmlformats.org/officeDocument/2006/relationships/hyperlink" Target="https://www.youtube.com/watch?v=dbOc9Pg42UQ&amp;t=148s" TargetMode="External"/><Relationship Id="rId3" Type="http://schemas.openxmlformats.org/officeDocument/2006/relationships/hyperlink" Target="https://sites.eca.ed.ac.uk/ear/files/2011/11/EAR_30_1.pdf" TargetMode="External"/><Relationship Id="rId7" Type="http://schemas.openxmlformats.org/officeDocument/2006/relationships/hyperlink" Target="http://www.ct.ceci-br.org" TargetMode="External"/><Relationship Id="rId12" Type="http://schemas.openxmlformats.org/officeDocument/2006/relationships/hyperlink" Target="https://www.tandfonline.com/doi/full/10.1080/13642520903091159?scroll=top&amp;needAccess=true" TargetMode="External"/><Relationship Id="rId2" Type="http://schemas.openxmlformats.org/officeDocument/2006/relationships/hyperlink" Target="URL:http://www.ct.ceci-br.org" TargetMode="External"/><Relationship Id="rId16" Type="http://schemas.openxmlformats.org/officeDocument/2006/relationships/hyperlink" Target="http://visithiroshima.net/world_heritage/20th/a_bomb_dome/" TargetMode="External"/><Relationship Id="rId1" Type="http://schemas.openxmlformats.org/officeDocument/2006/relationships/hyperlink" Target="https://en.oxforddictionaries.com/definition/authentic" TargetMode="External"/><Relationship Id="rId6" Type="http://schemas.openxmlformats.org/officeDocument/2006/relationships/hyperlink" Target="http://www.mawddachestuary.co.uk/warmemorials/index.html" TargetMode="External"/><Relationship Id="rId11" Type="http://schemas.openxmlformats.org/officeDocument/2006/relationships/hyperlink" Target="https://russiapedia.rt.com/prominent-russians/military/vasily-zaitsev/" TargetMode="External"/><Relationship Id="rId5" Type="http://schemas.openxmlformats.org/officeDocument/2006/relationships/hyperlink" Target="http://www.mawddachestuary.co.uk/warmemorials/index.html" TargetMode="External"/><Relationship Id="rId15" Type="http://schemas.openxmlformats.org/officeDocument/2006/relationships/hyperlink" Target="https://www.youtube.com/watch?v=dbOc9Pg42UQ&amp;t=148s" TargetMode="External"/><Relationship Id="rId10" Type="http://schemas.openxmlformats.org/officeDocument/2006/relationships/hyperlink" Target="https://moscow.touristgems.com/attractions/7528-museum-of-the-great-patriotic-war-moscow/" TargetMode="External"/><Relationship Id="rId4" Type="http://schemas.openxmlformats.org/officeDocument/2006/relationships/hyperlink" Target="https://sites.eca.ed.ac.uk/ear/files/2011/11/EAR_30_1.pdf" TargetMode="External"/><Relationship Id="rId9" Type="http://schemas.openxmlformats.org/officeDocument/2006/relationships/hyperlink" Target="https://britishmuseum.org/about_us/departments/greece_and_rome/history_of_the_collection.aspx" TargetMode="External"/><Relationship Id="rId14" Type="http://schemas.openxmlformats.org/officeDocument/2006/relationships/hyperlink" Target="https://www.youtube.com/watch?v=dbOc9Pg42UQ&amp;t=148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50BE061-09E8-48F5-92F1-16E9484F06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900</TotalTime>
  <Pages>8</Pages>
  <Words>3425</Words>
  <Characters>19527</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 Taylor</dc:creator>
  <cp:keywords/>
  <dc:description/>
  <cp:lastModifiedBy>Robin Taylor</cp:lastModifiedBy>
  <cp:revision>59</cp:revision>
  <dcterms:created xsi:type="dcterms:W3CDTF">2018-04-16T09:24:00Z</dcterms:created>
  <dcterms:modified xsi:type="dcterms:W3CDTF">2018-04-17T16:04:00Z</dcterms:modified>
</cp:coreProperties>
</file>