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2273E712" w14:textId="5BC78656" w:rsidR="00F373D8" w:rsidRDefault="00C845CE" w:rsidP="00A21521">
      <w:pPr>
        <w:spacing w:line="360" w:lineRule="auto"/>
        <w:jc w:val="center"/>
        <w:rPr>
          <w:b/>
          <w:sz w:val="28"/>
        </w:rPr>
      </w:pPr>
      <w:r w:rsidRPr="00AD5F10">
        <w:rPr>
          <w:b/>
          <w:sz w:val="28"/>
        </w:rPr>
        <w:t>On Halliday’</w:t>
      </w:r>
      <w:r w:rsidR="00AE20EB">
        <w:rPr>
          <w:b/>
          <w:sz w:val="28"/>
        </w:rPr>
        <w:t>s thematic</w:t>
      </w:r>
      <w:r w:rsidR="001635C2">
        <w:rPr>
          <w:b/>
          <w:sz w:val="28"/>
        </w:rPr>
        <w:t xml:space="preserve"> theory and Information S</w:t>
      </w:r>
      <w:r w:rsidRPr="00AD5F10">
        <w:rPr>
          <w:b/>
          <w:sz w:val="28"/>
        </w:rPr>
        <w:t>tructure</w:t>
      </w:r>
    </w:p>
    <w:p w14:paraId="53745224" w14:textId="77777777" w:rsidR="00AD5F10" w:rsidRPr="00AD5F10" w:rsidRDefault="00C845CE" w:rsidP="00A21521">
      <w:pPr>
        <w:spacing w:line="360" w:lineRule="auto"/>
        <w:jc w:val="center"/>
        <w:rPr>
          <w:b/>
          <w:sz w:val="28"/>
        </w:rPr>
      </w:pPr>
      <w:r>
        <w:rPr>
          <w:b/>
          <w:sz w:val="28"/>
        </w:rPr>
        <w:t>Wang Huang</w:t>
      </w:r>
    </w:p>
    <w:p w14:paraId="2DC0D4EE" w14:textId="77777777" w:rsidR="00AE20EB" w:rsidRPr="00AE20EB" w:rsidRDefault="00AE20EB" w:rsidP="00A21521">
      <w:pPr>
        <w:jc w:val="both"/>
        <w:rPr>
          <w:b/>
        </w:rPr>
      </w:pPr>
    </w:p>
    <w:p w14:paraId="30800D30" w14:textId="24DBBC67" w:rsidR="00AD5F10" w:rsidRPr="00AE20EB" w:rsidRDefault="00C845CE" w:rsidP="00A21521">
      <w:pPr>
        <w:pStyle w:val="a4"/>
        <w:numPr>
          <w:ilvl w:val="0"/>
          <w:numId w:val="3"/>
        </w:numPr>
        <w:ind w:firstLineChars="0"/>
        <w:rPr>
          <w:rFonts w:ascii="Times New Roman" w:hAnsi="Times New Roman" w:cs="Times New Roman"/>
          <w:b/>
        </w:rPr>
      </w:pPr>
      <w:r w:rsidRPr="00AE20EB">
        <w:rPr>
          <w:rFonts w:ascii="Times New Roman" w:hAnsi="Times New Roman" w:cs="Times New Roman"/>
          <w:b/>
        </w:rPr>
        <w:t>Introduction</w:t>
      </w:r>
    </w:p>
    <w:p w14:paraId="59B58C7F" w14:textId="67A17AB2" w:rsidR="00AE20EB" w:rsidRDefault="00C845CE" w:rsidP="00A21521">
      <w:pPr>
        <w:jc w:val="both"/>
      </w:pPr>
      <w:r w:rsidRPr="00AE20EB">
        <w:t xml:space="preserve">Mathesius first advanced the thematic theory in 1939. </w:t>
      </w:r>
      <w:r>
        <w:t>So far, researchers at home and abroad had conducted multidimensional studies on this theory. Among which M.A.K Halliday is the most influential one. This article first reviews the development history of thematic theory, then gives a brief and comprehensive introduction to Halliday's theme/rheme theory. Based on that, the author presents different critique</w:t>
      </w:r>
      <w:r w:rsidR="00E45E34">
        <w:t xml:space="preserve">s on Halliday’s thematic theory, </w:t>
      </w:r>
      <w:r>
        <w:t xml:space="preserve">and also put forward the disagreements and weaknesses in the theory </w:t>
      </w:r>
      <w:r w:rsidR="00E45E34">
        <w:rPr>
          <w:rFonts w:hint="eastAsia"/>
        </w:rPr>
        <w:t>as well as</w:t>
      </w:r>
      <w:r>
        <w:t xml:space="preserve"> its application studies. At last, directions for further studies and researches are presented. </w:t>
      </w:r>
    </w:p>
    <w:p w14:paraId="102D07A4" w14:textId="77777777" w:rsidR="00AE20EB" w:rsidRPr="00AE20EB" w:rsidRDefault="00AE20EB" w:rsidP="00A21521">
      <w:pPr>
        <w:jc w:val="both"/>
      </w:pPr>
    </w:p>
    <w:p w14:paraId="3B86C9AC" w14:textId="77777777" w:rsidR="00AD5F10" w:rsidRPr="00AD5F10" w:rsidRDefault="00C845CE" w:rsidP="00A21521">
      <w:pPr>
        <w:jc w:val="both"/>
        <w:rPr>
          <w:b/>
        </w:rPr>
      </w:pPr>
      <w:r w:rsidRPr="00AD5F10">
        <w:rPr>
          <w:b/>
        </w:rPr>
        <w:t>2. The development history of Theme/Rheme Theory</w:t>
      </w:r>
    </w:p>
    <w:p w14:paraId="62B4D912" w14:textId="2D9356FE" w:rsidR="00E45E34" w:rsidRDefault="00C845CE" w:rsidP="00A21521">
      <w:pPr>
        <w:jc w:val="both"/>
      </w:pPr>
      <w:r w:rsidRPr="00AD5F10">
        <w:t xml:space="preserve">Since </w:t>
      </w:r>
      <w:r w:rsidRPr="00AD5F10">
        <w:rPr>
          <w:rFonts w:hint="eastAsia"/>
        </w:rPr>
        <w:t xml:space="preserve">the theme/rheme theory was proposed, it has </w:t>
      </w:r>
      <w:r w:rsidRPr="00AD5F10">
        <w:t>become</w:t>
      </w:r>
      <w:r w:rsidRPr="00AD5F10">
        <w:rPr>
          <w:rFonts w:hint="eastAsia"/>
        </w:rPr>
        <w:t xml:space="preserve"> an analytical tool </w:t>
      </w:r>
      <w:r>
        <w:t>with increasing</w:t>
      </w:r>
      <w:r w:rsidRPr="00AD5F10">
        <w:t xml:space="preserve"> popularity. </w:t>
      </w:r>
      <w:r w:rsidRPr="00A21521">
        <w:t>This popularity can be attributed to its interesting position at the int</w:t>
      </w:r>
      <w:r w:rsidR="00A21521">
        <w:t xml:space="preserve">erface of grammar and discourse </w:t>
      </w:r>
      <w:r w:rsidR="00A21521" w:rsidRPr="00A21521">
        <w:t>(</w:t>
      </w:r>
      <w:proofErr w:type="spellStart"/>
      <w:r w:rsidR="00A21521" w:rsidRPr="00A21521">
        <w:t>Mauranen</w:t>
      </w:r>
      <w:proofErr w:type="spellEnd"/>
      <w:r w:rsidR="00A21521" w:rsidRPr="00A21521">
        <w:t xml:space="preserve"> 1993:104)</w:t>
      </w:r>
      <w:r w:rsidR="00A21521">
        <w:t>.</w:t>
      </w:r>
      <w:r w:rsidRPr="00AD5F10">
        <w:t xml:space="preserve"> However, the definition of theme/rheme is very different from different </w:t>
      </w:r>
      <w:r>
        <w:rPr>
          <w:rFonts w:hint="eastAsia"/>
        </w:rPr>
        <w:t>linguistic schools</w:t>
      </w:r>
      <w:r>
        <w:t xml:space="preserve">, </w:t>
      </w:r>
      <w:r w:rsidRPr="00AD5F10">
        <w:t xml:space="preserve">even within a single linguistics school, a variety of approaches can be met. Therefore, it would be critical and meaningful </w:t>
      </w:r>
      <w:r>
        <w:rPr>
          <w:rFonts w:hint="eastAsia"/>
        </w:rPr>
        <w:t xml:space="preserve">to </w:t>
      </w:r>
      <w:r w:rsidRPr="00AD5F10">
        <w:t>have a</w:t>
      </w:r>
      <w:r>
        <w:rPr>
          <w:rFonts w:hint="eastAsia"/>
        </w:rPr>
        <w:t>n</w:t>
      </w:r>
      <w:r w:rsidRPr="00AD5F10">
        <w:t xml:space="preserve"> overview of the </w:t>
      </w:r>
      <w:r w:rsidRPr="00AD5F10">
        <w:rPr>
          <w:rFonts w:hint="eastAsia"/>
        </w:rPr>
        <w:t xml:space="preserve">development history of theme/rheme theory. </w:t>
      </w:r>
      <w:r>
        <w:t>I</w:t>
      </w:r>
      <w:r w:rsidRPr="00AD5F10">
        <w:t>t will</w:t>
      </w:r>
      <w:r>
        <w:t xml:space="preserve"> also</w:t>
      </w:r>
      <w:r w:rsidRPr="00AD5F10">
        <w:t xml:space="preserve"> be useful to begin with the Prague School</w:t>
      </w:r>
      <w:r>
        <w:t xml:space="preserve">, which is the first group that </w:t>
      </w:r>
      <w:r w:rsidRPr="00AD5F10">
        <w:t>interest</w:t>
      </w:r>
      <w:r>
        <w:t>ed</w:t>
      </w:r>
      <w:r w:rsidRPr="00AD5F10">
        <w:t xml:space="preserve"> in</w:t>
      </w:r>
      <w:r>
        <w:t xml:space="preserve"> the study of </w:t>
      </w:r>
      <w:r w:rsidRPr="00AD5F10">
        <w:t xml:space="preserve">theme/rheme </w:t>
      </w:r>
      <w:r>
        <w:t>theory</w:t>
      </w:r>
      <w:r w:rsidRPr="00AD5F10">
        <w:t>. Most</w:t>
      </w:r>
      <w:r w:rsidRPr="00AD5F10">
        <w:rPr>
          <w:color w:val="000000" w:themeColor="text1"/>
        </w:rPr>
        <w:t xml:space="preserve"> researchers </w:t>
      </w:r>
      <w:r w:rsidRPr="00AD5F10">
        <w:t>hold the view that Vilem Mathesius</w:t>
      </w:r>
      <w:r w:rsidRPr="00AD5F10">
        <w:rPr>
          <w:b/>
        </w:rPr>
        <w:t xml:space="preserve"> </w:t>
      </w:r>
      <w:r w:rsidRPr="00AD5F10">
        <w:t xml:space="preserve">was the first scholar who proposed the concept of </w:t>
      </w:r>
      <w:r>
        <w:t>‘</w:t>
      </w:r>
      <w:r w:rsidRPr="00AD5F10">
        <w:rPr>
          <w:color w:val="000000" w:themeColor="text1"/>
        </w:rPr>
        <w:t>O tak zvanem aktualnim cleneni vetnem</w:t>
      </w:r>
      <w:r>
        <w:rPr>
          <w:color w:val="000000" w:themeColor="text1"/>
        </w:rPr>
        <w:t>’</w:t>
      </w:r>
      <w:r w:rsidRPr="00AD5F10">
        <w:t xml:space="preserve">, which was translated into English later as “Functional Sentence Perspective FSP” by </w:t>
      </w:r>
      <w:r w:rsidRPr="00AD5F10">
        <w:rPr>
          <w:rFonts w:eastAsia="Times New Roman"/>
        </w:rPr>
        <w:t>J. Firbas</w:t>
      </w:r>
      <w:r>
        <w:t xml:space="preserve">. This concept is </w:t>
      </w:r>
      <w:r w:rsidRPr="00AD5F10">
        <w:t xml:space="preserve">quickly recognized and accepted by researchers. </w:t>
      </w:r>
      <w:r>
        <w:t>Mathesius’ study of theme/rheme benefited from similar ideas of French scholar Henri Weil, who</w:t>
      </w:r>
      <w:r w:rsidRPr="00E45E34">
        <w:t xml:space="preserve"> </w:t>
      </w:r>
      <w:r w:rsidRPr="00E45E34">
        <w:rPr>
          <w:rFonts w:hint="eastAsia"/>
        </w:rPr>
        <w:t>first put forward a similar</w:t>
      </w:r>
      <w:r>
        <w:t xml:space="preserve"> concept</w:t>
      </w:r>
      <w:r w:rsidRPr="00E45E34">
        <w:rPr>
          <w:rFonts w:hint="eastAsia"/>
        </w:rPr>
        <w:t xml:space="preserve"> in hi</w:t>
      </w:r>
      <w:r w:rsidRPr="00AD5F10">
        <w:rPr>
          <w:rFonts w:hint="eastAsia"/>
        </w:rPr>
        <w:t xml:space="preserve">s book </w:t>
      </w:r>
      <w:r w:rsidRPr="00AD5F10">
        <w:rPr>
          <w:i/>
          <w:color w:val="000000" w:themeColor="text1"/>
        </w:rPr>
        <w:t>The order of words in the Ancient Language Compared with that of the Modern Language</w:t>
      </w:r>
      <w:r w:rsidRPr="00AD5F10">
        <w:rPr>
          <w:rFonts w:hint="eastAsia"/>
          <w:color w:val="000000" w:themeColor="text1"/>
        </w:rPr>
        <w:t>.</w:t>
      </w:r>
      <w:r w:rsidRPr="00AD5F10">
        <w:rPr>
          <w:rFonts w:hint="eastAsia"/>
        </w:rPr>
        <w:t xml:space="preserve"> </w:t>
      </w:r>
      <w:r>
        <w:t>According to Weil:</w:t>
      </w:r>
    </w:p>
    <w:p w14:paraId="53721399" w14:textId="3E5CF25F" w:rsidR="00E45E34" w:rsidRDefault="00C845CE" w:rsidP="00A21521">
      <w:pPr>
        <w:ind w:leftChars="200" w:left="480"/>
        <w:jc w:val="both"/>
      </w:pPr>
      <w:r>
        <w:t>W</w:t>
      </w:r>
      <w:r w:rsidR="00AD5F10" w:rsidRPr="00AD5F10">
        <w:t xml:space="preserve">ords are the signs of ideas; to treat of the order of words is, then, in a measure, to treat of the order of ideas” and “a word which is affected wither by the logical </w:t>
      </w:r>
      <w:r w:rsidR="00AD5F10" w:rsidRPr="00AD5F10">
        <w:lastRenderedPageBreak/>
        <w:t>or grammatical emphasis is placed before the rest; a word which has the restrained emphasis is pla</w:t>
      </w:r>
      <w:r>
        <w:t>ced after the others. (Weil 1978:11</w:t>
      </w:r>
      <w:r w:rsidR="00AD5F10" w:rsidRPr="00AD5F10">
        <w:t xml:space="preserve">). </w:t>
      </w:r>
    </w:p>
    <w:p w14:paraId="3CF3A027" w14:textId="034C6535" w:rsidR="00AD5F10" w:rsidRPr="00AD5F10" w:rsidRDefault="00C845CE" w:rsidP="00A21521">
      <w:pPr>
        <w:jc w:val="both"/>
      </w:pPr>
      <w:r w:rsidRPr="00AD5F10">
        <w:t>H</w:t>
      </w:r>
      <w:r w:rsidRPr="00AD5F10">
        <w:rPr>
          <w:rFonts w:hint="eastAsia"/>
        </w:rPr>
        <w:t>e</w:t>
      </w:r>
      <w:r w:rsidR="00E45E34">
        <w:t xml:space="preserve"> further stated, ‘</w:t>
      </w:r>
      <w:r w:rsidRPr="00AD5F10">
        <w:t>there is […] a point of departure, and initial notion which is equally present to him who speaks and to him who hears which forms as it were the ground upon which the two intelligences meet and another part of discourse which forms the statement properly so called. This division</w:t>
      </w:r>
      <w:r w:rsidR="00E45E34">
        <w:t xml:space="preserve"> is found in almost all we say' (We</w:t>
      </w:r>
      <w:r w:rsidR="00E45E34" w:rsidRPr="00E45E34">
        <w:t>il 1978:17)</w:t>
      </w:r>
      <w:r w:rsidR="00E45E34">
        <w:t>. This idea is much like 'the departure of message'</w:t>
      </w:r>
      <w:r w:rsidRPr="00AD5F10">
        <w:t>,  which is a core principle in the definition of Theme later.</w:t>
      </w:r>
    </w:p>
    <w:p w14:paraId="6953DBBF" w14:textId="7E261DC4" w:rsidR="00AD5F10" w:rsidRPr="00AD5F10" w:rsidRDefault="00C845CE" w:rsidP="00A21521">
      <w:pPr>
        <w:jc w:val="both"/>
        <w:rPr>
          <w:color w:val="000000" w:themeColor="text1"/>
        </w:rPr>
      </w:pPr>
      <w:r w:rsidRPr="00AD5F10">
        <w:t>Mathesius</w:t>
      </w:r>
      <w:r w:rsidRPr="00AD5F10">
        <w:rPr>
          <w:b/>
        </w:rPr>
        <w:t xml:space="preserve"> </w:t>
      </w:r>
      <w:r w:rsidRPr="00AD5F10">
        <w:rPr>
          <w:rFonts w:hint="eastAsia"/>
        </w:rPr>
        <w:t xml:space="preserve">got great inspiration from </w:t>
      </w:r>
      <w:r w:rsidRPr="00AD5F10">
        <w:t xml:space="preserve">Weil’s opinion and </w:t>
      </w:r>
      <w:r w:rsidRPr="00AD5F10">
        <w:rPr>
          <w:rFonts w:hint="eastAsia"/>
        </w:rPr>
        <w:t xml:space="preserve">put forward </w:t>
      </w:r>
      <w:r w:rsidRPr="00AD5F10">
        <w:t xml:space="preserve">the famous Functional Sentence Perspective. </w:t>
      </w:r>
      <w:r w:rsidR="00E45E34">
        <w:t>He proposed this concept to study the different roles of different components in sentences in language communication. He believes that in addition to the division of subject</w:t>
      </w:r>
      <w:r w:rsidR="00E45E34">
        <w:rPr>
          <w:rFonts w:hint="eastAsia"/>
        </w:rPr>
        <w:t xml:space="preserve"> and predicate forms used in the traditional grammatical analysis, syntactic analysis can also </w:t>
      </w:r>
      <w:r w:rsidR="00E45E34">
        <w:t>implement</w:t>
      </w:r>
      <w:r w:rsidR="00E45E34">
        <w:rPr>
          <w:rFonts w:hint="eastAsia"/>
        </w:rPr>
        <w:t xml:space="preserve"> </w:t>
      </w:r>
      <w:r w:rsidR="00E45E34">
        <w:t>practical</w:t>
      </w:r>
      <w:r w:rsidR="00E45E34">
        <w:rPr>
          <w:rFonts w:hint="eastAsia"/>
        </w:rPr>
        <w:t xml:space="preserve"> segmentation based on communicative functions to analyze how the </w:t>
      </w:r>
      <w:r w:rsidR="00E45E34">
        <w:t>structure</w:t>
      </w:r>
      <w:r w:rsidR="00E45E34">
        <w:rPr>
          <w:rFonts w:hint="eastAsia"/>
        </w:rPr>
        <w:t xml:space="preserve"> expresses the information in a sentence. </w:t>
      </w:r>
      <w:r w:rsidRPr="00AD5F10">
        <w:t xml:space="preserve">He found that the majority of all sentences contain two </w:t>
      </w:r>
      <w:r w:rsidR="00A21521">
        <w:t>basic</w:t>
      </w:r>
      <w:r w:rsidRPr="00AD5F10">
        <w:t xml:space="preserve"> content elements: </w:t>
      </w:r>
      <w:r w:rsidRPr="00AD5F10">
        <w:rPr>
          <w:color w:val="000000" w:themeColor="text1"/>
        </w:rPr>
        <w:t>a statement and an element about which the statement is made</w:t>
      </w:r>
      <w:r w:rsidR="00A21521">
        <w:rPr>
          <w:color w:val="000000" w:themeColor="text1"/>
        </w:rPr>
        <w:t xml:space="preserve"> </w:t>
      </w:r>
      <w:r w:rsidR="00A21521" w:rsidRPr="00A21521">
        <w:rPr>
          <w:color w:val="000000" w:themeColor="text1"/>
        </w:rPr>
        <w:t>(</w:t>
      </w:r>
      <w:proofErr w:type="spellStart"/>
      <w:r w:rsidR="00A21521" w:rsidRPr="00A21521">
        <w:rPr>
          <w:color w:val="000000" w:themeColor="text1"/>
        </w:rPr>
        <w:t>Mathesius</w:t>
      </w:r>
      <w:proofErr w:type="spellEnd"/>
      <w:r w:rsidR="00A21521" w:rsidRPr="00A21521">
        <w:rPr>
          <w:color w:val="000000" w:themeColor="text1"/>
        </w:rPr>
        <w:t xml:space="preserve"> 1975:81)</w:t>
      </w:r>
      <w:r w:rsidRPr="00AD5F10">
        <w:rPr>
          <w:color w:val="000000" w:themeColor="text1"/>
        </w:rPr>
        <w:t>.</w:t>
      </w:r>
      <w:r w:rsidRPr="00AD5F10">
        <w:t xml:space="preserve"> </w:t>
      </w:r>
      <w:r w:rsidRPr="00AD5F10">
        <w:rPr>
          <w:color w:val="000000" w:themeColor="text1"/>
        </w:rPr>
        <w:t>Accord</w:t>
      </w:r>
      <w:r w:rsidR="00E45E34">
        <w:rPr>
          <w:color w:val="000000" w:themeColor="text1"/>
        </w:rPr>
        <w:t>ing to Mathesius, ‘</w:t>
      </w:r>
      <w:r w:rsidRPr="00AD5F10">
        <w:rPr>
          <w:color w:val="000000" w:themeColor="text1"/>
        </w:rPr>
        <w:t>the basic elements of the ‘topical’ structure are the starting point of the utterance, i.e. what is in the given situation know</w:t>
      </w:r>
      <w:r w:rsidRPr="00AD5F10">
        <w:rPr>
          <w:rFonts w:hint="eastAsia"/>
          <w:color w:val="000000" w:themeColor="text1"/>
        </w:rPr>
        <w:t>n</w:t>
      </w:r>
      <w:r w:rsidRPr="00AD5F10">
        <w:rPr>
          <w:color w:val="000000" w:themeColor="text1"/>
        </w:rPr>
        <w:t xml:space="preserve"> or at least evident and from what the speaker starts, and the nucleus, that is what the speaker says about it or with</w:t>
      </w:r>
      <w:r w:rsidR="00E45E34">
        <w:rPr>
          <w:color w:val="000000" w:themeColor="text1"/>
        </w:rPr>
        <w:t xml:space="preserve"> respect to the starting point’</w:t>
      </w:r>
      <w:r w:rsidRPr="00AD5F10">
        <w:rPr>
          <w:color w:val="000000" w:themeColor="text1"/>
        </w:rPr>
        <w:t>(</w:t>
      </w:r>
      <w:r w:rsidRPr="00AD5F10">
        <w:rPr>
          <w:bCs/>
          <w:color w:val="000000" w:themeColor="text1"/>
        </w:rPr>
        <w:t xml:space="preserve">Marketa </w:t>
      </w:r>
      <w:r w:rsidR="00E45E34">
        <w:rPr>
          <w:bCs/>
          <w:color w:val="000000" w:themeColor="text1"/>
        </w:rPr>
        <w:t>Mala and Pavlina Saldova, 2012:</w:t>
      </w:r>
      <w:r w:rsidRPr="00AD5F10">
        <w:rPr>
          <w:bCs/>
          <w:color w:val="000000" w:themeColor="text1"/>
        </w:rPr>
        <w:t>50</w:t>
      </w:r>
      <w:r w:rsidRPr="00AD5F10">
        <w:rPr>
          <w:color w:val="000000" w:themeColor="text1"/>
        </w:rPr>
        <w:t>)</w:t>
      </w:r>
      <w:r w:rsidR="00E45E34">
        <w:rPr>
          <w:rFonts w:hint="eastAsia"/>
          <w:color w:val="000000" w:themeColor="text1"/>
        </w:rPr>
        <w:t>.</w:t>
      </w:r>
      <w:r w:rsidRPr="00AD5F10">
        <w:rPr>
          <w:color w:val="000000" w:themeColor="text1"/>
        </w:rPr>
        <w:t xml:space="preserve"> He </w:t>
      </w:r>
      <w:r w:rsidRPr="00AD5F10">
        <w:rPr>
          <w:rFonts w:hint="eastAsia"/>
          <w:color w:val="000000" w:themeColor="text1"/>
        </w:rPr>
        <w:t xml:space="preserve">then </w:t>
      </w:r>
      <w:r w:rsidRPr="00AD5F10">
        <w:rPr>
          <w:color w:val="000000" w:themeColor="text1"/>
        </w:rPr>
        <w:t>further divided a sentence into three parts, namely, Theme, Transition and Rheme.</w:t>
      </w:r>
    </w:p>
    <w:p w14:paraId="51221796" w14:textId="0AF80B5C" w:rsidR="00AD5F10" w:rsidRPr="00A21521" w:rsidRDefault="00C845CE" w:rsidP="00A21521">
      <w:pPr>
        <w:jc w:val="both"/>
        <w:rPr>
          <w:rFonts w:eastAsia="Times New Roman"/>
        </w:rPr>
      </w:pPr>
      <w:r w:rsidRPr="00AD5F10">
        <w:rPr>
          <w:color w:val="000000" w:themeColor="text1"/>
        </w:rPr>
        <w:t xml:space="preserve">Some researchers do not agree with Mathesius’s </w:t>
      </w:r>
      <w:r w:rsidRPr="00AD5F10">
        <w:rPr>
          <w:rFonts w:hint="eastAsia"/>
          <w:color w:val="000000" w:themeColor="text1"/>
        </w:rPr>
        <w:t>definition</w:t>
      </w:r>
      <w:r w:rsidRPr="00AD5F10">
        <w:rPr>
          <w:color w:val="000000" w:themeColor="text1"/>
        </w:rPr>
        <w:t xml:space="preserve"> of Theme</w:t>
      </w:r>
      <w:r w:rsidRPr="00AD5F10">
        <w:rPr>
          <w:rFonts w:hint="eastAsia"/>
          <w:color w:val="000000" w:themeColor="text1"/>
        </w:rPr>
        <w:t xml:space="preserve">. </w:t>
      </w:r>
      <w:r w:rsidRPr="00AD5F10">
        <w:rPr>
          <w:color w:val="000000" w:themeColor="text1"/>
        </w:rPr>
        <w:t>They pointe</w:t>
      </w:r>
      <w:r w:rsidR="00E45E34">
        <w:rPr>
          <w:color w:val="000000" w:themeColor="text1"/>
        </w:rPr>
        <w:t>d out that, Mathesius</w:t>
      </w:r>
      <w:r w:rsidRPr="00AD5F10">
        <w:rPr>
          <w:color w:val="000000" w:themeColor="text1"/>
        </w:rPr>
        <w:t xml:space="preserve"> actually ha</w:t>
      </w:r>
      <w:r w:rsidRPr="00AD5F10">
        <w:rPr>
          <w:rFonts w:hint="eastAsia"/>
          <w:color w:val="000000" w:themeColor="text1"/>
        </w:rPr>
        <w:t>s</w:t>
      </w:r>
      <w:r w:rsidRPr="00AD5F10">
        <w:rPr>
          <w:color w:val="000000" w:themeColor="text1"/>
        </w:rPr>
        <w:t xml:space="preserve"> two definitions, </w:t>
      </w:r>
      <w:r w:rsidR="00E45E34">
        <w:t>firstly ‘</w:t>
      </w:r>
      <w:r w:rsidRPr="00AD5F10">
        <w:t>the s</w:t>
      </w:r>
      <w:r w:rsidR="00E45E34">
        <w:t>tarting point of the utterance’</w:t>
      </w:r>
      <w:r w:rsidR="00E45E34">
        <w:rPr>
          <w:rFonts w:hint="eastAsia"/>
        </w:rPr>
        <w:t xml:space="preserve"> </w:t>
      </w:r>
      <w:r w:rsidR="00E45E34">
        <w:t>and secondly ‘</w:t>
      </w:r>
      <w:r w:rsidRPr="00AD5F10">
        <w:t xml:space="preserve">what </w:t>
      </w:r>
      <w:r w:rsidR="00E45E34">
        <w:t>is in the given situation known’</w:t>
      </w:r>
      <w:r w:rsidRPr="00AD5F10">
        <w:t xml:space="preserve">. </w:t>
      </w:r>
      <w:r w:rsidRPr="00AD5F10">
        <w:rPr>
          <w:color w:val="000000" w:themeColor="text1"/>
        </w:rPr>
        <w:t xml:space="preserve">These two definition do not totally agree with each other </w:t>
      </w:r>
      <w:r w:rsidRPr="00AD5F10">
        <w:rPr>
          <w:rFonts w:hint="eastAsia"/>
          <w:color w:val="000000" w:themeColor="text1"/>
        </w:rPr>
        <w:t>thus</w:t>
      </w:r>
      <w:r w:rsidRPr="00AD5F10">
        <w:rPr>
          <w:color w:val="000000" w:themeColor="text1"/>
        </w:rPr>
        <w:t xml:space="preserve"> lead to confusion. For example, twenty people were k</w:t>
      </w:r>
      <w:r w:rsidR="00E45E34">
        <w:rPr>
          <w:color w:val="000000" w:themeColor="text1"/>
        </w:rPr>
        <w:t>illed in the earthquake. Here, ‘</w:t>
      </w:r>
      <w:r w:rsidR="00E45E34">
        <w:rPr>
          <w:rFonts w:hint="eastAsia"/>
          <w:color w:val="000000" w:themeColor="text1"/>
        </w:rPr>
        <w:t>t</w:t>
      </w:r>
      <w:r w:rsidR="00E45E34">
        <w:rPr>
          <w:color w:val="000000" w:themeColor="text1"/>
        </w:rPr>
        <w:t>wenty people’</w:t>
      </w:r>
      <w:r w:rsidRPr="00AD5F10">
        <w:rPr>
          <w:color w:val="000000" w:themeColor="text1"/>
        </w:rPr>
        <w:t xml:space="preserve"> is what is being spoken about, but it is not the given information. Due to the disagreement in division standard, </w:t>
      </w:r>
      <w:r w:rsidRPr="00AD5F10">
        <w:rPr>
          <w:rFonts w:hint="eastAsia"/>
          <w:color w:val="000000" w:themeColor="text1"/>
        </w:rPr>
        <w:t xml:space="preserve">his theory was soon criticized by other scholars. </w:t>
      </w:r>
      <w:r w:rsidRPr="00AD5F10">
        <w:rPr>
          <w:color w:val="000000" w:themeColor="text1"/>
        </w:rPr>
        <w:t xml:space="preserve">Among which Jan Firbas </w:t>
      </w:r>
      <w:r w:rsidR="00E45E34">
        <w:rPr>
          <w:rFonts w:hint="eastAsia"/>
          <w:color w:val="000000" w:themeColor="text1"/>
        </w:rPr>
        <w:t xml:space="preserve">is a </w:t>
      </w:r>
      <w:r w:rsidR="00E45E34">
        <w:rPr>
          <w:color w:val="000000" w:themeColor="text1"/>
        </w:rPr>
        <w:t>representative</w:t>
      </w:r>
      <w:r w:rsidRPr="00AD5F10">
        <w:rPr>
          <w:color w:val="000000" w:themeColor="text1"/>
        </w:rPr>
        <w:t>. Alth</w:t>
      </w:r>
      <w:r w:rsidR="00E45E34">
        <w:rPr>
          <w:color w:val="000000" w:themeColor="text1"/>
        </w:rPr>
        <w:t>ough Firbas accepted the triad ‘theme-transition-rheme’</w:t>
      </w:r>
      <w:r w:rsidRPr="00AD5F10">
        <w:rPr>
          <w:color w:val="000000" w:themeColor="text1"/>
        </w:rPr>
        <w:t xml:space="preserve"> theory, he then</w:t>
      </w:r>
      <w:r w:rsidR="00E45E34">
        <w:rPr>
          <w:color w:val="000000" w:themeColor="text1"/>
        </w:rPr>
        <w:t xml:space="preserve"> passes over to the concept of ‘Communicative Dynamism’</w:t>
      </w:r>
      <w:r w:rsidRPr="00AD5F10">
        <w:rPr>
          <w:color w:val="000000" w:themeColor="text1"/>
        </w:rPr>
        <w:t xml:space="preserve"> (CD henceforth</w:t>
      </w:r>
      <w:r w:rsidRPr="00AD5F10">
        <w:rPr>
          <w:rFonts w:hint="eastAsia"/>
          <w:color w:val="000000" w:themeColor="text1"/>
        </w:rPr>
        <w:t>).</w:t>
      </w:r>
      <w:r w:rsidRPr="00AD5F10">
        <w:rPr>
          <w:color w:val="000000" w:themeColor="text1"/>
        </w:rPr>
        <w:t xml:space="preserve"> Communicative dynamism defined as a continuum into which all sentence elements fall. </w:t>
      </w:r>
      <w:r w:rsidR="00E45E34">
        <w:rPr>
          <w:color w:val="000000" w:themeColor="text1"/>
        </w:rPr>
        <w:t>Firbas states that ‘</w:t>
      </w:r>
      <w:r w:rsidRPr="00AD5F10">
        <w:rPr>
          <w:color w:val="000000" w:themeColor="text1"/>
        </w:rPr>
        <w:t>the theme is constituted by the sentence element (or elements) carrying the lowest degr</w:t>
      </w:r>
      <w:r w:rsidR="00E45E34">
        <w:rPr>
          <w:color w:val="000000" w:themeColor="text1"/>
        </w:rPr>
        <w:t xml:space="preserve">ee(s) </w:t>
      </w:r>
      <w:r w:rsidR="00E45E34">
        <w:rPr>
          <w:color w:val="000000" w:themeColor="text1"/>
        </w:rPr>
        <w:lastRenderedPageBreak/>
        <w:t>of CD within the sentence’ (Firbas 1964:</w:t>
      </w:r>
      <w:r w:rsidRPr="00AD5F10">
        <w:rPr>
          <w:color w:val="000000" w:themeColor="text1"/>
        </w:rPr>
        <w:t xml:space="preserve">272). The Rheme pushes the communication forward the most and may be viewed as the informative part of the sentence. Firbas asserts that the basic distribution of CD would reflect what </w:t>
      </w:r>
      <w:r w:rsidR="00E45E34">
        <w:rPr>
          <w:color w:val="000000" w:themeColor="text1"/>
        </w:rPr>
        <w:t>Weil</w:t>
      </w:r>
      <w:r w:rsidRPr="00AD5F10">
        <w:rPr>
          <w:color w:val="000000" w:themeColor="text1"/>
        </w:rPr>
        <w:t xml:space="preserve"> called the "movement of the mind". This is an advancement in the definition of Theme, because it points out the relationship between Theme and information unit. In this sense, Theme is no longer determined only by its position, but also by its communicative importance. This problem would be further</w:t>
      </w:r>
      <w:r w:rsidR="00E45E34">
        <w:rPr>
          <w:color w:val="000000" w:themeColor="text1"/>
        </w:rPr>
        <w:t xml:space="preserve"> discussed</w:t>
      </w:r>
      <w:r w:rsidRPr="00AD5F10">
        <w:rPr>
          <w:color w:val="000000" w:themeColor="text1"/>
        </w:rPr>
        <w:t xml:space="preserve"> in section 4. </w:t>
      </w:r>
    </w:p>
    <w:p w14:paraId="23EFB03B" w14:textId="0FF1CA62" w:rsidR="00AD5F10" w:rsidRPr="00AD5F10" w:rsidRDefault="00C845CE" w:rsidP="00A21521">
      <w:pPr>
        <w:jc w:val="both"/>
        <w:rPr>
          <w:rFonts w:eastAsia="Times New Roman"/>
          <w:b/>
          <w:color w:val="00B0F0"/>
        </w:rPr>
      </w:pPr>
      <w:r w:rsidRPr="00AD5F10">
        <w:t>Another Czechoslovakian linguist</w:t>
      </w:r>
      <w:r w:rsidRPr="00AD5F10">
        <w:rPr>
          <w:rFonts w:hint="eastAsia"/>
        </w:rPr>
        <w:t xml:space="preserve"> </w:t>
      </w:r>
      <w:r w:rsidRPr="00AD5F10">
        <w:t>F</w:t>
      </w:r>
      <w:r w:rsidRPr="00AD5F10">
        <w:rPr>
          <w:rFonts w:hint="eastAsia"/>
        </w:rPr>
        <w:t xml:space="preserve">rantisek </w:t>
      </w:r>
      <w:r w:rsidRPr="00AD5F10">
        <w:t>Danes</w:t>
      </w:r>
      <w:r w:rsidRPr="00AD5F10">
        <w:rPr>
          <w:rFonts w:hint="eastAsia"/>
        </w:rPr>
        <w:t xml:space="preserve"> </w:t>
      </w:r>
      <w:r w:rsidRPr="00AD5F10">
        <w:t>applied the FSP into context analysis, and firs</w:t>
      </w:r>
      <w:r w:rsidR="00E45E34">
        <w:t>tly put forward the concept of ‘Thematic Progression(TP)’</w:t>
      </w:r>
      <w:r w:rsidRPr="00AD5F10">
        <w:t xml:space="preserve">. He </w:t>
      </w:r>
      <w:r w:rsidRPr="00A21521">
        <w:t>thinks that although most studies of FSP predominantly concern the problems of Theme, it is the Rheme that represents the core of the utterance (the message proper) and pushes the communication forward. Therefore, in terms of text organization, it is the Theme that plays an crucial constructional role. The Rheme shows its signif</w:t>
      </w:r>
      <w:r w:rsidR="00E45E34" w:rsidRPr="00A21521">
        <w:t xml:space="preserve">icances as the conveyor of the ‘new’ - </w:t>
      </w:r>
      <w:r w:rsidRPr="00A21521">
        <w:t>actual information, while the Theme, being informatively insignificant, will be employed as a suitable means</w:t>
      </w:r>
      <w:r w:rsidR="00E45E34" w:rsidRPr="00A21521">
        <w:t xml:space="preserve"> of the construction</w:t>
      </w:r>
      <w:r w:rsidR="00A21521">
        <w:t xml:space="preserve"> (Danes 1974:113)</w:t>
      </w:r>
      <w:r w:rsidR="00E45E34">
        <w:t>. He says, ‘t</w:t>
      </w:r>
      <w:r w:rsidRPr="00AD5F10">
        <w:t xml:space="preserve">he choice and ordering of utterance themes can show their mutual concatenation and hierarchy, as well as their relationship to the hyperthemes of the superior text units (such as the paragraph, </w:t>
      </w:r>
      <w:r w:rsidR="00E45E34">
        <w:t>chapter…</w:t>
      </w:r>
      <w:r w:rsidRPr="00AD5F10">
        <w:t>), to the w</w:t>
      </w:r>
      <w:r w:rsidR="00E45E34">
        <w:t>hole text, and to the situation’ (Danes 1974:</w:t>
      </w:r>
      <w:r w:rsidRPr="00AD5F10">
        <w:t>114).</w:t>
      </w:r>
      <w:r w:rsidRPr="00AD5F10">
        <w:rPr>
          <w:b/>
        </w:rPr>
        <w:t xml:space="preserve"> </w:t>
      </w:r>
      <w:r w:rsidRPr="00AD5F10">
        <w:t xml:space="preserve">Based on this assumption, he further analyzed five common models of Thematic Progression. Many linguists home and abroad had done </w:t>
      </w:r>
      <w:r w:rsidR="00E45E34">
        <w:t>great</w:t>
      </w:r>
      <w:r w:rsidRPr="00AD5F10">
        <w:t xml:space="preserve"> work in this aspect, for instance, Van dijk in Nederland and Shengheng Xu and Yan Huang in China.</w:t>
      </w:r>
    </w:p>
    <w:p w14:paraId="3D48A000" w14:textId="77777777" w:rsidR="00AD5F10" w:rsidRPr="00AD5F10" w:rsidRDefault="00AD5F10" w:rsidP="00A21521">
      <w:pPr>
        <w:jc w:val="both"/>
      </w:pPr>
    </w:p>
    <w:p w14:paraId="262EEE4D" w14:textId="77777777" w:rsidR="00AD5F10" w:rsidRPr="00AD5F10" w:rsidRDefault="00C845CE" w:rsidP="00A21521">
      <w:pPr>
        <w:jc w:val="both"/>
        <w:rPr>
          <w:rFonts w:eastAsia="MS Mincho"/>
          <w:b/>
          <w:color w:val="000000" w:themeColor="text1"/>
        </w:rPr>
      </w:pPr>
      <w:r w:rsidRPr="00AD5F10">
        <w:rPr>
          <w:rFonts w:eastAsia="MS Mincho"/>
          <w:b/>
          <w:color w:val="000000" w:themeColor="text1"/>
        </w:rPr>
        <w:t>3. Halliday’s theme/rheme theory and information structure</w:t>
      </w:r>
    </w:p>
    <w:p w14:paraId="7178D2B1" w14:textId="4481D2A4" w:rsidR="00AD5F10" w:rsidRPr="00AD5F10" w:rsidRDefault="00C845CE" w:rsidP="00A21521">
      <w:pPr>
        <w:jc w:val="both"/>
      </w:pPr>
      <w:r w:rsidRPr="00AD5F10">
        <w:t xml:space="preserve">Mathesius’s essay </w:t>
      </w:r>
      <w:r w:rsidRPr="00AD5F10">
        <w:rPr>
          <w:i/>
        </w:rPr>
        <w:t>Functional Sentence Perspectiv</w:t>
      </w:r>
      <w:r w:rsidRPr="00AD5F10">
        <w:t xml:space="preserve">e was published in Czech in 1939 during the Second World War, it did not arouse many responses from the academic circle until the first volume of </w:t>
      </w:r>
      <w:r w:rsidRPr="00AD5F10">
        <w:rPr>
          <w:i/>
        </w:rPr>
        <w:t>The Prague school of Linguistics and Language Teaching</w:t>
      </w:r>
      <w:r w:rsidRPr="00AD5F10">
        <w:t xml:space="preserve"> was published. The Prague School representative M.A.K. Halliday inherits and further improve the theme/rheme theory. </w:t>
      </w:r>
      <w:r w:rsidR="00E45E34">
        <w:t>It would be beneficial to</w:t>
      </w:r>
      <w:r w:rsidRPr="00AD5F10">
        <w:t xml:space="preserve"> </w:t>
      </w:r>
      <w:r w:rsidR="00E45E34">
        <w:t xml:space="preserve">first </w:t>
      </w:r>
      <w:r w:rsidRPr="00AD5F10">
        <w:t>summar</w:t>
      </w:r>
      <w:r w:rsidR="00E45E34">
        <w:t xml:space="preserve">ize Halliday’s main points </w:t>
      </w:r>
      <w:r w:rsidRPr="00AD5F10">
        <w:t>o</w:t>
      </w:r>
      <w:r w:rsidR="00E45E34">
        <w:t>f</w:t>
      </w:r>
      <w:r w:rsidRPr="00AD5F10">
        <w:t xml:space="preserve"> theme/rheme theory </w:t>
      </w:r>
      <w:r w:rsidR="00E45E34">
        <w:t xml:space="preserve">before further critiques are made. In short, Halliday's main contribution can be divided into three parts, namely, the definition of Theme, the differences between theme/rheme structure and information unit, the differences between theme/rheme theory and topic/comment theory, and the markedness of Theme and multiple Theme.  </w:t>
      </w:r>
    </w:p>
    <w:p w14:paraId="4337BE85" w14:textId="77777777" w:rsidR="00AD5F10" w:rsidRPr="00AD5F10" w:rsidRDefault="00C845CE" w:rsidP="00A21521">
      <w:pPr>
        <w:numPr>
          <w:ilvl w:val="1"/>
          <w:numId w:val="1"/>
        </w:numPr>
        <w:jc w:val="both"/>
        <w:rPr>
          <w:b/>
        </w:rPr>
      </w:pPr>
      <w:r w:rsidRPr="00AD5F10">
        <w:rPr>
          <w:b/>
        </w:rPr>
        <w:lastRenderedPageBreak/>
        <w:t>The definition of Theme</w:t>
      </w:r>
    </w:p>
    <w:p w14:paraId="4C94D5A6" w14:textId="6F281D7D" w:rsidR="00AD5F10" w:rsidRPr="00AD5F10" w:rsidRDefault="00C845CE" w:rsidP="00A21521">
      <w:pPr>
        <w:jc w:val="both"/>
        <w:rPr>
          <w:rFonts w:eastAsia="MS Mincho"/>
          <w:color w:val="000000" w:themeColor="text1"/>
        </w:rPr>
      </w:pPr>
      <w:r w:rsidRPr="00AD5F10">
        <w:t xml:space="preserve">According to Halliday, Theme and Rheme together constitute a message in the structural configuration of a clause. </w:t>
      </w:r>
      <w:r w:rsidRPr="00AD5F10">
        <w:rPr>
          <w:rFonts w:eastAsia="MS Mincho"/>
          <w:color w:val="000000" w:themeColor="text1"/>
        </w:rPr>
        <w:t xml:space="preserve">Theme is </w:t>
      </w:r>
      <w:r w:rsidR="00E45E34">
        <w:rPr>
          <w:rFonts w:eastAsia="MS Mincho"/>
          <w:color w:val="000000" w:themeColor="text1"/>
        </w:rPr>
        <w:t>‘</w:t>
      </w:r>
      <w:r w:rsidRPr="00AD5F10">
        <w:rPr>
          <w:rFonts w:eastAsia="MS Mincho"/>
          <w:color w:val="000000" w:themeColor="text1"/>
        </w:rPr>
        <w:t>the element which serves as the point of departure of the message; it is that which locates and orient</w:t>
      </w:r>
      <w:r w:rsidR="00E45E34">
        <w:rPr>
          <w:rFonts w:eastAsia="MS Mincho"/>
          <w:color w:val="000000" w:themeColor="text1"/>
        </w:rPr>
        <w:t>s the clause within its context’. The Rheme is ‘</w:t>
      </w:r>
      <w:r w:rsidRPr="00AD5F10">
        <w:rPr>
          <w:rFonts w:eastAsia="MS Mincho"/>
          <w:color w:val="000000" w:themeColor="text1"/>
        </w:rPr>
        <w:t>the remainder of the message, the part in which the them</w:t>
      </w:r>
      <w:r w:rsidR="00E45E34">
        <w:rPr>
          <w:rFonts w:eastAsia="MS Mincho"/>
          <w:color w:val="000000" w:themeColor="text1"/>
        </w:rPr>
        <w:t>e is developed' (Halliday 2004:</w:t>
      </w:r>
      <w:r w:rsidRPr="00AD5F10">
        <w:rPr>
          <w:rFonts w:eastAsia="MS Mincho"/>
          <w:color w:val="000000" w:themeColor="text1"/>
        </w:rPr>
        <w:t>64).</w:t>
      </w:r>
    </w:p>
    <w:p w14:paraId="04D51946" w14:textId="3D743757" w:rsidR="00AD5F10" w:rsidRPr="00AD5F10" w:rsidRDefault="00C845CE" w:rsidP="00A21521">
      <w:pPr>
        <w:numPr>
          <w:ilvl w:val="1"/>
          <w:numId w:val="1"/>
        </w:numPr>
        <w:jc w:val="both"/>
        <w:rPr>
          <w:b/>
        </w:rPr>
      </w:pPr>
      <w:r w:rsidRPr="00AD5F10">
        <w:rPr>
          <w:b/>
        </w:rPr>
        <w:t xml:space="preserve"> The difference</w:t>
      </w:r>
      <w:r w:rsidR="00E45E34">
        <w:rPr>
          <w:b/>
        </w:rPr>
        <w:t>s</w:t>
      </w:r>
      <w:r w:rsidRPr="00AD5F10">
        <w:rPr>
          <w:b/>
        </w:rPr>
        <w:t xml:space="preserve"> between theme/rheme structure and information unit</w:t>
      </w:r>
    </w:p>
    <w:p w14:paraId="7E374F58" w14:textId="77777777" w:rsidR="00AD5F10" w:rsidRPr="00AD5F10" w:rsidRDefault="00C845CE" w:rsidP="00A21521">
      <w:pPr>
        <w:jc w:val="both"/>
        <w:rPr>
          <w:b/>
          <w:color w:val="000000" w:themeColor="text1"/>
        </w:rPr>
      </w:pPr>
      <w:r w:rsidRPr="00AD5F10">
        <w:rPr>
          <w:b/>
          <w:color w:val="000000" w:themeColor="text1"/>
        </w:rPr>
        <w:t xml:space="preserve">3.2.1 Different realization </w:t>
      </w:r>
    </w:p>
    <w:p w14:paraId="2AEBD6A9" w14:textId="5FC14337" w:rsidR="00AD5F10" w:rsidRPr="00AD5F10" w:rsidRDefault="00C845CE" w:rsidP="00A21521">
      <w:pPr>
        <w:jc w:val="both"/>
        <w:rPr>
          <w:color w:val="000000" w:themeColor="text1"/>
        </w:rPr>
      </w:pPr>
      <w:r w:rsidRPr="00AD5F10">
        <w:rPr>
          <w:color w:val="000000" w:themeColor="text1"/>
        </w:rPr>
        <w:t>Theme embodies itself in the linear structure of a clause; what comes in the first position is the Theme of the clause, the rest part of the clause is Rheme. However, the information unit is</w:t>
      </w:r>
      <w:r w:rsidR="00E45E34">
        <w:rPr>
          <w:color w:val="000000" w:themeColor="text1"/>
        </w:rPr>
        <w:t xml:space="preserve"> realized by phonologically by ‘</w:t>
      </w:r>
      <w:r w:rsidRPr="00AD5F10">
        <w:rPr>
          <w:color w:val="000000" w:themeColor="text1"/>
        </w:rPr>
        <w:t>tonality’, the distribution of the text i</w:t>
      </w:r>
      <w:r w:rsidR="00E45E34">
        <w:rPr>
          <w:color w:val="000000" w:themeColor="text1"/>
        </w:rPr>
        <w:t xml:space="preserve">nto tone groups </w:t>
      </w:r>
      <w:r w:rsidR="00E45E34" w:rsidRPr="00C845CE">
        <w:rPr>
          <w:color w:val="000000" w:themeColor="text1"/>
        </w:rPr>
        <w:t>(Halliday 1967:</w:t>
      </w:r>
      <w:r w:rsidRPr="00C845CE">
        <w:rPr>
          <w:color w:val="000000" w:themeColor="text1"/>
        </w:rPr>
        <w:t>200-201)</w:t>
      </w:r>
      <w:r w:rsidR="00E45E34">
        <w:rPr>
          <w:color w:val="000000" w:themeColor="text1"/>
        </w:rPr>
        <w:t>.</w:t>
      </w:r>
    </w:p>
    <w:p w14:paraId="3496D641" w14:textId="77777777" w:rsidR="00AD5F10" w:rsidRPr="00AD5F10" w:rsidRDefault="00C845CE" w:rsidP="00A21521">
      <w:pPr>
        <w:jc w:val="both"/>
        <w:rPr>
          <w:b/>
          <w:color w:val="000000" w:themeColor="text1"/>
        </w:rPr>
      </w:pPr>
      <w:r w:rsidRPr="00AD5F10">
        <w:rPr>
          <w:b/>
          <w:color w:val="000000" w:themeColor="text1"/>
        </w:rPr>
        <w:t>3.2.2 Different appearing order</w:t>
      </w:r>
    </w:p>
    <w:p w14:paraId="19A652AF" w14:textId="77777777" w:rsidR="00AD5F10" w:rsidRPr="00AD5F10" w:rsidRDefault="00C845CE" w:rsidP="00A21521">
      <w:pPr>
        <w:jc w:val="both"/>
        <w:rPr>
          <w:color w:val="000000" w:themeColor="text1"/>
        </w:rPr>
      </w:pPr>
      <w:r w:rsidRPr="00AD5F10">
        <w:rPr>
          <w:color w:val="000000" w:themeColor="text1"/>
        </w:rPr>
        <w:t xml:space="preserve">As for Theme, constrained by its definition, it can only appear before the Rheme. The situation that Rheme goes before Theme does not exist. However, in the information unit, generally speaking, given information will appear before the new information, but this is not always the case. Sometimes, new information would come before the given information. Therefore, there is no corresponding relationship between Theme and given or Rheme and new. </w:t>
      </w:r>
    </w:p>
    <w:p w14:paraId="1CBEB99A" w14:textId="77777777" w:rsidR="00AD5F10" w:rsidRPr="00AD5F10" w:rsidRDefault="00C845CE" w:rsidP="00A21521">
      <w:pPr>
        <w:jc w:val="both"/>
        <w:rPr>
          <w:b/>
          <w:color w:val="000000" w:themeColor="text1"/>
        </w:rPr>
      </w:pPr>
      <w:r w:rsidRPr="00AD5F10">
        <w:rPr>
          <w:b/>
          <w:color w:val="000000" w:themeColor="text1"/>
        </w:rPr>
        <w:t>3.2.3 Different relationship with context</w:t>
      </w:r>
    </w:p>
    <w:p w14:paraId="5BE2FAFF" w14:textId="77777777" w:rsidR="00AD5F10" w:rsidRPr="00AD5F10" w:rsidRDefault="00C845CE" w:rsidP="00A21521">
      <w:pPr>
        <w:jc w:val="both"/>
        <w:rPr>
          <w:color w:val="000000" w:themeColor="text1"/>
        </w:rPr>
      </w:pPr>
      <w:r w:rsidRPr="00AD5F10">
        <w:rPr>
          <w:color w:val="000000" w:themeColor="text1"/>
        </w:rPr>
        <w:t>Theme/rheme structure is the inner structure of a clause that organize the message, it does not have a close relationship with the context. However, the context is closely related to information unit. Without the context, we cannot divide what is new information and what is given information.</w:t>
      </w:r>
    </w:p>
    <w:p w14:paraId="2DC3EF5D" w14:textId="77777777" w:rsidR="00AD5F10" w:rsidRPr="00AD5F10" w:rsidRDefault="00C845CE" w:rsidP="00A21521">
      <w:pPr>
        <w:jc w:val="both"/>
        <w:rPr>
          <w:b/>
          <w:color w:val="000000" w:themeColor="text1"/>
        </w:rPr>
      </w:pPr>
      <w:r w:rsidRPr="00AD5F10">
        <w:rPr>
          <w:b/>
          <w:color w:val="000000" w:themeColor="text1"/>
        </w:rPr>
        <w:t xml:space="preserve">3.2.4 Different perspective </w:t>
      </w:r>
    </w:p>
    <w:p w14:paraId="552A95DB" w14:textId="394D9401" w:rsidR="00AD5F10" w:rsidRPr="00E45E34" w:rsidRDefault="00C845CE" w:rsidP="00A21521">
      <w:pPr>
        <w:jc w:val="both"/>
        <w:rPr>
          <w:color w:val="000000" w:themeColor="text1"/>
        </w:rPr>
      </w:pPr>
      <w:r w:rsidRPr="00AD5F10">
        <w:rPr>
          <w:color w:val="000000" w:themeColor="text1"/>
        </w:rPr>
        <w:t xml:space="preserve">The Theme is what I, the speaker, choose to take as my point of departure. The given is what you, the listener, already know about of have accessible to you. Theme + Rheme is speaker-oriented, whereas </w:t>
      </w:r>
      <w:r w:rsidR="00E45E34">
        <w:rPr>
          <w:color w:val="000000" w:themeColor="text1"/>
        </w:rPr>
        <w:t>Given+New is listener-oriented (Halliday 2004:</w:t>
      </w:r>
      <w:r w:rsidRPr="00AD5F10">
        <w:rPr>
          <w:color w:val="000000" w:themeColor="text1"/>
        </w:rPr>
        <w:t>93)</w:t>
      </w:r>
      <w:r w:rsidR="00E45E34">
        <w:rPr>
          <w:color w:val="000000" w:themeColor="text1"/>
        </w:rPr>
        <w:t>.</w:t>
      </w:r>
    </w:p>
    <w:p w14:paraId="5DC3DADB" w14:textId="77777777" w:rsidR="00AD5F10" w:rsidRPr="00AD5F10" w:rsidRDefault="00C845CE" w:rsidP="00A21521">
      <w:pPr>
        <w:numPr>
          <w:ilvl w:val="1"/>
          <w:numId w:val="1"/>
        </w:numPr>
        <w:jc w:val="both"/>
        <w:rPr>
          <w:b/>
        </w:rPr>
      </w:pPr>
      <w:r w:rsidRPr="00AD5F10">
        <w:rPr>
          <w:b/>
        </w:rPr>
        <w:t>The difference between theme/rheme theory and topic/comment theory</w:t>
      </w:r>
    </w:p>
    <w:p w14:paraId="36FBFC23" w14:textId="77777777" w:rsidR="00E45E34" w:rsidRDefault="00C845CE" w:rsidP="00A21521">
      <w:pPr>
        <w:jc w:val="both"/>
      </w:pPr>
      <w:r w:rsidRPr="00AD5F10">
        <w:t xml:space="preserve">When analyzing sentences from the functional perspective, many linguists treat theme/rheme and topic/comment as the same. Halliday clearly opposes </w:t>
      </w:r>
      <w:r w:rsidRPr="00AD5F10">
        <w:rPr>
          <w:rFonts w:hint="eastAsia"/>
        </w:rPr>
        <w:t xml:space="preserve">such confusion. </w:t>
      </w:r>
      <w:r>
        <w:t>He states:</w:t>
      </w:r>
    </w:p>
    <w:p w14:paraId="23A72BDC" w14:textId="54E0B18A" w:rsidR="00AD5F10" w:rsidRPr="00E45E34" w:rsidRDefault="00C845CE" w:rsidP="00A21521">
      <w:pPr>
        <w:ind w:leftChars="200" w:left="480"/>
        <w:jc w:val="both"/>
        <w:rPr>
          <w:color w:val="000000" w:themeColor="text1"/>
        </w:rPr>
      </w:pPr>
      <w:r>
        <w:lastRenderedPageBreak/>
        <w:t>S</w:t>
      </w:r>
      <w:r w:rsidRPr="00AD5F10">
        <w:t>ome grammarians have used the terms Topic and Comment instead of Theme and Rheme. But the Topic-Comment terminology carries rather different connotation. The label 'Topic' usually refers to only one particular kind of Theme, the 'topical' Theme; and it tends to be used as a cover term for two concepts that are functionally distinct, one being that of Theme and the other being that of given. It seems preferable to retain the ear</w:t>
      </w:r>
      <w:r>
        <w:t>lier terminology of theme/rheme</w:t>
      </w:r>
      <w:r>
        <w:rPr>
          <w:color w:val="000000" w:themeColor="text1"/>
        </w:rPr>
        <w:t xml:space="preserve"> (Halliday 2004:</w:t>
      </w:r>
      <w:r w:rsidRPr="00AD5F10">
        <w:rPr>
          <w:color w:val="000000" w:themeColor="text1"/>
        </w:rPr>
        <w:t>65)</w:t>
      </w:r>
      <w:r>
        <w:rPr>
          <w:color w:val="000000" w:themeColor="text1"/>
        </w:rPr>
        <w:t>.</w:t>
      </w:r>
    </w:p>
    <w:p w14:paraId="5F4A60BA" w14:textId="77777777" w:rsidR="00AD5F10" w:rsidRPr="00AD5F10" w:rsidRDefault="00C845CE" w:rsidP="00A21521">
      <w:pPr>
        <w:numPr>
          <w:ilvl w:val="1"/>
          <w:numId w:val="1"/>
        </w:numPr>
        <w:jc w:val="both"/>
        <w:rPr>
          <w:b/>
        </w:rPr>
      </w:pPr>
      <w:r w:rsidRPr="00AD5F10">
        <w:rPr>
          <w:b/>
        </w:rPr>
        <w:t xml:space="preserve">The markedness of Theme and multiple Theme  </w:t>
      </w:r>
    </w:p>
    <w:p w14:paraId="436D9630" w14:textId="77777777" w:rsidR="00AD5F10" w:rsidRPr="00AD5F10" w:rsidRDefault="00C845CE" w:rsidP="00A21521">
      <w:pPr>
        <w:jc w:val="both"/>
        <w:rPr>
          <w:b/>
        </w:rPr>
      </w:pPr>
      <w:r w:rsidRPr="00AD5F10">
        <w:rPr>
          <w:b/>
        </w:rPr>
        <w:t xml:space="preserve">3.4.1 The markedness of Theme </w:t>
      </w:r>
    </w:p>
    <w:p w14:paraId="5E278860" w14:textId="347D9FEB" w:rsidR="00AD5F10" w:rsidRPr="00AD5F10" w:rsidRDefault="00C845CE" w:rsidP="00A21521">
      <w:pPr>
        <w:jc w:val="both"/>
      </w:pPr>
      <w:r w:rsidRPr="00AD5F10">
        <w:t>According to Halliday, Theme can be divided into marked Theme and unmarked Theme. In typical cases, Theme is the prominent element, these are called unmarked Theme. But in some cases, there is a standing-out or marked Theme, in which the usual relationship is reversed and the nominalization becomes the Rheme</w:t>
      </w:r>
      <w:r w:rsidR="00E45E34">
        <w:t xml:space="preserve"> (Halliday 2004:</w:t>
      </w:r>
      <w:r w:rsidRPr="00AD5F10">
        <w:t>70)</w:t>
      </w:r>
      <w:r w:rsidR="00E45E34">
        <w:t>.</w:t>
      </w:r>
      <w:r w:rsidRPr="00AD5F10">
        <w:rPr>
          <w:rFonts w:hint="eastAsia"/>
        </w:rPr>
        <w:t xml:space="preserve"> </w:t>
      </w:r>
      <w:r w:rsidRPr="00AD5F10">
        <w:t xml:space="preserve">This is a great improvement in definition, </w:t>
      </w:r>
      <w:r w:rsidRPr="00AD5F10">
        <w:rPr>
          <w:rFonts w:hint="eastAsia"/>
        </w:rPr>
        <w:t xml:space="preserve">the analysis of Theme and Rheme are then no longer </w:t>
      </w:r>
      <w:r w:rsidRPr="00AD5F10">
        <w:t>constrained</w:t>
      </w:r>
      <w:r w:rsidRPr="00AD5F10">
        <w:rPr>
          <w:rFonts w:hint="eastAsia"/>
        </w:rPr>
        <w:t xml:space="preserve"> to common sentences, but also to other sentences that do not frequently </w:t>
      </w:r>
      <w:r w:rsidRPr="00AD5F10">
        <w:t>use</w:t>
      </w:r>
      <w:r w:rsidRPr="00AD5F10">
        <w:rPr>
          <w:rFonts w:hint="eastAsia"/>
        </w:rPr>
        <w:t xml:space="preserve"> in daily lives, which means the application of this theory is greatly </w:t>
      </w:r>
      <w:r w:rsidRPr="00AD5F10">
        <w:t>expanded</w:t>
      </w:r>
      <w:r w:rsidRPr="00AD5F10">
        <w:rPr>
          <w:rFonts w:hint="eastAsia"/>
        </w:rPr>
        <w:t xml:space="preserve">. </w:t>
      </w:r>
    </w:p>
    <w:p w14:paraId="2DA7BC05" w14:textId="77777777" w:rsidR="00AD5F10" w:rsidRPr="00AD5F10" w:rsidRDefault="00C845CE" w:rsidP="00A21521">
      <w:pPr>
        <w:jc w:val="both"/>
        <w:rPr>
          <w:rFonts w:eastAsia="MS Mincho"/>
          <w:b/>
          <w:color w:val="000000" w:themeColor="text1"/>
        </w:rPr>
      </w:pPr>
      <w:r w:rsidRPr="00AD5F10">
        <w:rPr>
          <w:rFonts w:eastAsia="MS Mincho"/>
          <w:b/>
          <w:color w:val="000000" w:themeColor="text1"/>
        </w:rPr>
        <w:t xml:space="preserve">3.4.2 Multiple theme </w:t>
      </w:r>
    </w:p>
    <w:p w14:paraId="16E4C9EF" w14:textId="7EEA228D" w:rsidR="00AD5F10" w:rsidRPr="00AD5F10" w:rsidRDefault="00C845CE" w:rsidP="00A21521">
      <w:pPr>
        <w:jc w:val="both"/>
        <w:rPr>
          <w:rFonts w:eastAsia="MS Mincho"/>
          <w:color w:val="000000" w:themeColor="text1"/>
        </w:rPr>
      </w:pPr>
      <w:r w:rsidRPr="00A21521">
        <w:rPr>
          <w:rFonts w:eastAsia="MS Mincho"/>
          <w:color w:val="000000" w:themeColor="text1"/>
        </w:rPr>
        <w:t>According to Halliday</w:t>
      </w:r>
      <w:r w:rsidR="00A21521">
        <w:rPr>
          <w:rFonts w:eastAsia="MS Mincho"/>
          <w:color w:val="000000" w:themeColor="text1"/>
        </w:rPr>
        <w:t xml:space="preserve"> (2004)</w:t>
      </w:r>
      <w:r w:rsidRPr="00AD5F10">
        <w:rPr>
          <w:rFonts w:eastAsia="MS Mincho"/>
          <w:color w:val="000000" w:themeColor="text1"/>
        </w:rPr>
        <w:t>, the Theme can be further divided into experiential, textual, and interpersonal themes. The Theme contains one, and only one, of experiential elements. Halliday refers to this constituent, in its textual function, as the topical Theme. There may, however, be other elements in the clause preceding the topical Theme. These are elements that are either textural or interpersonal in function.</w:t>
      </w:r>
    </w:p>
    <w:p w14:paraId="38936589" w14:textId="08791E2F" w:rsidR="00AD5F10" w:rsidRPr="00AD5F10" w:rsidRDefault="00C845CE" w:rsidP="00A21521">
      <w:pPr>
        <w:jc w:val="both"/>
        <w:rPr>
          <w:rFonts w:eastAsia="MS Mincho"/>
          <w:color w:val="000000" w:themeColor="text1"/>
        </w:rPr>
      </w:pPr>
      <w:r w:rsidRPr="00AD5F10">
        <w:rPr>
          <w:rFonts w:eastAsia="MS Mincho"/>
          <w:color w:val="000000" w:themeColor="text1"/>
        </w:rPr>
        <w:t>Here is an example to illustrate a multiple theme containing all the types of non-topical element in thematic position:</w:t>
      </w:r>
    </w:p>
    <w:p w14:paraId="09AB0CFE" w14:textId="1E3AD33D" w:rsidR="00AD5F10" w:rsidRPr="00AD5F10" w:rsidRDefault="00C845CE" w:rsidP="00A21521">
      <w:pPr>
        <w:jc w:val="both"/>
        <w:rPr>
          <w:rFonts w:eastAsia="MS Mincho"/>
          <w:color w:val="000000" w:themeColor="text1"/>
        </w:rPr>
      </w:pPr>
      <w:r>
        <w:rPr>
          <w:rFonts w:eastAsia="MS Mincho"/>
          <w:color w:val="000000" w:themeColor="text1"/>
        </w:rPr>
        <w:t>Table</w:t>
      </w:r>
      <w:r w:rsidRPr="00B4130F">
        <w:rPr>
          <w:rFonts w:eastAsia="MS Mincho"/>
          <w:color w:val="000000" w:themeColor="text1"/>
        </w:rPr>
        <w:t xml:space="preserve"> 1</w:t>
      </w:r>
    </w:p>
    <w:tbl>
      <w:tblPr>
        <w:tblStyle w:val="a3"/>
        <w:tblW w:w="0" w:type="auto"/>
        <w:tblLook w:val="04A0" w:firstRow="1" w:lastRow="0" w:firstColumn="1" w:lastColumn="0" w:noHBand="0" w:noVBand="1"/>
      </w:tblPr>
      <w:tblGrid>
        <w:gridCol w:w="1025"/>
        <w:gridCol w:w="1015"/>
        <w:gridCol w:w="1019"/>
        <w:gridCol w:w="1027"/>
        <w:gridCol w:w="1020"/>
        <w:gridCol w:w="1137"/>
        <w:gridCol w:w="1029"/>
        <w:gridCol w:w="1018"/>
      </w:tblGrid>
      <w:tr w:rsidR="00370CB1" w14:paraId="4C16D7C4" w14:textId="77777777" w:rsidTr="0054601E">
        <w:tc>
          <w:tcPr>
            <w:tcW w:w="1025" w:type="dxa"/>
          </w:tcPr>
          <w:p w14:paraId="021E260C" w14:textId="77777777" w:rsidR="00AD5F10" w:rsidRPr="00AD5F10" w:rsidRDefault="00C845CE" w:rsidP="00A21521">
            <w:pPr>
              <w:jc w:val="both"/>
              <w:rPr>
                <w:rFonts w:eastAsia="MS Mincho"/>
                <w:b/>
                <w:color w:val="000000" w:themeColor="text1"/>
              </w:rPr>
            </w:pPr>
            <w:r w:rsidRPr="00AD5F10">
              <w:rPr>
                <w:rFonts w:eastAsia="MS Mincho"/>
                <w:b/>
                <w:color w:val="000000" w:themeColor="text1"/>
              </w:rPr>
              <w:t>Well</w:t>
            </w:r>
          </w:p>
        </w:tc>
        <w:tc>
          <w:tcPr>
            <w:tcW w:w="1015" w:type="dxa"/>
          </w:tcPr>
          <w:p w14:paraId="59A64F8F" w14:textId="77777777" w:rsidR="00AD5F10" w:rsidRPr="00AD5F10" w:rsidRDefault="00C845CE" w:rsidP="00A21521">
            <w:pPr>
              <w:jc w:val="both"/>
              <w:rPr>
                <w:rFonts w:eastAsia="MS Mincho"/>
                <w:b/>
                <w:color w:val="000000" w:themeColor="text1"/>
              </w:rPr>
            </w:pPr>
            <w:r w:rsidRPr="00AD5F10">
              <w:rPr>
                <w:rFonts w:eastAsia="MS Mincho"/>
                <w:b/>
                <w:color w:val="000000" w:themeColor="text1"/>
              </w:rPr>
              <w:t>but</w:t>
            </w:r>
          </w:p>
        </w:tc>
        <w:tc>
          <w:tcPr>
            <w:tcW w:w="1019" w:type="dxa"/>
          </w:tcPr>
          <w:p w14:paraId="5C46F971" w14:textId="77777777" w:rsidR="00AD5F10" w:rsidRPr="00AD5F10" w:rsidRDefault="00C845CE" w:rsidP="00A21521">
            <w:pPr>
              <w:jc w:val="both"/>
              <w:rPr>
                <w:rFonts w:eastAsia="MS Mincho"/>
                <w:b/>
                <w:color w:val="000000" w:themeColor="text1"/>
              </w:rPr>
            </w:pPr>
            <w:r w:rsidRPr="00AD5F10">
              <w:rPr>
                <w:rFonts w:eastAsia="MS Mincho"/>
                <w:b/>
                <w:color w:val="000000" w:themeColor="text1"/>
              </w:rPr>
              <w:t>then</w:t>
            </w:r>
          </w:p>
        </w:tc>
        <w:tc>
          <w:tcPr>
            <w:tcW w:w="1027" w:type="dxa"/>
          </w:tcPr>
          <w:p w14:paraId="29DC4263" w14:textId="77777777" w:rsidR="00AD5F10" w:rsidRPr="00AD5F10" w:rsidRDefault="00C845CE" w:rsidP="00A21521">
            <w:pPr>
              <w:jc w:val="both"/>
              <w:rPr>
                <w:rFonts w:eastAsia="MS Mincho"/>
                <w:b/>
                <w:color w:val="000000" w:themeColor="text1"/>
              </w:rPr>
            </w:pPr>
            <w:r w:rsidRPr="00AD5F10">
              <w:rPr>
                <w:rFonts w:eastAsia="MS Mincho"/>
                <w:b/>
                <w:color w:val="000000" w:themeColor="text1"/>
              </w:rPr>
              <w:t>surely</w:t>
            </w:r>
          </w:p>
        </w:tc>
        <w:tc>
          <w:tcPr>
            <w:tcW w:w="1020" w:type="dxa"/>
          </w:tcPr>
          <w:p w14:paraId="01EB9DBF" w14:textId="77777777" w:rsidR="00AD5F10" w:rsidRPr="00AD5F10" w:rsidRDefault="00C845CE" w:rsidP="00A21521">
            <w:pPr>
              <w:jc w:val="both"/>
              <w:rPr>
                <w:rFonts w:eastAsia="MS Mincho"/>
                <w:b/>
                <w:color w:val="000000" w:themeColor="text1"/>
              </w:rPr>
            </w:pPr>
            <w:r w:rsidRPr="00AD5F10">
              <w:rPr>
                <w:rFonts w:eastAsia="MS Mincho"/>
                <w:b/>
                <w:color w:val="000000" w:themeColor="text1"/>
              </w:rPr>
              <w:t>Jean</w:t>
            </w:r>
          </w:p>
        </w:tc>
        <w:tc>
          <w:tcPr>
            <w:tcW w:w="1137" w:type="dxa"/>
          </w:tcPr>
          <w:p w14:paraId="470F4A54" w14:textId="77777777" w:rsidR="00AD5F10" w:rsidRPr="00AD5F10" w:rsidRDefault="00C845CE" w:rsidP="00A21521">
            <w:pPr>
              <w:jc w:val="both"/>
              <w:rPr>
                <w:rFonts w:eastAsia="MS Mincho"/>
                <w:b/>
                <w:color w:val="000000" w:themeColor="text1"/>
              </w:rPr>
            </w:pPr>
            <w:r w:rsidRPr="00AD5F10">
              <w:rPr>
                <w:rFonts w:eastAsia="MS Mincho"/>
                <w:b/>
                <w:color w:val="000000" w:themeColor="text1"/>
              </w:rPr>
              <w:t xml:space="preserve">wouldn’t </w:t>
            </w:r>
          </w:p>
        </w:tc>
        <w:tc>
          <w:tcPr>
            <w:tcW w:w="1029" w:type="dxa"/>
          </w:tcPr>
          <w:p w14:paraId="30A35D39" w14:textId="77777777" w:rsidR="00AD5F10" w:rsidRPr="00AD5F10" w:rsidRDefault="00C845CE" w:rsidP="00A21521">
            <w:pPr>
              <w:jc w:val="both"/>
              <w:rPr>
                <w:rFonts w:eastAsia="MS Mincho"/>
                <w:b/>
                <w:color w:val="000000" w:themeColor="text1"/>
              </w:rPr>
            </w:pPr>
            <w:r w:rsidRPr="00AD5F10">
              <w:rPr>
                <w:rFonts w:eastAsia="MS Mincho"/>
                <w:b/>
                <w:color w:val="000000" w:themeColor="text1"/>
              </w:rPr>
              <w:t>the best idea</w:t>
            </w:r>
          </w:p>
        </w:tc>
        <w:tc>
          <w:tcPr>
            <w:tcW w:w="1018" w:type="dxa"/>
          </w:tcPr>
          <w:p w14:paraId="063C22FC" w14:textId="0F79B7E7" w:rsidR="00AD5F10" w:rsidRPr="00AD5F10" w:rsidRDefault="008E3232" w:rsidP="00A21521">
            <w:pPr>
              <w:jc w:val="both"/>
              <w:rPr>
                <w:rFonts w:eastAsia="MS Mincho"/>
                <w:b/>
                <w:color w:val="000000" w:themeColor="text1"/>
              </w:rPr>
            </w:pPr>
            <w:r>
              <w:rPr>
                <w:rFonts w:eastAsia="MS Mincho"/>
                <w:b/>
                <w:color w:val="000000" w:themeColor="text1"/>
              </w:rPr>
              <w:t>b</w:t>
            </w:r>
            <w:r w:rsidR="00C845CE" w:rsidRPr="00AD5F10">
              <w:rPr>
                <w:rFonts w:eastAsia="MS Mincho"/>
                <w:b/>
                <w:color w:val="000000" w:themeColor="text1"/>
              </w:rPr>
              <w:t>e to join in</w:t>
            </w:r>
          </w:p>
        </w:tc>
      </w:tr>
      <w:tr w:rsidR="00370CB1" w14:paraId="1265D778" w14:textId="77777777" w:rsidTr="0054601E">
        <w:tc>
          <w:tcPr>
            <w:tcW w:w="1025" w:type="dxa"/>
          </w:tcPr>
          <w:p w14:paraId="23605937" w14:textId="77777777" w:rsidR="00AD5F10" w:rsidRPr="00AD5F10" w:rsidRDefault="00C845CE" w:rsidP="00A21521">
            <w:pPr>
              <w:jc w:val="both"/>
              <w:rPr>
                <w:rFonts w:eastAsia="MS Mincho"/>
                <w:color w:val="000000" w:themeColor="text1"/>
              </w:rPr>
            </w:pPr>
            <w:r w:rsidRPr="00AD5F10">
              <w:rPr>
                <w:rFonts w:eastAsia="MS Mincho"/>
                <w:color w:val="000000" w:themeColor="text1"/>
              </w:rPr>
              <w:t>cont</w:t>
            </w:r>
          </w:p>
        </w:tc>
        <w:tc>
          <w:tcPr>
            <w:tcW w:w="1015" w:type="dxa"/>
          </w:tcPr>
          <w:p w14:paraId="424B52BF" w14:textId="77777777" w:rsidR="00AD5F10" w:rsidRPr="00AD5F10" w:rsidRDefault="00C845CE" w:rsidP="00A21521">
            <w:pPr>
              <w:jc w:val="both"/>
              <w:rPr>
                <w:rFonts w:eastAsia="MS Mincho"/>
                <w:color w:val="000000" w:themeColor="text1"/>
              </w:rPr>
            </w:pPr>
            <w:r w:rsidRPr="00AD5F10">
              <w:rPr>
                <w:rFonts w:eastAsia="MS Mincho"/>
                <w:color w:val="000000" w:themeColor="text1"/>
              </w:rPr>
              <w:t>stru</w:t>
            </w:r>
          </w:p>
        </w:tc>
        <w:tc>
          <w:tcPr>
            <w:tcW w:w="1019" w:type="dxa"/>
          </w:tcPr>
          <w:p w14:paraId="5EB232F7" w14:textId="77777777" w:rsidR="00AD5F10" w:rsidRPr="00AD5F10" w:rsidRDefault="00C845CE" w:rsidP="00A21521">
            <w:pPr>
              <w:jc w:val="both"/>
              <w:rPr>
                <w:rFonts w:eastAsia="MS Mincho"/>
                <w:color w:val="000000" w:themeColor="text1"/>
              </w:rPr>
            </w:pPr>
            <w:r w:rsidRPr="00AD5F10">
              <w:rPr>
                <w:rFonts w:eastAsia="MS Mincho"/>
                <w:color w:val="000000" w:themeColor="text1"/>
              </w:rPr>
              <w:t>conj</w:t>
            </w:r>
          </w:p>
        </w:tc>
        <w:tc>
          <w:tcPr>
            <w:tcW w:w="1027" w:type="dxa"/>
          </w:tcPr>
          <w:p w14:paraId="755A15CE" w14:textId="77777777" w:rsidR="00AD5F10" w:rsidRPr="00AD5F10" w:rsidRDefault="00C845CE" w:rsidP="00A21521">
            <w:pPr>
              <w:jc w:val="both"/>
              <w:rPr>
                <w:rFonts w:eastAsia="MS Mincho"/>
                <w:color w:val="000000" w:themeColor="text1"/>
              </w:rPr>
            </w:pPr>
            <w:r w:rsidRPr="00AD5F10">
              <w:rPr>
                <w:rFonts w:eastAsia="MS Mincho"/>
                <w:color w:val="000000" w:themeColor="text1"/>
              </w:rPr>
              <w:t>modal</w:t>
            </w:r>
          </w:p>
        </w:tc>
        <w:tc>
          <w:tcPr>
            <w:tcW w:w="1020" w:type="dxa"/>
          </w:tcPr>
          <w:p w14:paraId="1C036524" w14:textId="77777777" w:rsidR="00AD5F10" w:rsidRPr="00AD5F10" w:rsidRDefault="00C845CE" w:rsidP="00A21521">
            <w:pPr>
              <w:jc w:val="both"/>
              <w:rPr>
                <w:rFonts w:eastAsia="MS Mincho"/>
                <w:color w:val="000000" w:themeColor="text1"/>
              </w:rPr>
            </w:pPr>
            <w:r w:rsidRPr="00AD5F10">
              <w:rPr>
                <w:rFonts w:eastAsia="MS Mincho"/>
                <w:color w:val="000000" w:themeColor="text1"/>
              </w:rPr>
              <w:t>voc</w:t>
            </w:r>
          </w:p>
        </w:tc>
        <w:tc>
          <w:tcPr>
            <w:tcW w:w="1137" w:type="dxa"/>
          </w:tcPr>
          <w:p w14:paraId="494BDFBB" w14:textId="77777777" w:rsidR="00AD5F10" w:rsidRPr="00AD5F10" w:rsidRDefault="00C845CE" w:rsidP="00A21521">
            <w:pPr>
              <w:jc w:val="both"/>
              <w:rPr>
                <w:rFonts w:eastAsia="MS Mincho"/>
                <w:color w:val="000000" w:themeColor="text1"/>
              </w:rPr>
            </w:pPr>
            <w:r w:rsidRPr="00AD5F10">
              <w:rPr>
                <w:rFonts w:eastAsia="MS Mincho"/>
                <w:color w:val="000000" w:themeColor="text1"/>
              </w:rPr>
              <w:t>Finite</w:t>
            </w:r>
          </w:p>
        </w:tc>
        <w:tc>
          <w:tcPr>
            <w:tcW w:w="1029" w:type="dxa"/>
          </w:tcPr>
          <w:p w14:paraId="7ED2F7F9" w14:textId="77777777" w:rsidR="00AD5F10" w:rsidRPr="00AD5F10" w:rsidRDefault="00C845CE" w:rsidP="00A21521">
            <w:pPr>
              <w:jc w:val="both"/>
              <w:rPr>
                <w:rFonts w:eastAsia="MS Mincho"/>
                <w:color w:val="000000" w:themeColor="text1"/>
              </w:rPr>
            </w:pPr>
            <w:r w:rsidRPr="00AD5F10">
              <w:rPr>
                <w:rFonts w:eastAsia="MS Mincho"/>
                <w:color w:val="000000" w:themeColor="text1"/>
              </w:rPr>
              <w:t>topical</w:t>
            </w:r>
          </w:p>
        </w:tc>
        <w:tc>
          <w:tcPr>
            <w:tcW w:w="1018" w:type="dxa"/>
          </w:tcPr>
          <w:p w14:paraId="7E801300" w14:textId="77777777" w:rsidR="00AD5F10" w:rsidRPr="00AD5F10" w:rsidRDefault="00AD5F10" w:rsidP="00A21521">
            <w:pPr>
              <w:jc w:val="both"/>
              <w:rPr>
                <w:rFonts w:eastAsia="MS Mincho"/>
                <w:color w:val="000000" w:themeColor="text1"/>
              </w:rPr>
            </w:pPr>
          </w:p>
        </w:tc>
      </w:tr>
      <w:tr w:rsidR="00370CB1" w14:paraId="0853FEEE" w14:textId="77777777" w:rsidTr="0054601E">
        <w:tc>
          <w:tcPr>
            <w:tcW w:w="7272" w:type="dxa"/>
            <w:gridSpan w:val="7"/>
          </w:tcPr>
          <w:p w14:paraId="6807E2CB" w14:textId="77777777" w:rsidR="00AD5F10" w:rsidRPr="00AD5F10" w:rsidRDefault="00C845CE" w:rsidP="00A21521">
            <w:pPr>
              <w:jc w:val="both"/>
              <w:rPr>
                <w:rFonts w:eastAsia="MS Mincho"/>
                <w:color w:val="000000" w:themeColor="text1"/>
              </w:rPr>
            </w:pPr>
            <w:r w:rsidRPr="00AD5F10">
              <w:rPr>
                <w:rFonts w:eastAsia="MS Mincho"/>
                <w:color w:val="000000" w:themeColor="text1"/>
              </w:rPr>
              <w:t>Theme</w:t>
            </w:r>
          </w:p>
        </w:tc>
        <w:tc>
          <w:tcPr>
            <w:tcW w:w="1018" w:type="dxa"/>
          </w:tcPr>
          <w:p w14:paraId="11947B89" w14:textId="77777777" w:rsidR="00AD5F10" w:rsidRPr="00AD5F10" w:rsidRDefault="00C845CE" w:rsidP="00A21521">
            <w:pPr>
              <w:jc w:val="both"/>
              <w:rPr>
                <w:rFonts w:eastAsia="MS Mincho"/>
                <w:color w:val="000000" w:themeColor="text1"/>
              </w:rPr>
            </w:pPr>
            <w:r w:rsidRPr="00AD5F10">
              <w:rPr>
                <w:rFonts w:eastAsia="MS Mincho"/>
                <w:color w:val="000000" w:themeColor="text1"/>
              </w:rPr>
              <w:t xml:space="preserve">Rheme </w:t>
            </w:r>
          </w:p>
        </w:tc>
      </w:tr>
    </w:tbl>
    <w:p w14:paraId="06380AD4" w14:textId="7E45588D" w:rsidR="00A21521" w:rsidRDefault="00A21521" w:rsidP="00A21521">
      <w:pPr>
        <w:jc w:val="right"/>
        <w:rPr>
          <w:rFonts w:eastAsia="MS Mincho"/>
          <w:color w:val="000000" w:themeColor="text1"/>
        </w:rPr>
      </w:pPr>
      <w:r w:rsidRPr="00A21521">
        <w:rPr>
          <w:rFonts w:eastAsia="MS Mincho"/>
          <w:color w:val="000000" w:themeColor="text1"/>
        </w:rPr>
        <w:t>(</w:t>
      </w:r>
      <w:bookmarkStart w:id="0" w:name="_GoBack"/>
      <w:bookmarkEnd w:id="0"/>
      <w:r w:rsidRPr="00A21521">
        <w:rPr>
          <w:rFonts w:eastAsia="MS Mincho"/>
          <w:color w:val="000000" w:themeColor="text1"/>
        </w:rPr>
        <w:t>Halliday 2004:81)</w:t>
      </w:r>
    </w:p>
    <w:p w14:paraId="65EAF813" w14:textId="77777777" w:rsidR="00AD5F10" w:rsidRPr="00AD5F10" w:rsidRDefault="00C845CE" w:rsidP="00A21521">
      <w:pPr>
        <w:jc w:val="both"/>
        <w:rPr>
          <w:rFonts w:eastAsia="MS Mincho"/>
          <w:color w:val="000000" w:themeColor="text1"/>
        </w:rPr>
      </w:pPr>
      <w:r w:rsidRPr="00AD5F10">
        <w:rPr>
          <w:rFonts w:eastAsia="MS Mincho"/>
          <w:color w:val="000000" w:themeColor="text1"/>
        </w:rPr>
        <w:t>Therefore, we can now approximate more closely to the identification of the Theme:</w:t>
      </w:r>
    </w:p>
    <w:p w14:paraId="023BD0D1" w14:textId="0D3476A3" w:rsidR="00AD5F10" w:rsidRPr="00AD5F10" w:rsidRDefault="00C845CE" w:rsidP="00A21521">
      <w:pPr>
        <w:jc w:val="both"/>
        <w:rPr>
          <w:rFonts w:eastAsia="MS Mincho"/>
          <w:i/>
          <w:color w:val="000000" w:themeColor="text1"/>
        </w:rPr>
      </w:pPr>
      <w:r w:rsidRPr="00AD5F10">
        <w:rPr>
          <w:rFonts w:eastAsia="MS Mincho"/>
          <w:color w:val="000000" w:themeColor="text1"/>
        </w:rPr>
        <w:lastRenderedPageBreak/>
        <w:t>The Theme of a clause extends from the beginning up to, and including one, and only one, of the experiential elements – that is either participant, circumstance or process. Everything a</w:t>
      </w:r>
      <w:r w:rsidR="00E45E34">
        <w:rPr>
          <w:rFonts w:eastAsia="MS Mincho"/>
          <w:color w:val="000000" w:themeColor="text1"/>
        </w:rPr>
        <w:t>fter that constitutes the Rheme (Halliday 2004:</w:t>
      </w:r>
      <w:r w:rsidRPr="00AD5F10">
        <w:rPr>
          <w:rFonts w:eastAsia="MS Mincho"/>
          <w:color w:val="000000" w:themeColor="text1"/>
        </w:rPr>
        <w:t>85)</w:t>
      </w:r>
      <w:r w:rsidR="00E45E34">
        <w:rPr>
          <w:rFonts w:eastAsia="MS Mincho"/>
          <w:i/>
          <w:color w:val="000000" w:themeColor="text1"/>
        </w:rPr>
        <w:t>.</w:t>
      </w:r>
    </w:p>
    <w:p w14:paraId="4BC68238" w14:textId="03A8B25D" w:rsidR="00AD5F10" w:rsidRPr="00AD5F10" w:rsidRDefault="00C845CE" w:rsidP="00A21521">
      <w:pPr>
        <w:jc w:val="both"/>
        <w:rPr>
          <w:rFonts w:eastAsia="MS Mincho"/>
          <w:color w:val="000000" w:themeColor="text1"/>
        </w:rPr>
      </w:pPr>
      <w:r w:rsidRPr="00AD5F10">
        <w:rPr>
          <w:rFonts w:eastAsia="MS Mincho"/>
          <w:color w:val="000000" w:themeColor="text1"/>
        </w:rPr>
        <w:t xml:space="preserve">In conclusion, Halliday is a </w:t>
      </w:r>
      <w:r w:rsidR="00E45E34">
        <w:rPr>
          <w:rFonts w:eastAsia="MS Mincho"/>
          <w:color w:val="000000" w:themeColor="text1"/>
        </w:rPr>
        <w:t xml:space="preserve">gifted </w:t>
      </w:r>
      <w:r w:rsidRPr="00AD5F10">
        <w:rPr>
          <w:rFonts w:eastAsia="MS Mincho"/>
          <w:color w:val="000000" w:themeColor="text1"/>
        </w:rPr>
        <w:t xml:space="preserve">linguist who had done great work in theme/rheme theory. We can also see from the first two parts that Halliday does inherit some central ideas from the Prague School, but he also inputs many of his own understandings about the words order and information unit. Till now, a comprehensive and sound framework had </w:t>
      </w:r>
      <w:r w:rsidR="00E45E34">
        <w:rPr>
          <w:rFonts w:eastAsia="MS Mincho"/>
          <w:color w:val="000000" w:themeColor="text1"/>
        </w:rPr>
        <w:t xml:space="preserve">been </w:t>
      </w:r>
      <w:r w:rsidRPr="00AD5F10">
        <w:rPr>
          <w:rFonts w:eastAsia="MS Mincho"/>
          <w:color w:val="000000" w:themeColor="text1"/>
        </w:rPr>
        <w:t xml:space="preserve">established, but that does not mean this theory is perfect without any flaws. In the next part of the essay, some </w:t>
      </w:r>
      <w:r w:rsidRPr="00AD5F10">
        <w:rPr>
          <w:rFonts w:eastAsia="MS Mincho" w:hint="eastAsia"/>
          <w:color w:val="000000" w:themeColor="text1"/>
        </w:rPr>
        <w:t>deficiencies about this theory</w:t>
      </w:r>
      <w:r w:rsidRPr="00AD5F10">
        <w:rPr>
          <w:rFonts w:eastAsia="MS Mincho"/>
          <w:color w:val="000000" w:themeColor="text1"/>
        </w:rPr>
        <w:t xml:space="preserve"> </w:t>
      </w:r>
      <w:r w:rsidR="00E45E34">
        <w:rPr>
          <w:rFonts w:eastAsia="MS Mincho"/>
          <w:color w:val="000000" w:themeColor="text1"/>
        </w:rPr>
        <w:t>would be discussed</w:t>
      </w:r>
      <w:r w:rsidRPr="00AD5F10">
        <w:rPr>
          <w:rFonts w:eastAsia="MS Mincho" w:hint="eastAsia"/>
          <w:color w:val="000000" w:themeColor="text1"/>
        </w:rPr>
        <w:t>.</w:t>
      </w:r>
    </w:p>
    <w:p w14:paraId="197E8334" w14:textId="77777777" w:rsidR="00AD5F10" w:rsidRDefault="00AD5F10" w:rsidP="00A21521">
      <w:pPr>
        <w:jc w:val="both"/>
        <w:rPr>
          <w:rFonts w:eastAsia="MS Mincho"/>
          <w:color w:val="000000" w:themeColor="text1"/>
        </w:rPr>
      </w:pPr>
    </w:p>
    <w:p w14:paraId="257C18BD" w14:textId="2E7BE9D6" w:rsidR="00AD5F10" w:rsidRDefault="00C845CE" w:rsidP="00A21521">
      <w:pPr>
        <w:jc w:val="both"/>
        <w:rPr>
          <w:rFonts w:eastAsia="MS Mincho"/>
          <w:b/>
          <w:color w:val="000000" w:themeColor="text1"/>
        </w:rPr>
      </w:pPr>
      <w:r w:rsidRPr="00AC363A">
        <w:rPr>
          <w:rFonts w:eastAsia="MS Mincho"/>
          <w:b/>
          <w:color w:val="000000" w:themeColor="text1"/>
        </w:rPr>
        <w:t>4. Critique</w:t>
      </w:r>
      <w:r w:rsidR="00E45E34">
        <w:rPr>
          <w:rFonts w:eastAsia="MS Mincho"/>
          <w:b/>
          <w:color w:val="000000" w:themeColor="text1"/>
        </w:rPr>
        <w:t>s</w:t>
      </w:r>
      <w:r w:rsidRPr="00AC363A">
        <w:rPr>
          <w:rFonts w:eastAsia="MS Mincho"/>
          <w:b/>
          <w:color w:val="000000" w:themeColor="text1"/>
        </w:rPr>
        <w:t xml:space="preserve"> on Halliday’s theme/rheme theory and information unit</w:t>
      </w:r>
    </w:p>
    <w:p w14:paraId="24CDE301" w14:textId="520161E3" w:rsidR="00AD5F10" w:rsidRPr="00664187" w:rsidRDefault="00C845CE" w:rsidP="00A21521">
      <w:pPr>
        <w:jc w:val="both"/>
        <w:rPr>
          <w:rFonts w:eastAsia="MS Mincho"/>
          <w:color w:val="000000" w:themeColor="text1"/>
        </w:rPr>
      </w:pPr>
      <w:r w:rsidRPr="00AC363A">
        <w:rPr>
          <w:rFonts w:eastAsia="MS Mincho"/>
          <w:color w:val="000000" w:themeColor="text1"/>
        </w:rPr>
        <w:t xml:space="preserve">In this part, </w:t>
      </w:r>
      <w:r w:rsidRPr="001B3E44">
        <w:rPr>
          <w:rFonts w:eastAsia="MS Mincho"/>
          <w:color w:val="000000" w:themeColor="text1"/>
        </w:rPr>
        <w:t>critiques on H</w:t>
      </w:r>
      <w:r w:rsidRPr="00AC363A">
        <w:rPr>
          <w:rFonts w:eastAsia="MS Mincho"/>
          <w:color w:val="000000" w:themeColor="text1"/>
        </w:rPr>
        <w:t xml:space="preserve">alliday’s theme/rheme theory based on many other researcher's works </w:t>
      </w:r>
      <w:r>
        <w:rPr>
          <w:rFonts w:eastAsia="MS Mincho"/>
          <w:color w:val="000000" w:themeColor="text1"/>
        </w:rPr>
        <w:t>will be presented with the author’s comments and thinking</w:t>
      </w:r>
      <w:r w:rsidRPr="00AC363A">
        <w:rPr>
          <w:rFonts w:eastAsia="MS Mincho"/>
          <w:color w:val="000000" w:themeColor="text1"/>
        </w:rPr>
        <w:t xml:space="preserve">. As a linguistic theory, one of the essential guidelines is that it should and can be applied to any </w:t>
      </w:r>
      <w:r>
        <w:rPr>
          <w:rFonts w:eastAsia="MS Mincho"/>
          <w:color w:val="000000" w:themeColor="text1"/>
        </w:rPr>
        <w:t xml:space="preserve">other </w:t>
      </w:r>
      <w:r w:rsidRPr="00AC363A">
        <w:rPr>
          <w:rFonts w:eastAsia="MS Mincho"/>
          <w:color w:val="000000" w:themeColor="text1"/>
        </w:rPr>
        <w:t xml:space="preserve">language so that we can </w:t>
      </w:r>
      <w:r>
        <w:rPr>
          <w:rFonts w:eastAsia="MS Mincho"/>
          <w:color w:val="000000" w:themeColor="text1"/>
        </w:rPr>
        <w:t xml:space="preserve">understand the nature of language from a broader perspective. Therefore, some Mandarin examples </w:t>
      </w:r>
      <w:r w:rsidR="00E45E34">
        <w:rPr>
          <w:rFonts w:eastAsia="MS Mincho"/>
          <w:color w:val="000000" w:themeColor="text1"/>
        </w:rPr>
        <w:t xml:space="preserve">are used </w:t>
      </w:r>
      <w:r>
        <w:rPr>
          <w:rFonts w:eastAsia="MS Mincho"/>
          <w:color w:val="000000" w:themeColor="text1"/>
        </w:rPr>
        <w:t>as supporting</w:t>
      </w:r>
      <w:r w:rsidR="00E45E34">
        <w:rPr>
          <w:rFonts w:eastAsia="MS Mincho"/>
          <w:color w:val="000000" w:themeColor="text1"/>
        </w:rPr>
        <w:t xml:space="preserve"> material</w:t>
      </w:r>
      <w:r>
        <w:rPr>
          <w:rFonts w:eastAsia="MS Mincho"/>
          <w:color w:val="000000" w:themeColor="text1"/>
        </w:rPr>
        <w:t xml:space="preserve">. </w:t>
      </w:r>
    </w:p>
    <w:p w14:paraId="098A56C3" w14:textId="77777777" w:rsidR="00AD5F10" w:rsidRPr="00664187" w:rsidRDefault="00C845CE" w:rsidP="00A21521">
      <w:pPr>
        <w:jc w:val="both"/>
        <w:rPr>
          <w:rFonts w:eastAsia="MS Mincho"/>
          <w:b/>
          <w:color w:val="000000" w:themeColor="text1"/>
        </w:rPr>
      </w:pPr>
      <w:r>
        <w:rPr>
          <w:rFonts w:eastAsia="MS Mincho"/>
          <w:b/>
          <w:color w:val="000000" w:themeColor="text1"/>
        </w:rPr>
        <w:t>4.1</w:t>
      </w:r>
      <w:r w:rsidRPr="00664187">
        <w:rPr>
          <w:rFonts w:eastAsia="MS Mincho"/>
          <w:b/>
          <w:color w:val="000000" w:themeColor="text1"/>
        </w:rPr>
        <w:t xml:space="preserve"> Some minor changes in the definition of Theme </w:t>
      </w:r>
    </w:p>
    <w:p w14:paraId="1B2F2F90" w14:textId="38B9CAF6" w:rsidR="00AD5F10" w:rsidRPr="002F27DC" w:rsidRDefault="00C845CE" w:rsidP="00A21521">
      <w:pPr>
        <w:jc w:val="both"/>
        <w:rPr>
          <w:rFonts w:eastAsia="MS Mincho"/>
          <w:color w:val="000000" w:themeColor="text1"/>
        </w:rPr>
      </w:pPr>
      <w:r>
        <w:rPr>
          <w:rFonts w:eastAsia="MS Mincho"/>
          <w:color w:val="000000" w:themeColor="text1"/>
        </w:rPr>
        <w:t>Halliday's definition of Theme has gone through the development of nearly 50 years, during which</w:t>
      </w:r>
      <w:r w:rsidRPr="002F27DC">
        <w:rPr>
          <w:rFonts w:eastAsia="MS Mincho"/>
          <w:color w:val="000000" w:themeColor="text1"/>
        </w:rPr>
        <w:t xml:space="preserve"> some minor changes</w:t>
      </w:r>
      <w:r>
        <w:rPr>
          <w:rFonts w:eastAsia="MS Mincho"/>
          <w:color w:val="000000" w:themeColor="text1"/>
        </w:rPr>
        <w:t xml:space="preserve"> happened</w:t>
      </w:r>
      <w:r w:rsidRPr="002F27DC">
        <w:rPr>
          <w:rFonts w:eastAsia="MS Mincho"/>
          <w:color w:val="000000" w:themeColor="text1"/>
        </w:rPr>
        <w:t>. In 1967, when Halliday first introduces theme/rheme theory into Functio</w:t>
      </w:r>
      <w:r w:rsidR="00E45E34">
        <w:rPr>
          <w:rFonts w:eastAsia="MS Mincho"/>
          <w:color w:val="000000" w:themeColor="text1"/>
        </w:rPr>
        <w:t>nal Grammar, the definition is ‘</w:t>
      </w:r>
      <w:r w:rsidRPr="002F27DC">
        <w:rPr>
          <w:rFonts w:eastAsia="MS Mincho"/>
          <w:color w:val="000000" w:themeColor="text1"/>
        </w:rPr>
        <w:t>the Theme is assigned initial position in the clause, and all that follows is the Rheme. The Theme is what is being talked about, the point of departure for the clause as a message</w:t>
      </w:r>
      <w:r w:rsidR="00E45E34">
        <w:rPr>
          <w:rFonts w:eastAsia="MS Mincho"/>
          <w:color w:val="000000" w:themeColor="text1"/>
        </w:rPr>
        <w:t xml:space="preserve">’ </w:t>
      </w:r>
      <w:r>
        <w:rPr>
          <w:rFonts w:eastAsia="MS Mincho"/>
          <w:color w:val="000000" w:themeColor="text1"/>
        </w:rPr>
        <w:t xml:space="preserve">(Halliday </w:t>
      </w:r>
      <w:r w:rsidR="00E45E34">
        <w:rPr>
          <w:rFonts w:eastAsia="MS Mincho"/>
          <w:color w:val="000000" w:themeColor="text1"/>
        </w:rPr>
        <w:t>1967:</w:t>
      </w:r>
      <w:r w:rsidRPr="002F27DC">
        <w:rPr>
          <w:rFonts w:eastAsia="MS Mincho"/>
          <w:color w:val="000000" w:themeColor="text1"/>
        </w:rPr>
        <w:t>212)</w:t>
      </w:r>
      <w:r>
        <w:rPr>
          <w:rFonts w:eastAsia="MS Mincho"/>
          <w:color w:val="000000" w:themeColor="text1"/>
        </w:rPr>
        <w:t>.</w:t>
      </w:r>
      <w:r w:rsidR="00E45E34">
        <w:rPr>
          <w:rFonts w:eastAsia="MS Mincho"/>
          <w:color w:val="000000" w:themeColor="text1"/>
        </w:rPr>
        <w:t xml:space="preserve"> </w:t>
      </w:r>
      <w:r w:rsidRPr="002F27DC">
        <w:rPr>
          <w:rFonts w:eastAsia="MS Mincho"/>
          <w:color w:val="000000" w:themeColor="text1"/>
        </w:rPr>
        <w:t xml:space="preserve">In the second edition of </w:t>
      </w:r>
      <w:r w:rsidRPr="002F27DC">
        <w:rPr>
          <w:rFonts w:eastAsia="MS Mincho"/>
          <w:i/>
          <w:color w:val="000000" w:themeColor="text1"/>
        </w:rPr>
        <w:t>An Introduction to Functional Grammar</w:t>
      </w:r>
      <w:r w:rsidRPr="002F27DC">
        <w:rPr>
          <w:rFonts w:eastAsia="MS Mincho"/>
          <w:color w:val="000000" w:themeColor="text1"/>
        </w:rPr>
        <w:t>, the defin</w:t>
      </w:r>
      <w:r w:rsidR="00E45E34">
        <w:rPr>
          <w:rFonts w:eastAsia="MS Mincho"/>
          <w:color w:val="000000" w:themeColor="text1"/>
        </w:rPr>
        <w:t>ition of Theme is as following: '</w:t>
      </w:r>
      <w:r w:rsidRPr="002F27DC">
        <w:rPr>
          <w:rFonts w:eastAsia="MS Mincho"/>
          <w:color w:val="000000" w:themeColor="text1"/>
        </w:rPr>
        <w:t>the theme is the element which serves as the point of departure of the message; it is that with</w:t>
      </w:r>
      <w:r>
        <w:rPr>
          <w:rFonts w:eastAsia="MS Mincho"/>
          <w:color w:val="000000" w:themeColor="text1"/>
        </w:rPr>
        <w:t xml:space="preserve"> which the clause is concerned….w</w:t>
      </w:r>
      <w:r w:rsidRPr="002F27DC">
        <w:rPr>
          <w:rFonts w:eastAsia="MS Mincho"/>
          <w:color w:val="000000" w:themeColor="text1"/>
        </w:rPr>
        <w:t>ithin that configuration, the Theme is the starting-point for the message; it is the ground from which the clause i</w:t>
      </w:r>
      <w:r w:rsidR="00E45E34">
        <w:rPr>
          <w:rFonts w:eastAsia="MS Mincho"/>
          <w:color w:val="000000" w:themeColor="text1"/>
        </w:rPr>
        <w:t>s taking off’ (Halliday 1994:</w:t>
      </w:r>
      <w:r w:rsidRPr="002F27DC">
        <w:rPr>
          <w:rFonts w:eastAsia="MS Mincho"/>
          <w:color w:val="000000" w:themeColor="text1"/>
        </w:rPr>
        <w:t>38)</w:t>
      </w:r>
      <w:r>
        <w:rPr>
          <w:rFonts w:eastAsia="MS Mincho"/>
          <w:color w:val="000000" w:themeColor="text1"/>
        </w:rPr>
        <w:t>.</w:t>
      </w:r>
      <w:r w:rsidRPr="002F27DC">
        <w:rPr>
          <w:rFonts w:eastAsia="MS Mincho"/>
          <w:color w:val="000000" w:themeColor="text1"/>
        </w:rPr>
        <w:t>Till now, we can therefore summar</w:t>
      </w:r>
      <w:r w:rsidR="00E45E34">
        <w:rPr>
          <w:rFonts w:eastAsia="MS Mincho"/>
          <w:color w:val="000000" w:themeColor="text1"/>
        </w:rPr>
        <w:t>ize as the following: Theme is '</w:t>
      </w:r>
      <w:r w:rsidRPr="002F27DC">
        <w:rPr>
          <w:rFonts w:eastAsia="MS Mincho"/>
          <w:color w:val="000000" w:themeColor="text1"/>
        </w:rPr>
        <w:t>the po</w:t>
      </w:r>
      <w:r w:rsidR="00E45E34">
        <w:rPr>
          <w:rFonts w:eastAsia="MS Mincho"/>
          <w:color w:val="000000" w:themeColor="text1"/>
        </w:rPr>
        <w:t>int of departure of the message’, ‘the ground’ and ‘</w:t>
      </w:r>
      <w:r w:rsidRPr="002F27DC">
        <w:rPr>
          <w:rFonts w:eastAsia="MS Mincho"/>
          <w:color w:val="000000" w:themeColor="text1"/>
        </w:rPr>
        <w:t>thi</w:t>
      </w:r>
      <w:r w:rsidR="00E45E34">
        <w:rPr>
          <w:rFonts w:eastAsia="MS Mincho"/>
          <w:color w:val="000000" w:themeColor="text1"/>
        </w:rPr>
        <w:t>ngs that are being talked about’</w:t>
      </w:r>
      <w:r w:rsidRPr="002F27DC">
        <w:rPr>
          <w:rFonts w:eastAsia="MS Mincho"/>
          <w:color w:val="000000" w:themeColor="text1"/>
        </w:rPr>
        <w:t>. But if we look at Theme from the perspective of the message that is being conveyed, Theme, therefore, is not</w:t>
      </w:r>
      <w:r w:rsidR="00E45E34">
        <w:rPr>
          <w:rFonts w:eastAsia="MS Mincho"/>
          <w:color w:val="000000" w:themeColor="text1"/>
        </w:rPr>
        <w:t xml:space="preserve"> always ‘the departure of the message’, ‘the ground’ as well as ‘</w:t>
      </w:r>
      <w:r w:rsidRPr="002F27DC">
        <w:rPr>
          <w:rFonts w:eastAsia="MS Mincho"/>
          <w:color w:val="000000" w:themeColor="text1"/>
        </w:rPr>
        <w:t>thin</w:t>
      </w:r>
      <w:r w:rsidR="00E45E34">
        <w:rPr>
          <w:rFonts w:eastAsia="MS Mincho"/>
          <w:color w:val="000000" w:themeColor="text1"/>
        </w:rPr>
        <w:t>gs that are being talked about’</w:t>
      </w:r>
      <w:r w:rsidRPr="002F27DC">
        <w:rPr>
          <w:rFonts w:eastAsia="MS Mincho"/>
          <w:color w:val="000000" w:themeColor="text1"/>
        </w:rPr>
        <w:t>at the same time. For example:</w:t>
      </w:r>
    </w:p>
    <w:p w14:paraId="7C406E0B" w14:textId="77777777" w:rsidR="00AD5F10" w:rsidRPr="00970C70" w:rsidRDefault="00C845CE" w:rsidP="00A21521">
      <w:pPr>
        <w:pStyle w:val="a4"/>
        <w:numPr>
          <w:ilvl w:val="0"/>
          <w:numId w:val="2"/>
        </w:numPr>
        <w:ind w:firstLineChars="0"/>
        <w:rPr>
          <w:rFonts w:ascii="Times New Roman" w:eastAsia="MS Mincho" w:hAnsi="Times New Roman" w:cs="Times New Roman"/>
          <w:color w:val="000000" w:themeColor="text1"/>
        </w:rPr>
      </w:pPr>
      <w:r w:rsidRPr="00970C70">
        <w:rPr>
          <w:rFonts w:ascii="Times New Roman" w:eastAsia="MS Mincho" w:hAnsi="Times New Roman" w:cs="Times New Roman"/>
          <w:color w:val="000000" w:themeColor="text1"/>
        </w:rPr>
        <w:t>---(Who gave you that magazine?)</w:t>
      </w:r>
    </w:p>
    <w:p w14:paraId="4ECA87D1" w14:textId="77777777" w:rsidR="00AD5F10" w:rsidRPr="002F27DC" w:rsidRDefault="00C845CE" w:rsidP="00A21521">
      <w:pPr>
        <w:jc w:val="both"/>
        <w:rPr>
          <w:rFonts w:eastAsia="MS Mincho"/>
          <w:color w:val="000000" w:themeColor="text1"/>
        </w:rPr>
      </w:pPr>
      <w:r>
        <w:rPr>
          <w:rFonts w:eastAsia="MS Mincho"/>
          <w:color w:val="000000" w:themeColor="text1"/>
        </w:rPr>
        <w:lastRenderedPageBreak/>
        <w:t xml:space="preserve">   </w:t>
      </w:r>
      <w:r w:rsidRPr="002F27DC">
        <w:rPr>
          <w:rFonts w:eastAsia="MS Mincho"/>
          <w:color w:val="000000" w:themeColor="text1"/>
        </w:rPr>
        <w:t>---Bill gave it to me.</w:t>
      </w:r>
    </w:p>
    <w:p w14:paraId="4AC94573" w14:textId="47C885C8" w:rsidR="00AD5F10" w:rsidRPr="002F27DC" w:rsidRDefault="00C845CE" w:rsidP="00A21521">
      <w:pPr>
        <w:jc w:val="both"/>
        <w:rPr>
          <w:rFonts w:eastAsia="MS Mincho"/>
          <w:color w:val="000000" w:themeColor="text1"/>
        </w:rPr>
      </w:pPr>
      <w:r>
        <w:rPr>
          <w:rFonts w:eastAsia="MS Mincho"/>
          <w:color w:val="000000" w:themeColor="text1"/>
        </w:rPr>
        <w:t>In this sentence, Bill is the ‘departure of the message’, but it is not the ‘ground’</w:t>
      </w:r>
      <w:r w:rsidRPr="002F27DC">
        <w:rPr>
          <w:rFonts w:eastAsia="MS Mincho"/>
          <w:color w:val="000000" w:themeColor="text1"/>
        </w:rPr>
        <w:t xml:space="preserve"> from which the clause is taking off. On the contrary, gave</w:t>
      </w:r>
      <w:r>
        <w:rPr>
          <w:rFonts w:eastAsia="MS Mincho"/>
          <w:color w:val="000000" w:themeColor="text1"/>
        </w:rPr>
        <w:t xml:space="preserve"> it to me is the ground. While ‘</w:t>
      </w:r>
      <w:r w:rsidRPr="002F27DC">
        <w:rPr>
          <w:rFonts w:eastAsia="MS Mincho"/>
          <w:color w:val="000000" w:themeColor="text1"/>
        </w:rPr>
        <w:t>t</w:t>
      </w:r>
      <w:r>
        <w:rPr>
          <w:rFonts w:eastAsia="MS Mincho"/>
          <w:color w:val="000000" w:themeColor="text1"/>
        </w:rPr>
        <w:t>hings that are being talk about’</w:t>
      </w:r>
      <w:r w:rsidRPr="002F27DC">
        <w:rPr>
          <w:rFonts w:eastAsia="MS Mincho"/>
          <w:color w:val="000000" w:themeColor="text1"/>
        </w:rPr>
        <w:t xml:space="preserve"> seems to be it rather than Bill. Halliday might</w:t>
      </w:r>
      <w:r>
        <w:rPr>
          <w:rFonts w:eastAsia="MS Mincho"/>
          <w:color w:val="000000" w:themeColor="text1"/>
        </w:rPr>
        <w:t xml:space="preserve"> explain Bill as a ‘marked theme’</w:t>
      </w:r>
      <w:r w:rsidRPr="002F27DC">
        <w:rPr>
          <w:rFonts w:eastAsia="MS Mincho"/>
          <w:color w:val="000000" w:themeColor="text1"/>
        </w:rPr>
        <w:t xml:space="preserve">, but the explanation is far too simple. </w:t>
      </w:r>
      <w:r>
        <w:rPr>
          <w:rFonts w:eastAsia="MS Mincho"/>
          <w:color w:val="000000" w:themeColor="text1"/>
        </w:rPr>
        <w:t>Xiao JunHong also critique that i</w:t>
      </w:r>
      <w:r w:rsidRPr="002F27DC">
        <w:rPr>
          <w:rFonts w:eastAsia="MS Mincho"/>
          <w:color w:val="000000" w:themeColor="text1"/>
        </w:rPr>
        <w:t xml:space="preserve">f Theme (including from information unit perspective) can be divided into marked and unmarked, then, why there is no </w:t>
      </w:r>
      <w:r>
        <w:rPr>
          <w:rFonts w:eastAsia="MS Mincho"/>
          <w:color w:val="000000" w:themeColor="text1"/>
        </w:rPr>
        <w:t>‘</w:t>
      </w:r>
      <w:r w:rsidRPr="002F27DC">
        <w:rPr>
          <w:rFonts w:eastAsia="MS Mincho"/>
          <w:color w:val="000000" w:themeColor="text1"/>
        </w:rPr>
        <w:t>marked rhem</w:t>
      </w:r>
      <w:r>
        <w:rPr>
          <w:rFonts w:eastAsia="MS Mincho"/>
          <w:color w:val="000000" w:themeColor="text1"/>
        </w:rPr>
        <w:t>e’ or ‘unmarked rheme’</w:t>
      </w:r>
      <w:r w:rsidRPr="002F27DC">
        <w:rPr>
          <w:rFonts w:eastAsia="MS Mincho"/>
          <w:color w:val="000000" w:themeColor="text1"/>
        </w:rPr>
        <w:t xml:space="preserve">? </w:t>
      </w:r>
      <w:r>
        <w:rPr>
          <w:rFonts w:eastAsia="MS Mincho"/>
          <w:color w:val="000000" w:themeColor="text1"/>
        </w:rPr>
        <w:t>(Xiao 2002:23)</w:t>
      </w:r>
    </w:p>
    <w:p w14:paraId="267A3587" w14:textId="4EBB6B82" w:rsidR="00AD5F10" w:rsidRPr="002F27DC" w:rsidRDefault="00C845CE" w:rsidP="00A21521">
      <w:pPr>
        <w:jc w:val="both"/>
        <w:rPr>
          <w:rFonts w:eastAsia="MS Mincho"/>
          <w:color w:val="000000" w:themeColor="text1"/>
        </w:rPr>
      </w:pPr>
      <w:r w:rsidRPr="002F27DC">
        <w:rPr>
          <w:rFonts w:eastAsia="MS Mincho"/>
          <w:color w:val="000000" w:themeColor="text1"/>
        </w:rPr>
        <w:t>This might be a point where the definition of Theme received doubts and critiques. Therefore, in the 3</w:t>
      </w:r>
      <w:r w:rsidRPr="002F27DC">
        <w:rPr>
          <w:rFonts w:eastAsia="MS Mincho"/>
          <w:color w:val="000000" w:themeColor="text1"/>
          <w:vertAlign w:val="superscript"/>
        </w:rPr>
        <w:t>rd</w:t>
      </w:r>
      <w:r w:rsidRPr="002F27DC">
        <w:rPr>
          <w:rFonts w:eastAsia="MS Mincho"/>
          <w:color w:val="000000" w:themeColor="text1"/>
        </w:rPr>
        <w:t xml:space="preserve"> edition of </w:t>
      </w:r>
      <w:r w:rsidRPr="002F27DC">
        <w:rPr>
          <w:rFonts w:eastAsia="MS Mincho"/>
          <w:i/>
          <w:color w:val="000000" w:themeColor="text1"/>
        </w:rPr>
        <w:t>An Introduction to Functional Grammar</w:t>
      </w:r>
      <w:r w:rsidRPr="002F27DC">
        <w:rPr>
          <w:rFonts w:eastAsia="MS Mincho"/>
          <w:color w:val="000000" w:themeColor="text1"/>
        </w:rPr>
        <w:t xml:space="preserve">, Halliday made a minor change one more time. This time, the definition of Theme is </w:t>
      </w:r>
      <w:r w:rsidR="00E45E34">
        <w:rPr>
          <w:rFonts w:eastAsia="MS Mincho"/>
          <w:color w:val="000000" w:themeColor="text1"/>
        </w:rPr>
        <w:t>‘</w:t>
      </w:r>
      <w:r w:rsidRPr="002F27DC">
        <w:rPr>
          <w:rFonts w:eastAsia="MS Mincho"/>
          <w:color w:val="000000" w:themeColor="text1"/>
        </w:rPr>
        <w:t xml:space="preserve">the element which serves as the point of departure of the message; it is that which locates and orients </w:t>
      </w:r>
      <w:r w:rsidR="00E45E34">
        <w:rPr>
          <w:rFonts w:eastAsia="MS Mincho"/>
          <w:color w:val="000000" w:themeColor="text1"/>
        </w:rPr>
        <w:t>the clause within its context’ (Halliday 2004:</w:t>
      </w:r>
      <w:r w:rsidRPr="002F27DC">
        <w:rPr>
          <w:rFonts w:eastAsia="MS Mincho"/>
          <w:color w:val="000000" w:themeColor="text1"/>
        </w:rPr>
        <w:t>64)</w:t>
      </w:r>
      <w:r>
        <w:rPr>
          <w:rFonts w:eastAsia="MS Mincho"/>
          <w:color w:val="000000" w:themeColor="text1"/>
        </w:rPr>
        <w:t>.</w:t>
      </w:r>
    </w:p>
    <w:p w14:paraId="39645356" w14:textId="6FD93926" w:rsidR="00AD5F10" w:rsidRDefault="00C845CE" w:rsidP="00A21521">
      <w:pPr>
        <w:jc w:val="both"/>
        <w:rPr>
          <w:rFonts w:eastAsia="MS Mincho"/>
          <w:color w:val="000000" w:themeColor="text1"/>
        </w:rPr>
      </w:pPr>
      <w:r w:rsidRPr="002F27DC">
        <w:rPr>
          <w:rFonts w:eastAsia="MS Mincho"/>
          <w:color w:val="000000" w:themeColor="text1"/>
        </w:rPr>
        <w:t>The readers might notice that, in the newe</w:t>
      </w:r>
      <w:r w:rsidR="00E45E34">
        <w:rPr>
          <w:rFonts w:eastAsia="MS Mincho"/>
          <w:color w:val="000000" w:themeColor="text1"/>
        </w:rPr>
        <w:t>st definition, Halliday delete ‘</w:t>
      </w:r>
      <w:r w:rsidRPr="002F27DC">
        <w:rPr>
          <w:rFonts w:eastAsia="MS Mincho"/>
          <w:color w:val="000000" w:themeColor="text1"/>
        </w:rPr>
        <w:t>things that are being talk</w:t>
      </w:r>
      <w:r w:rsidR="00E45E34">
        <w:rPr>
          <w:rFonts w:eastAsia="MS Mincho"/>
          <w:color w:val="000000" w:themeColor="text1"/>
        </w:rPr>
        <w:t>ed about’ and ‘</w:t>
      </w:r>
      <w:r w:rsidRPr="002F27DC">
        <w:rPr>
          <w:rFonts w:eastAsia="MS Mincho"/>
          <w:color w:val="000000" w:themeColor="text1"/>
        </w:rPr>
        <w:t>the ground from</w:t>
      </w:r>
      <w:r w:rsidR="00E45E34">
        <w:rPr>
          <w:rFonts w:eastAsia="MS Mincho"/>
          <w:color w:val="000000" w:themeColor="text1"/>
        </w:rPr>
        <w:t xml:space="preserve"> which the clause is taking off’. At the initial stage, ‘what is being talked about’ and ‘the point of departure’</w:t>
      </w:r>
      <w:r w:rsidRPr="002F27DC">
        <w:rPr>
          <w:rFonts w:eastAsia="MS Mincho"/>
          <w:color w:val="000000" w:themeColor="text1"/>
        </w:rPr>
        <w:t xml:space="preserve"> is paralleled,</w:t>
      </w:r>
      <w:r>
        <w:rPr>
          <w:rFonts w:eastAsia="MS Mincho"/>
          <w:color w:val="000000" w:themeColor="text1"/>
        </w:rPr>
        <w:t xml:space="preserve"> which means these two functions are equally important. H</w:t>
      </w:r>
      <w:r w:rsidRPr="002F27DC">
        <w:rPr>
          <w:rFonts w:eastAsia="MS Mincho"/>
          <w:color w:val="000000" w:themeColor="text1"/>
        </w:rPr>
        <w:t xml:space="preserve">owever, we can notice that later Halliday put </w:t>
      </w:r>
      <w:r>
        <w:rPr>
          <w:rFonts w:eastAsia="MS Mincho"/>
          <w:color w:val="000000" w:themeColor="text1"/>
        </w:rPr>
        <w:t xml:space="preserve">more focus on </w:t>
      </w:r>
      <w:r w:rsidR="00E45E34">
        <w:rPr>
          <w:rFonts w:eastAsia="MS Mincho"/>
          <w:color w:val="000000" w:themeColor="text1"/>
        </w:rPr>
        <w:t>‘the point of departure’ and do not mention about ‘</w:t>
      </w:r>
      <w:r w:rsidRPr="002F27DC">
        <w:rPr>
          <w:rFonts w:eastAsia="MS Mincho"/>
          <w:color w:val="000000" w:themeColor="text1"/>
        </w:rPr>
        <w:t>thi</w:t>
      </w:r>
      <w:r w:rsidR="00E45E34">
        <w:rPr>
          <w:rFonts w:eastAsia="MS Mincho"/>
          <w:color w:val="000000" w:themeColor="text1"/>
        </w:rPr>
        <w:t>ngs that are being talked about’</w:t>
      </w:r>
      <w:r w:rsidRPr="002F27DC">
        <w:rPr>
          <w:rFonts w:eastAsia="MS Mincho"/>
          <w:color w:val="000000" w:themeColor="text1"/>
        </w:rPr>
        <w:t xml:space="preserve">. However, Halliday does not explain in depth what does he mean </w:t>
      </w:r>
      <w:r w:rsidR="00E45E34">
        <w:rPr>
          <w:rFonts w:eastAsia="MS Mincho"/>
          <w:color w:val="000000" w:themeColor="text1"/>
        </w:rPr>
        <w:t>by ‘the departure of the message’. The definition of ‘the departure of the message’</w:t>
      </w:r>
      <w:r w:rsidRPr="00CD7096">
        <w:rPr>
          <w:rFonts w:eastAsia="MS Mincho"/>
          <w:color w:val="000000" w:themeColor="text1"/>
        </w:rPr>
        <w:t xml:space="preserve"> is very </w:t>
      </w:r>
      <w:r w:rsidRPr="00CD7096">
        <w:rPr>
          <w:rFonts w:eastAsia="MS Mincho" w:hint="eastAsia"/>
          <w:color w:val="000000" w:themeColor="text1"/>
        </w:rPr>
        <w:t xml:space="preserve">vague, which will cause more confusion when we consider the multiple Theme. </w:t>
      </w:r>
      <w:r w:rsidRPr="006D78AD">
        <w:rPr>
          <w:rFonts w:eastAsia="MS Mincho"/>
          <w:color w:val="000000" w:themeColor="text1"/>
        </w:rPr>
        <w:t>This will be further elaborated in section</w:t>
      </w:r>
      <w:r w:rsidRPr="006D78AD">
        <w:rPr>
          <w:rFonts w:eastAsia="MS Mincho" w:hint="eastAsia"/>
          <w:color w:val="000000" w:themeColor="text1"/>
        </w:rPr>
        <w:t xml:space="preserve"> 4.2</w:t>
      </w:r>
      <w:r w:rsidRPr="006D78AD">
        <w:rPr>
          <w:rFonts w:eastAsia="MS Mincho"/>
          <w:color w:val="000000" w:themeColor="text1"/>
        </w:rPr>
        <w:t>.</w:t>
      </w:r>
      <w:r w:rsidR="00E45E34">
        <w:rPr>
          <w:rFonts w:eastAsia="MS Mincho"/>
          <w:color w:val="000000" w:themeColor="text1"/>
        </w:rPr>
        <w:t xml:space="preserve"> What is</w:t>
      </w:r>
      <w:r w:rsidRPr="00CD7096">
        <w:rPr>
          <w:rFonts w:eastAsia="MS Mincho"/>
          <w:color w:val="000000" w:themeColor="text1"/>
        </w:rPr>
        <w:t xml:space="preserve"> more, when putting this theory into practice, the most important guideline to divi</w:t>
      </w:r>
      <w:r w:rsidR="00E45E34">
        <w:rPr>
          <w:rFonts w:eastAsia="MS Mincho"/>
          <w:color w:val="000000" w:themeColor="text1"/>
        </w:rPr>
        <w:t>de Theme and Rheme seems to be ‘</w:t>
      </w:r>
      <w:r w:rsidRPr="00CD7096">
        <w:rPr>
          <w:rFonts w:eastAsia="MS Mincho"/>
          <w:color w:val="000000" w:themeColor="text1"/>
        </w:rPr>
        <w:t>the initial po</w:t>
      </w:r>
      <w:r w:rsidR="00E45E34">
        <w:rPr>
          <w:rFonts w:eastAsia="MS Mincho"/>
          <w:color w:val="000000" w:themeColor="text1"/>
        </w:rPr>
        <w:t>sition’</w:t>
      </w:r>
      <w:r w:rsidRPr="00CD7096">
        <w:rPr>
          <w:rFonts w:eastAsia="MS Mincho"/>
          <w:color w:val="000000" w:themeColor="text1"/>
        </w:rPr>
        <w:t xml:space="preserve"> of </w:t>
      </w:r>
      <w:r w:rsidR="00E45E34">
        <w:rPr>
          <w:rFonts w:eastAsia="MS Mincho"/>
          <w:color w:val="000000" w:themeColor="text1"/>
        </w:rPr>
        <w:t>a clause. As Halliday puts it, ‘</w:t>
      </w:r>
      <w:r w:rsidRPr="00CD7096">
        <w:rPr>
          <w:rFonts w:eastAsia="MS Mincho"/>
          <w:color w:val="000000" w:themeColor="text1"/>
        </w:rPr>
        <w:t xml:space="preserve">as a general guide, the theme can be identified as that element which comes </w:t>
      </w:r>
      <w:r w:rsidR="00E45E34">
        <w:rPr>
          <w:rFonts w:eastAsia="MS Mincho"/>
          <w:color w:val="000000" w:themeColor="text1"/>
        </w:rPr>
        <w:t>in first position in the clause’ (Halliday 1994:</w:t>
      </w:r>
      <w:r w:rsidRPr="00CD7096">
        <w:rPr>
          <w:rFonts w:eastAsia="MS Mincho"/>
          <w:color w:val="000000" w:themeColor="text1"/>
        </w:rPr>
        <w:t xml:space="preserve">37). Therefore, we can almost conclude that </w:t>
      </w:r>
      <w:r w:rsidRPr="003D7FEB">
        <w:rPr>
          <w:rFonts w:eastAsia="MS Mincho"/>
          <w:color w:val="000000" w:themeColor="text1"/>
        </w:rPr>
        <w:t>s</w:t>
      </w:r>
      <w:r w:rsidRPr="003D7FEB">
        <w:t>entence-initialness</w:t>
      </w:r>
      <w:r w:rsidRPr="003D7FEB">
        <w:rPr>
          <w:rFonts w:eastAsia="MS Mincho"/>
          <w:b/>
          <w:color w:val="000000" w:themeColor="text1"/>
        </w:rPr>
        <w:t xml:space="preserve"> </w:t>
      </w:r>
      <w:r w:rsidRPr="00CD7096">
        <w:rPr>
          <w:rFonts w:eastAsia="MS Mincho"/>
          <w:color w:val="000000" w:themeColor="text1"/>
        </w:rPr>
        <w:t>is the most crucial principle when dividing Theme and Rheme. Al</w:t>
      </w:r>
      <w:r w:rsidR="00E45E34">
        <w:rPr>
          <w:rFonts w:eastAsia="MS Mincho"/>
          <w:color w:val="000000" w:themeColor="text1"/>
        </w:rPr>
        <w:t>though Halliday explained that ‘</w:t>
      </w:r>
      <w:r w:rsidRPr="00CD7096">
        <w:rPr>
          <w:rFonts w:eastAsia="MS Mincho"/>
          <w:color w:val="000000" w:themeColor="text1"/>
        </w:rPr>
        <w:t>this is not how the category of theme is define</w:t>
      </w:r>
      <w:r w:rsidR="00E45E34">
        <w:rPr>
          <w:rFonts w:eastAsia="MS Mincho"/>
          <w:color w:val="000000" w:themeColor="text1"/>
        </w:rPr>
        <w:t>d, the definition is functional’ (Halliday 1994:</w:t>
      </w:r>
      <w:r w:rsidRPr="00CD7096">
        <w:rPr>
          <w:rFonts w:eastAsia="MS Mincho"/>
          <w:color w:val="000000" w:themeColor="text1"/>
        </w:rPr>
        <w:t xml:space="preserve">37). We can tell from his book that the division between Theme and Rheme is based on linearity, but linearity is not the way we understand language. Some sentences can be understood in its linear arrangement, </w:t>
      </w:r>
      <w:r w:rsidR="00E45E34">
        <w:rPr>
          <w:rFonts w:eastAsia="MS Mincho"/>
          <w:color w:val="000000" w:themeColor="text1"/>
        </w:rPr>
        <w:t xml:space="preserve">but </w:t>
      </w:r>
      <w:r w:rsidRPr="00CD7096">
        <w:rPr>
          <w:rFonts w:eastAsia="MS Mincho"/>
          <w:color w:val="000000" w:themeColor="text1"/>
        </w:rPr>
        <w:t>this is only a coincident; we cannot, therefore, conclude that all the sentence can be understood in this way.</w:t>
      </w:r>
    </w:p>
    <w:p w14:paraId="5147C509" w14:textId="2B711787" w:rsidR="00AD5F10" w:rsidRPr="00B4130F" w:rsidRDefault="00C845CE" w:rsidP="00A21521">
      <w:pPr>
        <w:jc w:val="both"/>
      </w:pPr>
      <w:r>
        <w:lastRenderedPageBreak/>
        <w:t xml:space="preserve">There </w:t>
      </w:r>
      <w:r w:rsidR="00E45E34">
        <w:t>are</w:t>
      </w:r>
      <w:r>
        <w:t xml:space="preserve"> also question</w:t>
      </w:r>
      <w:r w:rsidR="00E45E34">
        <w:t>s</w:t>
      </w:r>
      <w:r>
        <w:t xml:space="preserve"> to do with the status of the subject. Under the theme/rheme system, the subject can be regarded as unmarked topical Theme in a declarative clause. If the subject does not come in the first position, then anything in the initial position of the clause is marked topical Theme. In this way, the subject element of structure is more independently existed in the theme component of the grammar than in tha</w:t>
      </w:r>
      <w:r w:rsidR="00E45E34">
        <w:t>t of mood. As Eirian C Davies (201</w:t>
      </w:r>
      <w:r>
        <w:t>4) puts it, ‘how does a part of an element of one kind</w:t>
      </w:r>
      <w:r w:rsidR="00E45E34">
        <w:t xml:space="preserve"> </w:t>
      </w:r>
      <w:r>
        <w:t xml:space="preserve">(the subject as part of the mood element) combine with the whole of an element of a different kind, such as theme or actor?’. </w:t>
      </w:r>
    </w:p>
    <w:p w14:paraId="495ED21F" w14:textId="77777777" w:rsidR="00AD5F10" w:rsidRPr="0093629B" w:rsidRDefault="00C845CE" w:rsidP="00A21521">
      <w:pPr>
        <w:jc w:val="both"/>
        <w:rPr>
          <w:rFonts w:eastAsia="MS Mincho"/>
          <w:b/>
          <w:color w:val="000000" w:themeColor="text1"/>
        </w:rPr>
      </w:pPr>
      <w:r w:rsidRPr="00B4130F">
        <w:rPr>
          <w:rFonts w:eastAsia="MS Mincho" w:hint="eastAsia"/>
          <w:b/>
          <w:color w:val="000000" w:themeColor="text1"/>
        </w:rPr>
        <w:t xml:space="preserve">4.2 </w:t>
      </w:r>
      <w:r w:rsidRPr="00B4130F">
        <w:rPr>
          <w:rFonts w:eastAsia="MS Mincho"/>
          <w:b/>
          <w:color w:val="000000" w:themeColor="text1"/>
        </w:rPr>
        <w:t>On multiple Theme</w:t>
      </w:r>
    </w:p>
    <w:p w14:paraId="55AFBFA9" w14:textId="77777777" w:rsidR="00AD5F10" w:rsidRPr="00664187" w:rsidRDefault="00C845CE" w:rsidP="00A21521">
      <w:pPr>
        <w:jc w:val="both"/>
        <w:rPr>
          <w:rFonts w:eastAsia="MS Mincho"/>
          <w:b/>
          <w:color w:val="000000" w:themeColor="text1"/>
        </w:rPr>
      </w:pPr>
      <w:r w:rsidRPr="00664187">
        <w:rPr>
          <w:rFonts w:eastAsia="MS Mincho"/>
          <w:b/>
          <w:color w:val="000000" w:themeColor="text1"/>
        </w:rPr>
        <w:t>4.2.1 On the Definition of Multiple Theme</w:t>
      </w:r>
    </w:p>
    <w:p w14:paraId="0F3DC414" w14:textId="0F906C5B" w:rsidR="00B4130F" w:rsidRDefault="00C845CE" w:rsidP="00A21521">
      <w:pPr>
        <w:jc w:val="both"/>
        <w:rPr>
          <w:rFonts w:eastAsia="MS Mincho"/>
          <w:color w:val="000000" w:themeColor="text1"/>
        </w:rPr>
      </w:pPr>
      <w:r>
        <w:rPr>
          <w:rFonts w:eastAsia="MS Mincho"/>
          <w:color w:val="000000" w:themeColor="text1"/>
        </w:rPr>
        <w:t xml:space="preserve">Halliday divides Theme into single Theme and multiple Theme. Some sentence patterns hold lexical meanings </w:t>
      </w:r>
      <w:r w:rsidRPr="001E0E1B">
        <w:rPr>
          <w:rFonts w:eastAsia="MS Mincho"/>
          <w:color w:val="000000" w:themeColor="text1"/>
        </w:rPr>
        <w:t>as well as grammatical meaning, some sentence (for example yes/no interrogative), the Theme only contains grammatical meaning</w:t>
      </w:r>
      <w:r>
        <w:rPr>
          <w:rFonts w:eastAsia="MS Mincho"/>
          <w:color w:val="000000" w:themeColor="text1"/>
        </w:rPr>
        <w:t xml:space="preserve">, that is why Halliday extends its Theme to the following elements and proposes the concept of multiple Theme. This is an advancement, but ‘it still constrains itself in the “form” rather than focus on the message’ (Xiao 2001:38). </w:t>
      </w:r>
      <w:r w:rsidRPr="006D1E7E">
        <w:rPr>
          <w:rFonts w:eastAsia="MS Mincho"/>
          <w:color w:val="000000" w:themeColor="text1"/>
        </w:rPr>
        <w:t xml:space="preserve">Multiple Theme including topical, textual and interpersonal Theme, however, the information conveyed by the three themes are </w:t>
      </w:r>
      <w:r w:rsidRPr="006D1E7E">
        <w:rPr>
          <w:rFonts w:eastAsia="MS Mincho" w:hint="eastAsia"/>
          <w:color w:val="000000" w:themeColor="text1"/>
        </w:rPr>
        <w:t>entirely different in</w:t>
      </w:r>
      <w:r>
        <w:rPr>
          <w:rFonts w:eastAsia="MS Mincho"/>
          <w:color w:val="000000" w:themeColor="text1"/>
        </w:rPr>
        <w:t xml:space="preserve"> its nature</w:t>
      </w:r>
      <w:r w:rsidRPr="006D1E7E">
        <w:rPr>
          <w:rFonts w:eastAsia="MS Mincho" w:hint="eastAsia"/>
          <w:color w:val="000000" w:themeColor="text1"/>
        </w:rPr>
        <w:t xml:space="preserve">, then how could those three themes combined be </w:t>
      </w:r>
      <w:r>
        <w:rPr>
          <w:rFonts w:eastAsia="MS Mincho"/>
          <w:color w:val="000000" w:themeColor="text1"/>
        </w:rPr>
        <w:t>‘</w:t>
      </w:r>
      <w:r w:rsidRPr="006D1E7E">
        <w:rPr>
          <w:rFonts w:eastAsia="MS Mincho" w:hint="eastAsia"/>
          <w:color w:val="000000" w:themeColor="text1"/>
        </w:rPr>
        <w:t>the departure of the message</w:t>
      </w:r>
      <w:r>
        <w:rPr>
          <w:rFonts w:eastAsia="MS Mincho"/>
          <w:color w:val="000000" w:themeColor="text1"/>
        </w:rPr>
        <w:t>’</w:t>
      </w:r>
      <w:r w:rsidRPr="006D1E7E">
        <w:rPr>
          <w:rFonts w:eastAsia="MS Mincho" w:hint="eastAsia"/>
          <w:color w:val="000000" w:themeColor="text1"/>
        </w:rPr>
        <w:t xml:space="preserve"> and </w:t>
      </w:r>
      <w:r>
        <w:rPr>
          <w:rFonts w:eastAsia="MS Mincho"/>
          <w:color w:val="000000" w:themeColor="text1"/>
        </w:rPr>
        <w:t>‘</w:t>
      </w:r>
      <w:r w:rsidRPr="006D1E7E">
        <w:rPr>
          <w:rFonts w:eastAsia="MS Mincho"/>
          <w:color w:val="000000" w:themeColor="text1"/>
        </w:rPr>
        <w:t>locates and orient</w:t>
      </w:r>
      <w:r>
        <w:rPr>
          <w:rFonts w:eastAsia="MS Mincho"/>
          <w:color w:val="000000" w:themeColor="text1"/>
        </w:rPr>
        <w:t>s the clause within its context’</w:t>
      </w:r>
      <w:r w:rsidRPr="006D1E7E">
        <w:rPr>
          <w:rFonts w:eastAsia="MS Mincho" w:hint="eastAsia"/>
          <w:color w:val="000000" w:themeColor="text1"/>
        </w:rPr>
        <w:t xml:space="preserve"> at the same time?</w:t>
      </w:r>
      <w:r>
        <w:rPr>
          <w:rFonts w:eastAsia="MS Mincho"/>
          <w:color w:val="000000" w:themeColor="text1"/>
        </w:rPr>
        <w:t xml:space="preserve"> </w:t>
      </w:r>
      <w:r w:rsidRPr="000C2766">
        <w:rPr>
          <w:rFonts w:eastAsia="MS Mincho"/>
          <w:color w:val="000000" w:themeColor="text1"/>
        </w:rPr>
        <w:t>Halliday further explains his defi</w:t>
      </w:r>
      <w:r>
        <w:rPr>
          <w:rFonts w:eastAsia="MS Mincho"/>
          <w:color w:val="000000" w:themeColor="text1"/>
        </w:rPr>
        <w:t>nition of multiple themes as follows:</w:t>
      </w:r>
    </w:p>
    <w:p w14:paraId="69E72709" w14:textId="77777777" w:rsidR="00B4130F" w:rsidRDefault="00C845CE" w:rsidP="00A21521">
      <w:pPr>
        <w:ind w:leftChars="200" w:left="480"/>
        <w:jc w:val="both"/>
        <w:rPr>
          <w:rFonts w:eastAsia="MS Mincho"/>
          <w:color w:val="000000" w:themeColor="text1"/>
        </w:rPr>
      </w:pPr>
      <w:r>
        <w:rPr>
          <w:rFonts w:eastAsia="MS Mincho"/>
          <w:color w:val="000000" w:themeColor="text1"/>
        </w:rPr>
        <w:t>C</w:t>
      </w:r>
      <w:r w:rsidR="00AD5F10" w:rsidRPr="000C2766">
        <w:rPr>
          <w:rFonts w:eastAsia="MS Mincho"/>
          <w:color w:val="000000" w:themeColor="text1"/>
        </w:rPr>
        <w:t>ontinuatives and conjunctions are inherently thematic…conjunctive adjunct, vocative, modal comment adjunct and finite verbal operators are called characteristically thematic…since continuative and conjunctions are thematic by default, when one of them is present it does not take up the full thematic potential of the clause in which it occurs. What follows it</w:t>
      </w:r>
      <w:r>
        <w:rPr>
          <w:rFonts w:eastAsia="MS Mincho"/>
          <w:color w:val="000000" w:themeColor="text1"/>
        </w:rPr>
        <w:t xml:space="preserve"> will also have thematic status (Halliday</w:t>
      </w:r>
      <w:r w:rsidR="00AD5F10" w:rsidRPr="000C2766">
        <w:rPr>
          <w:rFonts w:eastAsia="MS Mincho"/>
          <w:color w:val="000000" w:themeColor="text1"/>
        </w:rPr>
        <w:t xml:space="preserve"> 2004:83). </w:t>
      </w:r>
    </w:p>
    <w:p w14:paraId="3096FF90" w14:textId="2CA0574F" w:rsidR="00AD5F10" w:rsidRDefault="00C845CE" w:rsidP="00A21521">
      <w:pPr>
        <w:jc w:val="both"/>
        <w:rPr>
          <w:rFonts w:eastAsia="MS Mincho"/>
          <w:color w:val="000000" w:themeColor="text1"/>
        </w:rPr>
      </w:pPr>
      <w:r w:rsidRPr="000C2766">
        <w:rPr>
          <w:rFonts w:eastAsia="MS Mincho"/>
          <w:color w:val="000000" w:themeColor="text1"/>
        </w:rPr>
        <w:t xml:space="preserve">If we do deep thinking along with this logic, then how do we explain the WH-word in WH-interrogative, the verb in a declarative sentence, and the </w:t>
      </w:r>
      <w:r w:rsidRPr="000C2766">
        <w:rPr>
          <w:rFonts w:eastAsia="MS Mincho" w:hint="eastAsia"/>
          <w:color w:val="000000" w:themeColor="text1"/>
        </w:rPr>
        <w:t xml:space="preserve">interjection in an </w:t>
      </w:r>
      <w:r w:rsidRPr="000C2766">
        <w:rPr>
          <w:rFonts w:eastAsia="MS Mincho"/>
          <w:color w:val="000000" w:themeColor="text1"/>
        </w:rPr>
        <w:t>exclamatory sentence?</w:t>
      </w:r>
      <w:r w:rsidRPr="000C2766">
        <w:rPr>
          <w:rFonts w:eastAsia="MS Mincho" w:hint="eastAsia"/>
          <w:color w:val="000000" w:themeColor="text1"/>
        </w:rPr>
        <w:t xml:space="preserve"> </w:t>
      </w:r>
      <w:r w:rsidRPr="000C2766">
        <w:rPr>
          <w:rFonts w:eastAsia="MS Mincho"/>
          <w:color w:val="000000" w:themeColor="text1"/>
        </w:rPr>
        <w:t>T</w:t>
      </w:r>
      <w:r w:rsidR="00B4130F">
        <w:rPr>
          <w:rFonts w:eastAsia="MS Mincho"/>
          <w:color w:val="000000" w:themeColor="text1"/>
        </w:rPr>
        <w:t>hose elements are also element 'come at the beginning'; therefore, they are 'thematic by default'</w:t>
      </w:r>
      <w:r w:rsidRPr="000C2766">
        <w:rPr>
          <w:rFonts w:eastAsia="MS Mincho"/>
          <w:color w:val="000000" w:themeColor="text1"/>
        </w:rPr>
        <w:t>, then why they</w:t>
      </w:r>
      <w:r w:rsidR="00B4130F">
        <w:rPr>
          <w:rFonts w:eastAsia="MS Mincho"/>
          <w:color w:val="000000" w:themeColor="text1"/>
        </w:rPr>
        <w:t xml:space="preserve"> can ‘</w:t>
      </w:r>
      <w:r w:rsidRPr="000C2766">
        <w:rPr>
          <w:rFonts w:eastAsia="MS Mincho"/>
          <w:color w:val="000000" w:themeColor="text1"/>
        </w:rPr>
        <w:t>take up the full t</w:t>
      </w:r>
      <w:r w:rsidR="00B4130F">
        <w:rPr>
          <w:rFonts w:eastAsia="MS Mincho"/>
          <w:color w:val="000000" w:themeColor="text1"/>
        </w:rPr>
        <w:t>hematic potential of the clause’</w:t>
      </w:r>
      <w:r w:rsidRPr="000C2766">
        <w:rPr>
          <w:rFonts w:eastAsia="MS Mincho"/>
          <w:color w:val="000000" w:themeColor="text1"/>
        </w:rPr>
        <w:t xml:space="preserve"> and</w:t>
      </w:r>
      <w:r w:rsidR="00B4130F">
        <w:rPr>
          <w:rFonts w:eastAsia="MS Mincho"/>
          <w:color w:val="000000" w:themeColor="text1"/>
        </w:rPr>
        <w:t xml:space="preserve"> what follows them do not have ‘thematic status’</w:t>
      </w:r>
      <w:r w:rsidRPr="000C2766">
        <w:rPr>
          <w:rFonts w:eastAsia="MS Mincho"/>
          <w:color w:val="000000" w:themeColor="text1"/>
        </w:rPr>
        <w:t>?</w:t>
      </w:r>
      <w:r w:rsidRPr="000C2766">
        <w:rPr>
          <w:rFonts w:eastAsia="MS Mincho" w:hint="eastAsia"/>
          <w:color w:val="000000" w:themeColor="text1"/>
        </w:rPr>
        <w:t xml:space="preserve"> </w:t>
      </w:r>
      <w:r>
        <w:rPr>
          <w:rFonts w:eastAsia="MS Mincho"/>
          <w:color w:val="000000" w:themeColor="text1"/>
        </w:rPr>
        <w:t>Such confusion might be caused by the vague definition of topical Theme, which will be discussed in section 4.2.2.</w:t>
      </w:r>
    </w:p>
    <w:p w14:paraId="2BD6F26F" w14:textId="77777777" w:rsidR="00AD5F10" w:rsidRPr="00664187" w:rsidRDefault="00C845CE" w:rsidP="00A21521">
      <w:pPr>
        <w:jc w:val="both"/>
        <w:rPr>
          <w:rFonts w:eastAsia="MS Mincho"/>
          <w:b/>
          <w:color w:val="000000" w:themeColor="text1"/>
        </w:rPr>
      </w:pPr>
      <w:r w:rsidRPr="00664187">
        <w:rPr>
          <w:rFonts w:eastAsia="MS Mincho"/>
          <w:b/>
          <w:color w:val="000000" w:themeColor="text1"/>
        </w:rPr>
        <w:lastRenderedPageBreak/>
        <w:t>4.2.2 On the definition of topical Theme</w:t>
      </w:r>
    </w:p>
    <w:p w14:paraId="7D6BDC18" w14:textId="77777777" w:rsidR="00B4130F" w:rsidRDefault="00C845CE" w:rsidP="00A21521">
      <w:pPr>
        <w:jc w:val="both"/>
        <w:rPr>
          <w:rFonts w:eastAsia="MS Mincho"/>
          <w:color w:val="000000" w:themeColor="text1"/>
        </w:rPr>
      </w:pPr>
      <w:r>
        <w:rPr>
          <w:rFonts w:eastAsia="MS Mincho"/>
          <w:color w:val="000000" w:themeColor="text1"/>
        </w:rPr>
        <w:t>Among the three types of multiple Theme, Halliday thinks that 'the theme contains one, and only one, of these experiential elements and we refer to this constituent as the topical theme' (Halliday 2004:79). How does 'theme' and 'topic' combined into 'topical theme'? Some linguists think that a clause is consists of topic and comment, ‘the speaker announces a topic and them says something about it’ (Gilian Brown et al 1983:70). Halliday does not agree with such a division. He thinks what those linguists refer to as topic is only one particular kind of Theme; that is the 'topical theme'. As he puts it, '(topic) tends to be used as a cover term for two concepts that are functionally distinct, one being that of theme and the other being that of given' (Halliday 2004:65). Therefore, for him, the Theme extends from the beginning up to, and including the first element that has an experiential function. But this definition ignores the different functions carried by different constituents as the Theme. For example, does participant as theme function the same as the circumstance as Theme? Halliday regards Theme as '</w:t>
      </w:r>
      <w:r w:rsidRPr="002F27DC">
        <w:rPr>
          <w:rFonts w:eastAsia="MS Mincho"/>
          <w:color w:val="000000" w:themeColor="text1"/>
        </w:rPr>
        <w:t>the point of departure of the message</w:t>
      </w:r>
      <w:r>
        <w:rPr>
          <w:rFonts w:eastAsia="MS Mincho"/>
          <w:color w:val="000000" w:themeColor="text1"/>
        </w:rPr>
        <w:t xml:space="preserve"> […]</w:t>
      </w:r>
      <w:r w:rsidRPr="002F27DC">
        <w:rPr>
          <w:rFonts w:eastAsia="MS Mincho"/>
          <w:color w:val="000000" w:themeColor="text1"/>
        </w:rPr>
        <w:t xml:space="preserve"> with</w:t>
      </w:r>
      <w:r>
        <w:rPr>
          <w:rFonts w:eastAsia="MS Mincho"/>
          <w:color w:val="000000" w:themeColor="text1"/>
        </w:rPr>
        <w:t xml:space="preserve"> which the clause is concerned'. This definition seems more suitable for topical Theme. If textural Theme, interpersonal Theme, and topical Theme appear in one clause, then 'the departure of the message' is realized by which Theme? Nie (2002) points out that such confusion is caused by Halliday's failure to distinguish the difference between participant as Theme and circumstance as Theme. Xu(1996) even thinks that whether circumstance at the beginning of a clause can be regarded as topical Theme still need further study. Geoff Thompson (1996:119) holds the same view. </w:t>
      </w:r>
    </w:p>
    <w:p w14:paraId="701F4BDC" w14:textId="2DE77C4E" w:rsidR="00AD5F10" w:rsidRDefault="00C845CE" w:rsidP="00A21521">
      <w:pPr>
        <w:jc w:val="both"/>
        <w:rPr>
          <w:rFonts w:eastAsia="MS Mincho"/>
          <w:color w:val="000000" w:themeColor="text1"/>
        </w:rPr>
      </w:pPr>
      <w:r w:rsidRPr="00B4130F">
        <w:rPr>
          <w:rFonts w:eastAsia="MS Mincho"/>
          <w:color w:val="000000" w:themeColor="text1"/>
        </w:rPr>
        <w:t>For example:</w:t>
      </w:r>
    </w:p>
    <w:p w14:paraId="7BAE3852" w14:textId="4C1C31BA" w:rsidR="00AD5F10" w:rsidRPr="00AE20EB" w:rsidRDefault="00C845CE" w:rsidP="00A21521">
      <w:pPr>
        <w:pStyle w:val="a4"/>
        <w:numPr>
          <w:ilvl w:val="0"/>
          <w:numId w:val="2"/>
        </w:numPr>
        <w:ind w:firstLineChars="0"/>
        <w:rPr>
          <w:rFonts w:ascii="Times New Roman" w:eastAsia="MS Mincho" w:hAnsi="Times New Roman" w:cs="Times New Roman"/>
          <w:color w:val="000000" w:themeColor="text1"/>
        </w:rPr>
      </w:pPr>
      <w:r w:rsidRPr="00AE20EB">
        <w:rPr>
          <w:rFonts w:ascii="Times New Roman" w:eastAsia="MS Mincho" w:hAnsi="Times New Roman" w:cs="Times New Roman"/>
          <w:color w:val="000000" w:themeColor="text1"/>
        </w:rPr>
        <w:t xml:space="preserve">For centuries, yellow canaries have been used to ‘test’ the air in mining. </w:t>
      </w:r>
    </w:p>
    <w:p w14:paraId="3599F332" w14:textId="04A39EB0" w:rsidR="00AD5F10" w:rsidRDefault="00C845CE" w:rsidP="00A21521">
      <w:pPr>
        <w:jc w:val="both"/>
        <w:rPr>
          <w:rFonts w:eastAsia="MS Mincho"/>
          <w:color w:val="000000" w:themeColor="text1"/>
        </w:rPr>
      </w:pPr>
      <w:r>
        <w:rPr>
          <w:rFonts w:eastAsia="MS Mincho"/>
          <w:color w:val="000000" w:themeColor="text1"/>
        </w:rPr>
        <w:t>In this clause, although 'yellow canaries' does not appear in the initial position of the clause, it is still what the clause concerns. All those discussions show that the 'aboutness' of the Theme only works when 'participant' takes the theme position, however the circumstance only works as background information.</w:t>
      </w:r>
    </w:p>
    <w:p w14:paraId="6E139C3A" w14:textId="77777777" w:rsidR="00AD5F10" w:rsidRPr="00664187" w:rsidRDefault="00C845CE" w:rsidP="00A21521">
      <w:pPr>
        <w:jc w:val="both"/>
        <w:rPr>
          <w:rFonts w:eastAsia="MS Mincho"/>
          <w:b/>
          <w:color w:val="000000" w:themeColor="text1"/>
        </w:rPr>
      </w:pPr>
      <w:r w:rsidRPr="00664187">
        <w:rPr>
          <w:rFonts w:eastAsia="MS Mincho"/>
          <w:b/>
          <w:color w:val="000000" w:themeColor="text1"/>
        </w:rPr>
        <w:t>4.3 On theme/rheme and information structure</w:t>
      </w:r>
    </w:p>
    <w:p w14:paraId="015D5FD3" w14:textId="77777777" w:rsidR="00AD5F10" w:rsidRDefault="00C845CE" w:rsidP="00A21521">
      <w:pPr>
        <w:jc w:val="both"/>
        <w:rPr>
          <w:rFonts w:eastAsia="MS Mincho"/>
          <w:b/>
          <w:color w:val="000000" w:themeColor="text1"/>
        </w:rPr>
      </w:pPr>
      <w:r>
        <w:rPr>
          <w:rFonts w:eastAsia="MS Mincho"/>
          <w:b/>
          <w:color w:val="000000" w:themeColor="text1"/>
        </w:rPr>
        <w:t>4.3.1</w:t>
      </w:r>
      <w:r>
        <w:rPr>
          <w:rFonts w:eastAsia="MS Mincho" w:hint="eastAsia"/>
          <w:b/>
          <w:color w:val="000000" w:themeColor="text1"/>
        </w:rPr>
        <w:t xml:space="preserve"> </w:t>
      </w:r>
      <w:r>
        <w:rPr>
          <w:rFonts w:eastAsia="MS Mincho"/>
          <w:b/>
          <w:color w:val="000000" w:themeColor="text1"/>
        </w:rPr>
        <w:t>Theme/rheme and given/n</w:t>
      </w:r>
      <w:r w:rsidRPr="00AC363A">
        <w:rPr>
          <w:rFonts w:eastAsia="MS Mincho"/>
          <w:b/>
          <w:color w:val="000000" w:themeColor="text1"/>
        </w:rPr>
        <w:t>ew Information</w:t>
      </w:r>
    </w:p>
    <w:p w14:paraId="54F9DA4A" w14:textId="5BDDD8D7" w:rsidR="00AD5F10" w:rsidRPr="00A21521" w:rsidRDefault="00C845CE" w:rsidP="00A21521">
      <w:pPr>
        <w:jc w:val="both"/>
        <w:rPr>
          <w:rFonts w:eastAsia="MS Mincho"/>
          <w:color w:val="000000" w:themeColor="text1"/>
          <w:kern w:val="2"/>
          <w:sz w:val="22"/>
        </w:rPr>
      </w:pPr>
      <w:r w:rsidRPr="00AC363A">
        <w:rPr>
          <w:rFonts w:eastAsia="MS Mincho"/>
          <w:color w:val="000000" w:themeColor="text1"/>
        </w:rPr>
        <w:t>Generally, linguists regard Halliday as the first rese</w:t>
      </w:r>
      <w:r w:rsidR="00B4130F">
        <w:rPr>
          <w:rFonts w:eastAsia="MS Mincho"/>
          <w:color w:val="000000" w:themeColor="text1"/>
        </w:rPr>
        <w:t>archer to apply the concept of ‘given information’ and ‘new information’</w:t>
      </w:r>
      <w:r w:rsidRPr="00AC363A">
        <w:rPr>
          <w:rFonts w:eastAsia="MS Mincho"/>
          <w:color w:val="000000" w:themeColor="text1"/>
        </w:rPr>
        <w:t xml:space="preserve"> into language information unit. </w:t>
      </w:r>
      <w:r w:rsidR="00B4130F" w:rsidRPr="00AC363A">
        <w:rPr>
          <w:rFonts w:eastAsia="MS Mincho"/>
          <w:color w:val="000000" w:themeColor="text1"/>
        </w:rPr>
        <w:t>Halliday</w:t>
      </w:r>
      <w:r w:rsidR="00B4130F" w:rsidRPr="00F53F89">
        <w:rPr>
          <w:rFonts w:eastAsia="MS Mincho"/>
          <w:color w:val="000000" w:themeColor="text1"/>
        </w:rPr>
        <w:t xml:space="preserve"> (</w:t>
      </w:r>
      <w:r w:rsidRPr="00F53F89">
        <w:rPr>
          <w:rFonts w:eastAsia="MS Mincho"/>
          <w:color w:val="000000" w:themeColor="text1"/>
        </w:rPr>
        <w:t>1967)</w:t>
      </w:r>
      <w:r w:rsidRPr="00F53F89">
        <w:rPr>
          <w:rFonts w:eastAsia="MS Mincho" w:hint="eastAsia"/>
          <w:color w:val="000000" w:themeColor="text1"/>
        </w:rPr>
        <w:t xml:space="preserve"> put forward the Given/New information </w:t>
      </w:r>
      <w:r w:rsidRPr="00F53F89">
        <w:rPr>
          <w:rFonts w:eastAsia="MS Mincho"/>
          <w:color w:val="000000" w:themeColor="text1"/>
        </w:rPr>
        <w:t xml:space="preserve">in language analysis </w:t>
      </w:r>
      <w:r w:rsidRPr="00F53F89">
        <w:rPr>
          <w:rFonts w:eastAsia="MS Mincho" w:hint="eastAsia"/>
          <w:color w:val="000000" w:themeColor="text1"/>
        </w:rPr>
        <w:t xml:space="preserve">in his essay </w:t>
      </w:r>
      <w:r w:rsidRPr="00F53F89">
        <w:rPr>
          <w:rFonts w:eastAsia="MS Mincho" w:hint="eastAsia"/>
          <w:i/>
          <w:color w:val="000000" w:themeColor="text1"/>
        </w:rPr>
        <w:t>Notes on</w:t>
      </w:r>
      <w:r w:rsidRPr="00F53F89">
        <w:rPr>
          <w:rFonts w:eastAsia="MS Mincho"/>
          <w:i/>
          <w:color w:val="000000" w:themeColor="text1"/>
        </w:rPr>
        <w:t xml:space="preserve"> </w:t>
      </w:r>
      <w:r w:rsidRPr="00F53F89">
        <w:rPr>
          <w:rFonts w:eastAsia="MS Mincho"/>
          <w:i/>
          <w:color w:val="000000" w:themeColor="text1"/>
        </w:rPr>
        <w:lastRenderedPageBreak/>
        <w:t>transitivity and Theme in English</w:t>
      </w:r>
      <w:r w:rsidRPr="00F53F89">
        <w:rPr>
          <w:rFonts w:eastAsia="MS Mincho"/>
          <w:color w:val="000000" w:themeColor="text1"/>
        </w:rPr>
        <w:t>.</w:t>
      </w:r>
      <w:r w:rsidRPr="00F53F89">
        <w:rPr>
          <w:rFonts w:eastAsia="MS Mincho" w:hint="eastAsia"/>
          <w:color w:val="000000" w:themeColor="text1"/>
        </w:rPr>
        <w:t xml:space="preserve"> </w:t>
      </w:r>
      <w:r w:rsidR="00B4130F">
        <w:rPr>
          <w:rFonts w:eastAsia="MS Mincho"/>
          <w:color w:val="000000" w:themeColor="text1"/>
        </w:rPr>
        <w:t xml:space="preserve">Many linguists follow his step to further study the information structure in sentences. </w:t>
      </w:r>
      <w:r w:rsidRPr="00AC363A">
        <w:rPr>
          <w:rFonts w:eastAsia="MS Mincho"/>
          <w:color w:val="000000" w:themeColor="text1"/>
        </w:rPr>
        <w:t>Among several definitions</w:t>
      </w:r>
      <w:r w:rsidR="00B4130F">
        <w:rPr>
          <w:rFonts w:eastAsia="MS Mincho"/>
          <w:color w:val="000000" w:themeColor="text1"/>
        </w:rPr>
        <w:t xml:space="preserve"> proposes by different linguists</w:t>
      </w:r>
      <w:r w:rsidRPr="00AC363A">
        <w:rPr>
          <w:rFonts w:eastAsia="MS Mincho"/>
          <w:color w:val="000000" w:themeColor="text1"/>
        </w:rPr>
        <w:t xml:space="preserve">, </w:t>
      </w:r>
      <w:r w:rsidR="00B4130F" w:rsidRPr="00B4130F">
        <w:rPr>
          <w:rFonts w:eastAsia="MS Mincho"/>
          <w:color w:val="000000" w:themeColor="text1"/>
        </w:rPr>
        <w:t xml:space="preserve">Wallace </w:t>
      </w:r>
      <w:r w:rsidRPr="00B4130F">
        <w:rPr>
          <w:rFonts w:eastAsia="MS Mincho"/>
          <w:color w:val="000000" w:themeColor="text1"/>
        </w:rPr>
        <w:t>Chafe</w:t>
      </w:r>
      <w:r w:rsidRPr="00664187">
        <w:rPr>
          <w:rFonts w:eastAsia="MS Mincho"/>
          <w:color w:val="000000" w:themeColor="text1"/>
        </w:rPr>
        <w:t>’</w:t>
      </w:r>
      <w:r w:rsidRPr="00AC363A">
        <w:rPr>
          <w:rFonts w:eastAsia="MS Mincho"/>
          <w:color w:val="000000" w:themeColor="text1"/>
        </w:rPr>
        <w:t>s</w:t>
      </w:r>
      <w:r w:rsidR="00B4130F">
        <w:rPr>
          <w:rFonts w:eastAsia="MS Mincho"/>
          <w:color w:val="000000" w:themeColor="text1"/>
        </w:rPr>
        <w:t xml:space="preserve"> </w:t>
      </w:r>
      <w:r w:rsidRPr="00AC363A">
        <w:rPr>
          <w:rFonts w:eastAsia="MS Mincho"/>
          <w:color w:val="000000" w:themeColor="text1"/>
        </w:rPr>
        <w:t>seems to be th</w:t>
      </w:r>
      <w:r>
        <w:rPr>
          <w:rFonts w:eastAsia="MS Mincho"/>
          <w:color w:val="000000" w:themeColor="text1"/>
        </w:rPr>
        <w:t>e one receives most attention. ‘</w:t>
      </w:r>
      <w:r w:rsidRPr="00AC363A">
        <w:rPr>
          <w:rFonts w:eastAsia="MS Mincho"/>
          <w:color w:val="000000" w:themeColor="text1"/>
        </w:rPr>
        <w:t>Given (or old) information is that knowledge which the speaker assumes to be in the consciousness of the addressee at the time of the utterance. So-called new information is what the speaker assumes he is introducing into the addressee’s consci</w:t>
      </w:r>
      <w:r>
        <w:rPr>
          <w:rFonts w:eastAsia="MS Mincho"/>
          <w:color w:val="000000" w:themeColor="text1"/>
        </w:rPr>
        <w:t xml:space="preserve">ousness by what he says’ (Chafe </w:t>
      </w:r>
      <w:r w:rsidRPr="00AC363A">
        <w:rPr>
          <w:rFonts w:eastAsia="MS Mincho" w:hint="eastAsia"/>
          <w:color w:val="000000" w:themeColor="text1"/>
        </w:rPr>
        <w:t>1976:</w:t>
      </w:r>
      <w:r w:rsidRPr="00AC363A">
        <w:rPr>
          <w:rFonts w:eastAsia="MS Mincho"/>
          <w:color w:val="000000" w:themeColor="text1"/>
        </w:rPr>
        <w:t>2</w:t>
      </w:r>
      <w:r w:rsidR="00B4130F">
        <w:rPr>
          <w:rFonts w:eastAsia="MS Mincho"/>
          <w:color w:val="000000" w:themeColor="text1"/>
        </w:rPr>
        <w:t>8</w:t>
      </w:r>
      <w:r w:rsidRPr="00AC363A">
        <w:rPr>
          <w:rFonts w:eastAsia="MS Mincho"/>
          <w:color w:val="000000" w:themeColor="text1"/>
        </w:rPr>
        <w:t>).</w:t>
      </w:r>
      <w:r w:rsidRPr="00403D00">
        <w:rPr>
          <w:rFonts w:eastAsia="MS Mincho"/>
          <w:color w:val="000000" w:themeColor="text1"/>
          <w:sz w:val="22"/>
        </w:rPr>
        <w:t xml:space="preserve"> </w:t>
      </w:r>
      <w:r w:rsidR="00B4130F">
        <w:rPr>
          <w:rFonts w:eastAsia="MS Mincho"/>
          <w:color w:val="000000" w:themeColor="text1"/>
          <w:sz w:val="22"/>
        </w:rPr>
        <w:t>KeDing Zhang</w:t>
      </w:r>
      <w:r>
        <w:rPr>
          <w:rFonts w:eastAsia="MS Mincho"/>
          <w:color w:val="000000" w:themeColor="text1"/>
          <w:sz w:val="22"/>
        </w:rPr>
        <w:t xml:space="preserve"> and </w:t>
      </w:r>
      <w:r w:rsidR="00B4130F">
        <w:rPr>
          <w:rFonts w:eastAsia="MS Mincho"/>
          <w:color w:val="000000" w:themeColor="text1"/>
          <w:sz w:val="22"/>
        </w:rPr>
        <w:t xml:space="preserve">Jing </w:t>
      </w:r>
      <w:r>
        <w:rPr>
          <w:rFonts w:eastAsia="MS Mincho"/>
          <w:color w:val="000000" w:themeColor="text1"/>
          <w:sz w:val="22"/>
        </w:rPr>
        <w:t xml:space="preserve">Zhang </w:t>
      </w:r>
      <w:r w:rsidRPr="00403D00">
        <w:rPr>
          <w:rFonts w:eastAsia="MS Mincho"/>
          <w:color w:val="000000" w:themeColor="text1"/>
          <w:sz w:val="22"/>
        </w:rPr>
        <w:t>think that Chafe’s definition is inspiring and enlightening, because</w:t>
      </w:r>
      <w:r>
        <w:rPr>
          <w:rFonts w:eastAsia="MS Mincho"/>
          <w:color w:val="000000" w:themeColor="text1"/>
          <w:sz w:val="22"/>
        </w:rPr>
        <w:t xml:space="preserve"> ‘</w:t>
      </w:r>
      <w:r w:rsidRPr="00403D00">
        <w:rPr>
          <w:rFonts w:eastAsia="MS Mincho"/>
          <w:color w:val="000000" w:themeColor="text1"/>
          <w:sz w:val="22"/>
        </w:rPr>
        <w:t>it is important to differentiate the idea of Given/New information in the communication area from</w:t>
      </w:r>
      <w:r>
        <w:rPr>
          <w:rFonts w:eastAsia="MS Mincho"/>
          <w:color w:val="000000" w:themeColor="text1"/>
          <w:sz w:val="22"/>
        </w:rPr>
        <w:t xml:space="preserve"> that in the cogniti</w:t>
      </w:r>
      <w:r w:rsidRPr="00B4130F">
        <w:rPr>
          <w:rFonts w:eastAsia="MS Mincho"/>
          <w:color w:val="000000" w:themeColor="text1"/>
          <w:sz w:val="22"/>
        </w:rPr>
        <w:t>ve area’. The</w:t>
      </w:r>
      <w:r>
        <w:rPr>
          <w:rFonts w:eastAsia="MS Mincho"/>
          <w:color w:val="000000" w:themeColor="text1"/>
          <w:sz w:val="22"/>
        </w:rPr>
        <w:t xml:space="preserve">y </w:t>
      </w:r>
      <w:r w:rsidRPr="00403D00">
        <w:rPr>
          <w:rFonts w:eastAsia="MS Mincho"/>
          <w:color w:val="000000" w:themeColor="text1"/>
          <w:sz w:val="22"/>
        </w:rPr>
        <w:t xml:space="preserve">add one more characteristic to Given information based </w:t>
      </w:r>
      <w:r>
        <w:rPr>
          <w:rFonts w:eastAsia="MS Mincho"/>
          <w:color w:val="000000" w:themeColor="text1"/>
          <w:sz w:val="22"/>
        </w:rPr>
        <w:t xml:space="preserve">on Chafe’s definition, </w:t>
      </w:r>
      <w:r w:rsidRPr="00A21521">
        <w:rPr>
          <w:rFonts w:eastAsia="MS Mincho"/>
          <w:color w:val="000000" w:themeColor="text1"/>
          <w:sz w:val="22"/>
        </w:rPr>
        <w:t>t</w:t>
      </w:r>
      <w:r w:rsidR="00A21521" w:rsidRPr="00A21521">
        <w:rPr>
          <w:rFonts w:eastAsia="MS Mincho"/>
          <w:color w:val="000000" w:themeColor="text1"/>
          <w:sz w:val="22"/>
        </w:rPr>
        <w:t xml:space="preserve">hat is, </w:t>
      </w:r>
      <w:r w:rsidRPr="00A21521">
        <w:rPr>
          <w:rFonts w:eastAsia="MS Mincho"/>
          <w:color w:val="000000" w:themeColor="text1"/>
          <w:sz w:val="22"/>
        </w:rPr>
        <w:t>‘given information is that knowledge which the speaker thinks or assumes to be in the consciousness of the addresses at the time of utterance, including all the information that could be related to that knowledg</w:t>
      </w:r>
      <w:r w:rsidR="00B4130F" w:rsidRPr="00A21521">
        <w:rPr>
          <w:rFonts w:eastAsia="MS Mincho"/>
          <w:color w:val="000000" w:themeColor="text1"/>
          <w:sz w:val="22"/>
        </w:rPr>
        <w:t>e</w:t>
      </w:r>
      <w:proofErr w:type="gramStart"/>
      <w:r w:rsidR="00B4130F" w:rsidRPr="00A21521">
        <w:rPr>
          <w:rFonts w:eastAsia="MS Mincho"/>
          <w:color w:val="000000" w:themeColor="text1"/>
          <w:sz w:val="22"/>
        </w:rPr>
        <w:t>’</w:t>
      </w:r>
      <w:r w:rsidR="00A21521">
        <w:rPr>
          <w:rFonts w:eastAsia="MS Mincho"/>
          <w:color w:val="000000" w:themeColor="text1"/>
          <w:sz w:val="22"/>
        </w:rPr>
        <w:t>(</w:t>
      </w:r>
      <w:proofErr w:type="gramEnd"/>
      <w:r w:rsidR="00A21521">
        <w:rPr>
          <w:rFonts w:eastAsia="MS Mincho"/>
          <w:color w:val="000000" w:themeColor="text1"/>
          <w:sz w:val="22"/>
        </w:rPr>
        <w:t>Zhang 2004:6).</w:t>
      </w:r>
      <w:r w:rsidRPr="00403D00">
        <w:rPr>
          <w:rFonts w:eastAsia="MS Mincho"/>
          <w:color w:val="000000" w:themeColor="text1"/>
          <w:sz w:val="22"/>
        </w:rPr>
        <w:t xml:space="preserve"> </w:t>
      </w:r>
      <w:r>
        <w:rPr>
          <w:rFonts w:eastAsia="MS Mincho"/>
          <w:color w:val="000000" w:themeColor="text1"/>
          <w:sz w:val="22"/>
        </w:rPr>
        <w:t>And they think it is important to describe the relationship between theme/rheme and given/new information. Therefore, they use given/new information to define theme/rheme. Although this definition might need further study, it is an improvement in terms of the relationship between theme/rheme system and the information structure system</w:t>
      </w:r>
      <w:r w:rsidR="00B4130F">
        <w:rPr>
          <w:rFonts w:eastAsia="MS Mincho"/>
          <w:color w:val="000000" w:themeColor="text1"/>
          <w:sz w:val="22"/>
        </w:rPr>
        <w:t xml:space="preserve"> </w:t>
      </w:r>
      <w:r w:rsidR="00B4130F" w:rsidRPr="00B4130F">
        <w:rPr>
          <w:rFonts w:eastAsia="MS Mincho"/>
          <w:color w:val="000000" w:themeColor="text1"/>
          <w:sz w:val="22"/>
        </w:rPr>
        <w:t>(2004: 5-7)</w:t>
      </w:r>
      <w:r>
        <w:rPr>
          <w:rFonts w:eastAsia="MS Mincho"/>
          <w:color w:val="000000" w:themeColor="text1"/>
          <w:sz w:val="22"/>
        </w:rPr>
        <w:t xml:space="preserve">. Zhang makes the two systems closely related to each other rather than regards them as two independent systems. In contrast, Halliday focuses more on their differences, as for their similarities and relationship, he did not explain fully and explicitly. A possible explanation for this might be his Halliday's theory mainly uses English sentences as examples, but for some other languages, Mandarin, for </w:t>
      </w:r>
      <w:r w:rsidR="00B4130F">
        <w:rPr>
          <w:rFonts w:eastAsia="MS Mincho"/>
          <w:color w:val="000000" w:themeColor="text1"/>
          <w:sz w:val="22"/>
        </w:rPr>
        <w:t>instance</w:t>
      </w:r>
      <w:r>
        <w:rPr>
          <w:rFonts w:eastAsia="MS Mincho"/>
          <w:color w:val="000000" w:themeColor="text1"/>
          <w:sz w:val="22"/>
        </w:rPr>
        <w:t xml:space="preserve">, the information structure can influence the sentence structure, thus influence the Theme and Rheme in a clause. This will be further </w:t>
      </w:r>
      <w:r w:rsidR="00B4130F">
        <w:rPr>
          <w:rFonts w:eastAsia="MS Mincho"/>
          <w:color w:val="000000" w:themeColor="text1"/>
          <w:sz w:val="22"/>
        </w:rPr>
        <w:t>discussed</w:t>
      </w:r>
      <w:r>
        <w:rPr>
          <w:rFonts w:eastAsia="MS Mincho"/>
          <w:color w:val="000000" w:themeColor="text1"/>
          <w:sz w:val="22"/>
        </w:rPr>
        <w:t xml:space="preserve"> in section 4.2. </w:t>
      </w:r>
    </w:p>
    <w:p w14:paraId="103835C2" w14:textId="77777777" w:rsidR="00AD5F10" w:rsidRPr="000E5650" w:rsidRDefault="00C845CE" w:rsidP="00A21521">
      <w:pPr>
        <w:jc w:val="both"/>
        <w:rPr>
          <w:b/>
        </w:rPr>
      </w:pPr>
      <w:r>
        <w:rPr>
          <w:b/>
        </w:rPr>
        <w:t xml:space="preserve">4.3.2 </w:t>
      </w:r>
      <w:r w:rsidRPr="00AA31D3">
        <w:rPr>
          <w:b/>
        </w:rPr>
        <w:t>On the relationship between theme/rheme and information structure</w:t>
      </w:r>
    </w:p>
    <w:p w14:paraId="57730407" w14:textId="77777777" w:rsidR="00AD5F10" w:rsidRDefault="00C845CE" w:rsidP="00A21521">
      <w:pPr>
        <w:jc w:val="both"/>
      </w:pPr>
      <w:r>
        <w:t xml:space="preserve">In this part, we want to study the relationship between the sentence structure and the information structure. </w:t>
      </w:r>
      <w:r w:rsidRPr="00AA31D3">
        <w:t xml:space="preserve">According to Halliday, </w:t>
      </w:r>
      <w:r>
        <w:t xml:space="preserve">information unit is the grammatical reflex of the phonological tone group </w:t>
      </w:r>
      <w:r>
        <w:rPr>
          <w:rFonts w:hint="eastAsia"/>
        </w:rPr>
        <w:t>(</w:t>
      </w:r>
      <w:r>
        <w:t>Halliday 2004:31</w:t>
      </w:r>
      <w:r>
        <w:rPr>
          <w:rFonts w:hint="eastAsia"/>
        </w:rPr>
        <w:t>)</w:t>
      </w:r>
      <w:r>
        <w:t xml:space="preserve">, and information structure constitutes of given and new information which we have already discussed. Halliday thinks that there is a close semantic relationship between information structure and thematic structure, but he also emphasizes that given/new and theme/rheme are not the same thing (Halliday 2004:93). In his opinion, Halliday thinks that the information structure is a component of the grammatical structure of the sentence, and many other linguists hold the same view, including </w:t>
      </w:r>
      <w:r w:rsidRPr="00AD3A0F">
        <w:t xml:space="preserve">Lambrecht (1994) and </w:t>
      </w:r>
      <w:r>
        <w:t>Shi ZhouCheng</w:t>
      </w:r>
      <w:r w:rsidRPr="00AD3A0F">
        <w:t xml:space="preserve"> (2016).</w:t>
      </w:r>
      <w:r>
        <w:t xml:space="preserve"> However, there are also different opinions, among which Lu JianMing (2017) is a </w:t>
      </w:r>
      <w:r>
        <w:lastRenderedPageBreak/>
        <w:t xml:space="preserve">representative. He thinks that information structure is not a part of sentence structure; instead, these are two parallel structures with influence on each other. If we take Mandarin as the study object rather than English, we will find that information structure does have an influence on sentence structure and therefore influence the theme/rheme system. </w:t>
      </w:r>
    </w:p>
    <w:p w14:paraId="726E755A" w14:textId="266D2542" w:rsidR="00AD5F10" w:rsidRPr="00AE20EB" w:rsidRDefault="00C845CE" w:rsidP="00A21521">
      <w:pPr>
        <w:pStyle w:val="a4"/>
        <w:numPr>
          <w:ilvl w:val="0"/>
          <w:numId w:val="2"/>
        </w:numPr>
        <w:ind w:firstLineChars="0"/>
        <w:rPr>
          <w:rFonts w:ascii="Times New Roman" w:hAnsi="Times New Roman" w:cs="Times New Roman"/>
        </w:rPr>
      </w:pPr>
      <w:r w:rsidRPr="00AE20EB">
        <w:rPr>
          <w:rFonts w:ascii="Times New Roman" w:hAnsi="Times New Roman" w:cs="Times New Roman" w:hint="eastAsia"/>
        </w:rPr>
        <w:t>那窗户玻璃</w:t>
      </w:r>
      <w:r w:rsidRPr="00AE20EB">
        <w:rPr>
          <w:rFonts w:ascii="Times New Roman" w:hAnsi="Times New Roman" w:cs="Times New Roman"/>
        </w:rPr>
        <w:t xml:space="preserve">   </w:t>
      </w:r>
      <w:r w:rsidR="00B4130F">
        <w:rPr>
          <w:rFonts w:ascii="Times New Roman" w:hAnsi="Times New Roman" w:cs="Times New Roman"/>
        </w:rPr>
        <w:t xml:space="preserve">   </w:t>
      </w:r>
      <w:r w:rsidRPr="00AE20EB">
        <w:rPr>
          <w:rFonts w:ascii="Times New Roman" w:hAnsi="Times New Roman" w:cs="Times New Roman" w:hint="eastAsia"/>
        </w:rPr>
        <w:t>打破了，打破</w:t>
      </w:r>
      <w:r w:rsidRPr="00AE20EB">
        <w:rPr>
          <w:rFonts w:ascii="Times New Roman" w:hAnsi="Times New Roman" w:cs="Times New Roman"/>
        </w:rPr>
        <w:t xml:space="preserve">    </w:t>
      </w:r>
      <w:r w:rsidRPr="00AE20EB">
        <w:rPr>
          <w:rFonts w:ascii="Times New Roman" w:hAnsi="Times New Roman" w:cs="Times New Roman" w:hint="eastAsia"/>
        </w:rPr>
        <w:t>那窗户玻璃</w:t>
      </w:r>
      <w:r w:rsidR="00AE20EB">
        <w:rPr>
          <w:rFonts w:ascii="Times New Roman" w:hAnsi="Times New Roman" w:cs="Times New Roman"/>
        </w:rPr>
        <w:t xml:space="preserve">   </w:t>
      </w:r>
      <w:r w:rsidR="00B4130F">
        <w:rPr>
          <w:rFonts w:ascii="Times New Roman" w:hAnsi="Times New Roman" w:cs="Times New Roman"/>
        </w:rPr>
        <w:t xml:space="preserve">   </w:t>
      </w:r>
      <w:r w:rsidRPr="00AE20EB">
        <w:rPr>
          <w:rFonts w:ascii="Times New Roman" w:hAnsi="Times New Roman" w:cs="Times New Roman" w:hint="eastAsia"/>
        </w:rPr>
        <w:t>的人</w:t>
      </w:r>
      <w:r w:rsidRPr="00AE20EB">
        <w:rPr>
          <w:rFonts w:ascii="Times New Roman" w:hAnsi="Times New Roman" w:cs="Times New Roman"/>
        </w:rPr>
        <w:t xml:space="preserve">   </w:t>
      </w:r>
      <w:r w:rsidR="00AE20EB">
        <w:rPr>
          <w:rFonts w:ascii="Times New Roman" w:hAnsi="Times New Roman" w:cs="Times New Roman"/>
        </w:rPr>
        <w:t xml:space="preserve"> </w:t>
      </w:r>
      <w:r w:rsidRPr="00AE20EB">
        <w:rPr>
          <w:rFonts w:ascii="Times New Roman" w:hAnsi="Times New Roman" w:cs="Times New Roman" w:hint="eastAsia"/>
        </w:rPr>
        <w:t>是小王。</w:t>
      </w:r>
    </w:p>
    <w:p w14:paraId="129904B8" w14:textId="05B907CE" w:rsidR="00AD5F10" w:rsidRDefault="00C845CE" w:rsidP="00A21521">
      <w:pPr>
        <w:jc w:val="both"/>
      </w:pPr>
      <w:r>
        <w:t xml:space="preserve"> * That windowpane</w:t>
      </w:r>
      <w:r w:rsidR="00AE20EB">
        <w:t xml:space="preserve">  </w:t>
      </w:r>
      <w:r>
        <w:t>broken</w:t>
      </w:r>
      <w:r w:rsidR="00AE20EB">
        <w:t xml:space="preserve">   </w:t>
      </w:r>
      <w:r>
        <w:t>broken  the windowpane   who     Xiaowang</w:t>
      </w:r>
    </w:p>
    <w:p w14:paraId="1356C69C" w14:textId="17012EDB" w:rsidR="00AD5F10" w:rsidRPr="00B4130F" w:rsidRDefault="00C845CE" w:rsidP="00A21521">
      <w:pPr>
        <w:jc w:val="both"/>
      </w:pPr>
      <w:r>
        <w:t xml:space="preserve">   </w:t>
      </w:r>
      <w:r w:rsidRPr="00B4130F">
        <w:t>That windowpane was broken, the person who broken it is Xiaowang.</w:t>
      </w:r>
    </w:p>
    <w:p w14:paraId="030E1841" w14:textId="77777777" w:rsidR="00AD5F10" w:rsidRDefault="00C845CE" w:rsidP="00A21521">
      <w:pPr>
        <w:jc w:val="both"/>
      </w:pPr>
      <w:r>
        <w:t>If we analyze this sentence according to the information flow, we will find that 'the windowpane' is the topic or the Theme, which locates at the beginning of the sentence.; 'broken' is the most important new information, or the information focus; 'Xiaowang’ is also new information, but the ‘</w:t>
      </w:r>
      <w:r>
        <w:rPr>
          <w:rFonts w:hint="eastAsia"/>
        </w:rPr>
        <w:t xml:space="preserve">unknown </w:t>
      </w:r>
      <w:r>
        <w:t>information quantity’</w:t>
      </w:r>
      <w:r>
        <w:rPr>
          <w:rFonts w:hint="eastAsia"/>
        </w:rPr>
        <w:t xml:space="preserve"> is less than that of </w:t>
      </w:r>
      <w:r>
        <w:t>‘</w:t>
      </w:r>
      <w:r>
        <w:rPr>
          <w:rFonts w:hint="eastAsia"/>
        </w:rPr>
        <w:t>broken</w:t>
      </w:r>
      <w:r>
        <w:t>’</w:t>
      </w:r>
      <w:r>
        <w:rPr>
          <w:rFonts w:hint="eastAsia"/>
        </w:rPr>
        <w:t xml:space="preserve">. Therefore it cannot locate after the </w:t>
      </w:r>
      <w:r>
        <w:t>‘</w:t>
      </w:r>
      <w:r>
        <w:rPr>
          <w:rFonts w:hint="eastAsia"/>
        </w:rPr>
        <w:t>broken</w:t>
      </w:r>
      <w:r>
        <w:t>’</w:t>
      </w:r>
      <w:r>
        <w:rPr>
          <w:rFonts w:hint="eastAsia"/>
        </w:rPr>
        <w:t xml:space="preserve">. </w:t>
      </w:r>
      <w:r>
        <w:t>To convey this message in Mandarin, the linear arrangement of the sentence would follow the information structure perfectly —the 'windowpane' as topic locates in the initial position of the sentence, the information focus 'broken' appears in the last, and 'Xiaowang' locates in the center. The right and typical Mandarin sentence would be:</w:t>
      </w:r>
    </w:p>
    <w:p w14:paraId="4EC53753" w14:textId="2659FE0E" w:rsidR="00AD5F10" w:rsidRPr="00AE20EB" w:rsidRDefault="00C845CE" w:rsidP="00A21521">
      <w:pPr>
        <w:pStyle w:val="a4"/>
        <w:numPr>
          <w:ilvl w:val="0"/>
          <w:numId w:val="2"/>
        </w:numPr>
        <w:ind w:firstLineChars="0"/>
        <w:rPr>
          <w:rFonts w:ascii="Times New Roman" w:hAnsi="Times New Roman" w:cs="Times New Roman"/>
        </w:rPr>
      </w:pPr>
      <w:r w:rsidRPr="00AE20EB">
        <w:rPr>
          <w:rFonts w:ascii="Times New Roman" w:hAnsi="Times New Roman" w:cs="Times New Roman" w:hint="eastAsia"/>
        </w:rPr>
        <w:t>那</w:t>
      </w:r>
      <w:r w:rsidRPr="00AE20EB">
        <w:rPr>
          <w:rFonts w:ascii="Times New Roman" w:hAnsi="Times New Roman" w:cs="Times New Roman" w:hint="eastAsia"/>
        </w:rPr>
        <w:t xml:space="preserve">   </w:t>
      </w:r>
      <w:r w:rsidRPr="00AE20EB">
        <w:rPr>
          <w:rFonts w:ascii="Times New Roman" w:hAnsi="Times New Roman" w:cs="Times New Roman"/>
        </w:rPr>
        <w:t xml:space="preserve">   </w:t>
      </w:r>
      <w:r w:rsidRPr="00AE20EB">
        <w:rPr>
          <w:rFonts w:ascii="Times New Roman" w:hAnsi="Times New Roman" w:cs="Times New Roman" w:hint="eastAsia"/>
        </w:rPr>
        <w:t>窗户</w:t>
      </w:r>
      <w:r w:rsidRPr="00AE20EB">
        <w:rPr>
          <w:rFonts w:ascii="Times New Roman" w:hAnsi="Times New Roman" w:cs="Times New Roman" w:hint="eastAsia"/>
        </w:rPr>
        <w:t xml:space="preserve">   </w:t>
      </w:r>
      <w:r w:rsidRPr="00AE20EB">
        <w:rPr>
          <w:rFonts w:ascii="Times New Roman" w:hAnsi="Times New Roman" w:cs="Times New Roman"/>
        </w:rPr>
        <w:t xml:space="preserve"> </w:t>
      </w:r>
      <w:r w:rsidRPr="00AE20EB">
        <w:rPr>
          <w:rFonts w:ascii="Times New Roman" w:hAnsi="Times New Roman" w:cs="Times New Roman" w:hint="eastAsia"/>
        </w:rPr>
        <w:t>玻璃</w:t>
      </w:r>
      <w:r w:rsidRPr="00AE20EB">
        <w:rPr>
          <w:rFonts w:ascii="Times New Roman" w:hAnsi="Times New Roman" w:cs="Times New Roman" w:hint="eastAsia"/>
        </w:rPr>
        <w:t xml:space="preserve">  </w:t>
      </w:r>
      <w:r w:rsidRPr="00AE20EB">
        <w:rPr>
          <w:rFonts w:ascii="Times New Roman" w:hAnsi="Times New Roman" w:cs="Times New Roman"/>
        </w:rPr>
        <w:t xml:space="preserve"> </w:t>
      </w:r>
      <w:r w:rsidRPr="00AE20EB">
        <w:rPr>
          <w:rFonts w:ascii="Times New Roman" w:hAnsi="Times New Roman" w:cs="Times New Roman" w:hint="eastAsia"/>
        </w:rPr>
        <w:t>（被／给）</w:t>
      </w:r>
      <w:r w:rsidRPr="00AE20EB">
        <w:rPr>
          <w:rFonts w:ascii="Times New Roman" w:hAnsi="Times New Roman" w:cs="Times New Roman" w:hint="eastAsia"/>
        </w:rPr>
        <w:t xml:space="preserve">  </w:t>
      </w:r>
      <w:r w:rsidRPr="00AE20EB">
        <w:rPr>
          <w:rFonts w:ascii="Times New Roman" w:hAnsi="Times New Roman" w:cs="Times New Roman" w:hint="eastAsia"/>
        </w:rPr>
        <w:t>小王</w:t>
      </w:r>
      <w:r w:rsidRPr="00AE20EB">
        <w:rPr>
          <w:rFonts w:ascii="Times New Roman" w:hAnsi="Times New Roman" w:cs="Times New Roman"/>
        </w:rPr>
        <w:t xml:space="preserve">      </w:t>
      </w:r>
      <w:r w:rsidR="00AE20EB">
        <w:rPr>
          <w:rFonts w:ascii="Times New Roman" w:hAnsi="Times New Roman" w:cs="Times New Roman"/>
        </w:rPr>
        <w:t xml:space="preserve">  </w:t>
      </w:r>
      <w:r w:rsidRPr="00AE20EB">
        <w:rPr>
          <w:rFonts w:ascii="Times New Roman" w:hAnsi="Times New Roman" w:cs="Times New Roman" w:hint="eastAsia"/>
        </w:rPr>
        <w:t>打破了。</w:t>
      </w:r>
    </w:p>
    <w:p w14:paraId="7EE85074" w14:textId="1A36DB1D" w:rsidR="00AD5F10" w:rsidRDefault="00C845CE" w:rsidP="00A21521">
      <w:pPr>
        <w:jc w:val="both"/>
      </w:pPr>
      <w:r>
        <w:t xml:space="preserve">  *The   window   glass     was    </w:t>
      </w:r>
      <w:r w:rsidR="00AE20EB">
        <w:t xml:space="preserve">  </w:t>
      </w:r>
      <w:r>
        <w:t>Xaiowang     broken</w:t>
      </w:r>
    </w:p>
    <w:p w14:paraId="3163792A" w14:textId="05069C5E" w:rsidR="00AD5F10" w:rsidRDefault="00C845CE" w:rsidP="00A21521">
      <w:pPr>
        <w:jc w:val="both"/>
      </w:pPr>
      <w:r>
        <w:t xml:space="preserve">   The windowpane was broken by Xiaowang.</w:t>
      </w:r>
    </w:p>
    <w:p w14:paraId="502C0005" w14:textId="1BBE83A9" w:rsidR="00AD5F10" w:rsidRDefault="00C845CE" w:rsidP="00A21521">
      <w:pPr>
        <w:jc w:val="both"/>
      </w:pPr>
      <w:r>
        <w:t>Therefore, we can see that in Mandarin, the sentence structure is ex</w:t>
      </w:r>
      <w:r w:rsidR="00B4130F">
        <w:t>actly arranged according to the</w:t>
      </w:r>
      <w:r>
        <w:t xml:space="preserve"> information structure. Linguists must attach great importance to such a phenomenon because this indicates that sentence structure and information structure are not two independent systems; there are relationships and bonds between them. However, such bonds and relationships do not receive enough attention while we study the deep structure of the sentence. And this might be an area where we can further explore and solve some problems to do with theme/rheme and their application. </w:t>
      </w:r>
    </w:p>
    <w:p w14:paraId="796B9087" w14:textId="77777777" w:rsidR="00AE20EB" w:rsidRDefault="00AE20EB" w:rsidP="00A21521">
      <w:pPr>
        <w:jc w:val="both"/>
      </w:pPr>
    </w:p>
    <w:p w14:paraId="2E948F12" w14:textId="489E8C26" w:rsidR="00AE20EB" w:rsidRPr="00B4130F" w:rsidRDefault="00C845CE" w:rsidP="00A21521">
      <w:pPr>
        <w:pStyle w:val="a4"/>
        <w:numPr>
          <w:ilvl w:val="0"/>
          <w:numId w:val="2"/>
        </w:numPr>
        <w:ind w:firstLineChars="0"/>
        <w:rPr>
          <w:rFonts w:ascii="Times New Roman" w:hAnsi="Times New Roman" w:cs="Times New Roman"/>
          <w:b/>
        </w:rPr>
      </w:pPr>
      <w:r w:rsidRPr="00B4130F">
        <w:rPr>
          <w:rFonts w:ascii="Times New Roman" w:hAnsi="Times New Roman" w:cs="Times New Roman"/>
          <w:b/>
        </w:rPr>
        <w:t>Conclusion</w:t>
      </w:r>
    </w:p>
    <w:p w14:paraId="3DDAA8A0" w14:textId="2F146124" w:rsidR="00B4130F" w:rsidRPr="00B4130F" w:rsidRDefault="00C845CE" w:rsidP="00A21521">
      <w:pPr>
        <w:jc w:val="both"/>
      </w:pPr>
      <w:r>
        <w:t xml:space="preserve">Since the theme/rheme theory was proposed, due to its unique position at the interface of syntax and grammar, countless linguists have tried to analyze it from various angles. Halliday is undoubtedly one of the outstanding figures. However, facts have also proved that Halliday's thematic theory still has many problems in practical application. </w:t>
      </w:r>
      <w:r>
        <w:lastRenderedPageBreak/>
        <w:t xml:space="preserve">Therefore, it is necessary to sort out and analyze the thematic theory from its definition. Based on the development history of the thematic theory, this essay collates and compares the definitions of theme/rheme put forward by various linguistic school. Furthermore, taking Halliday's thematic theory as an example, the article summarizes his contribution to the theory and then analyzes the shortcomings based on other linguists' ideas. Regarding the thematic theory, there are still many places worthy of in-depth study. For example, the research perspective is still too single, and the research methodologies are not rich enough; the depth and breadth of related research are not enough, and theoretical research is much more than applied research judging from the current research results. There are many other research topics related to thematic theory, and hoping this article will attract more linguists to discuss the theme/rheme theory further.  </w:t>
      </w:r>
    </w:p>
    <w:p w14:paraId="4309AFC2" w14:textId="77777777" w:rsidR="00AD5F10" w:rsidRDefault="00AD5F10" w:rsidP="00A21521">
      <w:pPr>
        <w:jc w:val="both"/>
        <w:rPr>
          <w:rFonts w:eastAsia="MS Mincho"/>
          <w:color w:val="000000" w:themeColor="text1"/>
        </w:rPr>
      </w:pPr>
    </w:p>
    <w:p w14:paraId="6C1C4B77" w14:textId="1488176F" w:rsidR="006B6081" w:rsidRDefault="006B6081" w:rsidP="00A21521">
      <w:pPr>
        <w:jc w:val="both"/>
        <w:rPr>
          <w:rFonts w:eastAsia="MS Mincho"/>
          <w:b/>
          <w:color w:val="000000" w:themeColor="text1"/>
        </w:rPr>
      </w:pPr>
      <w:r w:rsidRPr="006B6081">
        <w:rPr>
          <w:rFonts w:eastAsia="MS Mincho"/>
          <w:b/>
          <w:color w:val="000000" w:themeColor="text1"/>
        </w:rPr>
        <w:t>Reference</w:t>
      </w:r>
    </w:p>
    <w:p w14:paraId="1C191242" w14:textId="77777777" w:rsidR="00A21521" w:rsidRDefault="00A21521" w:rsidP="00A21521">
      <w:pPr>
        <w:jc w:val="both"/>
        <w:rPr>
          <w:rFonts w:eastAsia="MS Mincho"/>
          <w:color w:val="000000" w:themeColor="text1"/>
        </w:rPr>
      </w:pPr>
      <w:r w:rsidRPr="00A21521">
        <w:rPr>
          <w:rFonts w:eastAsia="MS Mincho"/>
          <w:color w:val="000000" w:themeColor="text1"/>
        </w:rPr>
        <w:t xml:space="preserve">Anna </w:t>
      </w:r>
      <w:proofErr w:type="spellStart"/>
      <w:r w:rsidRPr="00A21521">
        <w:rPr>
          <w:rFonts w:eastAsia="MS Mincho"/>
          <w:color w:val="000000" w:themeColor="text1"/>
        </w:rPr>
        <w:t>Mauranen</w:t>
      </w:r>
      <w:proofErr w:type="spellEnd"/>
      <w:r w:rsidRPr="00A21521">
        <w:rPr>
          <w:rFonts w:eastAsia="MS Mincho"/>
          <w:color w:val="000000" w:themeColor="text1"/>
        </w:rPr>
        <w:t>,</w:t>
      </w:r>
      <w:r>
        <w:rPr>
          <w:rFonts w:eastAsia="MS Mincho"/>
          <w:color w:val="000000" w:themeColor="text1"/>
        </w:rPr>
        <w:t xml:space="preserve"> </w:t>
      </w:r>
      <w:r w:rsidRPr="00A21521">
        <w:rPr>
          <w:rFonts w:eastAsia="MS Mincho"/>
          <w:i/>
          <w:color w:val="000000" w:themeColor="text1"/>
        </w:rPr>
        <w:t>Cultural Differences in Academic Rhetoric</w:t>
      </w:r>
      <w:r>
        <w:rPr>
          <w:rFonts w:eastAsia="MS Mincho"/>
          <w:color w:val="000000" w:themeColor="text1"/>
        </w:rPr>
        <w:t xml:space="preserve"> (</w:t>
      </w:r>
      <w:proofErr w:type="spellStart"/>
      <w:r>
        <w:rPr>
          <w:rFonts w:eastAsia="MS Mincho"/>
          <w:color w:val="000000" w:themeColor="text1"/>
        </w:rPr>
        <w:t>Pieterlen</w:t>
      </w:r>
      <w:proofErr w:type="spellEnd"/>
      <w:r>
        <w:rPr>
          <w:rFonts w:eastAsia="MS Mincho"/>
          <w:color w:val="000000" w:themeColor="text1"/>
        </w:rPr>
        <w:t xml:space="preserve">: Peter </w:t>
      </w:r>
    </w:p>
    <w:p w14:paraId="6CBC17F6" w14:textId="49A97D48" w:rsidR="00A21521" w:rsidRPr="00A21521" w:rsidRDefault="00A21521" w:rsidP="00A21521">
      <w:pPr>
        <w:jc w:val="both"/>
        <w:rPr>
          <w:rFonts w:eastAsia="MS Mincho"/>
          <w:color w:val="000000" w:themeColor="text1"/>
        </w:rPr>
      </w:pPr>
      <w:r>
        <w:rPr>
          <w:rFonts w:eastAsia="MS Mincho"/>
          <w:color w:val="000000" w:themeColor="text1"/>
        </w:rPr>
        <w:t xml:space="preserve">  Lang,1993).</w:t>
      </w:r>
    </w:p>
    <w:p w14:paraId="3B3B4022" w14:textId="77777777" w:rsidR="006B6081" w:rsidRDefault="006B6081" w:rsidP="00A21521">
      <w:pPr>
        <w:autoSpaceDE w:val="0"/>
        <w:autoSpaceDN w:val="0"/>
        <w:adjustRightInd w:val="0"/>
        <w:spacing w:after="240"/>
        <w:contextualSpacing/>
        <w:jc w:val="both"/>
        <w:rPr>
          <w:rFonts w:eastAsia="MS Mincho"/>
          <w:color w:val="000000" w:themeColor="text1"/>
          <w:szCs w:val="18"/>
        </w:rPr>
      </w:pPr>
      <w:proofErr w:type="spellStart"/>
      <w:r w:rsidRPr="006B6081">
        <w:rPr>
          <w:rFonts w:eastAsia="MS Mincho"/>
          <w:color w:val="000000" w:themeColor="text1"/>
          <w:szCs w:val="18"/>
        </w:rPr>
        <w:t>ChengZhou</w:t>
      </w:r>
      <w:proofErr w:type="spellEnd"/>
      <w:r w:rsidRPr="006B6081">
        <w:rPr>
          <w:rFonts w:eastAsia="MS Mincho"/>
          <w:color w:val="000000" w:themeColor="text1"/>
          <w:szCs w:val="18"/>
        </w:rPr>
        <w:t xml:space="preserve"> Shi, </w:t>
      </w:r>
      <w:r w:rsidRPr="006B6081">
        <w:rPr>
          <w:rFonts w:eastAsia="MS Mincho"/>
          <w:i/>
          <w:color w:val="000000" w:themeColor="text1"/>
          <w:szCs w:val="18"/>
        </w:rPr>
        <w:t>Exploration of Information Structure Theory</w:t>
      </w:r>
      <w:r w:rsidRPr="006B6081">
        <w:rPr>
          <w:rFonts w:eastAsia="MS Mincho"/>
          <w:color w:val="000000" w:themeColor="text1"/>
          <w:szCs w:val="18"/>
        </w:rPr>
        <w:t xml:space="preserve"> (Jinan: Shandong</w:t>
      </w:r>
    </w:p>
    <w:p w14:paraId="6568D96A" w14:textId="31FB8149" w:rsidR="006B6081" w:rsidRPr="006B6081" w:rsidRDefault="006B6081" w:rsidP="00A21521">
      <w:pPr>
        <w:autoSpaceDE w:val="0"/>
        <w:autoSpaceDN w:val="0"/>
        <w:adjustRightInd w:val="0"/>
        <w:spacing w:after="240"/>
        <w:contextualSpacing/>
        <w:jc w:val="both"/>
        <w:rPr>
          <w:rFonts w:eastAsia="MS Mincho"/>
          <w:color w:val="000000" w:themeColor="text1"/>
          <w:szCs w:val="18"/>
        </w:rPr>
      </w:pPr>
      <w:r w:rsidRPr="006B6081">
        <w:rPr>
          <w:rFonts w:eastAsia="MS Mincho"/>
          <w:color w:val="000000" w:themeColor="text1"/>
          <w:szCs w:val="18"/>
        </w:rPr>
        <w:t xml:space="preserve"> </w:t>
      </w:r>
      <w:r>
        <w:rPr>
          <w:rFonts w:eastAsia="MS Mincho"/>
          <w:color w:val="000000" w:themeColor="text1"/>
          <w:szCs w:val="18"/>
        </w:rPr>
        <w:t xml:space="preserve"> </w:t>
      </w:r>
      <w:r w:rsidRPr="006B6081">
        <w:rPr>
          <w:rFonts w:eastAsia="MS Mincho"/>
          <w:color w:val="000000" w:themeColor="text1"/>
          <w:szCs w:val="18"/>
        </w:rPr>
        <w:t>University Press, 2016) (In Chinese).</w:t>
      </w:r>
    </w:p>
    <w:p w14:paraId="5E7FE3BD" w14:textId="77777777" w:rsidR="006B6081" w:rsidRDefault="006B6081" w:rsidP="00A21521">
      <w:pPr>
        <w:autoSpaceDE w:val="0"/>
        <w:autoSpaceDN w:val="0"/>
        <w:adjustRightInd w:val="0"/>
        <w:spacing w:after="240"/>
        <w:contextualSpacing/>
        <w:jc w:val="both"/>
      </w:pPr>
      <w:proofErr w:type="spellStart"/>
      <w:r w:rsidRPr="006B6081">
        <w:t>Eirian</w:t>
      </w:r>
      <w:proofErr w:type="spellEnd"/>
      <w:r w:rsidRPr="006B6081">
        <w:t xml:space="preserve"> C Davies, A retrospective view of Systemic Functional Linguistics, with notes </w:t>
      </w:r>
      <w:r>
        <w:t xml:space="preserve"> </w:t>
      </w:r>
    </w:p>
    <w:p w14:paraId="68C7F335" w14:textId="7DF342A5" w:rsidR="006B6081" w:rsidRPr="006B6081" w:rsidRDefault="006B6081" w:rsidP="00A21521">
      <w:pPr>
        <w:autoSpaceDE w:val="0"/>
        <w:autoSpaceDN w:val="0"/>
        <w:adjustRightInd w:val="0"/>
        <w:spacing w:after="240"/>
        <w:contextualSpacing/>
        <w:jc w:val="both"/>
        <w:rPr>
          <w:rFonts w:eastAsia="MS Mincho"/>
          <w:color w:val="000000" w:themeColor="text1"/>
          <w:szCs w:val="18"/>
        </w:rPr>
      </w:pPr>
      <w:r>
        <w:t xml:space="preserve">  </w:t>
      </w:r>
      <w:r w:rsidRPr="006B6081">
        <w:t xml:space="preserve">from a parallel perspective, </w:t>
      </w:r>
      <w:r w:rsidRPr="006B6081">
        <w:rPr>
          <w:i/>
        </w:rPr>
        <w:t>Functional Linguistics</w:t>
      </w:r>
      <w:r w:rsidRPr="006B6081">
        <w:t xml:space="preserve">, (1:4)2014,1-11. </w:t>
      </w:r>
    </w:p>
    <w:p w14:paraId="7F9AD27E" w14:textId="77777777" w:rsidR="006B6081" w:rsidRDefault="006B6081" w:rsidP="00A21521">
      <w:pPr>
        <w:autoSpaceDE w:val="0"/>
        <w:autoSpaceDN w:val="0"/>
        <w:adjustRightInd w:val="0"/>
        <w:spacing w:after="240"/>
        <w:contextualSpacing/>
        <w:jc w:val="both"/>
        <w:rPr>
          <w:i/>
          <w:color w:val="000000" w:themeColor="text1"/>
        </w:rPr>
      </w:pPr>
      <w:r w:rsidRPr="006B6081">
        <w:rPr>
          <w:color w:val="000000" w:themeColor="text1"/>
        </w:rPr>
        <w:t>F. Danes, ‘Functional Sentence Perspective and the Organization of the Text’</w:t>
      </w:r>
      <w:r w:rsidRPr="006B6081">
        <w:rPr>
          <w:i/>
          <w:color w:val="000000" w:themeColor="text1"/>
        </w:rPr>
        <w:t xml:space="preserve"> </w:t>
      </w:r>
      <w:r w:rsidRPr="006B6081">
        <w:rPr>
          <w:color w:val="000000" w:themeColor="text1"/>
        </w:rPr>
        <w:t xml:space="preserve">in </w:t>
      </w:r>
      <w:r w:rsidRPr="006B6081">
        <w:rPr>
          <w:i/>
          <w:color w:val="000000" w:themeColor="text1"/>
        </w:rPr>
        <w:t xml:space="preserve">Papers </w:t>
      </w:r>
    </w:p>
    <w:p w14:paraId="781C22A4" w14:textId="77777777" w:rsidR="006B6081" w:rsidRDefault="006B6081" w:rsidP="00A21521">
      <w:pPr>
        <w:autoSpaceDE w:val="0"/>
        <w:autoSpaceDN w:val="0"/>
        <w:adjustRightInd w:val="0"/>
        <w:spacing w:after="240"/>
        <w:contextualSpacing/>
        <w:jc w:val="both"/>
        <w:rPr>
          <w:color w:val="000000" w:themeColor="text1"/>
        </w:rPr>
      </w:pPr>
      <w:r>
        <w:rPr>
          <w:i/>
          <w:color w:val="000000" w:themeColor="text1"/>
        </w:rPr>
        <w:t xml:space="preserve">  </w:t>
      </w:r>
      <w:r w:rsidRPr="006B6081">
        <w:rPr>
          <w:i/>
          <w:color w:val="000000" w:themeColor="text1"/>
        </w:rPr>
        <w:t>on Functional Sentence Perspective</w:t>
      </w:r>
      <w:r w:rsidRPr="006B6081">
        <w:rPr>
          <w:color w:val="000000" w:themeColor="text1"/>
        </w:rPr>
        <w:t xml:space="preserve">, ed. by F. Danes, (Prague: Academia, 1974), </w:t>
      </w:r>
      <w:r>
        <w:rPr>
          <w:color w:val="000000" w:themeColor="text1"/>
        </w:rPr>
        <w:t xml:space="preserve"> </w:t>
      </w:r>
    </w:p>
    <w:p w14:paraId="2833CE98" w14:textId="482262AF" w:rsidR="006B6081" w:rsidRPr="006B6081" w:rsidRDefault="006B6081" w:rsidP="00A21521">
      <w:pPr>
        <w:autoSpaceDE w:val="0"/>
        <w:autoSpaceDN w:val="0"/>
        <w:adjustRightInd w:val="0"/>
        <w:spacing w:after="240"/>
        <w:contextualSpacing/>
        <w:jc w:val="both"/>
        <w:rPr>
          <w:rFonts w:eastAsia="MS Mincho"/>
          <w:color w:val="000000" w:themeColor="text1"/>
          <w:szCs w:val="18"/>
        </w:rPr>
      </w:pPr>
      <w:r>
        <w:rPr>
          <w:color w:val="000000" w:themeColor="text1"/>
        </w:rPr>
        <w:t xml:space="preserve">  </w:t>
      </w:r>
      <w:r w:rsidRPr="006B6081">
        <w:rPr>
          <w:color w:val="000000" w:themeColor="text1"/>
        </w:rPr>
        <w:t>pp.106-28.</w:t>
      </w:r>
    </w:p>
    <w:p w14:paraId="7BBC8071" w14:textId="668955A3" w:rsidR="006B6081" w:rsidRDefault="006B6081" w:rsidP="00A21521">
      <w:pPr>
        <w:autoSpaceDE w:val="0"/>
        <w:autoSpaceDN w:val="0"/>
        <w:adjustRightInd w:val="0"/>
        <w:spacing w:after="240"/>
        <w:contextualSpacing/>
        <w:jc w:val="both"/>
        <w:rPr>
          <w:rFonts w:eastAsia="MS Mincho"/>
          <w:color w:val="000000" w:themeColor="text1"/>
          <w:szCs w:val="18"/>
        </w:rPr>
      </w:pPr>
      <w:r w:rsidRPr="006B6081">
        <w:rPr>
          <w:rFonts w:eastAsia="MS Mincho"/>
          <w:color w:val="000000" w:themeColor="text1"/>
          <w:szCs w:val="18"/>
        </w:rPr>
        <w:t xml:space="preserve">Geoff Thompson, </w:t>
      </w:r>
      <w:r w:rsidRPr="006B6081">
        <w:rPr>
          <w:rFonts w:eastAsia="MS Mincho"/>
          <w:i/>
          <w:color w:val="000000" w:themeColor="text1"/>
          <w:szCs w:val="18"/>
        </w:rPr>
        <w:t>Introducing Functional Grammar</w:t>
      </w:r>
      <w:r w:rsidRPr="006B6081">
        <w:rPr>
          <w:rFonts w:eastAsia="MS Mincho"/>
          <w:color w:val="000000" w:themeColor="text1"/>
          <w:szCs w:val="18"/>
        </w:rPr>
        <w:t>, (London: Arnold, 1996).</w:t>
      </w:r>
    </w:p>
    <w:p w14:paraId="3C836595" w14:textId="77777777" w:rsidR="006B6081" w:rsidRDefault="006B6081" w:rsidP="00A21521">
      <w:pPr>
        <w:autoSpaceDE w:val="0"/>
        <w:autoSpaceDN w:val="0"/>
        <w:adjustRightInd w:val="0"/>
        <w:spacing w:after="240" w:line="200" w:lineRule="atLeast"/>
        <w:contextualSpacing/>
        <w:jc w:val="both"/>
        <w:rPr>
          <w:rFonts w:eastAsia="MS Mincho"/>
          <w:color w:val="000000" w:themeColor="text1"/>
          <w:szCs w:val="18"/>
        </w:rPr>
      </w:pPr>
      <w:r w:rsidRPr="00DA4ED7">
        <w:rPr>
          <w:rFonts w:eastAsia="MS Mincho"/>
          <w:color w:val="000000" w:themeColor="text1"/>
          <w:szCs w:val="18"/>
        </w:rPr>
        <w:t>Gillian Brown and George Yule</w:t>
      </w:r>
      <w:r>
        <w:rPr>
          <w:rFonts w:eastAsia="MS Mincho"/>
          <w:color w:val="000000" w:themeColor="text1"/>
          <w:szCs w:val="18"/>
        </w:rPr>
        <w:t>,</w:t>
      </w:r>
      <w:r w:rsidRPr="00DA4ED7">
        <w:rPr>
          <w:rFonts w:eastAsia="MS Mincho"/>
          <w:color w:val="000000" w:themeColor="text1"/>
          <w:szCs w:val="18"/>
        </w:rPr>
        <w:t xml:space="preserve"> </w:t>
      </w:r>
      <w:r w:rsidRPr="00EE2DDD">
        <w:rPr>
          <w:rFonts w:eastAsia="MS Mincho"/>
          <w:i/>
          <w:color w:val="000000" w:themeColor="text1"/>
          <w:szCs w:val="18"/>
        </w:rPr>
        <w:t>Discourse Analysis</w:t>
      </w:r>
      <w:r>
        <w:rPr>
          <w:rFonts w:eastAsia="MS Mincho"/>
          <w:color w:val="000000" w:themeColor="text1"/>
          <w:szCs w:val="18"/>
        </w:rPr>
        <w:t xml:space="preserve"> (Cambridge: </w:t>
      </w:r>
      <w:r w:rsidRPr="00DA4ED7">
        <w:rPr>
          <w:rFonts w:eastAsia="MS Mincho"/>
          <w:color w:val="000000" w:themeColor="text1"/>
          <w:szCs w:val="18"/>
        </w:rPr>
        <w:t xml:space="preserve">Cambridge </w:t>
      </w:r>
    </w:p>
    <w:p w14:paraId="61C74C2F" w14:textId="46AD9515" w:rsidR="006B6081" w:rsidRPr="006B6081" w:rsidRDefault="006B6081" w:rsidP="00A21521">
      <w:pPr>
        <w:autoSpaceDE w:val="0"/>
        <w:autoSpaceDN w:val="0"/>
        <w:adjustRightInd w:val="0"/>
        <w:spacing w:after="240" w:line="200" w:lineRule="atLeast"/>
        <w:contextualSpacing/>
        <w:jc w:val="both"/>
        <w:rPr>
          <w:rFonts w:eastAsia="MS Mincho"/>
          <w:color w:val="000000" w:themeColor="text1"/>
          <w:szCs w:val="18"/>
        </w:rPr>
      </w:pPr>
      <w:r>
        <w:rPr>
          <w:rFonts w:eastAsia="MS Mincho"/>
          <w:color w:val="000000" w:themeColor="text1"/>
          <w:szCs w:val="18"/>
        </w:rPr>
        <w:t xml:space="preserve">  </w:t>
      </w:r>
      <w:r w:rsidRPr="00DA4ED7">
        <w:rPr>
          <w:rFonts w:eastAsia="MS Mincho"/>
          <w:color w:val="000000" w:themeColor="text1"/>
          <w:szCs w:val="18"/>
        </w:rPr>
        <w:t>University Press</w:t>
      </w:r>
      <w:r>
        <w:rPr>
          <w:rFonts w:eastAsia="MS Mincho"/>
          <w:color w:val="000000" w:themeColor="text1"/>
          <w:szCs w:val="18"/>
        </w:rPr>
        <w:t>,1983).</w:t>
      </w:r>
    </w:p>
    <w:p w14:paraId="638E2763" w14:textId="77777777" w:rsidR="006B6081" w:rsidRDefault="006B6081" w:rsidP="00A21521">
      <w:pPr>
        <w:jc w:val="both"/>
        <w:rPr>
          <w:i/>
          <w:color w:val="000000" w:themeColor="text1"/>
        </w:rPr>
      </w:pPr>
      <w:r>
        <w:rPr>
          <w:color w:val="000000" w:themeColor="text1"/>
        </w:rPr>
        <w:t>Henri Weil,</w:t>
      </w:r>
      <w:r w:rsidRPr="00DA4ED7">
        <w:rPr>
          <w:color w:val="000000" w:themeColor="text1"/>
        </w:rPr>
        <w:t xml:space="preserve"> </w:t>
      </w:r>
      <w:r w:rsidRPr="00DA4ED7">
        <w:rPr>
          <w:i/>
          <w:color w:val="000000" w:themeColor="text1"/>
        </w:rPr>
        <w:t xml:space="preserve">The </w:t>
      </w:r>
      <w:r>
        <w:rPr>
          <w:i/>
          <w:color w:val="000000" w:themeColor="text1"/>
        </w:rPr>
        <w:t>O</w:t>
      </w:r>
      <w:r w:rsidRPr="00DA4ED7">
        <w:rPr>
          <w:i/>
          <w:color w:val="000000" w:themeColor="text1"/>
        </w:rPr>
        <w:t xml:space="preserve">rder of </w:t>
      </w:r>
      <w:r>
        <w:rPr>
          <w:i/>
          <w:color w:val="000000" w:themeColor="text1"/>
        </w:rPr>
        <w:t>W</w:t>
      </w:r>
      <w:r w:rsidRPr="00DA4ED7">
        <w:rPr>
          <w:i/>
          <w:color w:val="000000" w:themeColor="text1"/>
        </w:rPr>
        <w:t xml:space="preserve">ords in the Ancient Language Compared with that of the </w:t>
      </w:r>
    </w:p>
    <w:p w14:paraId="59B1F764" w14:textId="77777777" w:rsidR="006B6081" w:rsidRDefault="006B6081" w:rsidP="00A21521">
      <w:pPr>
        <w:jc w:val="both"/>
        <w:rPr>
          <w:color w:val="000000" w:themeColor="text1"/>
        </w:rPr>
      </w:pPr>
      <w:r>
        <w:rPr>
          <w:i/>
          <w:color w:val="000000" w:themeColor="text1"/>
        </w:rPr>
        <w:t xml:space="preserve">  </w:t>
      </w:r>
      <w:r w:rsidRPr="00DA4ED7">
        <w:rPr>
          <w:i/>
          <w:color w:val="000000" w:themeColor="text1"/>
        </w:rPr>
        <w:t>Modern Languages</w:t>
      </w:r>
      <w:r>
        <w:rPr>
          <w:color w:val="000000" w:themeColor="text1"/>
        </w:rPr>
        <w:t>,</w:t>
      </w:r>
      <w:r w:rsidRPr="002913A5">
        <w:rPr>
          <w:color w:val="000000" w:themeColor="text1"/>
        </w:rPr>
        <w:t xml:space="preserve"> </w:t>
      </w:r>
      <w:r>
        <w:rPr>
          <w:color w:val="000000" w:themeColor="text1"/>
        </w:rPr>
        <w:t>trans. by Charles W. Super (Amsterdam:</w:t>
      </w:r>
      <w:r w:rsidRPr="00DA4ED7">
        <w:rPr>
          <w:color w:val="000000" w:themeColor="text1"/>
        </w:rPr>
        <w:t xml:space="preserve"> John Benjamins </w:t>
      </w:r>
    </w:p>
    <w:p w14:paraId="154EFA55" w14:textId="77777777" w:rsidR="006B6081" w:rsidRDefault="006B6081" w:rsidP="00A21521">
      <w:pPr>
        <w:jc w:val="both"/>
        <w:rPr>
          <w:color w:val="000000" w:themeColor="text1"/>
        </w:rPr>
      </w:pPr>
      <w:r>
        <w:rPr>
          <w:color w:val="000000" w:themeColor="text1"/>
        </w:rPr>
        <w:t xml:space="preserve">  </w:t>
      </w:r>
      <w:r w:rsidRPr="00DA4ED7">
        <w:rPr>
          <w:color w:val="000000" w:themeColor="text1"/>
        </w:rPr>
        <w:t>B.V.</w:t>
      </w:r>
      <w:r>
        <w:rPr>
          <w:color w:val="000000" w:themeColor="text1"/>
        </w:rPr>
        <w:t>,1978).</w:t>
      </w:r>
    </w:p>
    <w:p w14:paraId="6820D3AD" w14:textId="2960AEBC" w:rsidR="006B6081" w:rsidRPr="006B6081" w:rsidRDefault="006B6081" w:rsidP="00A21521">
      <w:pPr>
        <w:autoSpaceDE w:val="0"/>
        <w:autoSpaceDN w:val="0"/>
        <w:adjustRightInd w:val="0"/>
        <w:spacing w:after="240" w:line="200" w:lineRule="atLeast"/>
        <w:contextualSpacing/>
        <w:jc w:val="both"/>
        <w:rPr>
          <w:rFonts w:eastAsia="MS Mincho"/>
          <w:color w:val="000000" w:themeColor="text1"/>
          <w:szCs w:val="18"/>
        </w:rPr>
      </w:pPr>
      <w:proofErr w:type="spellStart"/>
      <w:r>
        <w:rPr>
          <w:rFonts w:eastAsia="MS Mincho"/>
          <w:color w:val="000000" w:themeColor="text1"/>
          <w:szCs w:val="18"/>
        </w:rPr>
        <w:t>JianMing</w:t>
      </w:r>
      <w:proofErr w:type="spellEnd"/>
      <w:r>
        <w:rPr>
          <w:rFonts w:eastAsia="MS Mincho"/>
          <w:color w:val="000000" w:themeColor="text1"/>
          <w:szCs w:val="18"/>
        </w:rPr>
        <w:t xml:space="preserve"> Lu, ‘Valuing</w:t>
      </w:r>
      <w:r w:rsidRPr="00DA4ED7">
        <w:rPr>
          <w:rFonts w:eastAsia="MS Mincho"/>
          <w:color w:val="000000" w:themeColor="text1"/>
          <w:szCs w:val="18"/>
        </w:rPr>
        <w:t xml:space="preserve"> the study </w:t>
      </w:r>
      <w:r>
        <w:rPr>
          <w:rFonts w:eastAsia="MS Mincho"/>
          <w:color w:val="000000" w:themeColor="text1"/>
          <w:szCs w:val="18"/>
        </w:rPr>
        <w:t xml:space="preserve">of Language </w:t>
      </w:r>
      <w:r w:rsidRPr="00DA4ED7">
        <w:rPr>
          <w:rFonts w:eastAsia="MS Mincho"/>
          <w:color w:val="000000" w:themeColor="text1"/>
          <w:szCs w:val="18"/>
        </w:rPr>
        <w:t xml:space="preserve">information structure </w:t>
      </w:r>
      <w:r>
        <w:rPr>
          <w:rFonts w:eastAsia="MS Mincho"/>
          <w:color w:val="000000" w:themeColor="text1"/>
          <w:szCs w:val="18"/>
        </w:rPr>
        <w:t>and Extending the New Horizons of language Studies’</w:t>
      </w:r>
      <w:r w:rsidRPr="00DA4ED7">
        <w:rPr>
          <w:rFonts w:eastAsia="MS Mincho"/>
          <w:color w:val="000000" w:themeColor="text1"/>
          <w:szCs w:val="18"/>
        </w:rPr>
        <w:t xml:space="preserve">, </w:t>
      </w:r>
      <w:r w:rsidRPr="00DA4ED7">
        <w:rPr>
          <w:rFonts w:eastAsia="Times New Roman"/>
          <w:i/>
        </w:rPr>
        <w:t>Contemporary Rhetoric</w:t>
      </w:r>
      <w:r w:rsidRPr="001B16AD">
        <w:rPr>
          <w:rFonts w:eastAsia="Times New Roman"/>
        </w:rPr>
        <w:t>,</w:t>
      </w:r>
      <w:r>
        <w:rPr>
          <w:rFonts w:eastAsia="Times New Roman"/>
        </w:rPr>
        <w:t>4(2017),1-17</w:t>
      </w:r>
    </w:p>
    <w:p w14:paraId="4A4D0611" w14:textId="77777777" w:rsidR="006B6081" w:rsidRDefault="006B6081" w:rsidP="00A21521">
      <w:pPr>
        <w:jc w:val="both"/>
        <w:rPr>
          <w:i/>
          <w:color w:val="000000" w:themeColor="text1"/>
        </w:rPr>
      </w:pPr>
      <w:r>
        <w:rPr>
          <w:color w:val="000000" w:themeColor="text1"/>
        </w:rPr>
        <w:t xml:space="preserve">J. </w:t>
      </w:r>
      <w:proofErr w:type="spellStart"/>
      <w:r w:rsidRPr="00DA4ED7">
        <w:rPr>
          <w:color w:val="000000" w:themeColor="text1"/>
        </w:rPr>
        <w:t>Firbas</w:t>
      </w:r>
      <w:proofErr w:type="spellEnd"/>
      <w:r w:rsidRPr="00DA4ED7">
        <w:rPr>
          <w:color w:val="000000" w:themeColor="text1"/>
        </w:rPr>
        <w:t>,</w:t>
      </w:r>
      <w:r>
        <w:rPr>
          <w:color w:val="000000" w:themeColor="text1"/>
        </w:rPr>
        <w:t xml:space="preserve"> ‘On Defining the Theme in Functional Sentence Perspective’, </w:t>
      </w:r>
      <w:proofErr w:type="spellStart"/>
      <w:r w:rsidRPr="00CE6173">
        <w:rPr>
          <w:i/>
          <w:color w:val="000000" w:themeColor="text1"/>
        </w:rPr>
        <w:t>Travaux</w:t>
      </w:r>
      <w:proofErr w:type="spellEnd"/>
      <w:r w:rsidRPr="00CE6173">
        <w:rPr>
          <w:i/>
          <w:color w:val="000000" w:themeColor="text1"/>
        </w:rPr>
        <w:t xml:space="preserve"> </w:t>
      </w:r>
    </w:p>
    <w:p w14:paraId="4DE1585C" w14:textId="1EFB75B7" w:rsidR="006B6081" w:rsidRDefault="006B6081" w:rsidP="00A21521">
      <w:pPr>
        <w:jc w:val="both"/>
        <w:rPr>
          <w:color w:val="000000" w:themeColor="text1"/>
        </w:rPr>
      </w:pPr>
      <w:r>
        <w:rPr>
          <w:i/>
          <w:color w:val="000000" w:themeColor="text1"/>
        </w:rPr>
        <w:t xml:space="preserve">  </w:t>
      </w:r>
      <w:proofErr w:type="spellStart"/>
      <w:r w:rsidRPr="00CE6173">
        <w:rPr>
          <w:i/>
          <w:color w:val="000000" w:themeColor="text1"/>
        </w:rPr>
        <w:t>Linguistiques</w:t>
      </w:r>
      <w:proofErr w:type="spellEnd"/>
      <w:r w:rsidRPr="00CE6173">
        <w:rPr>
          <w:i/>
          <w:color w:val="000000" w:themeColor="text1"/>
        </w:rPr>
        <w:t xml:space="preserve"> de Prague</w:t>
      </w:r>
      <w:r>
        <w:rPr>
          <w:color w:val="000000" w:themeColor="text1"/>
        </w:rPr>
        <w:t>, (1)1964, 267-80.</w:t>
      </w:r>
    </w:p>
    <w:p w14:paraId="3760CB10" w14:textId="77777777" w:rsidR="006B6081" w:rsidRDefault="006B6081" w:rsidP="00A21521">
      <w:pPr>
        <w:autoSpaceDE w:val="0"/>
        <w:autoSpaceDN w:val="0"/>
        <w:adjustRightInd w:val="0"/>
        <w:spacing w:after="240" w:line="200" w:lineRule="atLeast"/>
        <w:contextualSpacing/>
        <w:jc w:val="both"/>
        <w:rPr>
          <w:rFonts w:eastAsia="MS Mincho"/>
          <w:i/>
          <w:color w:val="000000" w:themeColor="text1"/>
          <w:szCs w:val="18"/>
        </w:rPr>
      </w:pPr>
      <w:proofErr w:type="spellStart"/>
      <w:r>
        <w:rPr>
          <w:rFonts w:eastAsia="MS Mincho"/>
          <w:color w:val="000000" w:themeColor="text1"/>
          <w:szCs w:val="18"/>
        </w:rPr>
        <w:lastRenderedPageBreak/>
        <w:t>Jin</w:t>
      </w:r>
      <w:proofErr w:type="spellEnd"/>
      <w:r>
        <w:rPr>
          <w:rFonts w:eastAsia="MS Mincho"/>
          <w:color w:val="000000" w:themeColor="text1"/>
          <w:szCs w:val="18"/>
        </w:rPr>
        <w:t xml:space="preserve"> Zhang and Keding Zhang, </w:t>
      </w:r>
      <w:r w:rsidRPr="001B16AD">
        <w:rPr>
          <w:rFonts w:eastAsia="MS Mincho"/>
          <w:i/>
          <w:color w:val="000000" w:themeColor="text1"/>
          <w:szCs w:val="18"/>
        </w:rPr>
        <w:t xml:space="preserve">A Comparative Study of Information Structure in </w:t>
      </w:r>
    </w:p>
    <w:p w14:paraId="2358638C" w14:textId="5963CA38" w:rsidR="006B6081" w:rsidRPr="006B6081" w:rsidRDefault="006B6081" w:rsidP="00A21521">
      <w:pPr>
        <w:autoSpaceDE w:val="0"/>
        <w:autoSpaceDN w:val="0"/>
        <w:adjustRightInd w:val="0"/>
        <w:spacing w:after="240" w:line="200" w:lineRule="atLeast"/>
        <w:contextualSpacing/>
        <w:jc w:val="both"/>
        <w:rPr>
          <w:rFonts w:eastAsia="MS Mincho"/>
          <w:color w:val="000000" w:themeColor="text1"/>
          <w:szCs w:val="18"/>
        </w:rPr>
      </w:pPr>
      <w:r>
        <w:rPr>
          <w:rFonts w:eastAsia="MS Mincho"/>
          <w:i/>
          <w:color w:val="000000" w:themeColor="text1"/>
          <w:szCs w:val="18"/>
        </w:rPr>
        <w:t xml:space="preserve">  </w:t>
      </w:r>
      <w:r w:rsidRPr="001B16AD">
        <w:rPr>
          <w:rFonts w:eastAsia="MS Mincho"/>
          <w:i/>
          <w:color w:val="000000" w:themeColor="text1"/>
          <w:szCs w:val="18"/>
        </w:rPr>
        <w:t>English and Chinese</w:t>
      </w:r>
      <w:r>
        <w:rPr>
          <w:rFonts w:eastAsia="MS Mincho"/>
          <w:color w:val="000000" w:themeColor="text1"/>
          <w:szCs w:val="18"/>
        </w:rPr>
        <w:t>, (Kaifeng: Henan University Press, 2004) (In Chinese).</w:t>
      </w:r>
    </w:p>
    <w:p w14:paraId="2E2B0A91" w14:textId="48529792" w:rsidR="006B6081" w:rsidRDefault="006B6081" w:rsidP="00A21521">
      <w:pPr>
        <w:autoSpaceDE w:val="0"/>
        <w:autoSpaceDN w:val="0"/>
        <w:adjustRightInd w:val="0"/>
        <w:spacing w:after="240" w:line="200" w:lineRule="atLeast"/>
        <w:contextualSpacing/>
        <w:jc w:val="both"/>
        <w:rPr>
          <w:rFonts w:eastAsia="MS Mincho"/>
          <w:color w:val="000000" w:themeColor="text1"/>
          <w:szCs w:val="18"/>
        </w:rPr>
      </w:pPr>
      <w:proofErr w:type="spellStart"/>
      <w:r>
        <w:rPr>
          <w:rFonts w:eastAsia="MS Mincho"/>
          <w:color w:val="000000" w:themeColor="text1"/>
          <w:szCs w:val="18"/>
        </w:rPr>
        <w:t>JunHong</w:t>
      </w:r>
      <w:proofErr w:type="spellEnd"/>
      <w:r>
        <w:rPr>
          <w:rFonts w:eastAsia="MS Mincho"/>
          <w:color w:val="000000" w:themeColor="text1"/>
          <w:szCs w:val="18"/>
        </w:rPr>
        <w:t xml:space="preserve"> Xiao, A Comparison of Theme and </w:t>
      </w:r>
      <w:proofErr w:type="spellStart"/>
      <w:r>
        <w:rPr>
          <w:rFonts w:eastAsia="MS Mincho"/>
          <w:color w:val="000000" w:themeColor="text1"/>
          <w:szCs w:val="18"/>
        </w:rPr>
        <w:t>Rheme</w:t>
      </w:r>
      <w:proofErr w:type="spellEnd"/>
      <w:r>
        <w:rPr>
          <w:rFonts w:eastAsia="MS Mincho"/>
          <w:color w:val="000000" w:themeColor="text1"/>
          <w:szCs w:val="18"/>
        </w:rPr>
        <w:t xml:space="preserve"> Theories in Halliday (1994) and</w:t>
      </w:r>
    </w:p>
    <w:p w14:paraId="11BEF79C" w14:textId="77777777" w:rsidR="006B6081" w:rsidRDefault="006B6081" w:rsidP="00A21521">
      <w:pPr>
        <w:autoSpaceDE w:val="0"/>
        <w:autoSpaceDN w:val="0"/>
        <w:adjustRightInd w:val="0"/>
        <w:spacing w:after="240" w:line="200" w:lineRule="atLeast"/>
        <w:contextualSpacing/>
        <w:jc w:val="both"/>
        <w:rPr>
          <w:rFonts w:eastAsia="MS Mincho"/>
          <w:color w:val="000000" w:themeColor="text1"/>
          <w:szCs w:val="18"/>
        </w:rPr>
      </w:pPr>
      <w:r>
        <w:rPr>
          <w:rFonts w:eastAsia="MS Mincho"/>
          <w:color w:val="000000" w:themeColor="text1"/>
          <w:szCs w:val="18"/>
        </w:rPr>
        <w:t xml:space="preserve">  </w:t>
      </w:r>
      <w:proofErr w:type="spellStart"/>
      <w:proofErr w:type="gramStart"/>
      <w:r>
        <w:rPr>
          <w:rFonts w:eastAsia="MS Mincho"/>
          <w:color w:val="000000" w:themeColor="text1"/>
          <w:szCs w:val="18"/>
        </w:rPr>
        <w:t>Firbas</w:t>
      </w:r>
      <w:proofErr w:type="spellEnd"/>
      <w:r>
        <w:rPr>
          <w:rFonts w:eastAsia="MS Mincho"/>
          <w:color w:val="000000" w:themeColor="text1"/>
          <w:szCs w:val="18"/>
        </w:rPr>
        <w:t>(</w:t>
      </w:r>
      <w:proofErr w:type="gramEnd"/>
      <w:r>
        <w:rPr>
          <w:rFonts w:eastAsia="MS Mincho"/>
          <w:color w:val="000000" w:themeColor="text1"/>
          <w:szCs w:val="18"/>
        </w:rPr>
        <w:t>1992)</w:t>
      </w:r>
      <w:r w:rsidRPr="006B6081">
        <w:rPr>
          <w:rFonts w:eastAsia="MS Mincho"/>
          <w:color w:val="000000" w:themeColor="text1"/>
          <w:szCs w:val="18"/>
        </w:rPr>
        <w:t xml:space="preserve"> </w:t>
      </w:r>
      <w:r>
        <w:rPr>
          <w:rFonts w:eastAsia="MS Mincho"/>
          <w:color w:val="000000" w:themeColor="text1"/>
          <w:szCs w:val="18"/>
        </w:rPr>
        <w:t>,</w:t>
      </w:r>
      <w:r w:rsidRPr="001E46BB">
        <w:rPr>
          <w:rFonts w:eastAsia="MS Mincho"/>
          <w:i/>
          <w:color w:val="000000" w:themeColor="text1"/>
          <w:szCs w:val="18"/>
        </w:rPr>
        <w:t xml:space="preserve"> Journal of PLA University of Foreign Languages</w:t>
      </w:r>
      <w:r>
        <w:rPr>
          <w:rFonts w:eastAsia="MS Mincho"/>
          <w:color w:val="000000" w:themeColor="text1"/>
          <w:szCs w:val="18"/>
        </w:rPr>
        <w:t xml:space="preserve">, (24)2001,37-40,  </w:t>
      </w:r>
    </w:p>
    <w:p w14:paraId="051AA5DF" w14:textId="6D0E99CF" w:rsidR="006B6081" w:rsidRDefault="006B6081" w:rsidP="00A21521">
      <w:pPr>
        <w:autoSpaceDE w:val="0"/>
        <w:autoSpaceDN w:val="0"/>
        <w:adjustRightInd w:val="0"/>
        <w:spacing w:after="240" w:line="200" w:lineRule="atLeast"/>
        <w:contextualSpacing/>
        <w:jc w:val="both"/>
        <w:rPr>
          <w:rFonts w:eastAsia="MS Mincho"/>
          <w:color w:val="000000" w:themeColor="text1"/>
          <w:szCs w:val="18"/>
        </w:rPr>
      </w:pPr>
      <w:r>
        <w:rPr>
          <w:rFonts w:eastAsia="MS Mincho"/>
          <w:color w:val="000000" w:themeColor="text1"/>
          <w:szCs w:val="18"/>
        </w:rPr>
        <w:t xml:space="preserve">  (In Chinese).</w:t>
      </w:r>
    </w:p>
    <w:p w14:paraId="6B2B91A9" w14:textId="77777777" w:rsidR="006B6081" w:rsidRDefault="006B6081" w:rsidP="00A21521">
      <w:pPr>
        <w:autoSpaceDE w:val="0"/>
        <w:autoSpaceDN w:val="0"/>
        <w:adjustRightInd w:val="0"/>
        <w:spacing w:after="240" w:line="200" w:lineRule="atLeast"/>
        <w:contextualSpacing/>
        <w:jc w:val="both"/>
        <w:rPr>
          <w:rFonts w:eastAsia="MS Mincho"/>
          <w:i/>
          <w:color w:val="000000" w:themeColor="text1"/>
          <w:szCs w:val="18"/>
        </w:rPr>
      </w:pPr>
      <w:proofErr w:type="spellStart"/>
      <w:r>
        <w:rPr>
          <w:rFonts w:eastAsia="MS Mincho"/>
          <w:color w:val="000000" w:themeColor="text1"/>
          <w:szCs w:val="18"/>
        </w:rPr>
        <w:t>Knud</w:t>
      </w:r>
      <w:proofErr w:type="spellEnd"/>
      <w:r>
        <w:rPr>
          <w:rFonts w:eastAsia="MS Mincho"/>
          <w:color w:val="000000" w:themeColor="text1"/>
          <w:szCs w:val="18"/>
        </w:rPr>
        <w:t xml:space="preserve"> </w:t>
      </w:r>
      <w:proofErr w:type="spellStart"/>
      <w:r>
        <w:rPr>
          <w:rFonts w:eastAsia="MS Mincho"/>
          <w:color w:val="000000" w:themeColor="text1"/>
          <w:szCs w:val="18"/>
        </w:rPr>
        <w:t>Lambrecht</w:t>
      </w:r>
      <w:proofErr w:type="spellEnd"/>
      <w:r>
        <w:rPr>
          <w:rFonts w:eastAsia="MS Mincho"/>
          <w:color w:val="000000" w:themeColor="text1"/>
          <w:szCs w:val="18"/>
        </w:rPr>
        <w:t xml:space="preserve">, </w:t>
      </w:r>
      <w:r w:rsidRPr="001B16AD">
        <w:rPr>
          <w:rFonts w:eastAsia="MS Mincho"/>
          <w:i/>
          <w:color w:val="000000" w:themeColor="text1"/>
          <w:szCs w:val="18"/>
        </w:rPr>
        <w:t xml:space="preserve">Information Structure and Sentence Form: Topic, Focus and the </w:t>
      </w:r>
      <w:r>
        <w:rPr>
          <w:rFonts w:eastAsia="MS Mincho"/>
          <w:i/>
          <w:color w:val="000000" w:themeColor="text1"/>
          <w:szCs w:val="18"/>
        </w:rPr>
        <w:t xml:space="preserve"> </w:t>
      </w:r>
    </w:p>
    <w:p w14:paraId="50899381" w14:textId="77777777" w:rsidR="006B6081" w:rsidRDefault="006B6081" w:rsidP="00A21521">
      <w:pPr>
        <w:autoSpaceDE w:val="0"/>
        <w:autoSpaceDN w:val="0"/>
        <w:adjustRightInd w:val="0"/>
        <w:spacing w:after="240" w:line="200" w:lineRule="atLeast"/>
        <w:contextualSpacing/>
        <w:jc w:val="both"/>
        <w:rPr>
          <w:rFonts w:eastAsia="MS Mincho"/>
          <w:color w:val="000000" w:themeColor="text1"/>
          <w:szCs w:val="18"/>
        </w:rPr>
      </w:pPr>
      <w:r>
        <w:rPr>
          <w:rFonts w:eastAsia="MS Mincho"/>
          <w:i/>
          <w:color w:val="000000" w:themeColor="text1"/>
          <w:szCs w:val="18"/>
        </w:rPr>
        <w:t xml:space="preserve">  </w:t>
      </w:r>
      <w:r w:rsidRPr="001B16AD">
        <w:rPr>
          <w:rFonts w:eastAsia="MS Mincho"/>
          <w:i/>
          <w:color w:val="000000" w:themeColor="text1"/>
          <w:szCs w:val="18"/>
        </w:rPr>
        <w:t>Mental Representations of Discourse Referents</w:t>
      </w:r>
      <w:r>
        <w:rPr>
          <w:rFonts w:eastAsia="MS Mincho"/>
          <w:color w:val="000000" w:themeColor="text1"/>
          <w:szCs w:val="18"/>
        </w:rPr>
        <w:t xml:space="preserve"> (</w:t>
      </w:r>
      <w:r w:rsidRPr="00DA4ED7">
        <w:rPr>
          <w:rFonts w:eastAsia="MS Mincho"/>
          <w:color w:val="000000" w:themeColor="text1"/>
          <w:szCs w:val="18"/>
        </w:rPr>
        <w:t xml:space="preserve">Cambridge: Cambridge University </w:t>
      </w:r>
      <w:r>
        <w:rPr>
          <w:rFonts w:eastAsia="MS Mincho"/>
          <w:color w:val="000000" w:themeColor="text1"/>
          <w:szCs w:val="18"/>
        </w:rPr>
        <w:t xml:space="preserve">  </w:t>
      </w:r>
    </w:p>
    <w:p w14:paraId="5962F1D7" w14:textId="1C83D146" w:rsidR="006B6081" w:rsidRDefault="006B6081" w:rsidP="00A21521">
      <w:pPr>
        <w:autoSpaceDE w:val="0"/>
        <w:autoSpaceDN w:val="0"/>
        <w:adjustRightInd w:val="0"/>
        <w:spacing w:after="240" w:line="200" w:lineRule="atLeast"/>
        <w:contextualSpacing/>
        <w:jc w:val="both"/>
        <w:rPr>
          <w:rFonts w:eastAsia="MS Mincho"/>
          <w:color w:val="000000" w:themeColor="text1"/>
          <w:szCs w:val="18"/>
        </w:rPr>
      </w:pPr>
      <w:r>
        <w:rPr>
          <w:rFonts w:eastAsia="MS Mincho"/>
          <w:color w:val="000000" w:themeColor="text1"/>
          <w:szCs w:val="18"/>
        </w:rPr>
        <w:t xml:space="preserve">  </w:t>
      </w:r>
      <w:r w:rsidRPr="00DA4ED7">
        <w:rPr>
          <w:rFonts w:eastAsia="MS Mincho"/>
          <w:color w:val="000000" w:themeColor="text1"/>
          <w:szCs w:val="18"/>
        </w:rPr>
        <w:t>Pres</w:t>
      </w:r>
      <w:r>
        <w:rPr>
          <w:rFonts w:eastAsia="MS Mincho"/>
          <w:color w:val="000000" w:themeColor="text1"/>
          <w:szCs w:val="18"/>
        </w:rPr>
        <w:t>s,1994).</w:t>
      </w:r>
    </w:p>
    <w:p w14:paraId="06D7E2E1" w14:textId="77777777" w:rsidR="006B6081" w:rsidRDefault="006B6081" w:rsidP="00A21521">
      <w:pPr>
        <w:autoSpaceDE w:val="0"/>
        <w:autoSpaceDN w:val="0"/>
        <w:adjustRightInd w:val="0"/>
        <w:spacing w:after="240" w:line="200" w:lineRule="atLeast"/>
        <w:contextualSpacing/>
        <w:jc w:val="both"/>
        <w:rPr>
          <w:rFonts w:eastAsia="MS Mincho"/>
          <w:color w:val="000000" w:themeColor="text1"/>
          <w:szCs w:val="18"/>
        </w:rPr>
      </w:pPr>
      <w:r>
        <w:rPr>
          <w:rFonts w:eastAsia="MS Mincho"/>
          <w:color w:val="000000" w:themeColor="text1"/>
          <w:szCs w:val="18"/>
        </w:rPr>
        <w:t xml:space="preserve">Long </w:t>
      </w:r>
      <w:proofErr w:type="spellStart"/>
      <w:r>
        <w:rPr>
          <w:rFonts w:eastAsia="MS Mincho"/>
          <w:color w:val="000000" w:themeColor="text1"/>
          <w:szCs w:val="18"/>
        </w:rPr>
        <w:t>Nie</w:t>
      </w:r>
      <w:proofErr w:type="spellEnd"/>
      <w:r>
        <w:rPr>
          <w:rFonts w:eastAsia="MS Mincho"/>
          <w:color w:val="000000" w:themeColor="text1"/>
          <w:szCs w:val="18"/>
        </w:rPr>
        <w:t>, ‘</w:t>
      </w:r>
      <w:r w:rsidRPr="00DA4ED7">
        <w:rPr>
          <w:rFonts w:eastAsia="MS Mincho"/>
          <w:color w:val="000000" w:themeColor="text1"/>
          <w:szCs w:val="18"/>
        </w:rPr>
        <w:t>On Halliday’s topical theme</w:t>
      </w:r>
      <w:r>
        <w:rPr>
          <w:rFonts w:eastAsia="MS Mincho"/>
          <w:color w:val="000000" w:themeColor="text1"/>
          <w:szCs w:val="18"/>
        </w:rPr>
        <w:t xml:space="preserve">’, </w:t>
      </w:r>
      <w:r w:rsidRPr="00EE2DDD">
        <w:rPr>
          <w:rFonts w:eastAsia="MS Mincho"/>
          <w:i/>
          <w:color w:val="000000" w:themeColor="text1"/>
          <w:szCs w:val="18"/>
        </w:rPr>
        <w:t>Foreign Language Research</w:t>
      </w:r>
      <w:r>
        <w:rPr>
          <w:rFonts w:eastAsia="MS Mincho"/>
          <w:i/>
          <w:color w:val="000000" w:themeColor="text1"/>
          <w:szCs w:val="18"/>
        </w:rPr>
        <w:t xml:space="preserve">, </w:t>
      </w:r>
      <w:r>
        <w:rPr>
          <w:rFonts w:eastAsia="MS Mincho"/>
          <w:color w:val="000000" w:themeColor="text1"/>
          <w:szCs w:val="18"/>
        </w:rPr>
        <w:t xml:space="preserve">ser.73, </w:t>
      </w:r>
    </w:p>
    <w:p w14:paraId="7357B56C" w14:textId="20248CDF" w:rsidR="006B6081" w:rsidRDefault="006B6081" w:rsidP="00A21521">
      <w:pPr>
        <w:autoSpaceDE w:val="0"/>
        <w:autoSpaceDN w:val="0"/>
        <w:adjustRightInd w:val="0"/>
        <w:spacing w:after="240" w:line="200" w:lineRule="atLeast"/>
        <w:contextualSpacing/>
        <w:jc w:val="both"/>
        <w:rPr>
          <w:rFonts w:eastAsia="MS Mincho"/>
          <w:color w:val="000000" w:themeColor="text1"/>
          <w:szCs w:val="18"/>
        </w:rPr>
      </w:pPr>
      <w:r>
        <w:rPr>
          <w:rFonts w:eastAsia="MS Mincho"/>
          <w:color w:val="000000" w:themeColor="text1"/>
          <w:szCs w:val="18"/>
        </w:rPr>
        <w:t xml:space="preserve">  3(2002), 22-</w:t>
      </w:r>
      <w:proofErr w:type="gramStart"/>
      <w:r>
        <w:rPr>
          <w:rFonts w:eastAsia="MS Mincho"/>
          <w:color w:val="000000" w:themeColor="text1"/>
          <w:szCs w:val="18"/>
        </w:rPr>
        <w:t>26.(</w:t>
      </w:r>
      <w:proofErr w:type="gramEnd"/>
      <w:r>
        <w:rPr>
          <w:rFonts w:eastAsia="MS Mincho"/>
          <w:color w:val="000000" w:themeColor="text1"/>
          <w:szCs w:val="18"/>
        </w:rPr>
        <w:t>In Chinese).</w:t>
      </w:r>
    </w:p>
    <w:p w14:paraId="2F702683" w14:textId="77777777" w:rsidR="006B6081" w:rsidRDefault="006B6081" w:rsidP="00A21521">
      <w:pPr>
        <w:autoSpaceDE w:val="0"/>
        <w:autoSpaceDN w:val="0"/>
        <w:adjustRightInd w:val="0"/>
        <w:spacing w:after="240" w:line="200" w:lineRule="atLeast"/>
        <w:contextualSpacing/>
        <w:jc w:val="both"/>
        <w:rPr>
          <w:rFonts w:eastAsia="MS Mincho"/>
          <w:color w:val="000000" w:themeColor="text1"/>
          <w:szCs w:val="18"/>
        </w:rPr>
      </w:pPr>
      <w:r>
        <w:rPr>
          <w:rFonts w:eastAsia="MS Mincho"/>
          <w:color w:val="000000" w:themeColor="text1"/>
          <w:szCs w:val="18"/>
        </w:rPr>
        <w:t xml:space="preserve">M.A.K Halliday, </w:t>
      </w:r>
      <w:r w:rsidRPr="00F948D8">
        <w:rPr>
          <w:rFonts w:eastAsia="MS Mincho"/>
          <w:i/>
          <w:color w:val="000000" w:themeColor="text1"/>
          <w:szCs w:val="18"/>
        </w:rPr>
        <w:t>An introduction to Functional Grammar</w:t>
      </w:r>
      <w:r>
        <w:rPr>
          <w:rFonts w:eastAsia="MS Mincho"/>
          <w:color w:val="000000" w:themeColor="text1"/>
          <w:szCs w:val="18"/>
        </w:rPr>
        <w:t>, 3</w:t>
      </w:r>
      <w:r w:rsidRPr="00F948D8">
        <w:rPr>
          <w:rFonts w:eastAsia="MS Mincho"/>
          <w:color w:val="000000" w:themeColor="text1"/>
          <w:szCs w:val="18"/>
        </w:rPr>
        <w:t>rd</w:t>
      </w:r>
      <w:r>
        <w:rPr>
          <w:rFonts w:eastAsia="MS Mincho"/>
          <w:color w:val="000000" w:themeColor="text1"/>
          <w:szCs w:val="18"/>
        </w:rPr>
        <w:t xml:space="preserve"> </w:t>
      </w:r>
      <w:proofErr w:type="spellStart"/>
      <w:r>
        <w:rPr>
          <w:rFonts w:eastAsia="MS Mincho"/>
          <w:color w:val="000000" w:themeColor="text1"/>
          <w:szCs w:val="18"/>
        </w:rPr>
        <w:t>edn</w:t>
      </w:r>
      <w:proofErr w:type="spellEnd"/>
      <w:r>
        <w:rPr>
          <w:rFonts w:eastAsia="MS Mincho"/>
          <w:color w:val="000000" w:themeColor="text1"/>
          <w:szCs w:val="18"/>
        </w:rPr>
        <w:t xml:space="preserve"> (London: </w:t>
      </w:r>
    </w:p>
    <w:p w14:paraId="7ED8F950" w14:textId="187DB4F2" w:rsidR="006B6081" w:rsidRDefault="006B6081" w:rsidP="00A21521">
      <w:pPr>
        <w:autoSpaceDE w:val="0"/>
        <w:autoSpaceDN w:val="0"/>
        <w:adjustRightInd w:val="0"/>
        <w:spacing w:after="240" w:line="200" w:lineRule="atLeast"/>
        <w:contextualSpacing/>
        <w:jc w:val="both"/>
        <w:rPr>
          <w:rFonts w:eastAsia="MS Mincho"/>
          <w:color w:val="000000" w:themeColor="text1"/>
          <w:szCs w:val="18"/>
        </w:rPr>
      </w:pPr>
      <w:r>
        <w:rPr>
          <w:rFonts w:eastAsia="MS Mincho"/>
          <w:color w:val="000000" w:themeColor="text1"/>
          <w:szCs w:val="18"/>
        </w:rPr>
        <w:t xml:space="preserve">  Arnold,2004).</w:t>
      </w:r>
    </w:p>
    <w:p w14:paraId="1E0011EB" w14:textId="226EC09C" w:rsidR="006B6081" w:rsidRDefault="006B6081" w:rsidP="00A21521">
      <w:pPr>
        <w:autoSpaceDE w:val="0"/>
        <w:autoSpaceDN w:val="0"/>
        <w:adjustRightInd w:val="0"/>
        <w:spacing w:after="240" w:line="200" w:lineRule="atLeast"/>
        <w:contextualSpacing/>
        <w:jc w:val="both"/>
        <w:rPr>
          <w:rFonts w:eastAsia="MS Mincho"/>
          <w:color w:val="000000" w:themeColor="text1"/>
        </w:rPr>
      </w:pPr>
      <w:r>
        <w:rPr>
          <w:rFonts w:eastAsia="MS Mincho"/>
          <w:color w:val="000000" w:themeColor="text1"/>
          <w:szCs w:val="18"/>
        </w:rPr>
        <w:t>--‘</w:t>
      </w:r>
      <w:r w:rsidRPr="003D36DD">
        <w:rPr>
          <w:rFonts w:eastAsia="MS Mincho"/>
          <w:color w:val="000000" w:themeColor="text1"/>
        </w:rPr>
        <w:t>Not</w:t>
      </w:r>
      <w:r>
        <w:rPr>
          <w:rFonts w:eastAsia="MS Mincho"/>
          <w:color w:val="000000" w:themeColor="text1"/>
        </w:rPr>
        <w:t>e</w:t>
      </w:r>
      <w:r w:rsidRPr="003D36DD">
        <w:rPr>
          <w:rFonts w:eastAsia="MS Mincho"/>
          <w:color w:val="000000" w:themeColor="text1"/>
        </w:rPr>
        <w:t>s on transitivity and theme in English: Part 2</w:t>
      </w:r>
      <w:r>
        <w:rPr>
          <w:rFonts w:eastAsia="MS Mincho"/>
          <w:color w:val="000000" w:themeColor="text1"/>
        </w:rPr>
        <w:t>’,</w:t>
      </w:r>
      <w:r w:rsidRPr="003D36DD">
        <w:rPr>
          <w:rFonts w:eastAsia="MS Mincho"/>
          <w:color w:val="000000" w:themeColor="text1"/>
        </w:rPr>
        <w:t xml:space="preserve"> </w:t>
      </w:r>
      <w:r w:rsidRPr="003D36DD">
        <w:rPr>
          <w:rFonts w:eastAsia="MS Mincho"/>
          <w:i/>
          <w:color w:val="000000" w:themeColor="text1"/>
        </w:rPr>
        <w:t>Journal of Linguistics</w:t>
      </w:r>
      <w:r>
        <w:rPr>
          <w:rFonts w:eastAsia="MS Mincho"/>
          <w:color w:val="000000" w:themeColor="text1"/>
        </w:rPr>
        <w:t xml:space="preserve">, </w:t>
      </w:r>
    </w:p>
    <w:p w14:paraId="64E16BD2" w14:textId="337C086A" w:rsidR="006B6081" w:rsidRPr="003D36DD" w:rsidRDefault="006B6081" w:rsidP="00A21521">
      <w:pPr>
        <w:autoSpaceDE w:val="0"/>
        <w:autoSpaceDN w:val="0"/>
        <w:adjustRightInd w:val="0"/>
        <w:spacing w:after="240" w:line="200" w:lineRule="atLeast"/>
        <w:contextualSpacing/>
        <w:jc w:val="both"/>
        <w:rPr>
          <w:rFonts w:eastAsia="MS Mincho"/>
          <w:color w:val="000000" w:themeColor="text1"/>
          <w:szCs w:val="18"/>
        </w:rPr>
      </w:pPr>
      <w:r>
        <w:rPr>
          <w:rFonts w:eastAsia="MS Mincho"/>
          <w:color w:val="000000" w:themeColor="text1"/>
        </w:rPr>
        <w:t xml:space="preserve">  (3)1967,199-244</w:t>
      </w:r>
      <w:r w:rsidR="00C845CE">
        <w:rPr>
          <w:rFonts w:eastAsia="MS Mincho"/>
          <w:color w:val="000000" w:themeColor="text1"/>
        </w:rPr>
        <w:t>.</w:t>
      </w:r>
    </w:p>
    <w:p w14:paraId="087D0ECA" w14:textId="40AD1DEB" w:rsidR="00A21521" w:rsidRDefault="006B6081" w:rsidP="00A21521">
      <w:pPr>
        <w:autoSpaceDE w:val="0"/>
        <w:autoSpaceDN w:val="0"/>
        <w:adjustRightInd w:val="0"/>
        <w:spacing w:after="240" w:line="200" w:lineRule="atLeast"/>
        <w:contextualSpacing/>
        <w:jc w:val="both"/>
        <w:rPr>
          <w:rFonts w:eastAsia="MS Mincho"/>
          <w:color w:val="000000" w:themeColor="text1"/>
          <w:szCs w:val="18"/>
        </w:rPr>
      </w:pPr>
      <w:r>
        <w:rPr>
          <w:rFonts w:eastAsia="MS Mincho"/>
          <w:color w:val="000000" w:themeColor="text1"/>
          <w:szCs w:val="18"/>
        </w:rPr>
        <w:t xml:space="preserve">-- </w:t>
      </w:r>
      <w:r w:rsidRPr="003D36DD">
        <w:rPr>
          <w:rFonts w:eastAsia="MS Mincho"/>
          <w:i/>
          <w:color w:val="000000" w:themeColor="text1"/>
          <w:szCs w:val="18"/>
        </w:rPr>
        <w:t>An introduction to Functional Grammar</w:t>
      </w:r>
      <w:r>
        <w:rPr>
          <w:rFonts w:eastAsia="MS Mincho"/>
          <w:i/>
          <w:color w:val="000000" w:themeColor="text1"/>
          <w:szCs w:val="18"/>
        </w:rPr>
        <w:t>,</w:t>
      </w:r>
      <w:r w:rsidRPr="003D36DD">
        <w:rPr>
          <w:rFonts w:eastAsia="MS Mincho"/>
          <w:i/>
          <w:color w:val="000000" w:themeColor="text1"/>
          <w:szCs w:val="18"/>
        </w:rPr>
        <w:t xml:space="preserve"> </w:t>
      </w:r>
      <w:r w:rsidRPr="00DA4ED7">
        <w:rPr>
          <w:rFonts w:eastAsia="MS Mincho"/>
          <w:color w:val="000000" w:themeColor="text1"/>
          <w:szCs w:val="18"/>
        </w:rPr>
        <w:t>2</w:t>
      </w:r>
      <w:r w:rsidRPr="003D36DD">
        <w:rPr>
          <w:rFonts w:eastAsia="MS Mincho"/>
          <w:color w:val="000000" w:themeColor="text1"/>
          <w:szCs w:val="18"/>
        </w:rPr>
        <w:t xml:space="preserve">nd </w:t>
      </w:r>
      <w:proofErr w:type="spellStart"/>
      <w:r>
        <w:rPr>
          <w:rFonts w:eastAsia="MS Mincho"/>
          <w:color w:val="000000" w:themeColor="text1"/>
          <w:szCs w:val="18"/>
        </w:rPr>
        <w:t>edn</w:t>
      </w:r>
      <w:proofErr w:type="spellEnd"/>
      <w:r w:rsidRPr="003D36DD">
        <w:rPr>
          <w:rFonts w:eastAsia="MS Mincho"/>
          <w:color w:val="000000" w:themeColor="text1"/>
          <w:szCs w:val="18"/>
        </w:rPr>
        <w:t xml:space="preserve"> </w:t>
      </w:r>
      <w:r>
        <w:rPr>
          <w:rFonts w:eastAsia="MS Mincho"/>
          <w:color w:val="000000" w:themeColor="text1"/>
          <w:szCs w:val="18"/>
        </w:rPr>
        <w:t>(London: Arnold,1994).</w:t>
      </w:r>
    </w:p>
    <w:p w14:paraId="3A193B8B" w14:textId="77777777" w:rsidR="006B6081" w:rsidRDefault="006B6081" w:rsidP="00A21521">
      <w:pPr>
        <w:autoSpaceDE w:val="0"/>
        <w:autoSpaceDN w:val="0"/>
        <w:adjustRightInd w:val="0"/>
        <w:spacing w:after="240" w:line="460" w:lineRule="atLeast"/>
        <w:contextualSpacing/>
        <w:jc w:val="both"/>
        <w:rPr>
          <w:bCs/>
          <w:i/>
          <w:color w:val="000000" w:themeColor="text1"/>
        </w:rPr>
      </w:pPr>
      <w:r w:rsidRPr="00A34406">
        <w:rPr>
          <w:bCs/>
          <w:i/>
          <w:color w:val="000000" w:themeColor="text1"/>
        </w:rPr>
        <w:t>A C</w:t>
      </w:r>
      <w:r w:rsidRPr="00DA4ED7">
        <w:rPr>
          <w:bCs/>
          <w:i/>
          <w:color w:val="000000" w:themeColor="text1"/>
        </w:rPr>
        <w:t xml:space="preserve">entenary of English studies </w:t>
      </w:r>
      <w:r>
        <w:rPr>
          <w:bCs/>
          <w:i/>
          <w:color w:val="000000" w:themeColor="text1"/>
        </w:rPr>
        <w:t>a</w:t>
      </w:r>
      <w:r w:rsidRPr="00DA4ED7">
        <w:rPr>
          <w:bCs/>
          <w:i/>
          <w:color w:val="000000" w:themeColor="text1"/>
        </w:rPr>
        <w:t>t Charles university:</w:t>
      </w:r>
      <w:r w:rsidRPr="00DA4ED7">
        <w:rPr>
          <w:rFonts w:ascii="MS Mincho" w:eastAsia="MS Mincho" w:hAnsi="MS Mincho" w:cs="MS Mincho"/>
          <w:bCs/>
          <w:i/>
          <w:color w:val="000000" w:themeColor="text1"/>
        </w:rPr>
        <w:t> </w:t>
      </w:r>
      <w:r w:rsidRPr="00DA4ED7">
        <w:rPr>
          <w:bCs/>
          <w:i/>
          <w:color w:val="000000" w:themeColor="text1"/>
        </w:rPr>
        <w:t xml:space="preserve">from </w:t>
      </w:r>
      <w:proofErr w:type="spellStart"/>
      <w:r w:rsidRPr="00DA4ED7">
        <w:rPr>
          <w:bCs/>
          <w:i/>
          <w:color w:val="000000" w:themeColor="text1"/>
        </w:rPr>
        <w:t>Mathesius</w:t>
      </w:r>
      <w:proofErr w:type="spellEnd"/>
      <w:r w:rsidRPr="00DA4ED7">
        <w:rPr>
          <w:bCs/>
          <w:i/>
          <w:color w:val="000000" w:themeColor="text1"/>
        </w:rPr>
        <w:t xml:space="preserve"> to Present-day </w:t>
      </w:r>
    </w:p>
    <w:p w14:paraId="28BC6ADA" w14:textId="77777777" w:rsidR="006B6081" w:rsidRDefault="006B6081" w:rsidP="00A21521">
      <w:pPr>
        <w:autoSpaceDE w:val="0"/>
        <w:autoSpaceDN w:val="0"/>
        <w:adjustRightInd w:val="0"/>
        <w:spacing w:after="240" w:line="460" w:lineRule="atLeast"/>
        <w:contextualSpacing/>
        <w:jc w:val="both"/>
        <w:rPr>
          <w:bCs/>
          <w:color w:val="000000" w:themeColor="text1"/>
        </w:rPr>
      </w:pPr>
      <w:r>
        <w:rPr>
          <w:bCs/>
          <w:i/>
          <w:color w:val="000000" w:themeColor="text1"/>
        </w:rPr>
        <w:t xml:space="preserve">  </w:t>
      </w:r>
      <w:r w:rsidRPr="00DA4ED7">
        <w:rPr>
          <w:bCs/>
          <w:i/>
          <w:color w:val="000000" w:themeColor="text1"/>
        </w:rPr>
        <w:t>linguistics</w:t>
      </w:r>
      <w:r w:rsidRPr="00DA4ED7">
        <w:rPr>
          <w:bCs/>
          <w:color w:val="000000" w:themeColor="text1"/>
        </w:rPr>
        <w:t>,</w:t>
      </w:r>
      <w:r w:rsidRPr="00A34406">
        <w:rPr>
          <w:bCs/>
          <w:color w:val="000000" w:themeColor="text1"/>
        </w:rPr>
        <w:t xml:space="preserve"> </w:t>
      </w:r>
      <w:r>
        <w:rPr>
          <w:bCs/>
          <w:color w:val="000000" w:themeColor="text1"/>
        </w:rPr>
        <w:t xml:space="preserve">ed. by </w:t>
      </w:r>
      <w:r w:rsidRPr="00DA4ED7">
        <w:rPr>
          <w:bCs/>
          <w:color w:val="000000" w:themeColor="text1"/>
        </w:rPr>
        <w:t>Ma</w:t>
      </w:r>
      <w:r>
        <w:rPr>
          <w:bCs/>
          <w:color w:val="000000" w:themeColor="text1"/>
        </w:rPr>
        <w:t xml:space="preserve">rketa Mala, </w:t>
      </w:r>
      <w:proofErr w:type="spellStart"/>
      <w:r>
        <w:rPr>
          <w:bCs/>
          <w:color w:val="000000" w:themeColor="text1"/>
        </w:rPr>
        <w:t>Pavlina</w:t>
      </w:r>
      <w:proofErr w:type="spellEnd"/>
      <w:r>
        <w:rPr>
          <w:bCs/>
          <w:color w:val="000000" w:themeColor="text1"/>
        </w:rPr>
        <w:t xml:space="preserve"> </w:t>
      </w:r>
      <w:proofErr w:type="spellStart"/>
      <w:r>
        <w:rPr>
          <w:bCs/>
          <w:color w:val="000000" w:themeColor="text1"/>
        </w:rPr>
        <w:t>Saldova</w:t>
      </w:r>
      <w:proofErr w:type="spellEnd"/>
      <w:r w:rsidRPr="00DA4ED7">
        <w:rPr>
          <w:bCs/>
          <w:color w:val="000000" w:themeColor="text1"/>
        </w:rPr>
        <w:t xml:space="preserve">, </w:t>
      </w:r>
      <w:r>
        <w:rPr>
          <w:bCs/>
          <w:color w:val="000000" w:themeColor="text1"/>
        </w:rPr>
        <w:t xml:space="preserve">(Prague: </w:t>
      </w:r>
      <w:r w:rsidRPr="00DA4ED7">
        <w:rPr>
          <w:bCs/>
          <w:color w:val="000000" w:themeColor="text1"/>
        </w:rPr>
        <w:t xml:space="preserve">Charles University </w:t>
      </w:r>
    </w:p>
    <w:p w14:paraId="1F69D4E6" w14:textId="034B2301" w:rsidR="006B6081" w:rsidRDefault="006B6081" w:rsidP="00A21521">
      <w:pPr>
        <w:autoSpaceDE w:val="0"/>
        <w:autoSpaceDN w:val="0"/>
        <w:adjustRightInd w:val="0"/>
        <w:spacing w:after="240" w:line="460" w:lineRule="atLeast"/>
        <w:contextualSpacing/>
        <w:jc w:val="both"/>
        <w:rPr>
          <w:bCs/>
          <w:color w:val="000000" w:themeColor="text1"/>
        </w:rPr>
      </w:pPr>
      <w:r>
        <w:rPr>
          <w:bCs/>
          <w:color w:val="000000" w:themeColor="text1"/>
        </w:rPr>
        <w:t xml:space="preserve">  </w:t>
      </w:r>
      <w:r w:rsidRPr="00DA4ED7">
        <w:rPr>
          <w:bCs/>
          <w:color w:val="000000" w:themeColor="text1"/>
        </w:rPr>
        <w:t>Press</w:t>
      </w:r>
      <w:r>
        <w:rPr>
          <w:bCs/>
          <w:color w:val="000000" w:themeColor="text1"/>
        </w:rPr>
        <w:t>,2012).</w:t>
      </w:r>
    </w:p>
    <w:p w14:paraId="6F78C1A7" w14:textId="77777777" w:rsidR="00A21521" w:rsidRDefault="00A21521" w:rsidP="00A21521">
      <w:pPr>
        <w:autoSpaceDE w:val="0"/>
        <w:autoSpaceDN w:val="0"/>
        <w:adjustRightInd w:val="0"/>
        <w:spacing w:after="240" w:line="460" w:lineRule="atLeast"/>
        <w:contextualSpacing/>
        <w:jc w:val="both"/>
        <w:rPr>
          <w:bCs/>
          <w:i/>
          <w:color w:val="000000" w:themeColor="text1"/>
        </w:rPr>
      </w:pPr>
      <w:proofErr w:type="spellStart"/>
      <w:r>
        <w:rPr>
          <w:bCs/>
          <w:color w:val="000000" w:themeColor="text1"/>
        </w:rPr>
        <w:t>Vilem</w:t>
      </w:r>
      <w:proofErr w:type="spellEnd"/>
      <w:r>
        <w:rPr>
          <w:bCs/>
          <w:color w:val="000000" w:themeColor="text1"/>
        </w:rPr>
        <w:t xml:space="preserve"> </w:t>
      </w:r>
      <w:proofErr w:type="spellStart"/>
      <w:r>
        <w:rPr>
          <w:bCs/>
          <w:color w:val="000000" w:themeColor="text1"/>
        </w:rPr>
        <w:t>Mathesius</w:t>
      </w:r>
      <w:proofErr w:type="spellEnd"/>
      <w:r>
        <w:rPr>
          <w:bCs/>
          <w:color w:val="000000" w:themeColor="text1"/>
        </w:rPr>
        <w:t xml:space="preserve">, </w:t>
      </w:r>
      <w:r w:rsidRPr="00A21521">
        <w:rPr>
          <w:bCs/>
          <w:i/>
          <w:color w:val="000000" w:themeColor="text1"/>
        </w:rPr>
        <w:t xml:space="preserve">A Functional Analysis of Present Day English on a General </w:t>
      </w:r>
    </w:p>
    <w:p w14:paraId="4C61A599" w14:textId="73D7CE25" w:rsidR="00A21521" w:rsidRPr="00DA4ED7" w:rsidRDefault="00A21521" w:rsidP="00A21521">
      <w:pPr>
        <w:autoSpaceDE w:val="0"/>
        <w:autoSpaceDN w:val="0"/>
        <w:adjustRightInd w:val="0"/>
        <w:spacing w:after="240" w:line="460" w:lineRule="atLeast"/>
        <w:contextualSpacing/>
        <w:jc w:val="both"/>
        <w:rPr>
          <w:color w:val="000000" w:themeColor="text1"/>
        </w:rPr>
      </w:pPr>
      <w:r>
        <w:rPr>
          <w:bCs/>
          <w:i/>
          <w:color w:val="000000" w:themeColor="text1"/>
        </w:rPr>
        <w:t xml:space="preserve">  </w:t>
      </w:r>
      <w:r w:rsidRPr="00A21521">
        <w:rPr>
          <w:bCs/>
          <w:i/>
          <w:color w:val="000000" w:themeColor="text1"/>
        </w:rPr>
        <w:t>Linguistic Basis</w:t>
      </w:r>
      <w:r>
        <w:rPr>
          <w:bCs/>
          <w:color w:val="000000" w:themeColor="text1"/>
        </w:rPr>
        <w:t xml:space="preserve"> (Hague: Mouton, 1975).</w:t>
      </w:r>
    </w:p>
    <w:p w14:paraId="7E360509" w14:textId="77777777" w:rsidR="006B6081" w:rsidRDefault="006B6081" w:rsidP="00A21521">
      <w:pPr>
        <w:autoSpaceDE w:val="0"/>
        <w:autoSpaceDN w:val="0"/>
        <w:adjustRightInd w:val="0"/>
        <w:spacing w:after="240" w:line="200" w:lineRule="atLeast"/>
        <w:contextualSpacing/>
        <w:jc w:val="both"/>
        <w:rPr>
          <w:rFonts w:eastAsia="MS Mincho"/>
          <w:color w:val="000000" w:themeColor="text1"/>
          <w:szCs w:val="18"/>
        </w:rPr>
      </w:pPr>
      <w:r>
        <w:rPr>
          <w:rFonts w:eastAsia="MS Mincho"/>
          <w:color w:val="000000" w:themeColor="text1"/>
          <w:szCs w:val="18"/>
        </w:rPr>
        <w:t>Wallace Chafe, ‘</w:t>
      </w:r>
      <w:proofErr w:type="spellStart"/>
      <w:r w:rsidRPr="00DA4ED7">
        <w:rPr>
          <w:rFonts w:eastAsia="MS Mincho"/>
          <w:color w:val="000000" w:themeColor="text1"/>
          <w:szCs w:val="18"/>
        </w:rPr>
        <w:t>Giveness</w:t>
      </w:r>
      <w:proofErr w:type="spellEnd"/>
      <w:r w:rsidRPr="00DA4ED7">
        <w:rPr>
          <w:rFonts w:eastAsia="MS Mincho"/>
          <w:color w:val="000000" w:themeColor="text1"/>
          <w:szCs w:val="18"/>
        </w:rPr>
        <w:t xml:space="preserve">, </w:t>
      </w:r>
      <w:proofErr w:type="spellStart"/>
      <w:r w:rsidRPr="00DA4ED7">
        <w:rPr>
          <w:rFonts w:eastAsia="MS Mincho"/>
          <w:color w:val="000000" w:themeColor="text1"/>
          <w:szCs w:val="18"/>
        </w:rPr>
        <w:t>contrastivenss</w:t>
      </w:r>
      <w:proofErr w:type="spellEnd"/>
      <w:r w:rsidRPr="00DA4ED7">
        <w:rPr>
          <w:rFonts w:eastAsia="MS Mincho"/>
          <w:color w:val="000000" w:themeColor="text1"/>
          <w:szCs w:val="18"/>
        </w:rPr>
        <w:t xml:space="preserve">, definiteness, subjects, topics and point of </w:t>
      </w:r>
    </w:p>
    <w:p w14:paraId="6056D4FE" w14:textId="7E606849" w:rsidR="006B6081" w:rsidRPr="00DA4ED7" w:rsidRDefault="006B6081" w:rsidP="00A21521">
      <w:pPr>
        <w:autoSpaceDE w:val="0"/>
        <w:autoSpaceDN w:val="0"/>
        <w:adjustRightInd w:val="0"/>
        <w:spacing w:after="240" w:line="200" w:lineRule="atLeast"/>
        <w:contextualSpacing/>
        <w:jc w:val="both"/>
        <w:rPr>
          <w:rFonts w:eastAsia="MS Mincho"/>
          <w:color w:val="000000" w:themeColor="text1"/>
          <w:szCs w:val="18"/>
        </w:rPr>
      </w:pPr>
      <w:r>
        <w:rPr>
          <w:rFonts w:eastAsia="MS Mincho"/>
          <w:color w:val="000000" w:themeColor="text1"/>
          <w:szCs w:val="18"/>
        </w:rPr>
        <w:t xml:space="preserve">  </w:t>
      </w:r>
      <w:r w:rsidRPr="00DA4ED7">
        <w:rPr>
          <w:rFonts w:eastAsia="MS Mincho"/>
          <w:color w:val="000000" w:themeColor="text1"/>
          <w:szCs w:val="18"/>
        </w:rPr>
        <w:t>view</w:t>
      </w:r>
      <w:r>
        <w:rPr>
          <w:rFonts w:eastAsia="MS Mincho"/>
          <w:color w:val="000000" w:themeColor="text1"/>
          <w:szCs w:val="18"/>
        </w:rPr>
        <w:t xml:space="preserve">’, in </w:t>
      </w:r>
      <w:r w:rsidRPr="009C51F7">
        <w:rPr>
          <w:rFonts w:eastAsia="MS Mincho"/>
          <w:i/>
          <w:color w:val="000000" w:themeColor="text1"/>
          <w:szCs w:val="18"/>
        </w:rPr>
        <w:t>Subject and Topic</w:t>
      </w:r>
      <w:r>
        <w:rPr>
          <w:rFonts w:eastAsia="MS Mincho"/>
          <w:color w:val="000000" w:themeColor="text1"/>
          <w:szCs w:val="18"/>
        </w:rPr>
        <w:t>, ed. by C. Li (New York: Academic Press), pp.25-55.</w:t>
      </w:r>
    </w:p>
    <w:p w14:paraId="43BF9849" w14:textId="77777777" w:rsidR="006B6081" w:rsidRDefault="006B6081" w:rsidP="00A21521">
      <w:pPr>
        <w:autoSpaceDE w:val="0"/>
        <w:autoSpaceDN w:val="0"/>
        <w:adjustRightInd w:val="0"/>
        <w:spacing w:after="240" w:line="460" w:lineRule="atLeast"/>
        <w:contextualSpacing/>
        <w:jc w:val="both"/>
        <w:rPr>
          <w:color w:val="000000" w:themeColor="text1"/>
        </w:rPr>
      </w:pPr>
      <w:proofErr w:type="spellStart"/>
      <w:r>
        <w:rPr>
          <w:color w:val="000000" w:themeColor="text1"/>
        </w:rPr>
        <w:t>YuLong</w:t>
      </w:r>
      <w:proofErr w:type="spellEnd"/>
      <w:r>
        <w:rPr>
          <w:color w:val="000000" w:themeColor="text1"/>
        </w:rPr>
        <w:t xml:space="preserve"> Xu, ‘The Identification of Topical Theme in Chinese and English Discourse’, </w:t>
      </w:r>
    </w:p>
    <w:p w14:paraId="7D5F1543" w14:textId="5B717CFC" w:rsidR="006B6081" w:rsidRDefault="006B6081" w:rsidP="00A21521">
      <w:pPr>
        <w:autoSpaceDE w:val="0"/>
        <w:autoSpaceDN w:val="0"/>
        <w:adjustRightInd w:val="0"/>
        <w:spacing w:after="240" w:line="460" w:lineRule="atLeast"/>
        <w:contextualSpacing/>
        <w:jc w:val="both"/>
        <w:rPr>
          <w:color w:val="000000" w:themeColor="text1"/>
        </w:rPr>
      </w:pPr>
      <w:r>
        <w:rPr>
          <w:color w:val="000000" w:themeColor="text1"/>
        </w:rPr>
        <w:t xml:space="preserve">  </w:t>
      </w:r>
      <w:r w:rsidRPr="00A3770C">
        <w:rPr>
          <w:i/>
          <w:color w:val="000000" w:themeColor="text1"/>
        </w:rPr>
        <w:t>Foreign Language</w:t>
      </w:r>
      <w:r>
        <w:rPr>
          <w:color w:val="000000" w:themeColor="text1"/>
        </w:rPr>
        <w:t>, (6)1996,3-</w:t>
      </w:r>
      <w:proofErr w:type="gramStart"/>
      <w:r>
        <w:rPr>
          <w:color w:val="000000" w:themeColor="text1"/>
        </w:rPr>
        <w:t>9,(</w:t>
      </w:r>
      <w:proofErr w:type="gramEnd"/>
      <w:r>
        <w:rPr>
          <w:color w:val="000000" w:themeColor="text1"/>
        </w:rPr>
        <w:t>In Chinese).</w:t>
      </w:r>
    </w:p>
    <w:p w14:paraId="5C3EE157" w14:textId="77777777" w:rsidR="006B6081" w:rsidRPr="006B6081" w:rsidRDefault="006B6081" w:rsidP="00A21521">
      <w:pPr>
        <w:autoSpaceDE w:val="0"/>
        <w:autoSpaceDN w:val="0"/>
        <w:adjustRightInd w:val="0"/>
        <w:spacing w:after="240" w:line="200" w:lineRule="atLeast"/>
        <w:contextualSpacing/>
        <w:jc w:val="both"/>
        <w:rPr>
          <w:rFonts w:eastAsia="MS Mincho"/>
          <w:color w:val="000000" w:themeColor="text1"/>
          <w:szCs w:val="18"/>
        </w:rPr>
      </w:pPr>
    </w:p>
    <w:p w14:paraId="73D54FCA" w14:textId="77777777" w:rsidR="006B6081" w:rsidRDefault="006B6081" w:rsidP="00A21521">
      <w:pPr>
        <w:autoSpaceDE w:val="0"/>
        <w:autoSpaceDN w:val="0"/>
        <w:adjustRightInd w:val="0"/>
        <w:spacing w:after="240" w:line="200" w:lineRule="atLeast"/>
        <w:contextualSpacing/>
        <w:jc w:val="both"/>
        <w:rPr>
          <w:rFonts w:eastAsia="MS Mincho"/>
          <w:color w:val="000000" w:themeColor="text1"/>
          <w:szCs w:val="18"/>
        </w:rPr>
      </w:pPr>
    </w:p>
    <w:p w14:paraId="1978E477" w14:textId="77777777" w:rsidR="006B6081" w:rsidRDefault="006B6081" w:rsidP="00A21521">
      <w:pPr>
        <w:jc w:val="both"/>
        <w:rPr>
          <w:color w:val="000000" w:themeColor="text1"/>
        </w:rPr>
      </w:pPr>
    </w:p>
    <w:p w14:paraId="65A88D8D" w14:textId="77777777" w:rsidR="00AD5F10" w:rsidRPr="00AD5F10" w:rsidRDefault="00AD5F10" w:rsidP="00A21521">
      <w:pPr>
        <w:jc w:val="both"/>
      </w:pPr>
    </w:p>
    <w:sectPr w:rsidR="00AD5F10" w:rsidRPr="00AD5F10" w:rsidSect="00974152">
      <w:pgSz w:w="11900" w:h="16840"/>
      <w:pgMar w:top="1440" w:right="1800" w:bottom="1440" w:left="1800" w:header="851" w:footer="992" w:gutter="0"/>
      <w:cols w:space="425"/>
      <w:docGrid w:type="lines" w:linePitch="42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DengXian">
    <w:panose1 w:val="02010600030101010101"/>
    <w:charset w:val="86"/>
    <w:family w:val="auto"/>
    <w:pitch w:val="variable"/>
    <w:sig w:usb0="A00002BF" w:usb1="38CF7CFA" w:usb2="00000016" w:usb3="00000000" w:csb0="0004000F" w:csb1="00000000"/>
  </w:font>
  <w:font w:name="MS Mincho">
    <w:panose1 w:val="02020609040205080304"/>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DengXian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AE3540"/>
    <w:multiLevelType w:val="hybridMultilevel"/>
    <w:tmpl w:val="1E0AE682"/>
    <w:lvl w:ilvl="0" w:tplc="C436FCDC">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1">
    <w:nsid w:val="19F61D99"/>
    <w:multiLevelType w:val="hybridMultilevel"/>
    <w:tmpl w:val="EC7CE52E"/>
    <w:lvl w:ilvl="0" w:tplc="85CEADB4">
      <w:start w:val="1"/>
      <w:numFmt w:val="decimal"/>
      <w:lvlText w:val="%1."/>
      <w:lvlJc w:val="left"/>
      <w:pPr>
        <w:ind w:left="360" w:hanging="360"/>
      </w:pPr>
      <w:rPr>
        <w:rFonts w:hint="default"/>
      </w:rPr>
    </w:lvl>
    <w:lvl w:ilvl="1" w:tplc="798EA87E" w:tentative="1">
      <w:start w:val="1"/>
      <w:numFmt w:val="lowerLetter"/>
      <w:lvlText w:val="%2)"/>
      <w:lvlJc w:val="left"/>
      <w:pPr>
        <w:ind w:left="960" w:hanging="480"/>
      </w:pPr>
    </w:lvl>
    <w:lvl w:ilvl="2" w:tplc="96A4B208" w:tentative="1">
      <w:start w:val="1"/>
      <w:numFmt w:val="lowerRoman"/>
      <w:lvlText w:val="%3."/>
      <w:lvlJc w:val="right"/>
      <w:pPr>
        <w:ind w:left="1440" w:hanging="480"/>
      </w:pPr>
    </w:lvl>
    <w:lvl w:ilvl="3" w:tplc="6A6E7134" w:tentative="1">
      <w:start w:val="1"/>
      <w:numFmt w:val="decimal"/>
      <w:lvlText w:val="%4."/>
      <w:lvlJc w:val="left"/>
      <w:pPr>
        <w:ind w:left="1920" w:hanging="480"/>
      </w:pPr>
    </w:lvl>
    <w:lvl w:ilvl="4" w:tplc="3C028D38" w:tentative="1">
      <w:start w:val="1"/>
      <w:numFmt w:val="lowerLetter"/>
      <w:lvlText w:val="%5)"/>
      <w:lvlJc w:val="left"/>
      <w:pPr>
        <w:ind w:left="2400" w:hanging="480"/>
      </w:pPr>
    </w:lvl>
    <w:lvl w:ilvl="5" w:tplc="2798523A" w:tentative="1">
      <w:start w:val="1"/>
      <w:numFmt w:val="lowerRoman"/>
      <w:lvlText w:val="%6."/>
      <w:lvlJc w:val="right"/>
      <w:pPr>
        <w:ind w:left="2880" w:hanging="480"/>
      </w:pPr>
    </w:lvl>
    <w:lvl w:ilvl="6" w:tplc="E8C0B6D2" w:tentative="1">
      <w:start w:val="1"/>
      <w:numFmt w:val="decimal"/>
      <w:lvlText w:val="%7."/>
      <w:lvlJc w:val="left"/>
      <w:pPr>
        <w:ind w:left="3360" w:hanging="480"/>
      </w:pPr>
    </w:lvl>
    <w:lvl w:ilvl="7" w:tplc="0972BFEA" w:tentative="1">
      <w:start w:val="1"/>
      <w:numFmt w:val="lowerLetter"/>
      <w:lvlText w:val="%8)"/>
      <w:lvlJc w:val="left"/>
      <w:pPr>
        <w:ind w:left="3840" w:hanging="480"/>
      </w:pPr>
    </w:lvl>
    <w:lvl w:ilvl="8" w:tplc="EEA0F94C" w:tentative="1">
      <w:start w:val="1"/>
      <w:numFmt w:val="lowerRoman"/>
      <w:lvlText w:val="%9."/>
      <w:lvlJc w:val="right"/>
      <w:pPr>
        <w:ind w:left="4320" w:hanging="480"/>
      </w:pPr>
    </w:lvl>
  </w:abstractNum>
  <w:abstractNum w:abstractNumId="2">
    <w:nsid w:val="1CD7155D"/>
    <w:multiLevelType w:val="hybridMultilevel"/>
    <w:tmpl w:val="1C9AADA4"/>
    <w:lvl w:ilvl="0" w:tplc="BE5C67E2">
      <w:start w:val="1"/>
      <w:numFmt w:val="decimal"/>
      <w:lvlText w:val="%1."/>
      <w:lvlJc w:val="left"/>
      <w:pPr>
        <w:ind w:left="360" w:hanging="360"/>
      </w:pPr>
      <w:rPr>
        <w:rFonts w:hint="default"/>
      </w:rPr>
    </w:lvl>
    <w:lvl w:ilvl="1" w:tplc="E3FCE8AC" w:tentative="1">
      <w:start w:val="1"/>
      <w:numFmt w:val="lowerLetter"/>
      <w:lvlText w:val="%2)"/>
      <w:lvlJc w:val="left"/>
      <w:pPr>
        <w:ind w:left="960" w:hanging="480"/>
      </w:pPr>
    </w:lvl>
    <w:lvl w:ilvl="2" w:tplc="C6DC8C86" w:tentative="1">
      <w:start w:val="1"/>
      <w:numFmt w:val="lowerRoman"/>
      <w:lvlText w:val="%3."/>
      <w:lvlJc w:val="right"/>
      <w:pPr>
        <w:ind w:left="1440" w:hanging="480"/>
      </w:pPr>
    </w:lvl>
    <w:lvl w:ilvl="3" w:tplc="68CA93AE" w:tentative="1">
      <w:start w:val="1"/>
      <w:numFmt w:val="decimal"/>
      <w:lvlText w:val="%4."/>
      <w:lvlJc w:val="left"/>
      <w:pPr>
        <w:ind w:left="1920" w:hanging="480"/>
      </w:pPr>
    </w:lvl>
    <w:lvl w:ilvl="4" w:tplc="E9CCB836" w:tentative="1">
      <w:start w:val="1"/>
      <w:numFmt w:val="lowerLetter"/>
      <w:lvlText w:val="%5)"/>
      <w:lvlJc w:val="left"/>
      <w:pPr>
        <w:ind w:left="2400" w:hanging="480"/>
      </w:pPr>
    </w:lvl>
    <w:lvl w:ilvl="5" w:tplc="A6602D16" w:tentative="1">
      <w:start w:val="1"/>
      <w:numFmt w:val="lowerRoman"/>
      <w:lvlText w:val="%6."/>
      <w:lvlJc w:val="right"/>
      <w:pPr>
        <w:ind w:left="2880" w:hanging="480"/>
      </w:pPr>
    </w:lvl>
    <w:lvl w:ilvl="6" w:tplc="08BA1AC6" w:tentative="1">
      <w:start w:val="1"/>
      <w:numFmt w:val="decimal"/>
      <w:lvlText w:val="%7."/>
      <w:lvlJc w:val="left"/>
      <w:pPr>
        <w:ind w:left="3360" w:hanging="480"/>
      </w:pPr>
    </w:lvl>
    <w:lvl w:ilvl="7" w:tplc="7436CC58" w:tentative="1">
      <w:start w:val="1"/>
      <w:numFmt w:val="lowerLetter"/>
      <w:lvlText w:val="%8)"/>
      <w:lvlJc w:val="left"/>
      <w:pPr>
        <w:ind w:left="3840" w:hanging="480"/>
      </w:pPr>
    </w:lvl>
    <w:lvl w:ilvl="8" w:tplc="CAE89A08" w:tentative="1">
      <w:start w:val="1"/>
      <w:numFmt w:val="lowerRoman"/>
      <w:lvlText w:val="%9."/>
      <w:lvlJc w:val="right"/>
      <w:pPr>
        <w:ind w:left="4320" w:hanging="480"/>
      </w:pPr>
    </w:lvl>
  </w:abstractNum>
  <w:abstractNum w:abstractNumId="3">
    <w:nsid w:val="23C90A79"/>
    <w:multiLevelType w:val="multilevel"/>
    <w:tmpl w:val="FAAC52F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upperLetter"/>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nsid w:val="29957D9E"/>
    <w:multiLevelType w:val="hybridMultilevel"/>
    <w:tmpl w:val="5E02EFD6"/>
    <w:lvl w:ilvl="0" w:tplc="E54AE7B2">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5">
    <w:nsid w:val="52B24CD3"/>
    <w:multiLevelType w:val="hybridMultilevel"/>
    <w:tmpl w:val="4A8E8EB0"/>
    <w:lvl w:ilvl="0" w:tplc="71EE298C">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abstractNum w:abstractNumId="6">
    <w:nsid w:val="73486D4E"/>
    <w:multiLevelType w:val="hybridMultilevel"/>
    <w:tmpl w:val="2C3A2140"/>
    <w:lvl w:ilvl="0" w:tplc="3F224D04">
      <w:start w:val="1"/>
      <w:numFmt w:val="decimal"/>
      <w:lvlText w:val="%1."/>
      <w:lvlJc w:val="left"/>
      <w:pPr>
        <w:ind w:left="360" w:hanging="360"/>
      </w:pPr>
      <w:rPr>
        <w:rFonts w:hint="default"/>
      </w:rPr>
    </w:lvl>
    <w:lvl w:ilvl="1" w:tplc="04090019" w:tentative="1">
      <w:start w:val="1"/>
      <w:numFmt w:val="lowerLetter"/>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lowerLetter"/>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lowerLetter"/>
      <w:lvlText w:val="%8)"/>
      <w:lvlJc w:val="left"/>
      <w:pPr>
        <w:ind w:left="3840" w:hanging="480"/>
      </w:pPr>
    </w:lvl>
    <w:lvl w:ilvl="8" w:tplc="0409001B" w:tentative="1">
      <w:start w:val="1"/>
      <w:numFmt w:val="lowerRoman"/>
      <w:lvlText w:val="%9."/>
      <w:lvlJc w:val="right"/>
      <w:pPr>
        <w:ind w:left="4320" w:hanging="480"/>
      </w:pPr>
    </w:lvl>
  </w:abstractNum>
  <w:num w:numId="1">
    <w:abstractNumId w:val="3"/>
  </w:num>
  <w:num w:numId="2">
    <w:abstractNumId w:val="1"/>
  </w:num>
  <w:num w:numId="3">
    <w:abstractNumId w:val="2"/>
  </w:num>
  <w:num w:numId="4">
    <w:abstractNumId w:val="4"/>
  </w:num>
  <w:num w:numId="5">
    <w:abstractNumId w:val="5"/>
  </w:num>
  <w:num w:numId="6">
    <w:abstractNumId w:val="6"/>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9"/>
  <w:bordersDoNotSurroundHeader/>
  <w:bordersDoNotSurroundFooter/>
  <w:proofState w:spelling="clean" w:grammar="clean"/>
  <w:defaultTabStop w:val="420"/>
  <w:drawingGridVerticalSpacing w:val="200"/>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5F10"/>
    <w:rsid w:val="000520DC"/>
    <w:rsid w:val="000C2766"/>
    <w:rsid w:val="000E5650"/>
    <w:rsid w:val="001635C2"/>
    <w:rsid w:val="001B3E44"/>
    <w:rsid w:val="001E0E1B"/>
    <w:rsid w:val="002F27DC"/>
    <w:rsid w:val="00361C82"/>
    <w:rsid w:val="00370CB1"/>
    <w:rsid w:val="003D7FEB"/>
    <w:rsid w:val="00403D00"/>
    <w:rsid w:val="00664187"/>
    <w:rsid w:val="006B6081"/>
    <w:rsid w:val="006D1E7E"/>
    <w:rsid w:val="006D78AD"/>
    <w:rsid w:val="008E3232"/>
    <w:rsid w:val="0093629B"/>
    <w:rsid w:val="00970C70"/>
    <w:rsid w:val="00974152"/>
    <w:rsid w:val="00A21521"/>
    <w:rsid w:val="00AA31D3"/>
    <w:rsid w:val="00AC363A"/>
    <w:rsid w:val="00AC6BC9"/>
    <w:rsid w:val="00AD3A0F"/>
    <w:rsid w:val="00AD5F10"/>
    <w:rsid w:val="00AE20EB"/>
    <w:rsid w:val="00B4130F"/>
    <w:rsid w:val="00C845CE"/>
    <w:rsid w:val="00CD7096"/>
    <w:rsid w:val="00E0123F"/>
    <w:rsid w:val="00E45E34"/>
    <w:rsid w:val="00F373D8"/>
    <w:rsid w:val="00F53F8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1008F66A"/>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US" w:eastAsia="zh-CN"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A21521"/>
    <w:rPr>
      <w:rFonts w:ascii="Times New Roman" w:hAnsi="Times New Roman" w:cs="Times New Roman"/>
      <w:kern w:val="0"/>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AD5F10"/>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table" w:styleId="2">
    <w:name w:val="Plain Table 2"/>
    <w:basedOn w:val="a1"/>
    <w:uiPriority w:val="42"/>
    <w:rsid w:val="00AD5F10"/>
    <w:tblPr>
      <w:tblStyleRowBandSize w:val="1"/>
      <w:tblStyleColBandSize w:val="1"/>
      <w:tblInd w:w="0" w:type="dxa"/>
      <w:tblBorders>
        <w:top w:val="single" w:sz="4" w:space="0" w:color="7F7F7F" w:themeColor="text1" w:themeTint="80"/>
        <w:bottom w:val="single" w:sz="4" w:space="0" w:color="7F7F7F" w:themeColor="text1" w:themeTint="80"/>
      </w:tblBorders>
      <w:tblCellMar>
        <w:top w:w="0" w:type="dxa"/>
        <w:left w:w="108" w:type="dxa"/>
        <w:bottom w:w="0" w:type="dxa"/>
        <w:right w:w="108"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paragraph" w:styleId="a4">
    <w:name w:val="List Paragraph"/>
    <w:basedOn w:val="a"/>
    <w:uiPriority w:val="34"/>
    <w:qFormat/>
    <w:rsid w:val="00AD5F10"/>
    <w:pPr>
      <w:widowControl w:val="0"/>
      <w:ind w:firstLineChars="200" w:firstLine="420"/>
      <w:jc w:val="both"/>
    </w:pPr>
    <w:rPr>
      <w:rFonts w:asciiTheme="minorHAnsi" w:hAnsiTheme="minorHAnsi" w:cstheme="minorBidi"/>
      <w:kern w:val="2"/>
    </w:rPr>
  </w:style>
  <w:style w:type="character" w:styleId="a5">
    <w:name w:val="Hyperlink"/>
    <w:basedOn w:val="a0"/>
    <w:uiPriority w:val="99"/>
    <w:semiHidden/>
    <w:unhideWhenUsed/>
    <w:rsid w:val="00A21521"/>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6358413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DengXian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DengXian"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TotalTime>
  <Pages>13</Pages>
  <Words>4545</Words>
  <Characters>25908</Characters>
  <Application>Microsoft Macintosh Word</Application>
  <DocSecurity>0</DocSecurity>
  <Lines>215</Lines>
  <Paragraphs>60</Paragraphs>
  <ScaleCrop>false</ScaleCrop>
  <Company/>
  <LinksUpToDate>false</LinksUpToDate>
  <CharactersWithSpaces>30393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dc:creator>
  <cp:lastModifiedBy>admin</cp:lastModifiedBy>
  <cp:revision>11</cp:revision>
  <dcterms:created xsi:type="dcterms:W3CDTF">2020-01-13T21:10:00Z</dcterms:created>
  <dcterms:modified xsi:type="dcterms:W3CDTF">2020-01-14T12:35:00Z</dcterms:modified>
</cp:coreProperties>
</file>