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77088" w:rsidP="30F96240" w:rsidRDefault="00C77088" w14:paraId="4A992C10" w14:textId="6867A92F">
      <w:pPr>
        <w:pStyle w:val="Normal"/>
        <w:jc w:val="center"/>
        <w:rPr>
          <w:rFonts w:ascii="Arial" w:hAnsi="Arial" w:cs="Arial"/>
        </w:rPr>
      </w:pPr>
    </w:p>
    <w:p w:rsidR="00C77088" w:rsidP="30F96240" w:rsidRDefault="00C77088" w14:paraId="4AB24803" w14:textId="0607FFBF">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45E0B500" w14:textId="622D9EC9">
      <w:pPr>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MODULE NAME: </w:t>
      </w:r>
      <w:r w:rsidRPr="30F96240" w:rsidR="1F4D80DA">
        <w:rPr>
          <w:rFonts w:ascii="Arial" w:hAnsi="Arial" w:eastAsia="Arial" w:cs="Arial"/>
          <w:b w:val="0"/>
          <w:bCs w:val="0"/>
          <w:i w:val="0"/>
          <w:iCs w:val="0"/>
          <w:caps w:val="0"/>
          <w:smallCaps w:val="0"/>
          <w:noProof w:val="0"/>
          <w:color w:val="000000" w:themeColor="text1" w:themeTint="FF" w:themeShade="FF"/>
          <w:sz w:val="24"/>
          <w:szCs w:val="24"/>
          <w:lang w:val="en-US"/>
        </w:rPr>
        <w:t>Psychological Classifications and Provisions</w:t>
      </w:r>
    </w:p>
    <w:p w:rsidR="00C77088" w:rsidP="30F96240" w:rsidRDefault="00C77088" w14:paraId="54C78FB9" w14:textId="64B559FF">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5D5072AF" w14:textId="7A589AE4">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MODULE CODE: </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BMHP6029</w:t>
      </w:r>
    </w:p>
    <w:p w:rsidR="00C77088" w:rsidP="30F96240" w:rsidRDefault="00C77088" w14:paraId="6E3D1F2A" w14:textId="7F1DB798">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0DFB0B4D" w14:textId="4C96500F">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STUDENT NAME: </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Caroline Zeini</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302B23E0" w14:textId="489264B2">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1F122D83" w14:textId="6FB78F57">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STUDENT NUMBER: </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2331122</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553CB05E" w14:textId="6D8C67E7">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233EB591" w14:textId="5670EA8E">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LECTURER NAME</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 Kennedy Obohwemu</w:t>
      </w:r>
    </w:p>
    <w:p w:rsidR="00C77088" w:rsidP="30F96240" w:rsidRDefault="00C77088" w14:paraId="41F38442" w14:textId="1EF7F2C2">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00C77088" w:rsidP="30F96240" w:rsidRDefault="00C77088" w14:paraId="3C09B9D5" w14:textId="75E3BD40">
      <w:pPr>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ASSIGNMENT</w:t>
      </w:r>
      <w:r w:rsidRPr="30F96240" w:rsidR="1F4D80DA">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US"/>
        </w:rPr>
        <w:t>Title: C</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omponent</w:t>
      </w:r>
      <w:r w:rsidRPr="30F96240" w:rsidR="1F4D80D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2: written Assignment (Report)</w:t>
      </w:r>
    </w:p>
    <w:p w:rsidR="00C77088" w:rsidP="30F96240" w:rsidRDefault="00C77088" w14:paraId="0B028AE7" w14:textId="49CC8A62">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US"/>
        </w:rPr>
        <w:t> </w:t>
      </w:r>
      <w:r w:rsidRPr="30F96240" w:rsidR="1F4D80DA">
        <w:rPr>
          <w:rStyle w:val="eop"/>
          <w:rFonts w:ascii="Arial" w:hAnsi="Arial" w:eastAsia="Arial" w:cs="Arial"/>
          <w:b w:val="0"/>
          <w:bCs w:val="0"/>
          <w:i w:val="0"/>
          <w:iCs w:val="0"/>
          <w:caps w:val="0"/>
          <w:smallCaps w:val="0"/>
          <w:noProof w:val="0"/>
          <w:color w:val="000000" w:themeColor="text1" w:themeTint="FF" w:themeShade="FF"/>
          <w:sz w:val="22"/>
          <w:szCs w:val="22"/>
          <w:lang w:val="en-GB"/>
        </w:rPr>
        <w:t> </w:t>
      </w:r>
    </w:p>
    <w:p w:rsidR="00C77088" w:rsidP="30F96240" w:rsidRDefault="00C77088" w14:paraId="29336076" w14:textId="32451DBF">
      <w:pPr>
        <w:spacing w:after="0" w:line="24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1F4D80DA">
        <w:rPr>
          <w:rStyle w:val="normaltextrun"/>
          <w:rFonts w:ascii="Arial" w:hAnsi="Arial" w:eastAsia="Arial" w:cs="Arial"/>
          <w:b w:val="1"/>
          <w:bCs w:val="1"/>
          <w:i w:val="0"/>
          <w:iCs w:val="0"/>
          <w:caps w:val="0"/>
          <w:smallCaps w:val="0"/>
          <w:noProof w:val="0"/>
          <w:color w:val="000000" w:themeColor="text1" w:themeTint="FF" w:themeShade="FF"/>
          <w:sz w:val="22"/>
          <w:szCs w:val="22"/>
          <w:lang w:val="en-GB"/>
        </w:rPr>
        <w:t>SUBMISSION DEADLINE:</w:t>
      </w:r>
      <w:r w:rsidRPr="30F96240" w:rsidR="1F4D80DA">
        <w:rPr>
          <w:rFonts w:ascii="Arial" w:hAnsi="Arial" w:eastAsia="Arial" w:cs="Arial"/>
          <w:b w:val="0"/>
          <w:bCs w:val="0"/>
          <w:i w:val="0"/>
          <w:iCs w:val="0"/>
          <w:caps w:val="0"/>
          <w:smallCaps w:val="0"/>
          <w:noProof w:val="0"/>
          <w:color w:val="000000" w:themeColor="text1" w:themeTint="FF" w:themeShade="FF"/>
          <w:sz w:val="22"/>
          <w:szCs w:val="22"/>
          <w:lang w:val="en-GB"/>
        </w:rPr>
        <w:t xml:space="preserve"> 20</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13"/>
          <w:szCs w:val="13"/>
          <w:vertAlign w:val="superscript"/>
          <w:lang w:val="en-GB"/>
        </w:rPr>
        <w:t>TH</w:t>
      </w:r>
      <w:r w:rsidRPr="30F96240" w:rsidR="1F4D80DA">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July,2026</w:t>
      </w:r>
    </w:p>
    <w:p w:rsidR="00C77088" w:rsidP="30F96240" w:rsidRDefault="00C77088" w14:paraId="56FFF222" w14:textId="1C2022AE">
      <w:pPr>
        <w:jc w:val="center"/>
        <w:rPr>
          <w:rFonts w:ascii="Arial" w:hAnsi="Arial" w:eastAsia="Arial" w:cs="Arial"/>
          <w:b w:val="0"/>
          <w:bCs w:val="0"/>
          <w:i w:val="0"/>
          <w:iCs w:val="0"/>
          <w:caps w:val="0"/>
          <w:smallCaps w:val="0"/>
          <w:noProof w:val="0"/>
          <w:color w:val="000000" w:themeColor="text1" w:themeTint="FF" w:themeShade="FF"/>
          <w:sz w:val="24"/>
          <w:szCs w:val="24"/>
          <w:lang w:val="en-US"/>
        </w:rPr>
      </w:pPr>
    </w:p>
    <w:p w:rsidR="00C77088" w:rsidP="30F96240" w:rsidRDefault="00C77088" w14:paraId="3EDA96A3" w14:textId="3C50B4B8">
      <w:pPr>
        <w:jc w:val="center"/>
        <w:rPr>
          <w:rFonts w:ascii="Arial" w:hAnsi="Arial" w:eastAsia="Arial" w:cs="Arial"/>
          <w:b w:val="0"/>
          <w:bCs w:val="0"/>
          <w:i w:val="0"/>
          <w:iCs w:val="0"/>
          <w:caps w:val="0"/>
          <w:smallCaps w:val="0"/>
          <w:noProof w:val="0"/>
          <w:color w:val="000000" w:themeColor="text1" w:themeTint="FF" w:themeShade="FF"/>
          <w:sz w:val="24"/>
          <w:szCs w:val="24"/>
          <w:lang w:val="en-US"/>
        </w:rPr>
      </w:pPr>
    </w:p>
    <w:p w:rsidR="00C77088" w:rsidP="30F96240" w:rsidRDefault="00C77088" w14:paraId="3F761EC8" w14:textId="0DFB04D2">
      <w:pPr>
        <w:rPr>
          <w:rFonts w:ascii="Arial" w:hAnsi="Arial" w:eastAsia="Arial" w:cs="Arial"/>
          <w:b w:val="0"/>
          <w:bCs w:val="0"/>
          <w:i w:val="0"/>
          <w:iCs w:val="0"/>
          <w:caps w:val="0"/>
          <w:smallCaps w:val="0"/>
          <w:noProof w:val="0"/>
          <w:color w:val="000000" w:themeColor="text1" w:themeTint="FF" w:themeShade="FF"/>
          <w:sz w:val="22"/>
          <w:szCs w:val="22"/>
          <w:lang w:val="en-US"/>
        </w:rPr>
      </w:pPr>
    </w:p>
    <w:p w:rsidR="00C77088" w:rsidP="00C77088" w:rsidRDefault="00C77088" w14:paraId="713C37AD" w14:textId="539324AE">
      <w:pPr>
        <w:jc w:val="center"/>
        <w:rPr>
          <w:rFonts w:ascii="Arial" w:hAnsi="Arial" w:cs="Arial"/>
        </w:rPr>
      </w:pPr>
    </w:p>
    <w:p w:rsidRPr="009E53DE" w:rsidR="00C77088" w:rsidP="00C77088" w:rsidRDefault="00C77088" w14:paraId="0A4102B7" w14:textId="5DBB981F">
      <w:pPr>
        <w:jc w:val="center"/>
        <w:rPr>
          <w:rFonts w:ascii="Arial" w:hAnsi="Arial" w:cs="Arial"/>
        </w:rPr>
      </w:pPr>
    </w:p>
    <w:p w:rsidR="00C77088" w:rsidRDefault="00C77088" w14:paraId="4892A6BB" w14:textId="7B11DE4C">
      <w:pPr>
        <w:rPr>
          <w:rFonts w:ascii="Arial" w:hAnsi="Arial" w:cs="Arial"/>
          <w:b w:val="1"/>
          <w:bCs w:val="1"/>
          <w:sz w:val="22"/>
          <w:szCs w:val="22"/>
        </w:rPr>
      </w:pPr>
    </w:p>
    <w:p w:rsidR="30F96240" w:rsidP="30F96240" w:rsidRDefault="30F96240" w14:paraId="44AEB47A" w14:textId="71B13DE1">
      <w:pPr>
        <w:rPr>
          <w:rFonts w:ascii="Arial" w:hAnsi="Arial" w:cs="Arial"/>
          <w:b w:val="1"/>
          <w:bCs w:val="1"/>
          <w:sz w:val="22"/>
          <w:szCs w:val="22"/>
        </w:rPr>
      </w:pPr>
    </w:p>
    <w:p w:rsidR="30F96240" w:rsidP="30F96240" w:rsidRDefault="30F96240" w14:paraId="1ECACDAC" w14:textId="466DA8D0">
      <w:pPr>
        <w:rPr>
          <w:rFonts w:ascii="Arial" w:hAnsi="Arial" w:cs="Arial"/>
          <w:b w:val="1"/>
          <w:bCs w:val="1"/>
          <w:sz w:val="22"/>
          <w:szCs w:val="22"/>
        </w:rPr>
      </w:pPr>
    </w:p>
    <w:p w:rsidR="30F96240" w:rsidP="30F96240" w:rsidRDefault="30F96240" w14:paraId="2A3BEB05" w14:textId="5FEE4A38">
      <w:pPr>
        <w:rPr>
          <w:rFonts w:ascii="Arial" w:hAnsi="Arial" w:cs="Arial"/>
          <w:b w:val="1"/>
          <w:bCs w:val="1"/>
          <w:sz w:val="22"/>
          <w:szCs w:val="22"/>
        </w:rPr>
      </w:pPr>
    </w:p>
    <w:p w:rsidR="30F96240" w:rsidP="30F96240" w:rsidRDefault="30F96240" w14:paraId="4C61121D" w14:textId="47AB6897">
      <w:pPr>
        <w:rPr>
          <w:rFonts w:ascii="Arial" w:hAnsi="Arial" w:cs="Arial"/>
          <w:b w:val="1"/>
          <w:bCs w:val="1"/>
          <w:sz w:val="22"/>
          <w:szCs w:val="22"/>
        </w:rPr>
      </w:pPr>
    </w:p>
    <w:p w:rsidR="30F96240" w:rsidP="30F96240" w:rsidRDefault="30F96240" w14:paraId="48216981" w14:textId="679609E6">
      <w:pPr>
        <w:rPr>
          <w:rFonts w:ascii="Arial" w:hAnsi="Arial" w:cs="Arial"/>
          <w:b w:val="1"/>
          <w:bCs w:val="1"/>
          <w:sz w:val="22"/>
          <w:szCs w:val="22"/>
        </w:rPr>
      </w:pPr>
    </w:p>
    <w:p w:rsidR="30F96240" w:rsidP="30F96240" w:rsidRDefault="30F96240" w14:paraId="0D189307" w14:textId="43CB9ACC">
      <w:pPr>
        <w:rPr>
          <w:rFonts w:ascii="Arial" w:hAnsi="Arial" w:cs="Arial"/>
          <w:b w:val="1"/>
          <w:bCs w:val="1"/>
          <w:sz w:val="22"/>
          <w:szCs w:val="22"/>
        </w:rPr>
      </w:pPr>
    </w:p>
    <w:p w:rsidR="30F96240" w:rsidP="30F96240" w:rsidRDefault="30F96240" w14:paraId="481F2874" w14:textId="56F05C1C">
      <w:pPr>
        <w:rPr>
          <w:rFonts w:ascii="Arial" w:hAnsi="Arial" w:cs="Arial"/>
          <w:b w:val="1"/>
          <w:bCs w:val="1"/>
          <w:sz w:val="22"/>
          <w:szCs w:val="22"/>
        </w:rPr>
      </w:pPr>
    </w:p>
    <w:p w:rsidR="30F96240" w:rsidP="30F96240" w:rsidRDefault="30F96240" w14:paraId="247FC88B" w14:textId="37EA7787">
      <w:pPr>
        <w:rPr>
          <w:rFonts w:ascii="Arial" w:hAnsi="Arial" w:cs="Arial"/>
          <w:b w:val="1"/>
          <w:bCs w:val="1"/>
          <w:sz w:val="22"/>
          <w:szCs w:val="22"/>
        </w:rPr>
      </w:pPr>
    </w:p>
    <w:p w:rsidR="30F96240" w:rsidP="30F96240" w:rsidRDefault="30F96240" w14:paraId="27AD88D4" w14:textId="3655D4E0">
      <w:pPr>
        <w:pStyle w:val="Normal"/>
        <w:rPr>
          <w:rFonts w:ascii="Arial" w:hAnsi="Arial" w:cs="Arial"/>
          <w:b w:val="1"/>
          <w:bCs w:val="1"/>
          <w:sz w:val="22"/>
          <w:szCs w:val="22"/>
        </w:rPr>
      </w:pPr>
    </w:p>
    <w:p w:rsidR="30F96240" w:rsidP="30F96240" w:rsidRDefault="30F96240" w14:paraId="6BDA15CA" w14:textId="4451A103">
      <w:pPr>
        <w:pStyle w:val="Normal"/>
        <w:rPr>
          <w:rFonts w:ascii="Arial" w:hAnsi="Arial" w:cs="Arial"/>
          <w:b w:val="1"/>
          <w:bCs w:val="1"/>
          <w:sz w:val="22"/>
          <w:szCs w:val="22"/>
        </w:rPr>
      </w:pPr>
    </w:p>
    <w:p w:rsidR="30F96240" w:rsidP="30F96240" w:rsidRDefault="30F96240" w14:paraId="628A0B11" w14:textId="698CB5B8">
      <w:pPr>
        <w:pStyle w:val="Normal"/>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30F96240" w:rsidP="30F96240" w:rsidRDefault="30F96240" w14:paraId="0A0F0ACC" w14:textId="22A9FF05">
      <w:pPr>
        <w:pStyle w:val="Normal"/>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30F96240" w:rsidP="30F96240" w:rsidRDefault="30F96240" w14:paraId="6494A3C9" w14:textId="02DBAC15">
      <w:pPr>
        <w:pStyle w:val="Normal"/>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274C7F5F" w:rsidP="30F96240" w:rsidRDefault="274C7F5F" w14:paraId="2A35DBEA" w14:textId="0CBDCDF1">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1"/>
          <w:bCs w:val="1"/>
          <w:i w:val="0"/>
          <w:iCs w:val="0"/>
          <w:caps w:val="0"/>
          <w:smallCaps w:val="0"/>
          <w:noProof w:val="0"/>
          <w:color w:val="000000" w:themeColor="text1" w:themeTint="FF" w:themeShade="FF"/>
          <w:sz w:val="22"/>
          <w:szCs w:val="22"/>
          <w:lang w:val="en-US"/>
        </w:rPr>
        <w:t>Table of Contents</w:t>
      </w:r>
    </w:p>
    <w:p w:rsidR="30F96240" w:rsidP="30F96240" w:rsidRDefault="30F96240" w14:paraId="5515C661" w14:textId="55BA0BF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74C7F5F" w:rsidP="30F96240" w:rsidRDefault="274C7F5F" w14:paraId="28E91992" w14:textId="2351B25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1.Introduction................................................................................................................................3</w:t>
      </w:r>
    </w:p>
    <w:p w:rsidR="274C7F5F" w:rsidP="30F96240" w:rsidRDefault="274C7F5F" w14:paraId="1AF62CB0" w14:textId="1667497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2.Classification and Diagnosis......................................................................................................3</w:t>
      </w:r>
    </w:p>
    <w:p w:rsidR="274C7F5F" w:rsidP="30F96240" w:rsidRDefault="274C7F5F" w14:paraId="2AC70A0E" w14:textId="3A70052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2.1 ICD-11 Classification of Autis Spectrum Disorder...........................................................3</w:t>
      </w:r>
    </w:p>
    <w:p w:rsidR="274C7F5F" w:rsidP="30F96240" w:rsidRDefault="274C7F5F" w14:paraId="4228D6C9" w14:textId="3F00072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2.2 Diagnostic Criteria and Diagnostic Processes.................................................................3</w:t>
      </w:r>
    </w:p>
    <w:p w:rsidR="274C7F5F" w:rsidP="30F96240" w:rsidRDefault="274C7F5F" w14:paraId="57D520D0" w14:textId="08166AB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2.3 Identification of the language used in the classification...................................................4</w:t>
      </w:r>
    </w:p>
    <w:p w:rsidR="274C7F5F" w:rsidP="30F96240" w:rsidRDefault="274C7F5F" w14:paraId="33F1F64D" w14:textId="1A13EFD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3.Treatment and Rehabilitation....................................................................................................5</w:t>
      </w:r>
    </w:p>
    <w:p w:rsidR="274C7F5F" w:rsidP="30F96240" w:rsidRDefault="274C7F5F" w14:paraId="7623854B" w14:textId="576D79B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3.1 Critically evaluating the standard treatment approaches for the condition.......................5</w:t>
      </w:r>
    </w:p>
    <w:p w:rsidR="274C7F5F" w:rsidP="30F96240" w:rsidRDefault="274C7F5F" w14:paraId="02AE715A" w14:textId="3AFF38C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3.2 Examining the rehabilitation measures included in ICD-11 and in practice......................5</w:t>
      </w:r>
    </w:p>
    <w:p w:rsidR="274C7F5F" w:rsidP="30F96240" w:rsidRDefault="274C7F5F" w14:paraId="4ACA2C05" w14:textId="3774849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3.3 Assessing the effectiveness and limitations of these approaches.................................. 5</w:t>
      </w:r>
    </w:p>
    <w:p w:rsidR="274C7F5F" w:rsidP="30F96240" w:rsidRDefault="274C7F5F" w14:paraId="5C349A4F" w14:textId="40347F7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4.Current Debates and Emerging issues.....................................................................................6</w:t>
      </w:r>
    </w:p>
    <w:p w:rsidR="274C7F5F" w:rsidP="30F96240" w:rsidRDefault="274C7F5F" w14:paraId="7C48A8EF" w14:textId="2255842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4.1 Ongoing debates surrounding the classification and treatment of the condition…….….6</w:t>
      </w:r>
    </w:p>
    <w:p w:rsidR="274C7F5F" w:rsidP="30F96240" w:rsidRDefault="274C7F5F" w14:paraId="71138207" w14:textId="51B5C09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4.2 Assessing the role of neurodivergence and any relevant reclassification issues……….6</w:t>
      </w:r>
    </w:p>
    <w:p w:rsidR="274C7F5F" w:rsidP="30F96240" w:rsidRDefault="274C7F5F" w14:paraId="33A10C6D" w14:textId="0CE4F2B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4.3 The impact of these debates on practice and policy........................................................7</w:t>
      </w:r>
    </w:p>
    <w:p w:rsidR="274C7F5F" w:rsidP="30F96240" w:rsidRDefault="274C7F5F" w14:paraId="5B23104B" w14:textId="0997B11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5.Recommrndations.....................................................................................................................7</w:t>
      </w:r>
    </w:p>
    <w:p w:rsidR="274C7F5F" w:rsidP="30F96240" w:rsidRDefault="274C7F5F" w14:paraId="0E3C5736" w14:textId="67E7EAE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5.1 improving Classification and Diagnostic Processes.........................................................7</w:t>
      </w:r>
    </w:p>
    <w:p w:rsidR="274C7F5F" w:rsidP="30F96240" w:rsidRDefault="274C7F5F" w14:paraId="7284BB1E" w14:textId="072BF31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5.2 Enhancing Treatment and Rehabilitation Services...........................................................7</w:t>
      </w:r>
    </w:p>
    <w:p w:rsidR="274C7F5F" w:rsidP="30F96240" w:rsidRDefault="274C7F5F" w14:paraId="168AF73C" w14:textId="0322261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5.3 Implications for Practices and Policy................................................................................8</w:t>
      </w:r>
    </w:p>
    <w:p w:rsidR="274C7F5F" w:rsidP="30F96240" w:rsidRDefault="274C7F5F" w14:paraId="077B6DA6" w14:textId="5D509E1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 xml:space="preserve">      5.4 Recommendations for Future Research...........................................................................8</w:t>
      </w:r>
    </w:p>
    <w:p w:rsidR="274C7F5F" w:rsidP="30F96240" w:rsidRDefault="274C7F5F" w14:paraId="75A4ADCF" w14:textId="4747E55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6. Conclusion................................................................................................................................8</w:t>
      </w:r>
    </w:p>
    <w:p w:rsidR="274C7F5F" w:rsidP="30F96240" w:rsidRDefault="274C7F5F" w14:paraId="1B295C9A" w14:textId="0DCF5DB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0F96240" w:rsidR="274C7F5F">
        <w:rPr>
          <w:rFonts w:ascii="Arial" w:hAnsi="Arial" w:eastAsia="Arial" w:cs="Arial"/>
          <w:b w:val="0"/>
          <w:bCs w:val="0"/>
          <w:i w:val="0"/>
          <w:iCs w:val="0"/>
          <w:caps w:val="0"/>
          <w:smallCaps w:val="0"/>
          <w:noProof w:val="0"/>
          <w:color w:val="000000" w:themeColor="text1" w:themeTint="FF" w:themeShade="FF"/>
          <w:sz w:val="22"/>
          <w:szCs w:val="22"/>
          <w:lang w:val="en-US"/>
        </w:rPr>
        <w:t>Reference List..............................................................................................................................9</w:t>
      </w:r>
    </w:p>
    <w:p w:rsidR="30F96240" w:rsidP="30F96240" w:rsidRDefault="30F96240" w14:paraId="2321C2E6" w14:textId="215DF73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0F96240" w:rsidP="30F96240" w:rsidRDefault="30F96240" w14:paraId="7BAC0B0A" w14:textId="6B0963D1">
      <w:pPr>
        <w:pStyle w:val="Normal"/>
        <w:spacing w:line="360" w:lineRule="auto"/>
        <w:jc w:val="both"/>
        <w:rPr>
          <w:rFonts w:ascii="Arial" w:hAnsi="Arial" w:cs="Arial"/>
          <w:b w:val="1"/>
          <w:bCs w:val="1"/>
          <w:sz w:val="22"/>
          <w:szCs w:val="22"/>
        </w:rPr>
      </w:pPr>
    </w:p>
    <w:p w:rsidRPr="00D62B39" w:rsidR="00D62B39" w:rsidP="00D62B39" w:rsidRDefault="00D62B39" w14:paraId="1361A195" w14:textId="0FF13A69">
      <w:pPr>
        <w:spacing w:line="360" w:lineRule="auto"/>
        <w:jc w:val="both"/>
        <w:rPr>
          <w:rFonts w:ascii="Arial" w:hAnsi="Arial" w:cs="Arial"/>
          <w:b/>
          <w:bCs/>
          <w:sz w:val="22"/>
          <w:szCs w:val="22"/>
        </w:rPr>
      </w:pPr>
      <w:r w:rsidRPr="00D62B39">
        <w:rPr>
          <w:rFonts w:ascii="Arial" w:hAnsi="Arial" w:cs="Arial"/>
          <w:b/>
          <w:bCs/>
          <w:sz w:val="22"/>
          <w:szCs w:val="22"/>
        </w:rPr>
        <w:lastRenderedPageBreak/>
        <w:t>Introduction</w:t>
      </w:r>
    </w:p>
    <w:p w:rsidR="00D62B39" w:rsidP="00D62B39" w:rsidRDefault="002E790A" w14:paraId="39F68031" w14:textId="3D22D8EE">
      <w:pPr>
        <w:spacing w:line="360" w:lineRule="auto"/>
        <w:jc w:val="both"/>
        <w:rPr>
          <w:rFonts w:ascii="Arial" w:hAnsi="Arial" w:cs="Arial"/>
          <w:sz w:val="22"/>
          <w:szCs w:val="22"/>
        </w:rPr>
      </w:pPr>
      <w:r w:rsidRPr="002E790A">
        <w:rPr>
          <w:rFonts w:ascii="Arial" w:hAnsi="Arial" w:cs="Arial"/>
          <w:sz w:val="22"/>
          <w:szCs w:val="22"/>
        </w:rPr>
        <w:t>Due to growing awareness, prevalence, and continuous discussions over its nature and treatment, autism spectrum disorder (ASD), a neurodevelopmental illness included in ICD-11, has drawn more attention. ASD, which is characterized by limited and repetitive behaviors as well as ongoing challenges with social communication and engagement, has historically been seen from a medical perspective as an illness that needs treatment. However, modern viewpoints are beginning to see autism as a type of neurodiversity, which has sparked debates over diagnosis, categorization, and support strategies</w:t>
      </w:r>
      <w:r w:rsidRPr="00D62B39" w:rsidR="00D62B39">
        <w:rPr>
          <w:rFonts w:ascii="Arial" w:hAnsi="Arial" w:cs="Arial"/>
          <w:sz w:val="22"/>
          <w:szCs w:val="22"/>
        </w:rPr>
        <w:t xml:space="preserve">. </w:t>
      </w:r>
      <w:r w:rsidRPr="002E790A">
        <w:rPr>
          <w:rFonts w:ascii="Arial" w:hAnsi="Arial" w:cs="Arial"/>
          <w:sz w:val="22"/>
          <w:szCs w:val="22"/>
        </w:rPr>
        <w:t>By combining previously distinct illnesses into a single spectrum disorder, ICD-11 represents current scientific understanding. However, issues with gender bias, cultural relevance, diagnostic validity, and the consequences of sticking with a disease-based categorization still exist. This paper considers implications for future practice, policy, and research while critically analyzing the categorization, diagnosis, treatment, rehabilitation, and current discussions surrounding ASD</w:t>
      </w:r>
      <w:r w:rsidRPr="00D62B39" w:rsidR="00D62B39">
        <w:rPr>
          <w:rFonts w:ascii="Arial" w:hAnsi="Arial" w:cs="Arial"/>
          <w:sz w:val="22"/>
          <w:szCs w:val="22"/>
        </w:rPr>
        <w:t>.</w:t>
      </w:r>
    </w:p>
    <w:p w:rsidRPr="00D62B39" w:rsidR="00D62B39" w:rsidP="00D62B39" w:rsidRDefault="00D62B39" w14:paraId="5AE1814D" w14:textId="045E8A91">
      <w:pPr>
        <w:spacing w:line="360" w:lineRule="auto"/>
        <w:jc w:val="both"/>
        <w:rPr>
          <w:rFonts w:ascii="Arial" w:hAnsi="Arial" w:cs="Arial"/>
          <w:b/>
          <w:bCs/>
          <w:sz w:val="22"/>
          <w:szCs w:val="22"/>
        </w:rPr>
      </w:pPr>
      <w:r w:rsidRPr="00D62B39">
        <w:rPr>
          <w:rFonts w:ascii="Arial" w:hAnsi="Arial" w:cs="Arial"/>
          <w:b/>
          <w:bCs/>
          <w:sz w:val="22"/>
          <w:szCs w:val="22"/>
        </w:rPr>
        <w:t>Classification and Diagnosis of Autism Spectrum Disorder</w:t>
      </w:r>
    </w:p>
    <w:p w:rsidRPr="00D62B39" w:rsidR="00D62B39" w:rsidP="00D62B39" w:rsidRDefault="00C703C7" w14:paraId="182A4BFB" w14:textId="0E5A3692">
      <w:pPr>
        <w:spacing w:line="360" w:lineRule="auto"/>
        <w:jc w:val="both"/>
        <w:rPr>
          <w:rFonts w:ascii="Arial" w:hAnsi="Arial" w:cs="Arial"/>
          <w:sz w:val="22"/>
          <w:szCs w:val="22"/>
        </w:rPr>
      </w:pPr>
      <w:r w:rsidRPr="30F96240" w:rsidR="265B45C9">
        <w:rPr>
          <w:rFonts w:ascii="Arial" w:hAnsi="Arial" w:cs="Arial"/>
          <w:sz w:val="22"/>
          <w:szCs w:val="22"/>
        </w:rPr>
        <w:t xml:space="preserve">ICD-11 Chapter 6, Mental, Behavioral, or Neurodevelopmental Disorders, includes </w:t>
      </w:r>
      <w:bookmarkStart w:name="_Int_eHp0T4zK" w:id="2022618162"/>
      <w:r w:rsidRPr="30F96240" w:rsidR="265B45C9">
        <w:rPr>
          <w:rFonts w:ascii="Arial" w:hAnsi="Arial" w:cs="Arial"/>
          <w:sz w:val="22"/>
          <w:szCs w:val="22"/>
        </w:rPr>
        <w:t>Autism Spectrum Disorder</w:t>
      </w:r>
      <w:bookmarkEnd w:id="2022618162"/>
      <w:r w:rsidRPr="30F96240" w:rsidR="265B45C9">
        <w:rPr>
          <w:rFonts w:ascii="Arial" w:hAnsi="Arial" w:cs="Arial"/>
          <w:sz w:val="22"/>
          <w:szCs w:val="22"/>
        </w:rPr>
        <w:t>. It is more precisely classified as a neurodevelopmental disorder, which includes problems resulting from abnormal brain development that impact social, emotional, behavioral, and cognitive functioning. According to the ICD-11, autism spectrum disorder is a neurodevelopmental disorder marked by a variety of limited, repetitive, and rigid patterns of behavior, interests, or activities, as well as persistent deficiencies in the capacity to initiate and maintain reciprocal social interaction and social communication (WHO, 2022)</w:t>
      </w:r>
      <w:r w:rsidRPr="30F96240" w:rsidR="48F278AC">
        <w:rPr>
          <w:rFonts w:ascii="Arial" w:hAnsi="Arial" w:cs="Arial"/>
          <w:sz w:val="22"/>
          <w:szCs w:val="22"/>
        </w:rPr>
        <w:t>.</w:t>
      </w:r>
    </w:p>
    <w:p w:rsidRPr="00D62B39" w:rsidR="00D62B39" w:rsidP="00D62B39" w:rsidRDefault="00C703C7" w14:paraId="29B189F7" w14:textId="4FE98CAD">
      <w:pPr>
        <w:spacing w:line="360" w:lineRule="auto"/>
        <w:jc w:val="both"/>
        <w:rPr>
          <w:rFonts w:ascii="Arial" w:hAnsi="Arial" w:cs="Arial"/>
          <w:sz w:val="22"/>
          <w:szCs w:val="22"/>
        </w:rPr>
      </w:pPr>
      <w:r w:rsidRPr="30F96240" w:rsidR="265B45C9">
        <w:rPr>
          <w:rFonts w:ascii="Arial" w:hAnsi="Arial" w:cs="Arial"/>
          <w:sz w:val="22"/>
          <w:szCs w:val="22"/>
        </w:rPr>
        <w:t xml:space="preserve">The terminology used in ICD-11's categorization system is a key </w:t>
      </w:r>
      <w:r w:rsidRPr="30F96240" w:rsidR="265B45C9">
        <w:rPr>
          <w:rFonts w:ascii="Arial" w:hAnsi="Arial" w:cs="Arial"/>
          <w:sz w:val="22"/>
          <w:szCs w:val="22"/>
        </w:rPr>
        <w:t>component</w:t>
      </w:r>
      <w:r w:rsidRPr="30F96240" w:rsidR="265B45C9">
        <w:rPr>
          <w:rFonts w:ascii="Arial" w:hAnsi="Arial" w:cs="Arial"/>
          <w:sz w:val="22"/>
          <w:szCs w:val="22"/>
        </w:rPr>
        <w:t xml:space="preserve">. The medical approach that drives worldwide diagnosis systems is reflected in the clear reference to autism as a "disorder." The term "disorder" implies the existence of clinically significant issues that hinder functioning in social, professional, educational, or personal spheres. </w:t>
      </w:r>
      <w:r w:rsidRPr="30F96240" w:rsidR="02F00B95">
        <w:rPr>
          <w:rFonts w:ascii="Arial" w:hAnsi="Arial" w:cs="Arial"/>
          <w:sz w:val="22"/>
          <w:szCs w:val="22"/>
        </w:rPr>
        <w:t>Nomenclature</w:t>
      </w:r>
      <w:r w:rsidRPr="30F96240" w:rsidR="265B45C9">
        <w:rPr>
          <w:rFonts w:ascii="Arial" w:hAnsi="Arial" w:cs="Arial"/>
          <w:sz w:val="22"/>
          <w:szCs w:val="22"/>
        </w:rPr>
        <w:t xml:space="preserve"> is still debatable, though. Proponents of the neurodiversity movement contend that by depicting autistic people as intrinsically disabled rather than neurologically distinct, the term "disorder" may perpetuate deficit-focused beliefs and lead to stigma (Chapman, 2021). However, supporters of the present categorization scheme argue that </w:t>
      </w:r>
      <w:r w:rsidRPr="30F96240" w:rsidR="265B45C9">
        <w:rPr>
          <w:rFonts w:ascii="Arial" w:hAnsi="Arial" w:cs="Arial"/>
          <w:sz w:val="22"/>
          <w:szCs w:val="22"/>
        </w:rPr>
        <w:t>maintaining</w:t>
      </w:r>
      <w:r w:rsidRPr="30F96240" w:rsidR="265B45C9">
        <w:rPr>
          <w:rFonts w:ascii="Arial" w:hAnsi="Arial" w:cs="Arial"/>
          <w:sz w:val="22"/>
          <w:szCs w:val="22"/>
        </w:rPr>
        <w:t xml:space="preserve"> diagnostic language is essential to guaranteeing access to medical treatment, educational modifications, disability compensation, and social support services</w:t>
      </w:r>
      <w:r w:rsidRPr="30F96240" w:rsidR="48F278AC">
        <w:rPr>
          <w:rFonts w:ascii="Arial" w:hAnsi="Arial" w:cs="Arial"/>
          <w:sz w:val="22"/>
          <w:szCs w:val="22"/>
        </w:rPr>
        <w:t>.</w:t>
      </w:r>
    </w:p>
    <w:p w:rsidRPr="00D62B39" w:rsidR="00D62B39" w:rsidP="00D62B39" w:rsidRDefault="00C703C7" w14:paraId="1B06A1E6" w14:textId="77E2BD5C">
      <w:pPr>
        <w:spacing w:line="360" w:lineRule="auto"/>
        <w:jc w:val="both"/>
        <w:rPr>
          <w:rFonts w:ascii="Arial" w:hAnsi="Arial" w:cs="Arial"/>
          <w:sz w:val="22"/>
          <w:szCs w:val="22"/>
        </w:rPr>
      </w:pPr>
      <w:r w:rsidRPr="30F96240" w:rsidR="265B45C9">
        <w:rPr>
          <w:rFonts w:ascii="Arial" w:hAnsi="Arial" w:cs="Arial"/>
          <w:sz w:val="22"/>
          <w:szCs w:val="22"/>
        </w:rPr>
        <w:t xml:space="preserve">The removal of distinct diagnostic categories from ICD-10, such as Asperger's syndrome, childhood autism, atypical autism, and other widespread developmental disorders, was one of the biggest modifications made to ICD-11. </w:t>
      </w:r>
      <w:r w:rsidRPr="30F96240" w:rsidR="7560FCC8">
        <w:rPr>
          <w:rFonts w:ascii="Arial" w:hAnsi="Arial" w:cs="Arial"/>
          <w:sz w:val="22"/>
          <w:szCs w:val="22"/>
        </w:rPr>
        <w:t>Considering</w:t>
      </w:r>
      <w:r w:rsidRPr="30F96240" w:rsidR="265B45C9">
        <w:rPr>
          <w:rFonts w:ascii="Arial" w:hAnsi="Arial" w:cs="Arial"/>
          <w:sz w:val="22"/>
          <w:szCs w:val="22"/>
        </w:rPr>
        <w:t xml:space="preserve"> recent research showing that autistic traits </w:t>
      </w:r>
      <w:r w:rsidRPr="30F96240" w:rsidR="265B45C9">
        <w:rPr>
          <w:rFonts w:ascii="Arial" w:hAnsi="Arial" w:cs="Arial"/>
          <w:sz w:val="22"/>
          <w:szCs w:val="22"/>
        </w:rPr>
        <w:t>reside</w:t>
      </w:r>
      <w:r w:rsidRPr="30F96240" w:rsidR="265B45C9">
        <w:rPr>
          <w:rFonts w:ascii="Arial" w:hAnsi="Arial" w:cs="Arial"/>
          <w:sz w:val="22"/>
          <w:szCs w:val="22"/>
        </w:rPr>
        <w:t xml:space="preserve"> along a continuum rather than inside distinct categories, these diagnoses were superseded by a single </w:t>
      </w:r>
      <w:r w:rsidRPr="30F96240" w:rsidR="69D168F0">
        <w:rPr>
          <w:rFonts w:ascii="Arial" w:hAnsi="Arial" w:cs="Arial"/>
          <w:sz w:val="22"/>
          <w:szCs w:val="22"/>
        </w:rPr>
        <w:t>autism spectrum disorder</w:t>
      </w:r>
      <w:r w:rsidRPr="30F96240" w:rsidR="265B45C9">
        <w:rPr>
          <w:rFonts w:ascii="Arial" w:hAnsi="Arial" w:cs="Arial"/>
          <w:sz w:val="22"/>
          <w:szCs w:val="22"/>
        </w:rPr>
        <w:t xml:space="preserve"> categorization (Lord et al., 2020). This spectrum-based approach enables doctors to </w:t>
      </w:r>
      <w:r w:rsidRPr="30F96240" w:rsidR="265B45C9">
        <w:rPr>
          <w:rFonts w:ascii="Arial" w:hAnsi="Arial" w:cs="Arial"/>
          <w:sz w:val="22"/>
          <w:szCs w:val="22"/>
        </w:rPr>
        <w:t>identify</w:t>
      </w:r>
      <w:r w:rsidRPr="30F96240" w:rsidR="265B45C9">
        <w:rPr>
          <w:rFonts w:ascii="Arial" w:hAnsi="Arial" w:cs="Arial"/>
          <w:sz w:val="22"/>
          <w:szCs w:val="22"/>
        </w:rPr>
        <w:t xml:space="preserve"> the presence or absence of intellectual developmental disorder and functional language impairment while acknowledging the significant variety seen among autistic persons</w:t>
      </w:r>
      <w:r w:rsidRPr="30F96240" w:rsidR="48F278AC">
        <w:rPr>
          <w:rFonts w:ascii="Arial" w:hAnsi="Arial" w:cs="Arial"/>
          <w:sz w:val="22"/>
          <w:szCs w:val="22"/>
        </w:rPr>
        <w:t>.</w:t>
      </w:r>
    </w:p>
    <w:p w:rsidRPr="00D62B39" w:rsidR="00D62B39" w:rsidP="00D62B39" w:rsidRDefault="00C703C7" w14:paraId="687DADDF" w14:textId="6378489A">
      <w:pPr>
        <w:spacing w:line="360" w:lineRule="auto"/>
        <w:jc w:val="both"/>
        <w:rPr>
          <w:rFonts w:ascii="Arial" w:hAnsi="Arial" w:cs="Arial"/>
          <w:sz w:val="22"/>
          <w:szCs w:val="22"/>
        </w:rPr>
      </w:pPr>
      <w:r w:rsidRPr="00C703C7">
        <w:rPr>
          <w:rFonts w:ascii="Arial" w:hAnsi="Arial" w:cs="Arial"/>
          <w:sz w:val="22"/>
          <w:szCs w:val="22"/>
        </w:rPr>
        <w:t>Two core areas serve as the foundation for the ICD-11 diagnostic criteria for autism spectrum disorder. The first domain includes ongoing challenges with social engagement and communication. Understanding social signs, sustaining reciprocal discussions, deciphering facial expressions, forming connections with peers, and reacting correctly to social situations can all be difficult for certain people. The degree and appearance of these issues may vary greatly. While some autistic people may have great language abilities but still struggle with social reciprocity and pragmatic communication, others may exhibit limited verbal communication</w:t>
      </w:r>
      <w:r w:rsidRPr="00D62B39" w:rsidR="00D62B39">
        <w:rPr>
          <w:rFonts w:ascii="Arial" w:hAnsi="Arial" w:cs="Arial"/>
          <w:sz w:val="22"/>
          <w:szCs w:val="22"/>
        </w:rPr>
        <w:t>.</w:t>
      </w:r>
    </w:p>
    <w:p w:rsidRPr="00D62B39" w:rsidR="00D62B39" w:rsidP="00D62B39" w:rsidRDefault="00C703C7" w14:paraId="3884427E" w14:textId="5ED010CB">
      <w:pPr>
        <w:spacing w:line="360" w:lineRule="auto"/>
        <w:jc w:val="both"/>
        <w:rPr>
          <w:rFonts w:ascii="Arial" w:hAnsi="Arial" w:cs="Arial"/>
          <w:sz w:val="22"/>
          <w:szCs w:val="22"/>
        </w:rPr>
      </w:pPr>
      <w:r w:rsidRPr="00C703C7">
        <w:rPr>
          <w:rFonts w:ascii="Arial" w:hAnsi="Arial" w:cs="Arial"/>
          <w:sz w:val="22"/>
          <w:szCs w:val="22"/>
        </w:rPr>
        <w:t>Restricted, repetitive, and rigid patterns of behavior, interests, or activities are the focus of the second diagnostic area. Repetitive motor actions, strict routines, intensely concentrated hobbies, sensory sensitivity, and resistance to alterations in everyday routines are a few examples of these. For autistic people, these behaviors frequently play crucial regulatory roles, but when accommodations are unavailable, they may also make it difficult for them to participate in social, professional, or educational settings</w:t>
      </w:r>
      <w:r w:rsidRPr="00D62B39" w:rsidR="00D62B39">
        <w:rPr>
          <w:rFonts w:ascii="Arial" w:hAnsi="Arial" w:cs="Arial"/>
          <w:sz w:val="22"/>
          <w:szCs w:val="22"/>
        </w:rPr>
        <w:t>.</w:t>
      </w:r>
    </w:p>
    <w:p w:rsidRPr="00D62B39" w:rsidR="00D62B39" w:rsidP="00D62B39" w:rsidRDefault="00C703C7" w14:paraId="44F7A6A0" w14:textId="20C4B27D">
      <w:pPr>
        <w:spacing w:line="360" w:lineRule="auto"/>
        <w:jc w:val="both"/>
        <w:rPr>
          <w:rFonts w:ascii="Arial" w:hAnsi="Arial" w:cs="Arial"/>
          <w:sz w:val="22"/>
          <w:szCs w:val="22"/>
        </w:rPr>
      </w:pPr>
      <w:r w:rsidRPr="00C703C7">
        <w:rPr>
          <w:rFonts w:ascii="Arial" w:hAnsi="Arial" w:cs="Arial"/>
          <w:sz w:val="22"/>
          <w:szCs w:val="22"/>
        </w:rPr>
        <w:t>Professionals from psychology, psychiatry, occupational therapy, speech and language therapy, and pediatrics usually conduct a multidisciplinary examination as part of the diagnosis process for ASD. Developmental histories, behavioral observations, clinical interviews, and standardized assessment instruments like the Autism Diagnostic Observation Schedule (ADOS-2) and Autism Diagnostic Interview-Revised (ADI-R) are typically included in diagnostic evaluations. Hodges et al. (2020) state that thorough evaluation is still necessary as no one diagnostic tool can fully capture the variety of autistic symptoms</w:t>
      </w:r>
      <w:r w:rsidRPr="00D62B39" w:rsidR="00D62B39">
        <w:rPr>
          <w:rFonts w:ascii="Arial" w:hAnsi="Arial" w:cs="Arial"/>
          <w:sz w:val="22"/>
          <w:szCs w:val="22"/>
        </w:rPr>
        <w:t>.</w:t>
      </w:r>
    </w:p>
    <w:p w:rsidRPr="00D62B39" w:rsidR="00D62B39" w:rsidP="00D62B39" w:rsidRDefault="00C703C7" w14:paraId="6BC03392" w14:textId="07378F2F">
      <w:pPr>
        <w:spacing w:line="360" w:lineRule="auto"/>
        <w:jc w:val="both"/>
        <w:rPr>
          <w:rFonts w:ascii="Arial" w:hAnsi="Arial" w:cs="Arial"/>
          <w:sz w:val="22"/>
          <w:szCs w:val="22"/>
        </w:rPr>
      </w:pPr>
      <w:r w:rsidRPr="30F96240" w:rsidR="127BE42D">
        <w:rPr>
          <w:rFonts w:ascii="Arial" w:hAnsi="Arial" w:cs="Arial"/>
          <w:sz w:val="22"/>
          <w:szCs w:val="22"/>
        </w:rPr>
        <w:t>Even while diagnostic practice has advanced significantly, there are still many obstacles to overcome.</w:t>
      </w:r>
      <w:r w:rsidRPr="30F96240" w:rsidR="265B45C9">
        <w:rPr>
          <w:rFonts w:ascii="Arial" w:hAnsi="Arial" w:cs="Arial"/>
          <w:sz w:val="22"/>
          <w:szCs w:val="22"/>
        </w:rPr>
        <w:t xml:space="preserve"> The underdiagnosis of women is one of the most talked-about issues. According to a growing body of research, </w:t>
      </w:r>
      <w:r w:rsidRPr="30F96240" w:rsidR="265B45C9">
        <w:rPr>
          <w:rFonts w:ascii="Arial" w:hAnsi="Arial" w:cs="Arial"/>
          <w:sz w:val="22"/>
          <w:szCs w:val="22"/>
        </w:rPr>
        <w:t>established</w:t>
      </w:r>
      <w:r w:rsidRPr="30F96240" w:rsidR="265B45C9">
        <w:rPr>
          <w:rFonts w:ascii="Arial" w:hAnsi="Arial" w:cs="Arial"/>
          <w:sz w:val="22"/>
          <w:szCs w:val="22"/>
        </w:rPr>
        <w:t xml:space="preserve"> diagnostic criteria may not be able to recognize autistic traits that are </w:t>
      </w:r>
      <w:r w:rsidRPr="30F96240" w:rsidR="265B45C9">
        <w:rPr>
          <w:rFonts w:ascii="Arial" w:hAnsi="Arial" w:cs="Arial"/>
          <w:sz w:val="22"/>
          <w:szCs w:val="22"/>
        </w:rPr>
        <w:t>frequently</w:t>
      </w:r>
      <w:r w:rsidRPr="30F96240" w:rsidR="265B45C9">
        <w:rPr>
          <w:rFonts w:ascii="Arial" w:hAnsi="Arial" w:cs="Arial"/>
          <w:sz w:val="22"/>
          <w:szCs w:val="22"/>
        </w:rPr>
        <w:t xml:space="preserve"> seen in females because they were </w:t>
      </w:r>
      <w:r w:rsidRPr="30F96240" w:rsidR="32515879">
        <w:rPr>
          <w:rFonts w:ascii="Arial" w:hAnsi="Arial" w:cs="Arial"/>
          <w:sz w:val="22"/>
          <w:szCs w:val="22"/>
        </w:rPr>
        <w:t>designed</w:t>
      </w:r>
      <w:r w:rsidRPr="30F96240" w:rsidR="265B45C9">
        <w:rPr>
          <w:rFonts w:ascii="Arial" w:hAnsi="Arial" w:cs="Arial"/>
          <w:sz w:val="22"/>
          <w:szCs w:val="22"/>
        </w:rPr>
        <w:t xml:space="preserve"> focused on male </w:t>
      </w:r>
      <w:r w:rsidRPr="30F96240" w:rsidR="265B45C9">
        <w:rPr>
          <w:rFonts w:ascii="Arial" w:hAnsi="Arial" w:cs="Arial"/>
          <w:sz w:val="22"/>
          <w:szCs w:val="22"/>
        </w:rPr>
        <w:t xml:space="preserve">presentations of autism (Hull et al., 2020). </w:t>
      </w:r>
      <w:r w:rsidRPr="30F96240" w:rsidR="516203B0">
        <w:rPr>
          <w:rFonts w:ascii="Arial" w:hAnsi="Arial" w:cs="Arial"/>
          <w:sz w:val="22"/>
          <w:szCs w:val="22"/>
        </w:rPr>
        <w:t>To</w:t>
      </w:r>
      <w:r w:rsidRPr="30F96240" w:rsidR="265B45C9">
        <w:rPr>
          <w:rFonts w:ascii="Arial" w:hAnsi="Arial" w:cs="Arial"/>
          <w:sz w:val="22"/>
          <w:szCs w:val="22"/>
        </w:rPr>
        <w:t xml:space="preserve"> fit in with society's expectations, many autistic women </w:t>
      </w:r>
      <w:r w:rsidRPr="30F96240" w:rsidR="265B45C9">
        <w:rPr>
          <w:rFonts w:ascii="Arial" w:hAnsi="Arial" w:cs="Arial"/>
          <w:sz w:val="22"/>
          <w:szCs w:val="22"/>
        </w:rPr>
        <w:t>participate</w:t>
      </w:r>
      <w:r w:rsidRPr="30F96240" w:rsidR="265B45C9">
        <w:rPr>
          <w:rFonts w:ascii="Arial" w:hAnsi="Arial" w:cs="Arial"/>
          <w:sz w:val="22"/>
          <w:szCs w:val="22"/>
        </w:rPr>
        <w:t xml:space="preserve"> in social camouflaging, which is the deliberate or inadvertent masking of autism characteristics. Although this could help with social acceptability, it often results in a delayed diagnosis, more psychological anguish, and less access to support resources</w:t>
      </w:r>
      <w:r w:rsidRPr="30F96240" w:rsidR="48F278AC">
        <w:rPr>
          <w:rFonts w:ascii="Arial" w:hAnsi="Arial" w:cs="Arial"/>
          <w:sz w:val="22"/>
          <w:szCs w:val="22"/>
        </w:rPr>
        <w:t>.</w:t>
      </w:r>
    </w:p>
    <w:p w:rsidRPr="00D62B39" w:rsidR="00D62B39" w:rsidP="00D62B39" w:rsidRDefault="00C703C7" w14:paraId="47875403" w14:textId="6A5D00C0">
      <w:pPr>
        <w:spacing w:line="360" w:lineRule="auto"/>
        <w:jc w:val="both"/>
        <w:rPr>
          <w:rFonts w:ascii="Arial" w:hAnsi="Arial" w:cs="Arial"/>
          <w:sz w:val="22"/>
          <w:szCs w:val="22"/>
        </w:rPr>
      </w:pPr>
      <w:r w:rsidRPr="30F96240" w:rsidR="265B45C9">
        <w:rPr>
          <w:rFonts w:ascii="Arial" w:hAnsi="Arial" w:cs="Arial"/>
          <w:sz w:val="22"/>
          <w:szCs w:val="22"/>
        </w:rPr>
        <w:t xml:space="preserve">Additionally, cultural variations may affect how autistic behaviors are seen and assessed. In varied cultural contexts, social norms and behavioral expectations may not always be appropriately reflected by diagnostic frameworks created in Western environments. As a result, questions about </w:t>
      </w:r>
      <w:r w:rsidRPr="30F96240" w:rsidR="3A1F8FC5">
        <w:rPr>
          <w:rFonts w:ascii="Arial" w:hAnsi="Arial" w:cs="Arial"/>
          <w:sz w:val="22"/>
          <w:szCs w:val="22"/>
        </w:rPr>
        <w:t>cultural</w:t>
      </w:r>
      <w:r w:rsidRPr="30F96240" w:rsidR="265B45C9">
        <w:rPr>
          <w:rFonts w:ascii="Arial" w:hAnsi="Arial" w:cs="Arial"/>
          <w:sz w:val="22"/>
          <w:szCs w:val="22"/>
        </w:rPr>
        <w:t xml:space="preserve"> validity and universal application of current diagnostic standards continue to remain. These restrictions show that future changes to international categorization systems must be more inclusive</w:t>
      </w:r>
      <w:r w:rsidRPr="30F96240" w:rsidR="48F278AC">
        <w:rPr>
          <w:rFonts w:ascii="Arial" w:hAnsi="Arial" w:cs="Arial"/>
          <w:sz w:val="22"/>
          <w:szCs w:val="22"/>
        </w:rPr>
        <w:t>.</w:t>
      </w:r>
    </w:p>
    <w:p w:rsidRPr="00D62B39" w:rsidR="00D62B39" w:rsidP="00D62B39" w:rsidRDefault="00D62B39" w14:paraId="2DAEC731" w14:textId="77777777">
      <w:pPr>
        <w:spacing w:line="360" w:lineRule="auto"/>
        <w:jc w:val="both"/>
        <w:rPr>
          <w:rFonts w:ascii="Arial" w:hAnsi="Arial" w:cs="Arial"/>
          <w:b/>
          <w:bCs/>
          <w:sz w:val="22"/>
          <w:szCs w:val="22"/>
        </w:rPr>
      </w:pPr>
      <w:r w:rsidRPr="00D62B39">
        <w:rPr>
          <w:rFonts w:ascii="Arial" w:hAnsi="Arial" w:cs="Arial"/>
          <w:b/>
          <w:bCs/>
          <w:sz w:val="22"/>
          <w:szCs w:val="22"/>
        </w:rPr>
        <w:t>Treatment and Rehabilitation of Autism Spectrum Disorder</w:t>
      </w:r>
    </w:p>
    <w:p w:rsidRPr="00D62B39" w:rsidR="00D62B39" w:rsidP="00D62B39" w:rsidRDefault="00C703C7" w14:paraId="251C5CF2" w14:textId="47C87F53">
      <w:pPr>
        <w:spacing w:line="360" w:lineRule="auto"/>
        <w:jc w:val="both"/>
        <w:rPr>
          <w:rFonts w:ascii="Arial" w:hAnsi="Arial" w:cs="Arial"/>
          <w:sz w:val="22"/>
          <w:szCs w:val="22"/>
        </w:rPr>
      </w:pPr>
      <w:r w:rsidRPr="30F96240" w:rsidR="265B45C9">
        <w:rPr>
          <w:rFonts w:ascii="Arial" w:hAnsi="Arial" w:cs="Arial"/>
          <w:sz w:val="22"/>
          <w:szCs w:val="22"/>
        </w:rPr>
        <w:t xml:space="preserve">Autism Spectrum Disorder is not thought to be curable, in contrast to many other mental illnesses. Rather, therapeutic strategies emphasize increasing functionality, encouraging involvement, raising quality of life, and bolstering personal needs and strengths. Modern intervention methods place a greater focus on person-centered care and acknowledge that treatment goals should be </w:t>
      </w:r>
      <w:r w:rsidRPr="30F96240" w:rsidR="3C24B6D8">
        <w:rPr>
          <w:rFonts w:ascii="Arial" w:hAnsi="Arial" w:cs="Arial"/>
          <w:sz w:val="22"/>
          <w:szCs w:val="22"/>
        </w:rPr>
        <w:t>decided</w:t>
      </w:r>
      <w:r w:rsidRPr="30F96240" w:rsidR="265B45C9">
        <w:rPr>
          <w:rFonts w:ascii="Arial" w:hAnsi="Arial" w:cs="Arial"/>
          <w:sz w:val="22"/>
          <w:szCs w:val="22"/>
        </w:rPr>
        <w:t xml:space="preserve"> together with autistic people and their families rather than being imposed by experts</w:t>
      </w:r>
      <w:r w:rsidRPr="30F96240" w:rsidR="48F278AC">
        <w:rPr>
          <w:rFonts w:ascii="Arial" w:hAnsi="Arial" w:cs="Arial"/>
          <w:sz w:val="22"/>
          <w:szCs w:val="22"/>
        </w:rPr>
        <w:t>.</w:t>
      </w:r>
    </w:p>
    <w:p w:rsidRPr="00D62B39" w:rsidR="00D62B39" w:rsidP="00D62B39" w:rsidRDefault="00C703C7" w14:paraId="4C2687F4" w14:textId="1C874BE8">
      <w:pPr>
        <w:spacing w:line="360" w:lineRule="auto"/>
        <w:jc w:val="both"/>
        <w:rPr>
          <w:rFonts w:ascii="Arial" w:hAnsi="Arial" w:cs="Arial"/>
          <w:sz w:val="22"/>
          <w:szCs w:val="22"/>
        </w:rPr>
      </w:pPr>
      <w:r w:rsidRPr="30F96240" w:rsidR="265B45C9">
        <w:rPr>
          <w:rFonts w:ascii="Arial" w:hAnsi="Arial" w:cs="Arial"/>
          <w:sz w:val="22"/>
          <w:szCs w:val="22"/>
        </w:rPr>
        <w:t xml:space="preserve">Behavioral therapies continue to be one of the most popular methods for helping people with autism. Particularly well-known is Applied Behavior Analysis (ABA), which uses reinforcement-based learning techniques to enhance adaptive functioning. Positive results have been linked to behavioral treatments in several research, especially when it comes to communication abilities, adaptive behavior, and academic success (Sandbank et al., 2020). Behavioral therapies are still quite contentious, though. Some ABA treatments, according to critics, prioritize neurotypical compliance above the suppression of autistic behaviors, thus damaging psychological welfare and self-identity. Calls for solutions that put autonomy, dignity, and acceptance ahead of normalization have increased </w:t>
      </w:r>
      <w:r w:rsidRPr="30F96240" w:rsidR="29263441">
        <w:rPr>
          <w:rFonts w:ascii="Arial" w:hAnsi="Arial" w:cs="Arial"/>
          <w:sz w:val="22"/>
          <w:szCs w:val="22"/>
        </w:rPr>
        <w:t>because of</w:t>
      </w:r>
      <w:r w:rsidRPr="30F96240" w:rsidR="265B45C9">
        <w:rPr>
          <w:rFonts w:ascii="Arial" w:hAnsi="Arial" w:cs="Arial"/>
          <w:sz w:val="22"/>
          <w:szCs w:val="22"/>
        </w:rPr>
        <w:t xml:space="preserve"> these worries</w:t>
      </w:r>
      <w:r w:rsidRPr="30F96240" w:rsidR="48F278AC">
        <w:rPr>
          <w:rFonts w:ascii="Arial" w:hAnsi="Arial" w:cs="Arial"/>
          <w:sz w:val="22"/>
          <w:szCs w:val="22"/>
        </w:rPr>
        <w:t>.</w:t>
      </w:r>
    </w:p>
    <w:p w:rsidRPr="00D62B39" w:rsidR="00D62B39" w:rsidP="00D62B39" w:rsidRDefault="00C703C7" w14:paraId="7D3A85E3" w14:textId="009481C2">
      <w:pPr>
        <w:spacing w:line="360" w:lineRule="auto"/>
        <w:jc w:val="both"/>
        <w:rPr>
          <w:rFonts w:ascii="Arial" w:hAnsi="Arial" w:cs="Arial"/>
          <w:sz w:val="22"/>
          <w:szCs w:val="22"/>
        </w:rPr>
      </w:pPr>
      <w:r w:rsidRPr="30F96240" w:rsidR="265B45C9">
        <w:rPr>
          <w:rFonts w:ascii="Arial" w:hAnsi="Arial" w:cs="Arial"/>
          <w:sz w:val="22"/>
          <w:szCs w:val="22"/>
        </w:rPr>
        <w:t xml:space="preserve">Another important part of treatment for many people with autism is speech and language therapy. One of the biggest issues related to ASD is often communication problems, especially for individuals with language disabilities. In addition to promoting social communication and the development of pragmatic language, speech and language therapies </w:t>
      </w:r>
      <w:r w:rsidRPr="30F96240" w:rsidR="265B45C9">
        <w:rPr>
          <w:rFonts w:ascii="Arial" w:hAnsi="Arial" w:cs="Arial"/>
          <w:sz w:val="22"/>
          <w:szCs w:val="22"/>
        </w:rPr>
        <w:t>seek</w:t>
      </w:r>
      <w:r w:rsidRPr="30F96240" w:rsidR="265B45C9">
        <w:rPr>
          <w:rFonts w:ascii="Arial" w:hAnsi="Arial" w:cs="Arial"/>
          <w:sz w:val="22"/>
          <w:szCs w:val="22"/>
        </w:rPr>
        <w:t xml:space="preserve"> to improve expressive and receptive communication abilities. For those with low spoken language skills, alternative and augmentative communication methods may also be implemented. Research </w:t>
      </w:r>
      <w:r w:rsidRPr="30F96240" w:rsidR="265B45C9">
        <w:rPr>
          <w:rFonts w:ascii="Arial" w:hAnsi="Arial" w:cs="Arial"/>
          <w:sz w:val="22"/>
          <w:szCs w:val="22"/>
        </w:rPr>
        <w:t>indicates</w:t>
      </w:r>
      <w:r w:rsidRPr="30F96240" w:rsidR="265B45C9">
        <w:rPr>
          <w:rFonts w:ascii="Arial" w:hAnsi="Arial" w:cs="Arial"/>
          <w:sz w:val="22"/>
          <w:szCs w:val="22"/>
        </w:rPr>
        <w:t xml:space="preserve"> that </w:t>
      </w:r>
      <w:r w:rsidRPr="30F96240" w:rsidR="265B45C9">
        <w:rPr>
          <w:rFonts w:ascii="Arial" w:hAnsi="Arial" w:cs="Arial"/>
          <w:sz w:val="22"/>
          <w:szCs w:val="22"/>
        </w:rPr>
        <w:t xml:space="preserve">communication-focused therapies can </w:t>
      </w:r>
      <w:r w:rsidRPr="30F96240" w:rsidR="695847AF">
        <w:rPr>
          <w:rFonts w:ascii="Arial" w:hAnsi="Arial" w:cs="Arial"/>
          <w:sz w:val="22"/>
          <w:szCs w:val="22"/>
        </w:rPr>
        <w:t>improve</w:t>
      </w:r>
      <w:r w:rsidRPr="30F96240" w:rsidR="265B45C9">
        <w:rPr>
          <w:rFonts w:ascii="Arial" w:hAnsi="Arial" w:cs="Arial"/>
          <w:sz w:val="22"/>
          <w:szCs w:val="22"/>
        </w:rPr>
        <w:t xml:space="preserve"> independence and social engagement across the lifespan</w:t>
      </w:r>
      <w:r w:rsidRPr="30F96240" w:rsidR="48F278AC">
        <w:rPr>
          <w:rFonts w:ascii="Arial" w:hAnsi="Arial" w:cs="Arial"/>
          <w:sz w:val="22"/>
          <w:szCs w:val="22"/>
        </w:rPr>
        <w:t>.</w:t>
      </w:r>
    </w:p>
    <w:p w:rsidRPr="00D62B39" w:rsidR="00D62B39" w:rsidP="00D62B39" w:rsidRDefault="00C703C7" w14:paraId="492F4508" w14:textId="05FBF62F">
      <w:pPr>
        <w:spacing w:line="360" w:lineRule="auto"/>
        <w:jc w:val="both"/>
        <w:rPr>
          <w:rFonts w:ascii="Arial" w:hAnsi="Arial" w:cs="Arial"/>
          <w:sz w:val="22"/>
          <w:szCs w:val="22"/>
        </w:rPr>
      </w:pPr>
      <w:r w:rsidRPr="30F96240" w:rsidR="265B45C9">
        <w:rPr>
          <w:rFonts w:ascii="Arial" w:hAnsi="Arial" w:cs="Arial"/>
          <w:sz w:val="22"/>
          <w:szCs w:val="22"/>
        </w:rPr>
        <w:t xml:space="preserve">When it comes to resolving variations in sensory processing and promoting participation in everyday activities, occupational therapy is crucial. Many people with autism have increased or decreased sensitivity to various sensory stimuli, such as lights, noises, textures, and odors. </w:t>
      </w:r>
      <w:r w:rsidRPr="30F96240" w:rsidR="6DD6AD12">
        <w:rPr>
          <w:rFonts w:ascii="Arial" w:hAnsi="Arial" w:cs="Arial"/>
          <w:sz w:val="22"/>
          <w:szCs w:val="22"/>
        </w:rPr>
        <w:t>To</w:t>
      </w:r>
      <w:r w:rsidRPr="30F96240" w:rsidR="265B45C9">
        <w:rPr>
          <w:rFonts w:ascii="Arial" w:hAnsi="Arial" w:cs="Arial"/>
          <w:sz w:val="22"/>
          <w:szCs w:val="22"/>
        </w:rPr>
        <w:t xml:space="preserve"> promote engagement in educational, occupational, and community contexts and lessen sensory discomfort, occupational therapists collaborate with people to design methods. These treatments are in line with modern disability theories that highlight how people interact with their surroundings</w:t>
      </w:r>
      <w:r w:rsidRPr="30F96240" w:rsidR="48F278AC">
        <w:rPr>
          <w:rFonts w:ascii="Arial" w:hAnsi="Arial" w:cs="Arial"/>
          <w:sz w:val="22"/>
          <w:szCs w:val="22"/>
        </w:rPr>
        <w:t>.</w:t>
      </w:r>
    </w:p>
    <w:p w:rsidRPr="00D62B39" w:rsidR="00D62B39" w:rsidP="00D62B39" w:rsidRDefault="00C703C7" w14:paraId="35782F94" w14:textId="05E9E6E8">
      <w:pPr>
        <w:spacing w:line="360" w:lineRule="auto"/>
        <w:jc w:val="both"/>
        <w:rPr>
          <w:rFonts w:ascii="Arial" w:hAnsi="Arial" w:cs="Arial"/>
          <w:sz w:val="22"/>
          <w:szCs w:val="22"/>
        </w:rPr>
      </w:pPr>
      <w:r w:rsidRPr="30F96240" w:rsidR="265B45C9">
        <w:rPr>
          <w:rFonts w:ascii="Arial" w:hAnsi="Arial" w:cs="Arial"/>
          <w:sz w:val="22"/>
          <w:szCs w:val="22"/>
        </w:rPr>
        <w:t xml:space="preserve">Given the high frequency of co-occurring mental health disorders, psychological therapies are becoming more widely acknowledged as crucial elements of autism support. People with autism </w:t>
      </w:r>
      <w:r w:rsidRPr="30F96240" w:rsidR="265B45C9">
        <w:rPr>
          <w:rFonts w:ascii="Arial" w:hAnsi="Arial" w:cs="Arial"/>
          <w:sz w:val="22"/>
          <w:szCs w:val="22"/>
        </w:rPr>
        <w:t>frequently</w:t>
      </w:r>
      <w:r w:rsidRPr="30F96240" w:rsidR="265B45C9">
        <w:rPr>
          <w:rFonts w:ascii="Arial" w:hAnsi="Arial" w:cs="Arial"/>
          <w:sz w:val="22"/>
          <w:szCs w:val="22"/>
        </w:rPr>
        <w:t xml:space="preserve"> report having anxiety problems, sadness, and trouble controlling their emotions. In addition to improving coping mechanisms and emotional wellness, adapted cognitive behavioral therapy (CBT) has been shown to be successful in lowering anxiety and depressive symptoms (Spain et al., 2021). However, </w:t>
      </w:r>
      <w:r w:rsidRPr="30F96240" w:rsidR="173C0547">
        <w:rPr>
          <w:rFonts w:ascii="Arial" w:hAnsi="Arial" w:cs="Arial"/>
          <w:sz w:val="22"/>
          <w:szCs w:val="22"/>
        </w:rPr>
        <w:t>to</w:t>
      </w:r>
      <w:r w:rsidRPr="30F96240" w:rsidR="265B45C9">
        <w:rPr>
          <w:rFonts w:ascii="Arial" w:hAnsi="Arial" w:cs="Arial"/>
          <w:sz w:val="22"/>
          <w:szCs w:val="22"/>
        </w:rPr>
        <w:t xml:space="preserve"> account for variations in communication, cognition, and social understanding, psychological therapies </w:t>
      </w:r>
      <w:r w:rsidRPr="30F96240" w:rsidR="265B45C9">
        <w:rPr>
          <w:rFonts w:ascii="Arial" w:hAnsi="Arial" w:cs="Arial"/>
          <w:sz w:val="22"/>
          <w:szCs w:val="22"/>
        </w:rPr>
        <w:t>frequently</w:t>
      </w:r>
      <w:r w:rsidRPr="30F96240" w:rsidR="265B45C9">
        <w:rPr>
          <w:rFonts w:ascii="Arial" w:hAnsi="Arial" w:cs="Arial"/>
          <w:sz w:val="22"/>
          <w:szCs w:val="22"/>
        </w:rPr>
        <w:t xml:space="preserve"> need to be significantly </w:t>
      </w:r>
      <w:r w:rsidRPr="30F96240" w:rsidR="265B45C9">
        <w:rPr>
          <w:rFonts w:ascii="Arial" w:hAnsi="Arial" w:cs="Arial"/>
          <w:sz w:val="22"/>
          <w:szCs w:val="22"/>
        </w:rPr>
        <w:t>modified</w:t>
      </w:r>
      <w:r w:rsidRPr="30F96240" w:rsidR="48F278AC">
        <w:rPr>
          <w:rFonts w:ascii="Arial" w:hAnsi="Arial" w:cs="Arial"/>
          <w:sz w:val="22"/>
          <w:szCs w:val="22"/>
        </w:rPr>
        <w:t>.</w:t>
      </w:r>
    </w:p>
    <w:p w:rsidRPr="00D62B39" w:rsidR="00D62B39" w:rsidP="00D62B39" w:rsidRDefault="00C703C7" w14:paraId="5EC61B47" w14:textId="217D7AC9">
      <w:pPr>
        <w:spacing w:line="360" w:lineRule="auto"/>
        <w:jc w:val="both"/>
        <w:rPr>
          <w:rFonts w:ascii="Arial" w:hAnsi="Arial" w:cs="Arial"/>
          <w:sz w:val="22"/>
          <w:szCs w:val="22"/>
        </w:rPr>
      </w:pPr>
      <w:r w:rsidRPr="30F96240" w:rsidR="265B45C9">
        <w:rPr>
          <w:rFonts w:ascii="Arial" w:hAnsi="Arial" w:cs="Arial"/>
          <w:sz w:val="22"/>
          <w:szCs w:val="22"/>
        </w:rPr>
        <w:t xml:space="preserve">Rehabilitating people with autism involves more than just clinical care; it also includes more extensive initiatives to encourage engagement, independence, and social inclusion. By integrating with the International Classification of Functioning, Disability and Health (ICF), ICD-11 promotes a functional approach to rehabilitation. </w:t>
      </w:r>
      <w:r w:rsidRPr="30F96240" w:rsidR="6DD4B261">
        <w:rPr>
          <w:rFonts w:ascii="Arial" w:hAnsi="Arial" w:cs="Arial"/>
          <w:sz w:val="22"/>
          <w:szCs w:val="22"/>
        </w:rPr>
        <w:t>Instead,</w:t>
      </w:r>
      <w:r w:rsidRPr="30F96240" w:rsidR="265B45C9">
        <w:rPr>
          <w:rFonts w:ascii="Arial" w:hAnsi="Arial" w:cs="Arial"/>
          <w:sz w:val="22"/>
          <w:szCs w:val="22"/>
        </w:rPr>
        <w:t xml:space="preserve"> </w:t>
      </w:r>
      <w:r w:rsidRPr="30F96240" w:rsidR="4FA36B53">
        <w:rPr>
          <w:rFonts w:ascii="Arial" w:hAnsi="Arial" w:cs="Arial"/>
          <w:sz w:val="22"/>
          <w:szCs w:val="22"/>
        </w:rPr>
        <w:t>of</w:t>
      </w:r>
      <w:r w:rsidRPr="30F96240" w:rsidR="265B45C9">
        <w:rPr>
          <w:rFonts w:ascii="Arial" w:hAnsi="Arial" w:cs="Arial"/>
          <w:sz w:val="22"/>
          <w:szCs w:val="22"/>
        </w:rPr>
        <w:t xml:space="preserve"> concentrating just on impairments, this approach highlights the significance of environmental variables and participation results</w:t>
      </w:r>
      <w:r w:rsidRPr="30F96240" w:rsidR="48F278AC">
        <w:rPr>
          <w:rFonts w:ascii="Arial" w:hAnsi="Arial" w:cs="Arial"/>
          <w:sz w:val="22"/>
          <w:szCs w:val="22"/>
        </w:rPr>
        <w:t>.</w:t>
      </w:r>
    </w:p>
    <w:p w:rsidRPr="00D62B39" w:rsidR="00D62B39" w:rsidP="00D62B39" w:rsidRDefault="00C703C7" w14:paraId="71115CD0" w14:textId="669B17AD">
      <w:pPr>
        <w:spacing w:line="360" w:lineRule="auto"/>
        <w:jc w:val="both"/>
        <w:rPr>
          <w:rFonts w:ascii="Arial" w:hAnsi="Arial" w:cs="Arial"/>
          <w:sz w:val="22"/>
          <w:szCs w:val="22"/>
        </w:rPr>
      </w:pPr>
      <w:r w:rsidRPr="30F96240" w:rsidR="265B45C9">
        <w:rPr>
          <w:rFonts w:ascii="Arial" w:hAnsi="Arial" w:cs="Arial"/>
          <w:sz w:val="22"/>
          <w:szCs w:val="22"/>
        </w:rPr>
        <w:t xml:space="preserve">Children and adolescents continue to benefit </w:t>
      </w:r>
      <w:r w:rsidRPr="30F96240" w:rsidR="56AB1D14">
        <w:rPr>
          <w:rFonts w:ascii="Arial" w:hAnsi="Arial" w:cs="Arial"/>
          <w:sz w:val="22"/>
          <w:szCs w:val="22"/>
        </w:rPr>
        <w:t>from</w:t>
      </w:r>
      <w:r w:rsidRPr="30F96240" w:rsidR="265B45C9">
        <w:rPr>
          <w:rFonts w:ascii="Arial" w:hAnsi="Arial" w:cs="Arial"/>
          <w:sz w:val="22"/>
          <w:szCs w:val="22"/>
        </w:rPr>
        <w:t xml:space="preserve"> educational rehabilitation. Academic results and social engagement can be </w:t>
      </w:r>
      <w:r w:rsidRPr="30F96240" w:rsidR="757DDF08">
        <w:rPr>
          <w:rFonts w:ascii="Arial" w:hAnsi="Arial" w:cs="Arial"/>
          <w:sz w:val="22"/>
          <w:szCs w:val="22"/>
        </w:rPr>
        <w:t>enhanced</w:t>
      </w:r>
      <w:r w:rsidRPr="30F96240" w:rsidR="265B45C9">
        <w:rPr>
          <w:rFonts w:ascii="Arial" w:hAnsi="Arial" w:cs="Arial"/>
          <w:sz w:val="22"/>
          <w:szCs w:val="22"/>
        </w:rPr>
        <w:t xml:space="preserve"> by inclusive teaching methods, customized lesson plans, classroom modifications, and specialized support services. According to research, inclusive learning settings foster peer connections and academic success when the right support systems are in place (Kurth et al., 2021)</w:t>
      </w:r>
      <w:r w:rsidRPr="30F96240" w:rsidR="48F278AC">
        <w:rPr>
          <w:rFonts w:ascii="Arial" w:hAnsi="Arial" w:cs="Arial"/>
          <w:sz w:val="22"/>
          <w:szCs w:val="22"/>
        </w:rPr>
        <w:t>.</w:t>
      </w:r>
    </w:p>
    <w:p w:rsidRPr="00D62B39" w:rsidR="00D62B39" w:rsidP="00D62B39" w:rsidRDefault="00C703C7" w14:paraId="42229897" w14:textId="45B875CD">
      <w:pPr>
        <w:spacing w:line="360" w:lineRule="auto"/>
        <w:jc w:val="both"/>
        <w:rPr>
          <w:rFonts w:ascii="Arial" w:hAnsi="Arial" w:cs="Arial"/>
          <w:sz w:val="22"/>
          <w:szCs w:val="22"/>
        </w:rPr>
      </w:pPr>
      <w:r w:rsidRPr="30F96240" w:rsidR="265B45C9">
        <w:rPr>
          <w:rFonts w:ascii="Arial" w:hAnsi="Arial" w:cs="Arial"/>
          <w:sz w:val="22"/>
          <w:szCs w:val="22"/>
        </w:rPr>
        <w:t xml:space="preserve">Similarly, it is becoming more widely acknowledged that vocational rehabilitation is crucial for adults with autism. Many people with autism face significant obstacles while trying to find work, even when they have useful talents and abilities. Vocational programs that offer employer education, workplace adjustments, and job coaching have shown favorable results in terms of job satisfaction and employment retention. </w:t>
      </w:r>
      <w:r w:rsidRPr="30F96240" w:rsidR="2387546A">
        <w:rPr>
          <w:rFonts w:ascii="Arial" w:hAnsi="Arial" w:cs="Arial"/>
          <w:sz w:val="22"/>
          <w:szCs w:val="22"/>
        </w:rPr>
        <w:t>However, many individuals with autism still face unemployment and unemployment, underscoring persistent gaps in treatment delivery.</w:t>
      </w:r>
    </w:p>
    <w:p w:rsidRPr="00D62B39" w:rsidR="00D62B39" w:rsidP="00D62B39" w:rsidRDefault="00C703C7" w14:paraId="4444AA9A" w14:textId="19467F3B">
      <w:pPr>
        <w:spacing w:line="360" w:lineRule="auto"/>
        <w:jc w:val="both"/>
        <w:rPr>
          <w:rFonts w:ascii="Arial" w:hAnsi="Arial" w:cs="Arial"/>
          <w:sz w:val="22"/>
          <w:szCs w:val="22"/>
        </w:rPr>
      </w:pPr>
      <w:r w:rsidRPr="30F96240" w:rsidR="265B45C9">
        <w:rPr>
          <w:rFonts w:ascii="Arial" w:hAnsi="Arial" w:cs="Arial"/>
          <w:sz w:val="22"/>
          <w:szCs w:val="22"/>
        </w:rPr>
        <w:t xml:space="preserve">The efficacy of current treatment and rehabilitation methods varies </w:t>
      </w:r>
      <w:r w:rsidRPr="30F96240" w:rsidR="013986BD">
        <w:rPr>
          <w:rFonts w:ascii="Arial" w:hAnsi="Arial" w:cs="Arial"/>
          <w:sz w:val="22"/>
          <w:szCs w:val="22"/>
        </w:rPr>
        <w:t>across</w:t>
      </w:r>
      <w:r w:rsidRPr="30F96240" w:rsidR="265B45C9">
        <w:rPr>
          <w:rFonts w:ascii="Arial" w:hAnsi="Arial" w:cs="Arial"/>
          <w:sz w:val="22"/>
          <w:szCs w:val="22"/>
        </w:rPr>
        <w:t xml:space="preserve"> individuals, </w:t>
      </w:r>
      <w:r w:rsidRPr="30F96240" w:rsidR="27559A40">
        <w:rPr>
          <w:rFonts w:ascii="Arial" w:hAnsi="Arial" w:cs="Arial"/>
          <w:sz w:val="22"/>
          <w:szCs w:val="22"/>
        </w:rPr>
        <w:t>even though</w:t>
      </w:r>
      <w:r w:rsidRPr="30F96240" w:rsidR="265B45C9">
        <w:rPr>
          <w:rFonts w:ascii="Arial" w:hAnsi="Arial" w:cs="Arial"/>
          <w:sz w:val="22"/>
          <w:szCs w:val="22"/>
        </w:rPr>
        <w:t xml:space="preserve"> they can provide significant gains. Accessibility is still a significant issue, with many services having long waiting lists, restricted regional availability, and inadequate financing. Additionally, autistic adults have limited access to specialized </w:t>
      </w:r>
      <w:r w:rsidRPr="30F96240" w:rsidR="265B45C9">
        <w:rPr>
          <w:rFonts w:ascii="Arial" w:hAnsi="Arial" w:cs="Arial"/>
          <w:sz w:val="22"/>
          <w:szCs w:val="22"/>
        </w:rPr>
        <w:t>assistance</w:t>
      </w:r>
      <w:r w:rsidRPr="30F96240" w:rsidR="265B45C9">
        <w:rPr>
          <w:rFonts w:ascii="Arial" w:hAnsi="Arial" w:cs="Arial"/>
          <w:sz w:val="22"/>
          <w:szCs w:val="22"/>
        </w:rPr>
        <w:t xml:space="preserve"> since support networks </w:t>
      </w:r>
      <w:r w:rsidRPr="30F96240" w:rsidR="265B45C9">
        <w:rPr>
          <w:rFonts w:ascii="Arial" w:hAnsi="Arial" w:cs="Arial"/>
          <w:sz w:val="22"/>
          <w:szCs w:val="22"/>
        </w:rPr>
        <w:t>frequently</w:t>
      </w:r>
      <w:r w:rsidRPr="30F96240" w:rsidR="265B45C9">
        <w:rPr>
          <w:rFonts w:ascii="Arial" w:hAnsi="Arial" w:cs="Arial"/>
          <w:sz w:val="22"/>
          <w:szCs w:val="22"/>
        </w:rPr>
        <w:t xml:space="preserve"> prioritize children. These drawbacks highlight the necessity of more thorough and lifespan-focused support systems</w:t>
      </w:r>
      <w:r w:rsidRPr="30F96240" w:rsidR="48F278AC">
        <w:rPr>
          <w:rFonts w:ascii="Arial" w:hAnsi="Arial" w:cs="Arial"/>
          <w:sz w:val="22"/>
          <w:szCs w:val="22"/>
        </w:rPr>
        <w:t>.</w:t>
      </w:r>
    </w:p>
    <w:p w:rsidRPr="00D62B39" w:rsidR="00D62B39" w:rsidP="00D62B39" w:rsidRDefault="00D62B39" w14:paraId="6A67C252" w14:textId="77777777">
      <w:pPr>
        <w:spacing w:line="360" w:lineRule="auto"/>
        <w:jc w:val="both"/>
        <w:rPr>
          <w:rFonts w:ascii="Arial" w:hAnsi="Arial" w:cs="Arial"/>
          <w:b/>
          <w:bCs/>
          <w:sz w:val="22"/>
          <w:szCs w:val="22"/>
        </w:rPr>
      </w:pPr>
      <w:r w:rsidRPr="00D62B39">
        <w:rPr>
          <w:rFonts w:ascii="Arial" w:hAnsi="Arial" w:cs="Arial"/>
          <w:b/>
          <w:bCs/>
          <w:sz w:val="22"/>
          <w:szCs w:val="22"/>
        </w:rPr>
        <w:t>Current Debates and Emerging Issues</w:t>
      </w:r>
    </w:p>
    <w:p w:rsidRPr="00D62B39" w:rsidR="00D62B39" w:rsidP="00D62B39" w:rsidRDefault="00C703C7" w14:paraId="5A86EFD1" w14:textId="7291F2F2">
      <w:pPr>
        <w:spacing w:line="360" w:lineRule="auto"/>
        <w:jc w:val="both"/>
        <w:rPr>
          <w:rFonts w:ascii="Arial" w:hAnsi="Arial" w:cs="Arial"/>
          <w:sz w:val="22"/>
          <w:szCs w:val="22"/>
        </w:rPr>
      </w:pPr>
      <w:r w:rsidRPr="30F96240" w:rsidR="265B45C9">
        <w:rPr>
          <w:rFonts w:ascii="Arial" w:hAnsi="Arial" w:cs="Arial"/>
          <w:sz w:val="22"/>
          <w:szCs w:val="22"/>
        </w:rPr>
        <w:t xml:space="preserve">In conversations about mental health and neurodevelopment, autism spectrum disorder (ASD) is still a hotly contested disease, especially when it comes to how it should be classified, diagnosed, and supported. The neurodiversity movement, which sees autism as a normal variation in human neurology rather than an illness that </w:t>
      </w:r>
      <w:r w:rsidRPr="30F96240" w:rsidR="1039BCC0">
        <w:rPr>
          <w:rFonts w:ascii="Arial" w:hAnsi="Arial" w:cs="Arial"/>
          <w:sz w:val="22"/>
          <w:szCs w:val="22"/>
        </w:rPr>
        <w:t>must</w:t>
      </w:r>
      <w:r w:rsidRPr="30F96240" w:rsidR="265B45C9">
        <w:rPr>
          <w:rFonts w:ascii="Arial" w:hAnsi="Arial" w:cs="Arial"/>
          <w:sz w:val="22"/>
          <w:szCs w:val="22"/>
        </w:rPr>
        <w:t xml:space="preserve"> be corrected, is at the center of a significant controversy (Chapman, 2021). Advocates contend that autistic people have special talents and that social obstacles, not autism itself, are the root cause of many difficulties</w:t>
      </w:r>
      <w:r w:rsidRPr="30F96240" w:rsidR="48F278AC">
        <w:rPr>
          <w:rFonts w:ascii="Arial" w:hAnsi="Arial" w:cs="Arial"/>
          <w:sz w:val="22"/>
          <w:szCs w:val="22"/>
        </w:rPr>
        <w:t xml:space="preserve">. </w:t>
      </w:r>
      <w:r w:rsidRPr="30F96240" w:rsidR="265B45C9">
        <w:rPr>
          <w:rFonts w:ascii="Arial" w:hAnsi="Arial" w:cs="Arial"/>
          <w:sz w:val="22"/>
          <w:szCs w:val="22"/>
        </w:rPr>
        <w:t xml:space="preserve">However, detractors argue that </w:t>
      </w:r>
      <w:r w:rsidRPr="30F96240" w:rsidR="265B45C9">
        <w:rPr>
          <w:rFonts w:ascii="Arial" w:hAnsi="Arial" w:cs="Arial"/>
          <w:sz w:val="22"/>
          <w:szCs w:val="22"/>
        </w:rPr>
        <w:t>maintaining</w:t>
      </w:r>
      <w:r w:rsidRPr="30F96240" w:rsidR="265B45C9">
        <w:rPr>
          <w:rFonts w:ascii="Arial" w:hAnsi="Arial" w:cs="Arial"/>
          <w:sz w:val="22"/>
          <w:szCs w:val="22"/>
        </w:rPr>
        <w:t xml:space="preserve"> autism as a diagnostic disorder is crucial for guaranteeing access to healthcare, disability benefits, and specialized services, and that this viewpoint may ignore the substantial challenges faced by people with high support needs (Kapp, 2020). The question of whether autism should continue to be classed as a diagnosis is still up for debate. While it is acknowledged that reclassification might </w:t>
      </w:r>
      <w:r w:rsidRPr="30F96240" w:rsidR="265B45C9">
        <w:rPr>
          <w:rFonts w:ascii="Arial" w:hAnsi="Arial" w:cs="Arial"/>
          <w:sz w:val="22"/>
          <w:szCs w:val="22"/>
        </w:rPr>
        <w:t>impact</w:t>
      </w:r>
      <w:r w:rsidRPr="30F96240" w:rsidR="265B45C9">
        <w:rPr>
          <w:rFonts w:ascii="Arial" w:hAnsi="Arial" w:cs="Arial"/>
          <w:sz w:val="22"/>
          <w:szCs w:val="22"/>
        </w:rPr>
        <w:t xml:space="preserve"> access to legal rights and </w:t>
      </w:r>
      <w:r w:rsidRPr="30F96240" w:rsidR="265B45C9">
        <w:rPr>
          <w:rFonts w:ascii="Arial" w:hAnsi="Arial" w:cs="Arial"/>
          <w:sz w:val="22"/>
          <w:szCs w:val="22"/>
        </w:rPr>
        <w:t>assistance</w:t>
      </w:r>
      <w:r w:rsidRPr="30F96240" w:rsidR="265B45C9">
        <w:rPr>
          <w:rFonts w:ascii="Arial" w:hAnsi="Arial" w:cs="Arial"/>
          <w:sz w:val="22"/>
          <w:szCs w:val="22"/>
        </w:rPr>
        <w:t>, there are worries that the existing classification may lead to stigma. Chapman (2021)</w:t>
      </w:r>
      <w:r w:rsidRPr="30F96240" w:rsidR="48F278AC">
        <w:rPr>
          <w:rFonts w:ascii="Arial" w:hAnsi="Arial" w:cs="Arial"/>
          <w:sz w:val="22"/>
          <w:szCs w:val="22"/>
        </w:rPr>
        <w:t>.</w:t>
      </w:r>
    </w:p>
    <w:p w:rsidRPr="00D62B39" w:rsidR="00C703C7" w:rsidP="00D62B39" w:rsidRDefault="00C703C7" w14:paraId="01EA2EF1" w14:textId="5135DE4E">
      <w:pPr>
        <w:spacing w:line="360" w:lineRule="auto"/>
        <w:jc w:val="both"/>
        <w:rPr>
          <w:rFonts w:ascii="Arial" w:hAnsi="Arial" w:cs="Arial"/>
          <w:sz w:val="22"/>
          <w:szCs w:val="22"/>
        </w:rPr>
      </w:pPr>
      <w:r w:rsidRPr="1FCCF341" w:rsidR="02D7188C">
        <w:rPr>
          <w:rFonts w:ascii="Arial" w:hAnsi="Arial" w:cs="Arial"/>
          <w:sz w:val="22"/>
          <w:szCs w:val="22"/>
        </w:rPr>
        <w:t xml:space="preserve">The shortcomings of the present diagnostic frameworks and therapeutic strategies are the subject of further debate. There is a need for </w:t>
      </w:r>
      <w:r w:rsidRPr="1FCCF341" w:rsidR="02D7188C">
        <w:rPr>
          <w:rFonts w:ascii="Arial" w:hAnsi="Arial" w:cs="Arial"/>
          <w:sz w:val="22"/>
          <w:szCs w:val="22"/>
        </w:rPr>
        <w:t>additional</w:t>
      </w:r>
      <w:r w:rsidRPr="1FCCF341" w:rsidR="02D7188C">
        <w:rPr>
          <w:rFonts w:ascii="Arial" w:hAnsi="Arial" w:cs="Arial"/>
          <w:sz w:val="22"/>
          <w:szCs w:val="22"/>
        </w:rPr>
        <w:t xml:space="preserve"> gender-sensitive diagnostic criteria since research </w:t>
      </w:r>
      <w:r w:rsidRPr="1FCCF341" w:rsidR="02D7188C">
        <w:rPr>
          <w:rFonts w:ascii="Arial" w:hAnsi="Arial" w:cs="Arial"/>
          <w:sz w:val="22"/>
          <w:szCs w:val="22"/>
        </w:rPr>
        <w:t>indicates</w:t>
      </w:r>
      <w:r w:rsidRPr="1FCCF341" w:rsidR="02D7188C">
        <w:rPr>
          <w:rFonts w:ascii="Arial" w:hAnsi="Arial" w:cs="Arial"/>
          <w:sz w:val="22"/>
          <w:szCs w:val="22"/>
        </w:rPr>
        <w:t xml:space="preserve"> that autism is </w:t>
      </w:r>
      <w:r w:rsidRPr="1FCCF341" w:rsidR="02D7188C">
        <w:rPr>
          <w:rFonts w:ascii="Arial" w:hAnsi="Arial" w:cs="Arial"/>
          <w:sz w:val="22"/>
          <w:szCs w:val="22"/>
        </w:rPr>
        <w:t>frequently</w:t>
      </w:r>
      <w:r w:rsidRPr="1FCCF341" w:rsidR="02D7188C">
        <w:rPr>
          <w:rFonts w:ascii="Arial" w:hAnsi="Arial" w:cs="Arial"/>
          <w:sz w:val="22"/>
          <w:szCs w:val="22"/>
        </w:rPr>
        <w:t xml:space="preserve"> underdiagnosed in females due to variations in presentation and social camouflaging behaviors (Lockwood Estrin et al., 2021; Hull et al., 2020). </w:t>
      </w:r>
      <w:r w:rsidRPr="1FCCF341" w:rsidR="788B9661">
        <w:rPr>
          <w:rFonts w:ascii="Arial" w:hAnsi="Arial" w:cs="Arial"/>
          <w:sz w:val="22"/>
          <w:szCs w:val="22"/>
        </w:rPr>
        <w:t>Since most autism research has been done in Western environments, cultural variations also raise questions about the worldwide applicability of current diagnostic techniques (Hodges et al., 2020).</w:t>
      </w:r>
      <w:r w:rsidRPr="1FCCF341" w:rsidR="3FCEDC97">
        <w:rPr>
          <w:rFonts w:ascii="Arial" w:hAnsi="Arial" w:cs="Arial"/>
          <w:sz w:val="22"/>
          <w:szCs w:val="22"/>
        </w:rPr>
        <w:t xml:space="preserve"> </w:t>
      </w:r>
      <w:r w:rsidRPr="1FCCF341" w:rsidR="02D7188C">
        <w:rPr>
          <w:rFonts w:ascii="Arial" w:hAnsi="Arial" w:cs="Arial"/>
          <w:sz w:val="22"/>
          <w:szCs w:val="22"/>
        </w:rPr>
        <w:t>Additionally, proposals for more person-centered and neurodiversity-informed support techniques have been prompted by ethical concerns about therapies like Applied Behavior Analysis (ABA) (Sandbank et al., 2020). Health and social care systems have been encouraged to adopt more inclusive, rights-based approaches that emphasize participation, self-determination, co-production, and the active involvement of autistic individuals in decision-making processes as a result of these debates, which have had a significant impact on policy and practice (WHO, 2022)</w:t>
      </w:r>
      <w:r w:rsidRPr="1FCCF341" w:rsidR="3FCEDC97">
        <w:rPr>
          <w:rFonts w:ascii="Arial" w:hAnsi="Arial" w:cs="Arial"/>
          <w:sz w:val="22"/>
          <w:szCs w:val="22"/>
        </w:rPr>
        <w:t>.</w:t>
      </w:r>
    </w:p>
    <w:p w:rsidR="1FCCF341" w:rsidP="1FCCF341" w:rsidRDefault="1FCCF341" w14:paraId="6C6BAFE7" w14:textId="4F8927BF">
      <w:pPr>
        <w:spacing w:line="360" w:lineRule="auto"/>
        <w:jc w:val="both"/>
        <w:rPr>
          <w:rFonts w:ascii="Arial" w:hAnsi="Arial" w:cs="Arial"/>
          <w:b w:val="1"/>
          <w:bCs w:val="1"/>
          <w:sz w:val="22"/>
          <w:szCs w:val="22"/>
        </w:rPr>
      </w:pPr>
    </w:p>
    <w:p w:rsidR="1FCCF341" w:rsidP="1FCCF341" w:rsidRDefault="1FCCF341" w14:paraId="2ED6E1F0" w14:textId="30880EC7">
      <w:pPr>
        <w:spacing w:line="360" w:lineRule="auto"/>
        <w:jc w:val="both"/>
        <w:rPr>
          <w:rFonts w:ascii="Arial" w:hAnsi="Arial" w:cs="Arial"/>
          <w:b w:val="1"/>
          <w:bCs w:val="1"/>
          <w:sz w:val="22"/>
          <w:szCs w:val="22"/>
        </w:rPr>
      </w:pPr>
    </w:p>
    <w:p w:rsidRPr="00D62B39" w:rsidR="00D62B39" w:rsidP="00D62B39" w:rsidRDefault="00D62B39" w14:paraId="607B017D" w14:textId="77777777">
      <w:pPr>
        <w:spacing w:line="360" w:lineRule="auto"/>
        <w:jc w:val="both"/>
        <w:rPr>
          <w:rFonts w:ascii="Arial" w:hAnsi="Arial" w:cs="Arial"/>
          <w:b/>
          <w:bCs/>
          <w:sz w:val="22"/>
          <w:szCs w:val="22"/>
        </w:rPr>
      </w:pPr>
      <w:r w:rsidRPr="00D62B39">
        <w:rPr>
          <w:rFonts w:ascii="Arial" w:hAnsi="Arial" w:cs="Arial"/>
          <w:b/>
          <w:bCs/>
          <w:sz w:val="22"/>
          <w:szCs w:val="22"/>
        </w:rPr>
        <w:lastRenderedPageBreak/>
        <w:t>Recommendations</w:t>
      </w:r>
    </w:p>
    <w:p w:rsidRPr="00D62B39" w:rsidR="00D62B39" w:rsidP="00D62B39" w:rsidRDefault="00C703C7" w14:paraId="6000C142" w14:textId="53B29DCC">
      <w:pPr>
        <w:spacing w:line="360" w:lineRule="auto"/>
        <w:jc w:val="both"/>
        <w:rPr>
          <w:rFonts w:ascii="Arial" w:hAnsi="Arial" w:cs="Arial"/>
          <w:sz w:val="22"/>
          <w:szCs w:val="22"/>
        </w:rPr>
      </w:pPr>
      <w:r w:rsidRPr="30F96240" w:rsidR="265B45C9">
        <w:rPr>
          <w:rFonts w:ascii="Arial" w:hAnsi="Arial" w:cs="Arial"/>
          <w:sz w:val="22"/>
          <w:szCs w:val="22"/>
        </w:rPr>
        <w:t xml:space="preserve">The paper suggests adopting more inclusive and reliable diagnostic frameworks that better recognize different presentations across gender, age, and culture </w:t>
      </w:r>
      <w:r w:rsidRPr="30F96240" w:rsidR="221E3D04">
        <w:rPr>
          <w:rFonts w:ascii="Arial" w:hAnsi="Arial" w:cs="Arial"/>
          <w:sz w:val="22"/>
          <w:szCs w:val="22"/>
        </w:rPr>
        <w:t>to</w:t>
      </w:r>
      <w:r w:rsidRPr="30F96240" w:rsidR="265B45C9">
        <w:rPr>
          <w:rFonts w:ascii="Arial" w:hAnsi="Arial" w:cs="Arial"/>
          <w:sz w:val="22"/>
          <w:szCs w:val="22"/>
        </w:rPr>
        <w:t xml:space="preserve"> improve the categorization, diagnosis, treatment, and rehabilitation of autism spectrum disorder. </w:t>
      </w:r>
      <w:r w:rsidRPr="30F96240" w:rsidR="3A885C39">
        <w:rPr>
          <w:rFonts w:ascii="Arial" w:hAnsi="Arial" w:cs="Arial"/>
          <w:sz w:val="22"/>
          <w:szCs w:val="22"/>
        </w:rPr>
        <w:t>Instead</w:t>
      </w:r>
      <w:r w:rsidRPr="30F96240" w:rsidR="265B45C9">
        <w:rPr>
          <w:rFonts w:ascii="Arial" w:hAnsi="Arial" w:cs="Arial"/>
          <w:sz w:val="22"/>
          <w:szCs w:val="22"/>
        </w:rPr>
        <w:t xml:space="preserve"> </w:t>
      </w:r>
      <w:r w:rsidRPr="30F96240" w:rsidR="23041EF1">
        <w:rPr>
          <w:rFonts w:ascii="Arial" w:hAnsi="Arial" w:cs="Arial"/>
          <w:sz w:val="22"/>
          <w:szCs w:val="22"/>
        </w:rPr>
        <w:t>of</w:t>
      </w:r>
      <w:r w:rsidRPr="30F96240" w:rsidR="265B45C9">
        <w:rPr>
          <w:rFonts w:ascii="Arial" w:hAnsi="Arial" w:cs="Arial"/>
          <w:sz w:val="22"/>
          <w:szCs w:val="22"/>
        </w:rPr>
        <w:t xml:space="preserve"> concentrating just on deficiencies, it highlights the necessity of neurodiversity-informed and person-centered methods that support autonomy, engagement, and wellbeing. To close current service gaps, more funding must be </w:t>
      </w:r>
      <w:r w:rsidRPr="30F96240" w:rsidR="265B45C9">
        <w:rPr>
          <w:rFonts w:ascii="Arial" w:hAnsi="Arial" w:cs="Arial"/>
          <w:sz w:val="22"/>
          <w:szCs w:val="22"/>
        </w:rPr>
        <w:t>allocated</w:t>
      </w:r>
      <w:r w:rsidRPr="30F96240" w:rsidR="265B45C9">
        <w:rPr>
          <w:rFonts w:ascii="Arial" w:hAnsi="Arial" w:cs="Arial"/>
          <w:sz w:val="22"/>
          <w:szCs w:val="22"/>
        </w:rPr>
        <w:t xml:space="preserve"> to adult support services, such as mental health treatment, career rehabilitation, and </w:t>
      </w:r>
      <w:r w:rsidRPr="30F96240" w:rsidR="265B45C9">
        <w:rPr>
          <w:rFonts w:ascii="Arial" w:hAnsi="Arial" w:cs="Arial"/>
          <w:sz w:val="22"/>
          <w:szCs w:val="22"/>
        </w:rPr>
        <w:t>assistance</w:t>
      </w:r>
      <w:r w:rsidRPr="30F96240" w:rsidR="265B45C9">
        <w:rPr>
          <w:rFonts w:ascii="Arial" w:hAnsi="Arial" w:cs="Arial"/>
          <w:sz w:val="22"/>
          <w:szCs w:val="22"/>
        </w:rPr>
        <w:t xml:space="preserve"> with independent living. Furthermore, improving social inclusion, quality of life, and long-term outcomes for autistic people requires integrated multidisciplinary rehabilitation programs, more inclusive and diverse research, and policies that support accessible and accommodating educational, healthcare, workplace, and community environments</w:t>
      </w:r>
      <w:r w:rsidRPr="30F96240" w:rsidR="48F278AC">
        <w:rPr>
          <w:rFonts w:ascii="Arial" w:hAnsi="Arial" w:cs="Arial"/>
          <w:sz w:val="22"/>
          <w:szCs w:val="22"/>
        </w:rPr>
        <w:t>.</w:t>
      </w:r>
    </w:p>
    <w:p w:rsidRPr="00D62B39" w:rsidR="00D62B39" w:rsidP="00D62B39" w:rsidRDefault="00D62B39" w14:paraId="1802FDE3" w14:textId="77777777">
      <w:pPr>
        <w:spacing w:line="360" w:lineRule="auto"/>
        <w:jc w:val="both"/>
        <w:rPr>
          <w:rFonts w:ascii="Arial" w:hAnsi="Arial" w:cs="Arial"/>
          <w:b/>
          <w:bCs/>
          <w:sz w:val="22"/>
          <w:szCs w:val="22"/>
        </w:rPr>
      </w:pPr>
      <w:r w:rsidRPr="00D62B39">
        <w:rPr>
          <w:rFonts w:ascii="Arial" w:hAnsi="Arial" w:cs="Arial"/>
          <w:b/>
          <w:bCs/>
          <w:sz w:val="22"/>
          <w:szCs w:val="22"/>
        </w:rPr>
        <w:t>Conclusion</w:t>
      </w:r>
    </w:p>
    <w:p w:rsidR="00D62B39" w:rsidP="00D62B39" w:rsidRDefault="00C703C7" w14:paraId="688571E7" w14:textId="584E3FA8">
      <w:pPr>
        <w:spacing w:line="360" w:lineRule="auto"/>
        <w:jc w:val="both"/>
        <w:rPr>
          <w:rFonts w:ascii="Arial" w:hAnsi="Arial" w:cs="Arial"/>
          <w:sz w:val="22"/>
          <w:szCs w:val="22"/>
        </w:rPr>
      </w:pPr>
      <w:r w:rsidRPr="30F96240" w:rsidR="265B45C9">
        <w:rPr>
          <w:rFonts w:ascii="Arial" w:hAnsi="Arial" w:cs="Arial"/>
          <w:sz w:val="22"/>
          <w:szCs w:val="22"/>
        </w:rPr>
        <w:t xml:space="preserve">In summary, autism spectrum disorder (ASD) is a complicated neurodevelopmental disease that falls under ICD-11 and is typified by repeated behavioral patterns and variations in social communication. Although improvements in categorization, diagnosis, treatment, and rehabilitation have improved outcomes and support for people with autism, issues with diagnostic precision, service accessibility, and ethical considerations still exist. The need for more inclusive and person-centered treatments has been highlighted by the rising impact of the neurodiversity movement, which has prompted a shift in perspective toward considering autism as a natural variety in human neurology rather than just a pathology. </w:t>
      </w:r>
      <w:r w:rsidRPr="30F96240" w:rsidR="7891ED30">
        <w:rPr>
          <w:rFonts w:ascii="Arial" w:hAnsi="Arial" w:cs="Arial"/>
          <w:sz w:val="22"/>
          <w:szCs w:val="22"/>
        </w:rPr>
        <w:t>To</w:t>
      </w:r>
      <w:r w:rsidRPr="30F96240" w:rsidR="265B45C9">
        <w:rPr>
          <w:rFonts w:ascii="Arial" w:hAnsi="Arial" w:cs="Arial"/>
          <w:sz w:val="22"/>
          <w:szCs w:val="22"/>
        </w:rPr>
        <w:t xml:space="preserve"> support autistic people's well-being, social inclusion, and </w:t>
      </w:r>
      <w:r w:rsidRPr="30F96240" w:rsidR="265B45C9">
        <w:rPr>
          <w:rFonts w:ascii="Arial" w:hAnsi="Arial" w:cs="Arial"/>
          <w:sz w:val="22"/>
          <w:szCs w:val="22"/>
        </w:rPr>
        <w:t>equitable</w:t>
      </w:r>
      <w:r w:rsidRPr="30F96240" w:rsidR="265B45C9">
        <w:rPr>
          <w:rFonts w:ascii="Arial" w:hAnsi="Arial" w:cs="Arial"/>
          <w:sz w:val="22"/>
          <w:szCs w:val="22"/>
        </w:rPr>
        <w:t xml:space="preserve"> opportunities throughout their lifetimes, advancements in diagnostic frameworks, rehabilitation services, research diversity, and policy development are crucial</w:t>
      </w:r>
      <w:r w:rsidRPr="30F96240" w:rsidR="48F278AC">
        <w:rPr>
          <w:rFonts w:ascii="Arial" w:hAnsi="Arial" w:cs="Arial"/>
          <w:sz w:val="22"/>
          <w:szCs w:val="22"/>
        </w:rPr>
        <w:t>.</w:t>
      </w:r>
    </w:p>
    <w:p w:rsidR="00D62B39" w:rsidRDefault="00D62B39" w14:paraId="2811266E" w14:textId="77777777">
      <w:pPr>
        <w:rPr>
          <w:rFonts w:ascii="Arial" w:hAnsi="Arial" w:cs="Arial"/>
          <w:sz w:val="22"/>
          <w:szCs w:val="22"/>
        </w:rPr>
      </w:pPr>
      <w:r>
        <w:rPr>
          <w:rFonts w:ascii="Arial" w:hAnsi="Arial" w:cs="Arial"/>
          <w:sz w:val="22"/>
          <w:szCs w:val="22"/>
        </w:rPr>
        <w:br w:type="page"/>
      </w:r>
    </w:p>
    <w:p w:rsidRPr="00D62B39" w:rsidR="00D62B39" w:rsidP="00D62B39" w:rsidRDefault="00D62B39" w14:paraId="56B254B5" w14:textId="498901A6">
      <w:pPr>
        <w:spacing w:line="360" w:lineRule="auto"/>
        <w:jc w:val="both"/>
        <w:rPr>
          <w:rFonts w:ascii="Arial" w:hAnsi="Arial" w:cs="Arial"/>
          <w:b/>
          <w:bCs/>
          <w:sz w:val="22"/>
          <w:szCs w:val="22"/>
        </w:rPr>
      </w:pPr>
      <w:r w:rsidRPr="00D62B39">
        <w:rPr>
          <w:rFonts w:ascii="Arial" w:hAnsi="Arial" w:cs="Arial"/>
          <w:b/>
          <w:bCs/>
          <w:sz w:val="22"/>
          <w:szCs w:val="22"/>
        </w:rPr>
        <w:lastRenderedPageBreak/>
        <w:t>References</w:t>
      </w:r>
    </w:p>
    <w:p w:rsidRPr="00D62B39" w:rsidR="00D62B39" w:rsidP="00C77088" w:rsidRDefault="00D62B39" w14:paraId="12687EF2"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Chapman, R. (2021) 'Neurodiversity and the social ecology of mental functions', </w:t>
      </w:r>
      <w:r w:rsidRPr="00D62B39">
        <w:rPr>
          <w:rFonts w:ascii="Arial" w:hAnsi="Arial" w:cs="Arial"/>
          <w:i/>
          <w:iCs/>
          <w:sz w:val="22"/>
          <w:szCs w:val="22"/>
        </w:rPr>
        <w:t>Perspectives on Psychological Science</w:t>
      </w:r>
      <w:r w:rsidRPr="00D62B39">
        <w:rPr>
          <w:rFonts w:ascii="Arial" w:hAnsi="Arial" w:cs="Arial"/>
          <w:sz w:val="22"/>
          <w:szCs w:val="22"/>
        </w:rPr>
        <w:t>, 16(6), pp. 1360–1372.</w:t>
      </w:r>
    </w:p>
    <w:p w:rsidRPr="00D62B39" w:rsidR="00D62B39" w:rsidP="00C77088" w:rsidRDefault="00D62B39" w14:paraId="4DDABF90" w14:textId="77777777">
      <w:pPr>
        <w:spacing w:line="360" w:lineRule="auto"/>
        <w:ind w:left="720" w:hanging="720"/>
        <w:jc w:val="both"/>
        <w:rPr>
          <w:rFonts w:ascii="Arial" w:hAnsi="Arial" w:cs="Arial"/>
          <w:sz w:val="22"/>
          <w:szCs w:val="22"/>
        </w:rPr>
      </w:pPr>
      <w:r w:rsidRPr="30F96240" w:rsidR="48F278AC">
        <w:rPr>
          <w:rFonts w:ascii="Arial" w:hAnsi="Arial" w:cs="Arial"/>
          <w:sz w:val="22"/>
          <w:szCs w:val="22"/>
        </w:rPr>
        <w:t>Hodges, H., Fealko, C. and Soares, N. (2020) '</w:t>
      </w:r>
      <w:bookmarkStart w:name="_Int_30O2sKVY" w:id="556990218"/>
      <w:r w:rsidRPr="30F96240" w:rsidR="48F278AC">
        <w:rPr>
          <w:rFonts w:ascii="Arial" w:hAnsi="Arial" w:cs="Arial"/>
          <w:sz w:val="22"/>
          <w:szCs w:val="22"/>
        </w:rPr>
        <w:t>Autism spectrum disorder</w:t>
      </w:r>
      <w:bookmarkEnd w:id="556990218"/>
      <w:r w:rsidRPr="30F96240" w:rsidR="48F278AC">
        <w:rPr>
          <w:rFonts w:ascii="Arial" w:hAnsi="Arial" w:cs="Arial"/>
          <w:sz w:val="22"/>
          <w:szCs w:val="22"/>
        </w:rPr>
        <w:t xml:space="preserve">: Definition, epidemiology, causes, and clinical evaluation', </w:t>
      </w:r>
      <w:r w:rsidRPr="30F96240" w:rsidR="48F278AC">
        <w:rPr>
          <w:rFonts w:ascii="Arial" w:hAnsi="Arial" w:cs="Arial"/>
          <w:i w:val="1"/>
          <w:iCs w:val="1"/>
          <w:sz w:val="22"/>
          <w:szCs w:val="22"/>
        </w:rPr>
        <w:t>Translational Pediatrics</w:t>
      </w:r>
      <w:r w:rsidRPr="30F96240" w:rsidR="48F278AC">
        <w:rPr>
          <w:rFonts w:ascii="Arial" w:hAnsi="Arial" w:cs="Arial"/>
          <w:sz w:val="22"/>
          <w:szCs w:val="22"/>
        </w:rPr>
        <w:t>, 9(S1), pp. S55–S65.</w:t>
      </w:r>
    </w:p>
    <w:p w:rsidRPr="00D62B39" w:rsidR="00D62B39" w:rsidP="00C77088" w:rsidRDefault="00D62B39" w14:paraId="5BF3D340"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Hull, L., Petrides, K.V., Allison, C., Smith, P., Baron-Cohen, S., Lai, M.C. and Mandy, W. (2020) 'Putting on my best normal: Social camouflaging in adults with autism spectrum conditions', </w:t>
      </w:r>
      <w:r w:rsidRPr="00D62B39">
        <w:rPr>
          <w:rFonts w:ascii="Arial" w:hAnsi="Arial" w:cs="Arial"/>
          <w:i/>
          <w:iCs/>
          <w:sz w:val="22"/>
          <w:szCs w:val="22"/>
        </w:rPr>
        <w:t>Journal of Autism and Developmental Disorders</w:t>
      </w:r>
      <w:r w:rsidRPr="00D62B39">
        <w:rPr>
          <w:rFonts w:ascii="Arial" w:hAnsi="Arial" w:cs="Arial"/>
          <w:sz w:val="22"/>
          <w:szCs w:val="22"/>
        </w:rPr>
        <w:t>, 50(8), pp. 2519–2534.</w:t>
      </w:r>
    </w:p>
    <w:p w:rsidRPr="00D62B39" w:rsidR="00D62B39" w:rsidP="00C77088" w:rsidRDefault="00D62B39" w14:paraId="33FC1338" w14:textId="215C3F9F">
      <w:pPr>
        <w:spacing w:line="360" w:lineRule="auto"/>
        <w:ind w:left="720" w:hanging="720"/>
        <w:jc w:val="both"/>
        <w:rPr>
          <w:rFonts w:ascii="Arial" w:hAnsi="Arial" w:cs="Arial"/>
          <w:sz w:val="22"/>
          <w:szCs w:val="22"/>
        </w:rPr>
      </w:pPr>
      <w:r w:rsidRPr="30F96240" w:rsidR="48F278AC">
        <w:rPr>
          <w:rFonts w:ascii="Arial" w:hAnsi="Arial" w:cs="Arial"/>
          <w:sz w:val="22"/>
          <w:szCs w:val="22"/>
        </w:rPr>
        <w:t>Kapp, S.K. (2020)</w:t>
      </w:r>
      <w:r w:rsidRPr="30F96240" w:rsidR="49A870EE">
        <w:rPr>
          <w:rFonts w:ascii="Arial" w:hAnsi="Arial" w:cs="Arial"/>
          <w:sz w:val="22"/>
          <w:szCs w:val="22"/>
        </w:rPr>
        <w:t>.</w:t>
      </w:r>
      <w:r w:rsidRPr="30F96240" w:rsidR="48F278AC">
        <w:rPr>
          <w:rFonts w:ascii="Arial" w:hAnsi="Arial" w:cs="Arial"/>
          <w:sz w:val="22"/>
          <w:szCs w:val="22"/>
        </w:rPr>
        <w:t xml:space="preserve"> </w:t>
      </w:r>
      <w:r w:rsidRPr="30F96240" w:rsidR="48F278AC">
        <w:rPr>
          <w:rFonts w:ascii="Arial" w:hAnsi="Arial" w:cs="Arial"/>
          <w:i w:val="1"/>
          <w:iCs w:val="1"/>
          <w:sz w:val="22"/>
          <w:szCs w:val="22"/>
        </w:rPr>
        <w:t>Autistic</w:t>
      </w:r>
      <w:r w:rsidRPr="30F96240" w:rsidR="48F278AC">
        <w:rPr>
          <w:rFonts w:ascii="Arial" w:hAnsi="Arial" w:cs="Arial"/>
          <w:i w:val="1"/>
          <w:iCs w:val="1"/>
          <w:sz w:val="22"/>
          <w:szCs w:val="22"/>
        </w:rPr>
        <w:t xml:space="preserve"> Community and the Neurodiversity Movement: Stories from the Frontline</w:t>
      </w:r>
      <w:r w:rsidRPr="30F96240" w:rsidR="48F278AC">
        <w:rPr>
          <w:rFonts w:ascii="Arial" w:hAnsi="Arial" w:cs="Arial"/>
          <w:sz w:val="22"/>
          <w:szCs w:val="22"/>
        </w:rPr>
        <w:t>. Singapore: Palgrave Macmillan.</w:t>
      </w:r>
    </w:p>
    <w:p w:rsidRPr="00D62B39" w:rsidR="00D62B39" w:rsidP="00C77088" w:rsidRDefault="00D62B39" w14:paraId="687A246E" w14:textId="77777777">
      <w:pPr>
        <w:spacing w:line="360" w:lineRule="auto"/>
        <w:ind w:left="720" w:hanging="720"/>
        <w:jc w:val="both"/>
        <w:rPr>
          <w:rFonts w:ascii="Arial" w:hAnsi="Arial" w:cs="Arial"/>
          <w:sz w:val="22"/>
          <w:szCs w:val="22"/>
        </w:rPr>
      </w:pPr>
      <w:r w:rsidRPr="30F96240" w:rsidR="48F278AC">
        <w:rPr>
          <w:rFonts w:ascii="Arial" w:hAnsi="Arial" w:cs="Arial"/>
          <w:sz w:val="22"/>
          <w:szCs w:val="22"/>
        </w:rPr>
        <w:t xml:space="preserve">Kurth, J.A., Born, K. and Love, H. (2021) 'Inclusive education and autism spectrum disorder', </w:t>
      </w:r>
      <w:bookmarkStart w:name="_Int_UGyqsvz2" w:id="547637100"/>
      <w:r w:rsidRPr="30F96240" w:rsidR="48F278AC">
        <w:rPr>
          <w:rFonts w:ascii="Arial" w:hAnsi="Arial" w:cs="Arial"/>
          <w:i w:val="1"/>
          <w:iCs w:val="1"/>
          <w:sz w:val="22"/>
          <w:szCs w:val="22"/>
        </w:rPr>
        <w:t>Teaching</w:t>
      </w:r>
      <w:bookmarkEnd w:id="547637100"/>
      <w:r w:rsidRPr="30F96240" w:rsidR="48F278AC">
        <w:rPr>
          <w:rFonts w:ascii="Arial" w:hAnsi="Arial" w:cs="Arial"/>
          <w:i w:val="1"/>
          <w:iCs w:val="1"/>
          <w:sz w:val="22"/>
          <w:szCs w:val="22"/>
        </w:rPr>
        <w:t xml:space="preserve"> Exceptional Children</w:t>
      </w:r>
      <w:r w:rsidRPr="30F96240" w:rsidR="48F278AC">
        <w:rPr>
          <w:rFonts w:ascii="Arial" w:hAnsi="Arial" w:cs="Arial"/>
          <w:sz w:val="22"/>
          <w:szCs w:val="22"/>
        </w:rPr>
        <w:t>, 53(4), pp. 257–266.</w:t>
      </w:r>
    </w:p>
    <w:p w:rsidRPr="00D62B39" w:rsidR="00D62B39" w:rsidP="00C77088" w:rsidRDefault="00D62B39" w14:paraId="30D48F0A"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Lockwood Estrin, G., Milner, V., Spain, D., </w:t>
      </w:r>
      <w:proofErr w:type="spellStart"/>
      <w:r w:rsidRPr="00D62B39">
        <w:rPr>
          <w:rFonts w:ascii="Arial" w:hAnsi="Arial" w:cs="Arial"/>
          <w:sz w:val="22"/>
          <w:szCs w:val="22"/>
        </w:rPr>
        <w:t>Happé</w:t>
      </w:r>
      <w:proofErr w:type="spellEnd"/>
      <w:r w:rsidRPr="00D62B39">
        <w:rPr>
          <w:rFonts w:ascii="Arial" w:hAnsi="Arial" w:cs="Arial"/>
          <w:sz w:val="22"/>
          <w:szCs w:val="22"/>
        </w:rPr>
        <w:t xml:space="preserve">, F. and Colvert, E. (2021) 'Barriers to autism spectrum disorder diagnosis for young women and girls', </w:t>
      </w:r>
      <w:r w:rsidRPr="00D62B39">
        <w:rPr>
          <w:rFonts w:ascii="Arial" w:hAnsi="Arial" w:cs="Arial"/>
          <w:i/>
          <w:iCs/>
          <w:sz w:val="22"/>
          <w:szCs w:val="22"/>
        </w:rPr>
        <w:t>Autism</w:t>
      </w:r>
      <w:r w:rsidRPr="00D62B39">
        <w:rPr>
          <w:rFonts w:ascii="Arial" w:hAnsi="Arial" w:cs="Arial"/>
          <w:sz w:val="22"/>
          <w:szCs w:val="22"/>
        </w:rPr>
        <w:t>, 25(3), pp. 741–752.</w:t>
      </w:r>
    </w:p>
    <w:p w:rsidRPr="00D62B39" w:rsidR="00D62B39" w:rsidP="00C77088" w:rsidRDefault="00D62B39" w14:paraId="65804EDE" w14:textId="77777777">
      <w:pPr>
        <w:spacing w:line="360" w:lineRule="auto"/>
        <w:ind w:left="720" w:hanging="720"/>
        <w:jc w:val="both"/>
        <w:rPr>
          <w:rFonts w:ascii="Arial" w:hAnsi="Arial" w:cs="Arial"/>
          <w:sz w:val="22"/>
          <w:szCs w:val="22"/>
        </w:rPr>
      </w:pPr>
      <w:r w:rsidRPr="30F96240" w:rsidR="48F278AC">
        <w:rPr>
          <w:rFonts w:ascii="Arial" w:hAnsi="Arial" w:cs="Arial"/>
          <w:sz w:val="22"/>
          <w:szCs w:val="22"/>
        </w:rPr>
        <w:t xml:space="preserve">Lord, C., </w:t>
      </w:r>
      <w:r w:rsidRPr="30F96240" w:rsidR="48F278AC">
        <w:rPr>
          <w:rFonts w:ascii="Arial" w:hAnsi="Arial" w:cs="Arial"/>
          <w:sz w:val="22"/>
          <w:szCs w:val="22"/>
        </w:rPr>
        <w:t>Brugha</w:t>
      </w:r>
      <w:r w:rsidRPr="30F96240" w:rsidR="48F278AC">
        <w:rPr>
          <w:rFonts w:ascii="Arial" w:hAnsi="Arial" w:cs="Arial"/>
          <w:sz w:val="22"/>
          <w:szCs w:val="22"/>
        </w:rPr>
        <w:t>, T.S., Charman, T., Cusack, J., Dumas, G., Frazier, T., Jones, E.J., Jones, R.M., Pickles, A., State, M.W., Taylor, J.L. and Veenstra-VanderWeele, J. (2020) '</w:t>
      </w:r>
      <w:bookmarkStart w:name="_Int_8hjemJzl" w:id="1077062972"/>
      <w:r w:rsidRPr="30F96240" w:rsidR="48F278AC">
        <w:rPr>
          <w:rFonts w:ascii="Arial" w:hAnsi="Arial" w:cs="Arial"/>
          <w:sz w:val="22"/>
          <w:szCs w:val="22"/>
        </w:rPr>
        <w:t>Autism spectrum disorder</w:t>
      </w:r>
      <w:bookmarkEnd w:id="1077062972"/>
      <w:r w:rsidRPr="30F96240" w:rsidR="48F278AC">
        <w:rPr>
          <w:rFonts w:ascii="Arial" w:hAnsi="Arial" w:cs="Arial"/>
          <w:sz w:val="22"/>
          <w:szCs w:val="22"/>
        </w:rPr>
        <w:t xml:space="preserve">', </w:t>
      </w:r>
      <w:r w:rsidRPr="30F96240" w:rsidR="48F278AC">
        <w:rPr>
          <w:rFonts w:ascii="Arial" w:hAnsi="Arial" w:cs="Arial"/>
          <w:i w:val="1"/>
          <w:iCs w:val="1"/>
          <w:sz w:val="22"/>
          <w:szCs w:val="22"/>
        </w:rPr>
        <w:t>Nature Reviews Disease Primers</w:t>
      </w:r>
      <w:r w:rsidRPr="30F96240" w:rsidR="48F278AC">
        <w:rPr>
          <w:rFonts w:ascii="Arial" w:hAnsi="Arial" w:cs="Arial"/>
          <w:sz w:val="22"/>
          <w:szCs w:val="22"/>
        </w:rPr>
        <w:t>, 6(1), pp. 1–23.</w:t>
      </w:r>
    </w:p>
    <w:p w:rsidRPr="00D62B39" w:rsidR="00D62B39" w:rsidP="00C77088" w:rsidRDefault="00D62B39" w14:paraId="065E8B7F"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Sandbank, M., Bottema-Beutel, K., Crowley, S., Cassidy, M., Dunham, K., Feldman, J., Crank, J., Albarran, S., Raj, S., Mahbub, P. and Woynaroski, T.G. (2020) 'Project AIM: Autism intervention meta-analysis for studies of young children', </w:t>
      </w:r>
      <w:r w:rsidRPr="00D62B39">
        <w:rPr>
          <w:rFonts w:ascii="Arial" w:hAnsi="Arial" w:cs="Arial"/>
          <w:i/>
          <w:iCs/>
          <w:sz w:val="22"/>
          <w:szCs w:val="22"/>
        </w:rPr>
        <w:t>Psychological Bulletin</w:t>
      </w:r>
      <w:r w:rsidRPr="00D62B39">
        <w:rPr>
          <w:rFonts w:ascii="Arial" w:hAnsi="Arial" w:cs="Arial"/>
          <w:sz w:val="22"/>
          <w:szCs w:val="22"/>
        </w:rPr>
        <w:t>, 146(1), pp. 1–29.</w:t>
      </w:r>
    </w:p>
    <w:p w:rsidRPr="00D62B39" w:rsidR="00D62B39" w:rsidP="00C77088" w:rsidRDefault="00D62B39" w14:paraId="741A2960"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Spain, D., Sin, J., Linder, K., McMahon, J. and </w:t>
      </w:r>
      <w:proofErr w:type="spellStart"/>
      <w:r w:rsidRPr="00D62B39">
        <w:rPr>
          <w:rFonts w:ascii="Arial" w:hAnsi="Arial" w:cs="Arial"/>
          <w:sz w:val="22"/>
          <w:szCs w:val="22"/>
        </w:rPr>
        <w:t>Happé</w:t>
      </w:r>
      <w:proofErr w:type="spellEnd"/>
      <w:r w:rsidRPr="00D62B39">
        <w:rPr>
          <w:rFonts w:ascii="Arial" w:hAnsi="Arial" w:cs="Arial"/>
          <w:sz w:val="22"/>
          <w:szCs w:val="22"/>
        </w:rPr>
        <w:t xml:space="preserve">, F. (2021) 'Cognitive </w:t>
      </w:r>
      <w:proofErr w:type="spellStart"/>
      <w:r w:rsidRPr="00D62B39">
        <w:rPr>
          <w:rFonts w:ascii="Arial" w:hAnsi="Arial" w:cs="Arial"/>
          <w:sz w:val="22"/>
          <w:szCs w:val="22"/>
        </w:rPr>
        <w:t>behaviour</w:t>
      </w:r>
      <w:proofErr w:type="spellEnd"/>
      <w:r w:rsidRPr="00D62B39">
        <w:rPr>
          <w:rFonts w:ascii="Arial" w:hAnsi="Arial" w:cs="Arial"/>
          <w:sz w:val="22"/>
          <w:szCs w:val="22"/>
        </w:rPr>
        <w:t xml:space="preserve"> therapy for social anxiety in autism spectrum disorder', </w:t>
      </w:r>
      <w:r w:rsidRPr="00D62B39">
        <w:rPr>
          <w:rFonts w:ascii="Arial" w:hAnsi="Arial" w:cs="Arial"/>
          <w:i/>
          <w:iCs/>
          <w:sz w:val="22"/>
          <w:szCs w:val="22"/>
        </w:rPr>
        <w:t>Advances in Autism</w:t>
      </w:r>
      <w:r w:rsidRPr="00D62B39">
        <w:rPr>
          <w:rFonts w:ascii="Arial" w:hAnsi="Arial" w:cs="Arial"/>
          <w:sz w:val="22"/>
          <w:szCs w:val="22"/>
        </w:rPr>
        <w:t>, 7(2), pp. 123–136.</w:t>
      </w:r>
    </w:p>
    <w:p w:rsidRPr="00D62B39" w:rsidR="00D62B39" w:rsidP="00C77088" w:rsidRDefault="00D62B39" w14:paraId="2AB24874"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Taylor, J.L., Henninger, N.A. and </w:t>
      </w:r>
      <w:proofErr w:type="spellStart"/>
      <w:r w:rsidRPr="00D62B39">
        <w:rPr>
          <w:rFonts w:ascii="Arial" w:hAnsi="Arial" w:cs="Arial"/>
          <w:sz w:val="22"/>
          <w:szCs w:val="22"/>
        </w:rPr>
        <w:t>Mailick</w:t>
      </w:r>
      <w:proofErr w:type="spellEnd"/>
      <w:r w:rsidRPr="00D62B39">
        <w:rPr>
          <w:rFonts w:ascii="Arial" w:hAnsi="Arial" w:cs="Arial"/>
          <w:sz w:val="22"/>
          <w:szCs w:val="22"/>
        </w:rPr>
        <w:t xml:space="preserve">, M.R. (2022) 'Long-term outcomes for adults with autism spectrum disorder', </w:t>
      </w:r>
      <w:r w:rsidRPr="00D62B39">
        <w:rPr>
          <w:rFonts w:ascii="Arial" w:hAnsi="Arial" w:cs="Arial"/>
          <w:i/>
          <w:iCs/>
          <w:sz w:val="22"/>
          <w:szCs w:val="22"/>
        </w:rPr>
        <w:t>Annual Review of Clinical Psychology</w:t>
      </w:r>
      <w:r w:rsidRPr="00D62B39">
        <w:rPr>
          <w:rFonts w:ascii="Arial" w:hAnsi="Arial" w:cs="Arial"/>
          <w:sz w:val="22"/>
          <w:szCs w:val="22"/>
        </w:rPr>
        <w:t>, 18, pp. 499–523.</w:t>
      </w:r>
    </w:p>
    <w:p w:rsidRPr="00D62B39" w:rsidR="00D62B39" w:rsidP="00C77088" w:rsidRDefault="00D62B39" w14:paraId="1492584B" w14:textId="77777777">
      <w:pPr>
        <w:spacing w:line="360" w:lineRule="auto"/>
        <w:ind w:left="720" w:hanging="720"/>
        <w:jc w:val="both"/>
        <w:rPr>
          <w:rFonts w:ascii="Arial" w:hAnsi="Arial" w:cs="Arial"/>
          <w:sz w:val="22"/>
          <w:szCs w:val="22"/>
        </w:rPr>
      </w:pPr>
      <w:r w:rsidRPr="00D62B39">
        <w:rPr>
          <w:rFonts w:ascii="Arial" w:hAnsi="Arial" w:cs="Arial"/>
          <w:sz w:val="22"/>
          <w:szCs w:val="22"/>
        </w:rPr>
        <w:t xml:space="preserve">World Health Organization (2022) </w:t>
      </w:r>
      <w:r w:rsidRPr="00D62B39">
        <w:rPr>
          <w:rFonts w:ascii="Arial" w:hAnsi="Arial" w:cs="Arial"/>
          <w:i/>
          <w:iCs/>
          <w:sz w:val="22"/>
          <w:szCs w:val="22"/>
        </w:rPr>
        <w:t>International Classification of Diseases 11th Revision (ICD-11) for Mortality and Morbidity Statistics</w:t>
      </w:r>
      <w:r w:rsidRPr="00D62B39">
        <w:rPr>
          <w:rFonts w:ascii="Arial" w:hAnsi="Arial" w:cs="Arial"/>
          <w:sz w:val="22"/>
          <w:szCs w:val="22"/>
        </w:rPr>
        <w:t>. Geneva: World Health Organization.</w:t>
      </w:r>
    </w:p>
    <w:p w:rsidRPr="00D62B39" w:rsidR="00D62B39" w:rsidP="00C77088" w:rsidRDefault="00D62B39" w14:paraId="54F16A02" w14:textId="77777777">
      <w:pPr>
        <w:spacing w:line="360" w:lineRule="auto"/>
        <w:ind w:left="720" w:hanging="720"/>
        <w:jc w:val="both"/>
        <w:rPr>
          <w:rFonts w:ascii="Arial" w:hAnsi="Arial" w:cs="Arial"/>
          <w:sz w:val="22"/>
          <w:szCs w:val="22"/>
        </w:rPr>
      </w:pPr>
    </w:p>
    <w:p w:rsidRPr="00D62B39" w:rsidR="001C6667" w:rsidP="00C77088" w:rsidRDefault="001C6667" w14:paraId="65078949" w14:textId="77777777">
      <w:pPr>
        <w:spacing w:line="360" w:lineRule="auto"/>
        <w:ind w:left="720" w:hanging="720"/>
        <w:jc w:val="both"/>
        <w:rPr>
          <w:rFonts w:ascii="Arial" w:hAnsi="Arial" w:cs="Arial"/>
          <w:sz w:val="22"/>
          <w:szCs w:val="22"/>
        </w:rPr>
      </w:pPr>
    </w:p>
    <w:sectPr w:rsidRPr="00D62B39" w:rsidR="001C666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j39/i7nioHrU0h" int2:id="bErCHaTt">
      <int2:state int2:type="spell" int2:value="Rejected"/>
    </int2:textHash>
    <int2:textHash int2:hashCode="v3jXqOAVqWKVSe" int2:id="Xg0gDItX">
      <int2:state int2:type="spell" int2:value="Rejected"/>
    </int2:textHash>
    <int2:textHash int2:hashCode="yIlsjk6e7FeOia" int2:id="QvL0Qj1E">
      <int2:state int2:type="spell" int2:value="Rejected"/>
    </int2:textHash>
    <int2:textHash int2:hashCode="DpGvZZRFSj5lpK" int2:id="7SF0qJrn">
      <int2:state int2:type="spell" int2:value="Rejected"/>
    </int2:textHash>
    <int2:textHash int2:hashCode="KVMy+cbVOoYWng" int2:id="m1rMu3Jy">
      <int2:state int2:type="spell" int2:value="Rejected"/>
    </int2:textHash>
    <int2:textHash int2:hashCode="dbnVSOzKqgCoDp" int2:id="gSeONXmK">
      <int2:state int2:type="spell" int2:value="Rejected"/>
    </int2:textHash>
    <int2:bookmark int2:bookmarkName="_Int_UGyqsvz2" int2:invalidationBookmarkName="" int2:hashCode="5anwRGv3M+LwMt" int2:id="sLxaU4WP">
      <int2:state int2:type="style" int2:value="Rejected"/>
    </int2:bookmark>
    <int2:bookmark int2:bookmarkName="_Int_eHp0T4zK" int2:invalidationBookmarkName="" int2:hashCode="uVAj6EFm+tjgAl" int2:id="6dYcMXCJ">
      <int2:state int2:type="gram" int2:value="Rejected"/>
    </int2:bookmark>
    <int2:bookmark int2:bookmarkName="_Int_30O2sKVY" int2:invalidationBookmarkName="" int2:hashCode="Ts1UbhKKk+lhdZ" int2:id="59IJHugz">
      <int2:state int2:type="gram" int2:value="Rejected"/>
    </int2:bookmark>
    <int2:bookmark int2:bookmarkName="_Int_8hjemJzl" int2:invalidationBookmarkName="" int2:hashCode="Ts1UbhKKk+lhdZ" int2:id="fZNdumQ0">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B39"/>
    <w:rsid w:val="001C6667"/>
    <w:rsid w:val="001E25FC"/>
    <w:rsid w:val="002E790A"/>
    <w:rsid w:val="00506CE8"/>
    <w:rsid w:val="00C703C7"/>
    <w:rsid w:val="00C77088"/>
    <w:rsid w:val="00D62B39"/>
    <w:rsid w:val="013986BD"/>
    <w:rsid w:val="02D7188C"/>
    <w:rsid w:val="02F00B95"/>
    <w:rsid w:val="1039BCC0"/>
    <w:rsid w:val="113BF454"/>
    <w:rsid w:val="127BE42D"/>
    <w:rsid w:val="173C0547"/>
    <w:rsid w:val="18DA22F3"/>
    <w:rsid w:val="1F4D80DA"/>
    <w:rsid w:val="1FCCF341"/>
    <w:rsid w:val="221E3D04"/>
    <w:rsid w:val="23041EF1"/>
    <w:rsid w:val="2387546A"/>
    <w:rsid w:val="265B45C9"/>
    <w:rsid w:val="274C7F5F"/>
    <w:rsid w:val="27559A40"/>
    <w:rsid w:val="28C95398"/>
    <w:rsid w:val="29263441"/>
    <w:rsid w:val="30F96240"/>
    <w:rsid w:val="32515879"/>
    <w:rsid w:val="34B5ECB2"/>
    <w:rsid w:val="3636966D"/>
    <w:rsid w:val="3A1F8FC5"/>
    <w:rsid w:val="3A885C39"/>
    <w:rsid w:val="3C24B6D8"/>
    <w:rsid w:val="3FCEDC97"/>
    <w:rsid w:val="48F278AC"/>
    <w:rsid w:val="49A870EE"/>
    <w:rsid w:val="4FA36B53"/>
    <w:rsid w:val="516203B0"/>
    <w:rsid w:val="56AB1D14"/>
    <w:rsid w:val="578CFC1A"/>
    <w:rsid w:val="695847AF"/>
    <w:rsid w:val="69D168F0"/>
    <w:rsid w:val="6DD4B261"/>
    <w:rsid w:val="6DD6AD12"/>
    <w:rsid w:val="6F256C04"/>
    <w:rsid w:val="7560FCC8"/>
    <w:rsid w:val="757DDF08"/>
    <w:rsid w:val="788B9661"/>
    <w:rsid w:val="7891ED30"/>
    <w:rsid w:val="7D0AF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68E43"/>
  <w15:chartTrackingRefBased/>
  <w15:docId w15:val="{C2E4B623-8B29-434E-899A-1DA9FA48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62B3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B3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B3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62B3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62B3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62B3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62B3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62B3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62B3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62B3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62B3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62B39"/>
    <w:rPr>
      <w:rFonts w:eastAsiaTheme="majorEastAsia" w:cstheme="majorBidi"/>
      <w:color w:val="272727" w:themeColor="text1" w:themeTint="D8"/>
    </w:rPr>
  </w:style>
  <w:style w:type="paragraph" w:styleId="Title">
    <w:name w:val="Title"/>
    <w:basedOn w:val="Normal"/>
    <w:next w:val="Normal"/>
    <w:link w:val="TitleChar"/>
    <w:uiPriority w:val="10"/>
    <w:qFormat/>
    <w:rsid w:val="00D62B3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62B3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62B3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62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B39"/>
    <w:pPr>
      <w:spacing w:before="160"/>
      <w:jc w:val="center"/>
    </w:pPr>
    <w:rPr>
      <w:i/>
      <w:iCs/>
      <w:color w:val="404040" w:themeColor="text1" w:themeTint="BF"/>
    </w:rPr>
  </w:style>
  <w:style w:type="character" w:styleId="QuoteChar" w:customStyle="1">
    <w:name w:val="Quote Char"/>
    <w:basedOn w:val="DefaultParagraphFont"/>
    <w:link w:val="Quote"/>
    <w:uiPriority w:val="29"/>
    <w:rsid w:val="00D62B39"/>
    <w:rPr>
      <w:i/>
      <w:iCs/>
      <w:color w:val="404040" w:themeColor="text1" w:themeTint="BF"/>
    </w:rPr>
  </w:style>
  <w:style w:type="paragraph" w:styleId="ListParagraph">
    <w:name w:val="List Paragraph"/>
    <w:basedOn w:val="Normal"/>
    <w:uiPriority w:val="34"/>
    <w:qFormat/>
    <w:rsid w:val="00D62B39"/>
    <w:pPr>
      <w:ind w:left="720"/>
      <w:contextualSpacing/>
    </w:pPr>
  </w:style>
  <w:style w:type="character" w:styleId="IntenseEmphasis">
    <w:name w:val="Intense Emphasis"/>
    <w:basedOn w:val="DefaultParagraphFont"/>
    <w:uiPriority w:val="21"/>
    <w:qFormat/>
    <w:rsid w:val="00D62B39"/>
    <w:rPr>
      <w:i/>
      <w:iCs/>
      <w:color w:val="0F4761" w:themeColor="accent1" w:themeShade="BF"/>
    </w:rPr>
  </w:style>
  <w:style w:type="paragraph" w:styleId="IntenseQuote">
    <w:name w:val="Intense Quote"/>
    <w:basedOn w:val="Normal"/>
    <w:next w:val="Normal"/>
    <w:link w:val="IntenseQuoteChar"/>
    <w:uiPriority w:val="30"/>
    <w:qFormat/>
    <w:rsid w:val="00D62B3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62B39"/>
    <w:rPr>
      <w:i/>
      <w:iCs/>
      <w:color w:val="0F4761" w:themeColor="accent1" w:themeShade="BF"/>
    </w:rPr>
  </w:style>
  <w:style w:type="character" w:styleId="IntenseReference">
    <w:name w:val="Intense Reference"/>
    <w:basedOn w:val="DefaultParagraphFont"/>
    <w:uiPriority w:val="32"/>
    <w:qFormat/>
    <w:rsid w:val="00D62B39"/>
    <w:rPr>
      <w:b/>
      <w:bCs/>
      <w:smallCaps/>
      <w:color w:val="0F4761" w:themeColor="accent1" w:themeShade="BF"/>
      <w:spacing w:val="5"/>
    </w:rPr>
  </w:style>
  <w:style w:type="character" w:styleId="normaltextrun" w:customStyle="true">
    <w:uiPriority w:val="1"/>
    <w:name w:val="normaltextrun"/>
    <w:basedOn w:val="DefaultParagraphFont"/>
    <w:rsid w:val="30F96240"/>
    <w:rPr>
      <w:rFonts w:ascii="Aptos" w:hAnsi="Aptos" w:eastAsia="" w:cs="" w:asciiTheme="minorAscii" w:hAnsiTheme="minorAscii" w:eastAsiaTheme="minorEastAsia" w:cstheme="minorBidi"/>
      <w:sz w:val="24"/>
      <w:szCs w:val="24"/>
    </w:rPr>
  </w:style>
  <w:style w:type="character" w:styleId="eop" w:customStyle="true">
    <w:uiPriority w:val="1"/>
    <w:name w:val="eop"/>
    <w:basedOn w:val="DefaultParagraphFont"/>
    <w:rsid w:val="30F96240"/>
    <w:rPr>
      <w:rFonts w:ascii="Aptos" w:hAnsi="Aptos" w:eastAsia="" w:cs="" w:asciiTheme="minorAscii" w:hAnsiTheme="minorAscii" w:eastAsiaTheme="minorEastAs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6693f37c0954c6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Samuel Arthur</dc:creator>
  <keywords/>
  <dc:description/>
  <lastModifiedBy>Caroline Zeini (2331122)</lastModifiedBy>
  <revision>3</revision>
  <dcterms:created xsi:type="dcterms:W3CDTF">2026-06-18T23:44:00.0000000Z</dcterms:created>
  <dcterms:modified xsi:type="dcterms:W3CDTF">2026-07-13T08:28:55.0689210Z</dcterms:modified>
</coreProperties>
</file>