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t>Operating Hotel Facilities</w:t>
      </w:r>
    </w:p>
    <w:p>
      <w:pPr>
        <w:pStyle w:val="Normal"/>
        <w:spacing w:lineRule="auto" w:line="360"/>
        <w:jc w:val="center"/>
        <w:rPr>
          <w:rFonts w:ascii="Arial" w:hAnsi="Arial" w:cs="Arial"/>
          <w:b/>
          <w:b/>
          <w:bCs/>
          <w:sz w:val="32"/>
          <w:szCs w:val="32"/>
        </w:rPr>
      </w:pPr>
      <w:r>
        <w:rPr>
          <w:rFonts w:cs="Arial" w:ascii="Arial" w:hAnsi="Arial"/>
          <w:b/>
          <w:bCs/>
          <w:sz w:val="32"/>
          <w:szCs w:val="32"/>
        </w:rPr>
        <w:t>Sustainability within the Hotel Industry</w:t>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center"/>
        <w:rPr>
          <w:rFonts w:ascii="Arial" w:hAnsi="Arial" w:cs="Arial"/>
          <w:b/>
          <w:b/>
          <w:bCs/>
          <w:sz w:val="32"/>
          <w:szCs w:val="32"/>
        </w:rPr>
      </w:pPr>
      <w:r>
        <w:rPr>
          <w:rFonts w:cs="Arial" w:ascii="Arial" w:hAnsi="Arial"/>
          <w:b/>
          <w:bCs/>
          <w:sz w:val="32"/>
          <w:szCs w:val="32"/>
        </w:rPr>
      </w:r>
    </w:p>
    <w:p>
      <w:pPr>
        <w:pStyle w:val="Normal"/>
        <w:spacing w:lineRule="auto" w:line="360"/>
        <w:jc w:val="both"/>
        <w:rPr/>
      </w:pPr>
      <w:r>
        <w:rPr>
          <w:rFonts w:cs="Arial" w:ascii="Arial" w:hAnsi="Arial"/>
          <w:sz w:val="24"/>
          <w:szCs w:val="24"/>
        </w:rPr>
        <w:t>Student Name:</w:t>
      </w:r>
      <w:r>
        <w:rPr>
          <w:rFonts w:cs="Arial" w:ascii="Arial" w:hAnsi="Arial"/>
          <w:sz w:val="24"/>
          <w:szCs w:val="24"/>
        </w:rPr>
        <w:t>Anamaria Gabriela Tocila</w:t>
      </w:r>
    </w:p>
    <w:p>
      <w:pPr>
        <w:pStyle w:val="Normal"/>
        <w:spacing w:lineRule="auto" w:line="360"/>
        <w:jc w:val="both"/>
        <w:rPr/>
      </w:pPr>
      <w:r>
        <w:rPr>
          <w:rFonts w:cs="Arial" w:ascii="Arial" w:hAnsi="Arial"/>
          <w:sz w:val="24"/>
          <w:szCs w:val="24"/>
        </w:rPr>
        <w:t xml:space="preserve">Student ID: </w:t>
      </w:r>
      <w:r>
        <w:rPr>
          <w:rFonts w:cs="Arial" w:ascii="Arial" w:hAnsi="Arial"/>
          <w:sz w:val="24"/>
          <w:szCs w:val="24"/>
        </w:rPr>
        <w:t>2120101</w:t>
      </w:r>
    </w:p>
    <w:p>
      <w:pPr>
        <w:pStyle w:val="Normal"/>
        <w:spacing w:lineRule="auto" w:line="360"/>
        <w:jc w:val="both"/>
        <w:rPr>
          <w:rFonts w:ascii="Arial" w:hAnsi="Arial" w:cs="Arial"/>
          <w:sz w:val="24"/>
          <w:szCs w:val="24"/>
        </w:rPr>
      </w:pPr>
      <w:r>
        <w:rPr>
          <w:rFonts w:cs="Arial" w:ascii="Arial" w:hAnsi="Arial"/>
          <w:sz w:val="24"/>
          <w:szCs w:val="24"/>
        </w:rPr>
        <w:t>Word Count: 750</w:t>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sdt>
      <w:sdtPr>
        <w:docPartObj>
          <w:docPartGallery w:val="Table of Contents"/>
          <w:docPartUnique w:val="true"/>
        </w:docPartObj>
      </w:sdtPr>
      <w:sdtContent>
        <w:p>
          <w:pPr>
            <w:pStyle w:val="TOCHeading"/>
            <w:spacing w:lineRule="auto" w:line="360"/>
            <w:jc w:val="both"/>
            <w:rPr>
              <w:rFonts w:ascii="Arial" w:hAnsi="Arial" w:cs="Arial"/>
            </w:rPr>
          </w:pPr>
          <w:r>
            <w:rPr>
              <w:rFonts w:cs="Arial" w:ascii="Arial" w:hAnsi="Arial"/>
            </w:rPr>
            <w:t>Table of Contents</w:t>
          </w:r>
        </w:p>
        <w:p>
          <w:pPr>
            <w:pStyle w:val="Contents1"/>
            <w:tabs>
              <w:tab w:val="clear" w:pos="720"/>
              <w:tab w:val="right" w:pos="9350" w:leader="dot"/>
            </w:tabs>
            <w:spacing w:lineRule="auto" w:line="360"/>
            <w:rPr>
              <w:rFonts w:ascii="Arial" w:hAnsi="Arial" w:eastAsia="" w:cs="Arial" w:eastAsiaTheme="minorEastAsia"/>
              <w:sz w:val="24"/>
              <w:szCs w:val="24"/>
              <w:lang w:eastAsia="en-GB"/>
            </w:rPr>
          </w:pPr>
          <w:r>
            <w:fldChar w:fldCharType="begin"/>
          </w:r>
          <w:r>
            <w:rPr>
              <w:webHidden/>
              <w:rStyle w:val="IndexLink"/>
              <w:sz w:val="24"/>
              <w:szCs w:val="24"/>
              <w:rFonts w:cs="Arial" w:ascii="Arial" w:hAnsi="Arial"/>
            </w:rPr>
            <w:instrText> TOC \z \o "1-3" \u \h</w:instrText>
          </w:r>
          <w:r>
            <w:rPr>
              <w:webHidden/>
              <w:rStyle w:val="IndexLink"/>
              <w:sz w:val="24"/>
              <w:szCs w:val="24"/>
              <w:rFonts w:cs="Arial" w:ascii="Arial" w:hAnsi="Arial"/>
            </w:rPr>
            <w:fldChar w:fldCharType="separate"/>
          </w:r>
          <w:hyperlink w:anchor="_Toc117418678">
            <w:r>
              <w:rPr>
                <w:webHidden/>
                <w:rStyle w:val="IndexLink"/>
                <w:rFonts w:cs="Arial" w:ascii="Arial" w:hAnsi="Arial"/>
                <w:sz w:val="24"/>
                <w:szCs w:val="24"/>
              </w:rPr>
              <w:t>Introduction</w:t>
            </w:r>
            <w:r>
              <w:rPr>
                <w:webHidden/>
              </w:rPr>
              <w:fldChar w:fldCharType="begin"/>
            </w:r>
            <w:r>
              <w:rPr>
                <w:webHidden/>
              </w:rPr>
              <w:instrText>PAGEREF _Toc117418678 \h</w:instrText>
            </w:r>
            <w:r>
              <w:rPr>
                <w:webHidden/>
              </w:rPr>
              <w:fldChar w:fldCharType="separate"/>
            </w:r>
            <w:r>
              <w:rPr>
                <w:rStyle w:val="IndexLink"/>
                <w:rFonts w:cs="Arial" w:ascii="Arial" w:hAnsi="Arial"/>
                <w:vanish w:val="false"/>
                <w:sz w:val="24"/>
                <w:szCs w:val="24"/>
              </w:rPr>
              <w:tab/>
              <w:t>1</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79">
            <w:r>
              <w:rPr>
                <w:webHidden/>
                <w:rStyle w:val="IndexLink"/>
                <w:rFonts w:cs="Arial" w:ascii="Arial" w:hAnsi="Arial"/>
                <w:sz w:val="24"/>
                <w:szCs w:val="24"/>
              </w:rPr>
              <w:t>Sustainability in the Hotel Industry</w:t>
            </w:r>
            <w:r>
              <w:rPr>
                <w:webHidden/>
              </w:rPr>
              <w:fldChar w:fldCharType="begin"/>
            </w:r>
            <w:r>
              <w:rPr>
                <w:webHidden/>
              </w:rPr>
              <w:instrText>PAGEREF _Toc117418679 \h</w:instrText>
            </w:r>
            <w:r>
              <w:rPr>
                <w:webHidden/>
              </w:rPr>
              <w:fldChar w:fldCharType="separate"/>
            </w:r>
            <w:r>
              <w:rPr>
                <w:rStyle w:val="IndexLink"/>
                <w:rFonts w:cs="Arial" w:ascii="Arial" w:hAnsi="Arial"/>
                <w:vanish w:val="false"/>
                <w:sz w:val="24"/>
                <w:szCs w:val="24"/>
              </w:rPr>
              <w:tab/>
              <w:t>1</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80">
            <w:r>
              <w:rPr>
                <w:webHidden/>
                <w:rStyle w:val="IndexLink"/>
                <w:rFonts w:cs="Arial" w:ascii="Arial" w:hAnsi="Arial"/>
                <w:sz w:val="24"/>
                <w:szCs w:val="24"/>
              </w:rPr>
              <w:t>Theoretical Knowledge of Sustainability and its Applications</w:t>
            </w:r>
            <w:r>
              <w:rPr>
                <w:webHidden/>
              </w:rPr>
              <w:fldChar w:fldCharType="begin"/>
            </w:r>
            <w:r>
              <w:rPr>
                <w:webHidden/>
              </w:rPr>
              <w:instrText>PAGEREF _Toc117418680 \h</w:instrText>
            </w:r>
            <w:r>
              <w:rPr>
                <w:webHidden/>
              </w:rPr>
              <w:fldChar w:fldCharType="separate"/>
            </w:r>
            <w:r>
              <w:rPr>
                <w:rStyle w:val="IndexLink"/>
                <w:rFonts w:cs="Arial" w:ascii="Arial" w:hAnsi="Arial"/>
                <w:vanish w:val="false"/>
                <w:sz w:val="24"/>
                <w:szCs w:val="24"/>
              </w:rPr>
              <w:tab/>
              <w:t>2</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81">
            <w:r>
              <w:rPr>
                <w:webHidden/>
                <w:rStyle w:val="IndexLink"/>
                <w:rFonts w:cs="Arial" w:ascii="Arial" w:hAnsi="Arial"/>
                <w:sz w:val="24"/>
                <w:szCs w:val="24"/>
              </w:rPr>
              <w:t>Importance of Sustainability in the Hospitality Industry</w:t>
            </w:r>
            <w:r>
              <w:rPr>
                <w:webHidden/>
              </w:rPr>
              <w:fldChar w:fldCharType="begin"/>
            </w:r>
            <w:r>
              <w:rPr>
                <w:webHidden/>
              </w:rPr>
              <w:instrText>PAGEREF _Toc117418681 \h</w:instrText>
            </w:r>
            <w:r>
              <w:rPr>
                <w:webHidden/>
              </w:rPr>
              <w:fldChar w:fldCharType="separate"/>
            </w:r>
            <w:r>
              <w:rPr>
                <w:rStyle w:val="IndexLink"/>
                <w:rFonts w:cs="Arial" w:ascii="Arial" w:hAnsi="Arial"/>
                <w:vanish w:val="false"/>
                <w:sz w:val="24"/>
                <w:szCs w:val="24"/>
              </w:rPr>
              <w:tab/>
              <w:t>2</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82">
            <w:r>
              <w:rPr>
                <w:webHidden/>
                <w:rStyle w:val="IndexLink"/>
                <w:rFonts w:cs="Arial" w:ascii="Arial" w:hAnsi="Arial"/>
                <w:sz w:val="24"/>
                <w:szCs w:val="24"/>
              </w:rPr>
              <w:t>Personal Reflection</w:t>
            </w:r>
            <w:r>
              <w:rPr>
                <w:webHidden/>
              </w:rPr>
              <w:fldChar w:fldCharType="begin"/>
            </w:r>
            <w:r>
              <w:rPr>
                <w:webHidden/>
              </w:rPr>
              <w:instrText>PAGEREF _Toc117418682 \h</w:instrText>
            </w:r>
            <w:r>
              <w:rPr>
                <w:webHidden/>
              </w:rPr>
              <w:fldChar w:fldCharType="separate"/>
            </w:r>
            <w:r>
              <w:rPr>
                <w:rStyle w:val="IndexLink"/>
                <w:rFonts w:cs="Arial" w:ascii="Arial" w:hAnsi="Arial"/>
                <w:vanish w:val="false"/>
                <w:sz w:val="24"/>
                <w:szCs w:val="24"/>
              </w:rPr>
              <w:tab/>
              <w:t>3</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83">
            <w:r>
              <w:rPr>
                <w:webHidden/>
                <w:rStyle w:val="IndexLink"/>
                <w:rFonts w:cs="Arial" w:ascii="Arial" w:hAnsi="Arial"/>
                <w:sz w:val="24"/>
                <w:szCs w:val="24"/>
              </w:rPr>
              <w:t>Conclusion</w:t>
            </w:r>
            <w:r>
              <w:rPr>
                <w:webHidden/>
              </w:rPr>
              <w:fldChar w:fldCharType="begin"/>
            </w:r>
            <w:r>
              <w:rPr>
                <w:webHidden/>
              </w:rPr>
              <w:instrText>PAGEREF _Toc117418683 \h</w:instrText>
            </w:r>
            <w:r>
              <w:rPr>
                <w:webHidden/>
              </w:rPr>
              <w:fldChar w:fldCharType="separate"/>
            </w:r>
            <w:r>
              <w:rPr>
                <w:rStyle w:val="IndexLink"/>
                <w:rFonts w:cs="Arial" w:ascii="Arial" w:hAnsi="Arial"/>
                <w:vanish w:val="false"/>
                <w:sz w:val="24"/>
                <w:szCs w:val="24"/>
              </w:rPr>
              <w:tab/>
              <w:t>3</w:t>
            </w:r>
            <w:r>
              <w:rPr>
                <w:webHidden/>
              </w:rPr>
              <w:fldChar w:fldCharType="end"/>
            </w:r>
          </w:hyperlink>
        </w:p>
        <w:p>
          <w:pPr>
            <w:pStyle w:val="Contents1"/>
            <w:tabs>
              <w:tab w:val="clear" w:pos="720"/>
              <w:tab w:val="right" w:pos="9350" w:leader="dot"/>
            </w:tabs>
            <w:spacing w:lineRule="auto" w:line="360"/>
            <w:rPr>
              <w:rFonts w:ascii="Arial" w:hAnsi="Arial" w:eastAsia="" w:cs="Arial" w:eastAsiaTheme="minorEastAsia"/>
              <w:sz w:val="24"/>
              <w:szCs w:val="24"/>
              <w:lang w:eastAsia="en-GB"/>
            </w:rPr>
          </w:pPr>
          <w:hyperlink w:anchor="_Toc117418684">
            <w:r>
              <w:rPr>
                <w:webHidden/>
                <w:rStyle w:val="IndexLink"/>
                <w:rFonts w:cs="Arial" w:ascii="Arial" w:hAnsi="Arial"/>
                <w:sz w:val="24"/>
                <w:szCs w:val="24"/>
              </w:rPr>
              <w:t>References</w:t>
            </w:r>
            <w:r>
              <w:rPr>
                <w:webHidden/>
              </w:rPr>
              <w:fldChar w:fldCharType="begin"/>
            </w:r>
            <w:r>
              <w:rPr>
                <w:webHidden/>
              </w:rPr>
              <w:instrText>PAGEREF _Toc117418684 \h</w:instrText>
            </w:r>
            <w:r>
              <w:rPr>
                <w:webHidden/>
              </w:rPr>
              <w:fldChar w:fldCharType="separate"/>
            </w:r>
            <w:r>
              <w:rPr>
                <w:rStyle w:val="IndexLink"/>
                <w:rFonts w:cs="Arial" w:ascii="Arial" w:hAnsi="Arial"/>
                <w:vanish w:val="false"/>
                <w:sz w:val="24"/>
                <w:szCs w:val="24"/>
              </w:rPr>
              <w:tab/>
              <w:t>4</w:t>
            </w:r>
            <w:r>
              <w:rPr>
                <w:webHidden/>
              </w:rPr>
              <w:fldChar w:fldCharType="end"/>
            </w:r>
          </w:hyperlink>
        </w:p>
        <w:p>
          <w:pPr>
            <w:pStyle w:val="Normal"/>
            <w:spacing w:lineRule="auto" w:line="360"/>
            <w:jc w:val="both"/>
            <w:rPr>
              <w:rFonts w:ascii="Arial" w:hAnsi="Arial" w:cs="Arial"/>
            </w:rPr>
          </w:pPr>
          <w:r>
            <w:rPr>
              <w:rFonts w:cs="Arial" w:ascii="Arial" w:hAnsi="Arial"/>
            </w:rPr>
          </w:r>
          <w:r>
            <w:rPr>
              <w:rFonts w:cs="Arial" w:ascii="Arial" w:hAnsi="Arial"/>
            </w:rPr>
            <w:fldChar w:fldCharType="end"/>
          </w:r>
        </w:p>
      </w:sdtContent>
    </w:sdt>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Heading1"/>
        <w:spacing w:lineRule="auto" w:line="360"/>
        <w:jc w:val="both"/>
        <w:rPr>
          <w:rFonts w:ascii="Arial" w:hAnsi="Arial" w:cs="Arial"/>
        </w:rPr>
      </w:pPr>
      <w:r>
        <w:rPr>
          <w:rFonts w:cs="Arial" w:ascii="Arial" w:hAnsi="Arial"/>
        </w:rPr>
      </w:r>
    </w:p>
    <w:p>
      <w:pPr>
        <w:pStyle w:val="Heading1"/>
        <w:spacing w:lineRule="auto" w:line="360"/>
        <w:jc w:val="both"/>
        <w:rPr>
          <w:rFonts w:ascii="Arial" w:hAnsi="Arial" w:cs="Arial"/>
        </w:rPr>
      </w:pPr>
      <w:r>
        <w:rPr>
          <w:rFonts w:cs="Arial" w:ascii="Arial" w:hAnsi="Arial"/>
        </w:rPr>
      </w:r>
    </w:p>
    <w:p>
      <w:pPr>
        <w:pStyle w:val="Heading1"/>
        <w:spacing w:lineRule="auto" w:line="360"/>
        <w:jc w:val="both"/>
        <w:rPr>
          <w:rFonts w:ascii="Arial" w:hAnsi="Arial" w:cs="Arial"/>
        </w:rPr>
      </w:pPr>
      <w:r>
        <w:rPr>
          <w:rFonts w:cs="Arial" w:ascii="Arial" w:hAnsi="Arial"/>
        </w:rPr>
      </w:r>
    </w:p>
    <w:p>
      <w:pPr>
        <w:pStyle w:val="Heading1"/>
        <w:spacing w:lineRule="auto" w:line="360"/>
        <w:jc w:val="both"/>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pStyle w:val="Normal"/>
        <w:spacing w:lineRule="auto" w:line="360"/>
        <w:rPr>
          <w:rFonts w:ascii="Arial" w:hAnsi="Arial" w:cs="Arial"/>
        </w:rPr>
      </w:pPr>
      <w:r>
        <w:rPr>
          <w:rFonts w:cs="Arial" w:ascii="Arial" w:hAnsi="Arial"/>
        </w:rPr>
      </w:r>
    </w:p>
    <w:p>
      <w:pPr>
        <w:sectPr>
          <w:footerReference w:type="default" r:id="rId2"/>
          <w:type w:val="nextPage"/>
          <w:pgSz w:w="12240" w:h="15840"/>
          <w:pgMar w:left="1440" w:right="1440" w:header="0" w:top="1440" w:footer="720" w:bottom="1440" w:gutter="0"/>
          <w:pgNumType w:start="1" w:fmt="lowerRoman"/>
          <w:formProt w:val="false"/>
          <w:textDirection w:val="lrTb"/>
          <w:docGrid w:type="default" w:linePitch="360" w:charSpace="4096"/>
        </w:sectPr>
        <w:pStyle w:val="Normal"/>
        <w:spacing w:lineRule="auto" w:line="360"/>
        <w:rPr>
          <w:rFonts w:ascii="Arial" w:hAnsi="Arial" w:cs="Arial"/>
        </w:rPr>
      </w:pPr>
      <w:r>
        <w:rPr>
          <w:rFonts w:cs="Arial" w:ascii="Arial" w:hAnsi="Arial"/>
        </w:rPr>
      </w:r>
    </w:p>
    <w:p>
      <w:pPr>
        <w:pStyle w:val="Heading1"/>
        <w:spacing w:lineRule="auto" w:line="360"/>
        <w:jc w:val="both"/>
        <w:rPr>
          <w:rFonts w:ascii="Arial" w:hAnsi="Arial" w:cs="Arial"/>
        </w:rPr>
      </w:pPr>
      <w:bookmarkStart w:id="0" w:name="_Toc117418678"/>
      <w:r>
        <w:rPr>
          <w:rFonts w:cs="Arial" w:ascii="Arial" w:hAnsi="Arial"/>
        </w:rPr>
        <w:t>Introduction</w:t>
      </w:r>
      <w:bookmarkEnd w:id="0"/>
    </w:p>
    <w:p>
      <w:pPr>
        <w:pStyle w:val="Normal"/>
        <w:spacing w:lineRule="auto" w:line="360"/>
        <w:jc w:val="both"/>
        <w:rPr>
          <w:rFonts w:ascii="Arial" w:hAnsi="Arial" w:cs="Arial"/>
          <w:sz w:val="24"/>
          <w:szCs w:val="24"/>
        </w:rPr>
      </w:pPr>
      <w:r>
        <w:rPr>
          <w:rFonts w:cs="Arial" w:ascii="Arial" w:hAnsi="Arial"/>
          <w:sz w:val="24"/>
          <w:szCs w:val="24"/>
        </w:rPr>
        <w:t>The relevance of sustainability in the hotel industry has grown as travellers' concerns about environmental issues have grown. Currently, the hotel industry accounts for around 1% of global carbon emissions, and this figure is rising</w:t>
      </w:r>
      <w:sdt>
        <w:sdtPr>
          <w:citation/>
        </w:sdtPr>
        <w:sdtContent>
          <w:r>
            <w:rPr/>
            <w:fldChar w:fldCharType="begin"/>
          </w:r>
          <w:r>
            <w:rPr/>
            <w:instrText> CITATION Fra20 \l 1033 </w:instrText>
          </w:r>
          <w:r>
            <w:rPr/>
            <w:fldChar w:fldCharType="separate"/>
          </w:r>
          <w:r>
            <w:rPr/>
            <w:t xml:space="preserve"> (Fraser, 2020)</w:t>
          </w:r>
          <w:r>
            <w:rPr/>
            <w:fldChar w:fldCharType="end"/>
          </w:r>
        </w:sdtContent>
      </w:sdt>
      <w:r>
        <w:rPr>
          <w:rFonts w:cs="Arial" w:ascii="Arial" w:hAnsi="Arial"/>
          <w:sz w:val="24"/>
          <w:szCs w:val="24"/>
        </w:rPr>
        <w:t>.</w:t>
      </w:r>
      <w:r>
        <w:rPr>
          <w:rFonts w:cs="Arial" w:ascii="Arial" w:hAnsi="Arial"/>
          <w:sz w:val="24"/>
          <w:szCs w:val="24"/>
        </w:rPr>
        <w:t xml:space="preserve"> The goal of this essay is to discuss the factors related to environmental responsibility in hotels.</w:t>
      </w:r>
    </w:p>
    <w:p>
      <w:pPr>
        <w:pStyle w:val="Heading1"/>
        <w:spacing w:lineRule="auto" w:line="360"/>
        <w:jc w:val="both"/>
        <w:rPr>
          <w:rFonts w:ascii="Arial" w:hAnsi="Arial" w:cs="Arial"/>
        </w:rPr>
      </w:pPr>
      <w:bookmarkStart w:id="1" w:name="_Toc117418679"/>
      <w:r>
        <w:rPr>
          <w:rFonts w:cs="Arial" w:ascii="Arial" w:hAnsi="Arial"/>
        </w:rPr>
        <w:t>Sustainability in the Hotel Industry</w:t>
      </w:r>
      <w:bookmarkEnd w:id="1"/>
    </w:p>
    <w:p>
      <w:pPr>
        <w:pStyle w:val="Normal"/>
        <w:spacing w:lineRule="auto" w:line="360"/>
        <w:jc w:val="both"/>
        <w:rPr>
          <w:rFonts w:ascii="Arial" w:hAnsi="Arial" w:cs="Arial"/>
          <w:sz w:val="24"/>
          <w:szCs w:val="24"/>
        </w:rPr>
      </w:pPr>
      <w:r>
        <w:rPr>
          <w:rFonts w:cs="Arial" w:ascii="Arial" w:hAnsi="Arial"/>
          <w:sz w:val="24"/>
          <w:szCs w:val="24"/>
        </w:rPr>
        <w:t>The media's expanded coverage of the activities of different anti-corporate interest groups, shifts in the community but instead stockholder awareness of the significance of the socially minded economic decision, and some other variables all contribute to a shift in the social attitudes and beliefs prevalent in modern capitalist societies (Jones e al., 2014). Companies increasingly making an effort to differentiate themselves from rivals and boost brand awareness by openly demonstrating their commitment to environmental responsibility.</w:t>
      </w:r>
    </w:p>
    <w:p>
      <w:pPr>
        <w:pStyle w:val="Normal"/>
        <w:spacing w:lineRule="auto" w:line="360"/>
        <w:jc w:val="both"/>
        <w:rPr>
          <w:rFonts w:ascii="Arial" w:hAnsi="Arial" w:cs="Arial"/>
          <w:sz w:val="24"/>
          <w:szCs w:val="24"/>
        </w:rPr>
      </w:pPr>
      <w:r>
        <w:rPr>
          <w:rFonts w:cs="Arial" w:ascii="Arial" w:hAnsi="Arial"/>
          <w:sz w:val="24"/>
          <w:szCs w:val="24"/>
        </w:rPr>
        <w:t xml:space="preserve">Sustainable or green hotels are those that try to reduce their carbon footprint. Environmentally friendly practices have been integrated into their supply, maintenance, and product and service chains. In a nutshell, a sustainable hotel checks the following points: </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It works to reduce energy consumption.</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Food and plastic waste are cut down.</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It has put in place steps to limit water consumption.</w:t>
      </w:r>
    </w:p>
    <w:p>
      <w:pPr>
        <w:pStyle w:val="ListParagraph"/>
        <w:numPr>
          <w:ilvl w:val="0"/>
          <w:numId w:val="1"/>
        </w:numPr>
        <w:spacing w:lineRule="auto" w:line="360"/>
        <w:jc w:val="both"/>
        <w:rPr>
          <w:rFonts w:ascii="Arial" w:hAnsi="Arial" w:cs="Arial"/>
          <w:sz w:val="24"/>
          <w:szCs w:val="24"/>
        </w:rPr>
      </w:pPr>
      <w:r>
        <w:rPr>
          <w:rFonts w:cs="Arial" w:ascii="Arial" w:hAnsi="Arial"/>
          <w:sz w:val="24"/>
          <w:szCs w:val="24"/>
        </w:rPr>
        <w:t>Through software and automation, the client experience is being digitised.</w:t>
      </w:r>
    </w:p>
    <w:p>
      <w:pPr>
        <w:pStyle w:val="Normal"/>
        <w:spacing w:lineRule="auto" w:line="360"/>
        <w:jc w:val="both"/>
        <w:rPr>
          <w:rFonts w:ascii="Arial" w:hAnsi="Arial" w:cs="Arial"/>
          <w:sz w:val="24"/>
          <w:szCs w:val="24"/>
        </w:rPr>
      </w:pPr>
      <w:r>
        <w:rPr>
          <w:rFonts w:cs="Arial" w:ascii="Arial" w:hAnsi="Arial"/>
          <w:sz w:val="24"/>
          <w:szCs w:val="24"/>
        </w:rPr>
        <w:t>Sustainable hotel practices have a beneficial impact on customer satisfaction and propensity to return. Greening up boosts consumer satisfaction, brand loyalty, and word-of-mouth advertising</w:t>
      </w:r>
      <w:sdt>
        <w:sdtPr>
          <w:citation/>
        </w:sdtPr>
        <w:sdtContent>
          <w:r>
            <w:rPr/>
            <w:fldChar w:fldCharType="begin"/>
          </w:r>
          <w:r>
            <w:rPr/>
            <w:instrText> CITATION Jon07 \l 1033 </w:instrText>
          </w:r>
          <w:r>
            <w:rPr/>
            <w:fldChar w:fldCharType="separate"/>
          </w:r>
          <w:r>
            <w:rPr/>
            <w:t xml:space="preserve"> (Jones, 2007)</w:t>
          </w:r>
          <w:r>
            <w:rPr/>
            <w:fldChar w:fldCharType="end"/>
          </w:r>
        </w:sdtContent>
      </w:sdt>
      <w:r>
        <w:rPr>
          <w:rFonts w:cs="Arial" w:ascii="Arial" w:hAnsi="Arial"/>
          <w:sz w:val="24"/>
          <w:szCs w:val="24"/>
        </w:rPr>
        <w:t>.</w:t>
      </w:r>
    </w:p>
    <w:p>
      <w:pPr>
        <w:pStyle w:val="Normal"/>
        <w:spacing w:lineRule="auto" w:line="360"/>
        <w:jc w:val="both"/>
        <w:rPr>
          <w:rFonts w:ascii="Arial" w:hAnsi="Arial" w:cs="Arial"/>
          <w:sz w:val="24"/>
          <w:szCs w:val="24"/>
        </w:rPr>
      </w:pPr>
      <w:r>
        <w:rPr>
          <w:rFonts w:cs="Arial" w:ascii="Arial" w:hAnsi="Arial"/>
          <w:sz w:val="24"/>
          <w:szCs w:val="24"/>
        </w:rPr>
        <w:t xml:space="preserve">The majority of the hotel industry, on the other hand, presents a conundrum when it comes to the idea of sustainability. The headline emphasis is typically placed on conspicuous consumerism, which is frequently the antithesis of sustainable practices. However, at the operational level, for example, the industry is increasingly attempting to integrate sustainability into its marketing messages and consumer experience (Kim et al., 2019). At the Paris Euro Disney Hotel, the stall doors in the restrooms are adorned with signs that read as follows: To help save the planet, please change into fresh towels by leaving the old ones in the bathroom sink. We appreciate your efforts to keep our planet healthy (Slack et al., 2016). </w:t>
      </w:r>
    </w:p>
    <w:p>
      <w:pPr>
        <w:pStyle w:val="Heading1"/>
        <w:spacing w:lineRule="auto" w:line="360"/>
        <w:jc w:val="both"/>
        <w:rPr>
          <w:rFonts w:ascii="Arial" w:hAnsi="Arial" w:cs="Arial"/>
        </w:rPr>
      </w:pPr>
      <w:bookmarkStart w:id="2" w:name="_Toc117418680"/>
      <w:r>
        <w:rPr>
          <w:rFonts w:cs="Arial" w:ascii="Arial" w:hAnsi="Arial"/>
        </w:rPr>
        <w:t>Theoretical Knowledge of Sustainability and its Applications</w:t>
      </w:r>
      <w:bookmarkEnd w:id="2"/>
    </w:p>
    <w:p>
      <w:pPr>
        <w:pStyle w:val="Normal"/>
        <w:spacing w:lineRule="auto" w:line="360"/>
        <w:jc w:val="both"/>
        <w:rPr>
          <w:rFonts w:ascii="Arial" w:hAnsi="Arial" w:cs="Arial"/>
          <w:sz w:val="24"/>
          <w:szCs w:val="24"/>
        </w:rPr>
      </w:pPr>
      <w:r>
        <w:rPr>
          <w:rFonts w:cs="Arial" w:ascii="Arial" w:hAnsi="Arial"/>
          <w:sz w:val="24"/>
          <w:szCs w:val="24"/>
        </w:rPr>
        <w:t>Sustainability in the workplace is defined as evaluating organisational success based on the triple bottom line criteria [people, planet, profit] and aiming individually and collectively to maximise the effective use of natural resources and reduce the negative impact on the environment (Raghubalan and Raghubalan, 2019). Sustainability-related actions at work are referred to as green behaviours. These environmentally responsible behaviours include saving resources, working sustainably, avoiding harm, influencing others, and taking the initiative. Sustainability in the workplace can benefit both employers and organisations</w:t>
      </w:r>
      <w:sdt>
        <w:sdtPr>
          <w:citation/>
        </w:sdtPr>
        <w:sdtContent>
          <w:r>
            <w:rPr/>
            <w:fldChar w:fldCharType="begin"/>
          </w:r>
          <w:r>
            <w:rPr/>
            <w:instrText> CITATION Tes12 \l 1033 </w:instrText>
          </w:r>
          <w:r>
            <w:rPr/>
            <w:fldChar w:fldCharType="separate"/>
          </w:r>
          <w:r>
            <w:rPr/>
            <w:t xml:space="preserve"> (Tesone, 2012)</w:t>
          </w:r>
          <w:r>
            <w:rPr/>
            <w:fldChar w:fldCharType="end"/>
          </w:r>
        </w:sdtContent>
      </w:sdt>
      <w:r>
        <w:rPr>
          <w:rFonts w:cs="Arial" w:ascii="Arial" w:hAnsi="Arial"/>
          <w:sz w:val="24"/>
          <w:szCs w:val="24"/>
        </w:rPr>
        <w:t xml:space="preserve">. </w:t>
      </w:r>
      <w:r>
        <w:rPr>
          <w:rFonts w:cs="Arial" w:ascii="Arial" w:hAnsi="Arial"/>
          <w:sz w:val="24"/>
          <w:szCs w:val="24"/>
        </w:rPr>
        <w:t>Applying theoretical knowledge of sustainability when working in the industry can be done as follows:</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Keep lights off at the offices until 5 pm and conserve energy.</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 xml:space="preserve">Conserve water by ensuring only the required amount is being used. </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Carrying water and coffee in a thermos flask rather than using plastic as those are not biodegradable.</w:t>
      </w:r>
    </w:p>
    <w:p>
      <w:pPr>
        <w:pStyle w:val="ListParagraph"/>
        <w:numPr>
          <w:ilvl w:val="0"/>
          <w:numId w:val="2"/>
        </w:numPr>
        <w:spacing w:lineRule="auto" w:line="360"/>
        <w:jc w:val="both"/>
        <w:rPr>
          <w:rFonts w:ascii="Arial" w:hAnsi="Arial" w:cs="Arial"/>
          <w:sz w:val="24"/>
          <w:szCs w:val="24"/>
        </w:rPr>
      </w:pPr>
      <w:r>
        <w:rPr>
          <w:rFonts w:cs="Arial" w:ascii="Arial" w:hAnsi="Arial"/>
          <w:sz w:val="24"/>
          <w:szCs w:val="24"/>
        </w:rPr>
        <w:t>Paper waste can be reduced by taking notes on a tablet or phone.</w:t>
      </w:r>
    </w:p>
    <w:p>
      <w:pPr>
        <w:pStyle w:val="Heading1"/>
        <w:spacing w:lineRule="auto" w:line="360"/>
        <w:jc w:val="both"/>
        <w:rPr>
          <w:rFonts w:ascii="Arial" w:hAnsi="Arial" w:cs="Arial"/>
        </w:rPr>
      </w:pPr>
      <w:bookmarkStart w:id="3" w:name="_Toc117418681"/>
      <w:r>
        <w:rPr>
          <w:rFonts w:cs="Arial" w:ascii="Arial" w:hAnsi="Arial"/>
        </w:rPr>
        <w:t>Importance of Sustainability in the Hospitality Industry</w:t>
      </w:r>
      <w:bookmarkEnd w:id="3"/>
    </w:p>
    <w:p>
      <w:pPr>
        <w:pStyle w:val="Normal"/>
        <w:spacing w:lineRule="auto" w:line="360"/>
        <w:jc w:val="both"/>
        <w:rPr>
          <w:rFonts w:ascii="Arial" w:hAnsi="Arial" w:cs="Arial"/>
          <w:sz w:val="24"/>
          <w:szCs w:val="24"/>
        </w:rPr>
      </w:pPr>
      <w:r>
        <w:rPr>
          <w:rFonts w:cs="Arial" w:ascii="Arial" w:hAnsi="Arial"/>
          <w:sz w:val="24"/>
          <w:szCs w:val="24"/>
        </w:rPr>
        <w:t>There has been a shift in recent decades toward a greater emphasis on environmental, economic, and social responsibility among the hospitality industry's top priorities. Presently, sustainability is one of the world's most critical problems</w:t>
      </w:r>
      <w:sdt>
        <w:sdtPr>
          <w:citation/>
        </w:sdtPr>
        <w:sdtContent>
          <w:r>
            <w:rPr/>
            <w:fldChar w:fldCharType="begin"/>
          </w:r>
          <w:r>
            <w:rPr/>
            <w:instrText> CITATION Woo13 \l 1033 </w:instrText>
          </w:r>
          <w:r>
            <w:rPr/>
            <w:fldChar w:fldCharType="separate"/>
          </w:r>
          <w:r>
            <w:rPr/>
            <w:t xml:space="preserve"> (Wood, 2013)</w:t>
          </w:r>
          <w:r>
            <w:rPr/>
            <w:fldChar w:fldCharType="end"/>
          </w:r>
        </w:sdtContent>
      </w:sdt>
      <w:r>
        <w:rPr>
          <w:rFonts w:cs="Arial" w:ascii="Arial" w:hAnsi="Arial"/>
          <w:sz w:val="24"/>
          <w:szCs w:val="24"/>
        </w:rPr>
        <w:t xml:space="preserve">. There is a significant negative effect on the environment through the use of consumable and durable items, the production of solid and hazardous waste, and the usage of energy and water. Lights, air conditioning, heating, and fuel for cars all require energy, and hotels use it all. Everyday life necessitates the usage of water for things like flushing toilets, making </w:t>
      </w:r>
      <w:r>
        <w:rPr>
          <w:rFonts w:cs="Arial" w:ascii="Arial" w:hAnsi="Arial"/>
          <w:sz w:val="24"/>
          <w:szCs w:val="24"/>
        </w:rPr>
        <w:t>drinks, washing clothes, and more (Mullins and Dossor, 2013). There is no trash produced while disposing of paper, batteries, light bulbs, furniture, equipment, or appliances.</w:t>
      </w:r>
    </w:p>
    <w:p>
      <w:pPr>
        <w:pStyle w:val="Heading1"/>
        <w:spacing w:lineRule="auto" w:line="360"/>
        <w:jc w:val="both"/>
        <w:rPr>
          <w:rFonts w:ascii="Arial" w:hAnsi="Arial" w:cs="Arial"/>
        </w:rPr>
      </w:pPr>
      <w:bookmarkStart w:id="4" w:name="_Toc117418682"/>
      <w:r>
        <w:rPr>
          <w:rFonts w:cs="Arial" w:ascii="Arial" w:hAnsi="Arial"/>
        </w:rPr>
        <w:t>Personal Reflection</w:t>
      </w:r>
      <w:bookmarkEnd w:id="4"/>
    </w:p>
    <w:p>
      <w:pPr>
        <w:pStyle w:val="Normal"/>
        <w:spacing w:lineRule="auto" w:line="360"/>
        <w:jc w:val="both"/>
        <w:rPr>
          <w:rFonts w:ascii="Arial" w:hAnsi="Arial" w:cs="Arial"/>
          <w:sz w:val="24"/>
          <w:szCs w:val="24"/>
        </w:rPr>
      </w:pPr>
      <w:r>
        <w:rPr>
          <w:rFonts w:cs="Arial" w:ascii="Arial" w:hAnsi="Arial"/>
          <w:sz w:val="24"/>
          <w:szCs w:val="24"/>
        </w:rPr>
        <w:t xml:space="preserve">I have understood that sustainability is important in the hotel industry as it saves resources, people and nature. It is vital in the hospitality industry as energy, water and plastics are used most in this sector. Working in the hospitality industry will enrich me to use my theoretical knowledge of sustainability and apply those in my workplace. Moreover, I have also understood the brand image sustainable industry creates in the market. </w:t>
      </w:r>
    </w:p>
    <w:p>
      <w:pPr>
        <w:pStyle w:val="Heading1"/>
        <w:spacing w:lineRule="auto" w:line="360"/>
        <w:jc w:val="both"/>
        <w:rPr>
          <w:rFonts w:ascii="Arial" w:hAnsi="Arial" w:cs="Arial"/>
        </w:rPr>
      </w:pPr>
      <w:bookmarkStart w:id="5" w:name="_Toc117418683"/>
      <w:r>
        <w:rPr>
          <w:rFonts w:cs="Arial" w:ascii="Arial" w:hAnsi="Arial"/>
        </w:rPr>
        <w:t>Conclusion</w:t>
      </w:r>
      <w:bookmarkEnd w:id="5"/>
    </w:p>
    <w:p>
      <w:pPr>
        <w:pStyle w:val="Normal"/>
        <w:spacing w:lineRule="auto" w:line="360"/>
        <w:jc w:val="both"/>
        <w:rPr>
          <w:rFonts w:ascii="Arial" w:hAnsi="Arial" w:cs="Arial"/>
          <w:sz w:val="24"/>
          <w:szCs w:val="24"/>
        </w:rPr>
      </w:pPr>
      <w:r>
        <w:rPr>
          <w:rFonts w:cs="Arial" w:ascii="Arial" w:hAnsi="Arial"/>
          <w:sz w:val="24"/>
          <w:szCs w:val="24"/>
        </w:rPr>
        <w:t>Companies have been making efforts to distinguish themselves from rivals as well as boost brand awareness by demonstrating their dedication to sustainability.</w:t>
      </w:r>
      <w:r>
        <w:rPr/>
        <w:t xml:space="preserve"> </w:t>
      </w:r>
      <w:r>
        <w:rPr>
          <w:rFonts w:cs="Arial" w:ascii="Arial" w:hAnsi="Arial"/>
          <w:sz w:val="24"/>
          <w:szCs w:val="24"/>
        </w:rPr>
        <w:t>Sustainability in the workplace can benefit both employers and organisations. Presently, sustainability is one of the world's most critical problems.</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Heading1"/>
        <w:spacing w:lineRule="auto" w:line="360"/>
        <w:jc w:val="both"/>
        <w:rPr>
          <w:rFonts w:ascii="Arial" w:hAnsi="Arial" w:cs="Arial"/>
        </w:rPr>
      </w:pPr>
      <w:bookmarkStart w:id="6" w:name="_Toc117418684"/>
      <w:r>
        <w:rPr>
          <w:rFonts w:cs="Arial" w:ascii="Arial" w:hAnsi="Arial"/>
        </w:rPr>
        <w:t>References</w:t>
      </w:r>
      <w:bookmarkEnd w:id="6"/>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Bridger, E. (2018) Employee engagement: a practical introduction. 2nd ed. HR Fundamentals. London: CIPD and Kogan Page.</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Cottrell, S. (2019) The Study Skills Handbook. 5th ed. London: Red Globe Press.</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Fraser, B., 2020. From hospitality classrooms to successful careers: A current appraisal of Australian international hotel requirements. </w:t>
      </w:r>
      <w:r>
        <w:rPr>
          <w:rFonts w:cs="Arial" w:ascii="Arial" w:hAnsi="Arial"/>
          <w:i/>
          <w:iCs/>
          <w:color w:val="222222"/>
          <w:sz w:val="24"/>
          <w:szCs w:val="24"/>
          <w:shd w:fill="FFFFFF" w:val="clear"/>
        </w:rPr>
        <w:t>Journal of Hospitality &amp; Tourism Education</w:t>
      </w:r>
      <w:r>
        <w:rPr>
          <w:rFonts w:cs="Arial" w:ascii="Arial" w:hAnsi="Arial"/>
          <w:color w:val="222222"/>
          <w:sz w:val="24"/>
          <w:szCs w:val="24"/>
          <w:shd w:fill="FFFFFF" w:val="clear"/>
        </w:rPr>
        <w:t>, </w:t>
      </w:r>
      <w:r>
        <w:rPr>
          <w:rFonts w:cs="Arial" w:ascii="Arial" w:hAnsi="Arial"/>
          <w:i/>
          <w:iCs/>
          <w:color w:val="222222"/>
          <w:sz w:val="24"/>
          <w:szCs w:val="24"/>
          <w:shd w:fill="FFFFFF" w:val="clear"/>
        </w:rPr>
        <w:t>32</w:t>
      </w:r>
      <w:r>
        <w:rPr>
          <w:rFonts w:cs="Arial" w:ascii="Arial" w:hAnsi="Arial"/>
          <w:color w:val="222222"/>
          <w:sz w:val="24"/>
          <w:szCs w:val="24"/>
          <w:shd w:fill="FFFFFF" w:val="clear"/>
        </w:rPr>
        <w:t>(4), pp.234-254.</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j Mullins, L. and Dossor, P., 2013. </w:t>
      </w:r>
      <w:r>
        <w:rPr>
          <w:rFonts w:cs="Arial" w:ascii="Arial" w:hAnsi="Arial"/>
          <w:i/>
          <w:iCs/>
          <w:color w:val="222222"/>
          <w:sz w:val="24"/>
          <w:szCs w:val="24"/>
          <w:shd w:fill="FFFFFF" w:val="clear"/>
        </w:rPr>
        <w:t>Hospitality Management and Organisational Behaviour eBook PDF</w:t>
      </w:r>
      <w:r>
        <w:rPr>
          <w:rFonts w:cs="Arial" w:ascii="Arial" w:hAnsi="Arial"/>
          <w:color w:val="222222"/>
          <w:sz w:val="24"/>
          <w:szCs w:val="24"/>
          <w:shd w:fill="FFFFFF" w:val="clear"/>
        </w:rPr>
        <w:t>. Pearson Higher Ed.</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Jones, P., Hillier, D. and Comfort, D., 2014. Sustainability in the global hotel industry. </w:t>
      </w:r>
      <w:r>
        <w:rPr>
          <w:rFonts w:cs="Arial" w:ascii="Arial" w:hAnsi="Arial"/>
          <w:i/>
          <w:iCs/>
          <w:color w:val="222222"/>
          <w:sz w:val="24"/>
          <w:szCs w:val="24"/>
          <w:shd w:fill="FFFFFF" w:val="clear"/>
        </w:rPr>
        <w:t>International Journal of Contemporary Hospitality Management</w:t>
      </w:r>
      <w:r>
        <w:rPr>
          <w:rFonts w:cs="Arial" w:ascii="Arial" w:hAnsi="Arial"/>
          <w:color w:val="222222"/>
          <w:sz w:val="24"/>
          <w:szCs w:val="24"/>
          <w:shd w:fill="FFFFFF" w:val="clear"/>
        </w:rPr>
        <w:t>.</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Jones, T.J., 2007. </w:t>
      </w:r>
      <w:r>
        <w:rPr>
          <w:rFonts w:cs="Arial" w:ascii="Arial" w:hAnsi="Arial"/>
          <w:i/>
          <w:iCs/>
          <w:color w:val="222222"/>
          <w:sz w:val="24"/>
          <w:szCs w:val="24"/>
          <w:shd w:fill="FFFFFF" w:val="clear"/>
        </w:rPr>
        <w:t>Professional management of housekeeping operations</w:t>
      </w:r>
      <w:r>
        <w:rPr>
          <w:rFonts w:cs="Arial" w:ascii="Arial" w:hAnsi="Arial"/>
          <w:color w:val="222222"/>
          <w:sz w:val="24"/>
          <w:szCs w:val="24"/>
          <w:shd w:fill="FFFFFF" w:val="clear"/>
        </w:rPr>
        <w:t>. John Wiley &amp; Sons.</w:t>
      </w:r>
    </w:p>
    <w:p>
      <w:pPr>
        <w:pStyle w:val="Normal"/>
        <w:spacing w:lineRule="auto" w:line="360"/>
        <w:jc w:val="both"/>
        <w:rPr>
          <w:rFonts w:ascii="Arial" w:hAnsi="Arial" w:cs="Arial"/>
          <w:sz w:val="24"/>
          <w:szCs w:val="24"/>
        </w:rPr>
      </w:pPr>
      <w:r>
        <w:rPr>
          <w:rFonts w:cs="Arial" w:ascii="Arial" w:hAnsi="Arial"/>
          <w:color w:val="222222"/>
          <w:sz w:val="24"/>
          <w:szCs w:val="24"/>
          <w:shd w:fill="FFFFFF" w:val="clear"/>
        </w:rPr>
        <w:t>Kim, Y.H., Barber, N. and Kim, D.K., 2019. Sustainability research in the hotel industry: Past, present, and future. </w:t>
      </w:r>
      <w:r>
        <w:rPr>
          <w:rFonts w:cs="Arial" w:ascii="Arial" w:hAnsi="Arial"/>
          <w:i/>
          <w:iCs/>
          <w:color w:val="222222"/>
          <w:sz w:val="24"/>
          <w:szCs w:val="24"/>
          <w:shd w:fill="FFFFFF" w:val="clear"/>
        </w:rPr>
        <w:t>Journal of Hospitality Marketing &amp; Management</w:t>
      </w:r>
      <w:r>
        <w:rPr>
          <w:rFonts w:cs="Arial" w:ascii="Arial" w:hAnsi="Arial"/>
          <w:color w:val="222222"/>
          <w:sz w:val="24"/>
          <w:szCs w:val="24"/>
          <w:shd w:fill="FFFFFF" w:val="clear"/>
        </w:rPr>
        <w:t>, </w:t>
      </w:r>
      <w:r>
        <w:rPr>
          <w:rFonts w:cs="Arial" w:ascii="Arial" w:hAnsi="Arial"/>
          <w:i/>
          <w:iCs/>
          <w:color w:val="222222"/>
          <w:sz w:val="24"/>
          <w:szCs w:val="24"/>
          <w:shd w:fill="FFFFFF" w:val="clear"/>
        </w:rPr>
        <w:t>28</w:t>
      </w:r>
      <w:r>
        <w:rPr>
          <w:rFonts w:cs="Arial" w:ascii="Arial" w:hAnsi="Arial"/>
          <w:color w:val="222222"/>
          <w:sz w:val="24"/>
          <w:szCs w:val="24"/>
          <w:shd w:fill="FFFFFF" w:val="clear"/>
        </w:rPr>
        <w:t>(5), pp.576-620.</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Leiter, M. P. and Bakker, A. B. (2010) Work Engagement : A Handbook of Essential Theory and Research. Hove [England]: Psychology Press.</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Mullins, L. and Dossor, P. (2013) Hospitality Management and Organisational Behaviour. 5th ed. Harlow: Pearson.</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Quick, L. (2020) Managing Events. Real Challenges, Real Outcomes. London: SAGE Publications Ltd.</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Raghubalan, G. and Raghubalan, S. (2016) Hotel Housekeeping - Operations And Management. 3rd ed. India: Oxford University Press.</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Raghubalan, G. and Raghubalan, S., 2019. </w:t>
      </w:r>
      <w:r>
        <w:rPr>
          <w:rFonts w:cs="Arial" w:ascii="Arial" w:hAnsi="Arial"/>
          <w:i/>
          <w:iCs/>
          <w:color w:val="222222"/>
          <w:sz w:val="24"/>
          <w:szCs w:val="24"/>
          <w:shd w:fill="FFFFFF" w:val="clear"/>
        </w:rPr>
        <w:t>Hotel housekeeping: Operations and management</w:t>
      </w:r>
      <w:r>
        <w:rPr>
          <w:rFonts w:cs="Arial" w:ascii="Arial" w:hAnsi="Arial"/>
          <w:color w:val="222222"/>
          <w:sz w:val="24"/>
          <w:szCs w:val="24"/>
          <w:shd w:fill="FFFFFF" w:val="clear"/>
        </w:rPr>
        <w:t>. Oxford University Press.</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Slack, N., Chambers, S. and Johnston, R., 2016. </w:t>
      </w:r>
      <w:r>
        <w:rPr>
          <w:rFonts w:cs="Arial" w:ascii="Arial" w:hAnsi="Arial"/>
          <w:i/>
          <w:iCs/>
          <w:color w:val="222222"/>
          <w:sz w:val="24"/>
          <w:szCs w:val="24"/>
          <w:shd w:fill="FFFFFF" w:val="clear"/>
        </w:rPr>
        <w:t>Operations management</w:t>
      </w:r>
      <w:r>
        <w:rPr>
          <w:rFonts w:cs="Arial" w:ascii="Arial" w:hAnsi="Arial"/>
          <w:color w:val="222222"/>
          <w:sz w:val="24"/>
          <w:szCs w:val="24"/>
          <w:shd w:fill="FFFFFF" w:val="clear"/>
        </w:rPr>
        <w:t>. Pearson education.</w:t>
      </w:r>
    </w:p>
    <w:p>
      <w:pPr>
        <w:pStyle w:val="Normal"/>
        <w:spacing w:lineRule="auto" w:line="360"/>
        <w:jc w:val="both"/>
        <w:rPr>
          <w:rFonts w:ascii="Arial" w:hAnsi="Arial" w:cs="Arial"/>
          <w:color w:val="222222"/>
          <w:sz w:val="24"/>
          <w:szCs w:val="24"/>
          <w:highlight w:val="white"/>
        </w:rPr>
      </w:pPr>
      <w:r>
        <w:rPr>
          <w:rFonts w:cs="Arial" w:ascii="Arial" w:hAnsi="Arial"/>
          <w:color w:val="222222"/>
          <w:sz w:val="24"/>
          <w:szCs w:val="24"/>
          <w:shd w:fill="FFFFFF" w:val="clear"/>
        </w:rPr>
        <w:t>Tesone, D., 2012. </w:t>
      </w:r>
      <w:r>
        <w:rPr>
          <w:rFonts w:cs="Arial" w:ascii="Arial" w:hAnsi="Arial"/>
          <w:i/>
          <w:iCs/>
          <w:color w:val="222222"/>
          <w:sz w:val="24"/>
          <w:szCs w:val="24"/>
          <w:shd w:fill="FFFFFF" w:val="clear"/>
        </w:rPr>
        <w:t>Principles of management for the hospitality industry</w:t>
      </w:r>
      <w:r>
        <w:rPr>
          <w:rFonts w:cs="Arial" w:ascii="Arial" w:hAnsi="Arial"/>
          <w:color w:val="222222"/>
          <w:sz w:val="24"/>
          <w:szCs w:val="24"/>
          <w:shd w:fill="FFFFFF" w:val="clear"/>
        </w:rPr>
        <w:t>. Routledge.</w:t>
      </w:r>
    </w:p>
    <w:p>
      <w:pPr>
        <w:pStyle w:val="Normal"/>
        <w:spacing w:lineRule="auto" w:line="360" w:before="0" w:after="160"/>
        <w:jc w:val="both"/>
        <w:rPr/>
      </w:pPr>
      <w:r>
        <w:rPr>
          <w:rFonts w:cs="Arial" w:ascii="Arial" w:hAnsi="Arial"/>
          <w:color w:val="222222"/>
          <w:sz w:val="24"/>
          <w:szCs w:val="24"/>
          <w:shd w:fill="FFFFFF" w:val="clear"/>
        </w:rPr>
        <w:t>Wood, R.C. ed., 2013. </w:t>
      </w:r>
      <w:r>
        <w:rPr>
          <w:rFonts w:cs="Arial" w:ascii="Arial" w:hAnsi="Arial"/>
          <w:i/>
          <w:iCs/>
          <w:color w:val="222222"/>
          <w:sz w:val="24"/>
          <w:szCs w:val="24"/>
          <w:shd w:fill="FFFFFF" w:val="clear"/>
        </w:rPr>
        <w:t>Key concepts in hospitality management</w:t>
      </w:r>
      <w:r>
        <w:rPr>
          <w:rFonts w:cs="Arial" w:ascii="Arial" w:hAnsi="Arial"/>
          <w:color w:val="222222"/>
          <w:sz w:val="24"/>
          <w:szCs w:val="24"/>
          <w:shd w:fill="FFFFFF" w:val="clear"/>
        </w:rPr>
        <w:t>. Sage.</w:t>
      </w:r>
    </w:p>
    <w:sectPr>
      <w:footerReference w:type="default" r:id="rId3"/>
      <w:type w:val="nextPage"/>
      <w:pgSz w:w="12240" w:h="15840"/>
      <w:pgMar w:left="1440" w:right="1440" w:header="0" w:top="1440" w:footer="720" w:bottom="1440" w:gutter="0"/>
      <w:pgNumType w:start="1"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19371688"/>
    </w:sdtPr>
    <w:sdtContent>
      <w:p>
        <w:pPr>
          <w:pStyle w:val="Footer"/>
          <w:pBdr>
            <w:top w:val="single" w:sz="4" w:space="1" w:color="D9D9D9"/>
          </w:pBdr>
          <w:jc w:val="right"/>
          <w:rPr/>
        </w:pPr>
        <w:r>
          <w:rPr/>
          <w:fldChar w:fldCharType="begin"/>
        </w:r>
        <w:r>
          <w:rPr/>
          <w:instrText> PAGE </w:instrText>
        </w:r>
        <w:r>
          <w:rPr/>
          <w:fldChar w:fldCharType="separate"/>
        </w:r>
        <w:r>
          <w:rPr/>
          <w:t>ii</w:t>
        </w:r>
        <w:r>
          <w:rPr/>
          <w:fldChar w:fldCharType="end"/>
        </w:r>
        <w:r>
          <w:rPr/>
          <w:t xml:space="preserve"> </w:t>
        </w:r>
        <w:r>
          <w:rPr/>
          <w:t xml:space="preserve">| </w:t>
        </w:r>
        <w:r>
          <w:rPr>
            <w:color w:val="7F7F7F" w:themeColor="background1" w:themeShade="7f"/>
            <w:spacing w:val="60"/>
          </w:rPr>
          <w:t>Page</w:t>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60808071"/>
    </w:sdtPr>
    <w:sdtContent>
      <w:p>
        <w:pPr>
          <w:pStyle w:val="Footer"/>
          <w:pBdr>
            <w:top w:val="single" w:sz="4" w:space="1" w:color="D9D9D9"/>
          </w:pBdr>
          <w:jc w:val="right"/>
          <w:rPr/>
        </w:pPr>
        <w:r>
          <w:rPr/>
          <w:fldChar w:fldCharType="begin"/>
        </w:r>
        <w:r>
          <w:rPr/>
          <w:instrText> PAGE </w:instrText>
        </w:r>
        <w:r>
          <w:rPr/>
          <w:fldChar w:fldCharType="separate"/>
        </w:r>
        <w:r>
          <w:rPr/>
          <w:t>5</w:t>
        </w:r>
        <w:r>
          <w:rPr/>
          <w:fldChar w:fldCharType="end"/>
        </w:r>
        <w:r>
          <w:rPr/>
          <w:t xml:space="preserve"> </w:t>
        </w:r>
        <w:r>
          <w:rPr/>
          <w:t xml:space="preserve">| </w:t>
        </w:r>
        <w:r>
          <w:rPr>
            <w:color w:val="7F7F7F" w:themeColor="background1" w:themeShade="7f"/>
            <w:spacing w:val="60"/>
          </w:rPr>
          <w:t>Page</w:t>
        </w:r>
      </w:p>
      <w:p>
        <w:pPr>
          <w:pStyle w:val="Footer"/>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7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193eb9"/>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193eb9"/>
    <w:rPr>
      <w:rFonts w:ascii="Calibri Light" w:hAnsi="Calibri Light" w:eastAsia="" w:cs="" w:asciiTheme="majorHAnsi" w:cstheme="majorBidi" w:eastAsiaTheme="majorEastAsia" w:hAnsiTheme="majorHAnsi"/>
      <w:color w:val="2F5496" w:themeColor="accent1" w:themeShade="bf"/>
      <w:sz w:val="32"/>
      <w:szCs w:val="32"/>
    </w:rPr>
  </w:style>
  <w:style w:type="character" w:styleId="InternetLink">
    <w:name w:val="Internet Link"/>
    <w:basedOn w:val="DefaultParagraphFont"/>
    <w:uiPriority w:val="99"/>
    <w:unhideWhenUsed/>
    <w:rsid w:val="0028638c"/>
    <w:rPr>
      <w:color w:val="0563C1" w:themeColor="hyperlink"/>
      <w:u w:val="single"/>
    </w:rPr>
  </w:style>
  <w:style w:type="character" w:styleId="HeaderChar" w:customStyle="1">
    <w:name w:val="Header Char"/>
    <w:basedOn w:val="DefaultParagraphFont"/>
    <w:link w:val="Header"/>
    <w:uiPriority w:val="99"/>
    <w:qFormat/>
    <w:rsid w:val="00f063eb"/>
    <w:rPr/>
  </w:style>
  <w:style w:type="character" w:styleId="FooterChar" w:customStyle="1">
    <w:name w:val="Footer Char"/>
    <w:basedOn w:val="DefaultParagraphFont"/>
    <w:link w:val="Footer"/>
    <w:uiPriority w:val="99"/>
    <w:qFormat/>
    <w:rsid w:val="00f063eb"/>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193eb9"/>
    <w:pPr>
      <w:spacing w:before="0" w:after="160"/>
      <w:ind w:left="720" w:hanging="0"/>
      <w:contextualSpacing/>
    </w:pPr>
    <w:rPr/>
  </w:style>
  <w:style w:type="paragraph" w:styleId="NoSpacing">
    <w:name w:val="No Spacing"/>
    <w:uiPriority w:val="1"/>
    <w:qFormat/>
    <w:rsid w:val="003234fc"/>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OCHeading">
    <w:name w:val="TOC Heading"/>
    <w:basedOn w:val="Heading1"/>
    <w:next w:val="Normal"/>
    <w:uiPriority w:val="39"/>
    <w:unhideWhenUsed/>
    <w:qFormat/>
    <w:rsid w:val="0028638c"/>
    <w:pPr/>
    <w:rPr/>
  </w:style>
  <w:style w:type="paragraph" w:styleId="Contents1">
    <w:name w:val="TOC 1"/>
    <w:basedOn w:val="Normal"/>
    <w:next w:val="Normal"/>
    <w:autoRedefine/>
    <w:uiPriority w:val="39"/>
    <w:unhideWhenUsed/>
    <w:rsid w:val="0028638c"/>
    <w:pPr>
      <w:spacing w:before="0" w:after="100"/>
    </w:pPr>
    <w:rPr/>
  </w:style>
  <w:style w:type="paragraph" w:styleId="Header">
    <w:name w:val="Header"/>
    <w:basedOn w:val="Normal"/>
    <w:link w:val="HeaderChar"/>
    <w:uiPriority w:val="99"/>
    <w:unhideWhenUsed/>
    <w:rsid w:val="00f063eb"/>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f063eb"/>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jMu13</b:Tag>
    <b:SourceType>JournalArticle</b:SourceType>
    <b:Guid>{FF3EFD78-07C7-404F-AE93-303AD67C1761}</b:Guid>
    <b:Author>
      <b:Author>
        <b:Corporate>j Mullins and Dossor</b:Corporate>
      </b:Author>
    </b:Author>
    <b:Year>2013</b:Year>
    <b:RefOrder>9</b:RefOrder>
  </b:Source>
  <b:Source>
    <b:Tag>Rag09</b:Tag>
    <b:SourceType>JournalArticle</b:SourceType>
    <b:Guid>{3D8AA253-2ED0-4319-BC3F-71595511A699}</b:Guid>
    <b:Author>
      <b:Author>
        <b:Corporate>Raghubalan and Raghubalan</b:Corporate>
      </b:Author>
    </b:Author>
    <b:Year>2009</b:Year>
    <b:RefOrder>6</b:RefOrder>
  </b:Source>
  <b:Source>
    <b:Tag>Fra20</b:Tag>
    <b:SourceType>JournalArticle</b:SourceType>
    <b:Guid>{F662C5B9-140D-4BE8-AA3E-A3810CDD8EBF}</b:Guid>
    <b:Author>
      <b:Author>
        <b:NameList>
          <b:Person>
            <b:Last>Fraser</b:Last>
            <b:First>B.,</b:First>
          </b:Person>
        </b:NameList>
      </b:Author>
    </b:Author>
    <b:Year>2020</b:Year>
    <b:RefOrder>1</b:RefOrder>
  </b:Source>
  <b:Source>
    <b:Tag>Sla10</b:Tag>
    <b:SourceType>JournalArticle</b:SourceType>
    <b:Guid>{F59AFC2A-56A7-4968-BFEA-240DAC4E8044}</b:Guid>
    <b:Author>
      <b:Author>
        <b:Corporate>Slack, Chambers and Johnston</b:Corporate>
      </b:Author>
    </b:Author>
    <b:Year>2010</b:Year>
    <b:RefOrder>5</b:RefOrder>
  </b:Source>
  <b:Source>
    <b:Tag>Jon07</b:Tag>
    <b:SourceType>JournalArticle</b:SourceType>
    <b:Guid>{FF834A83-E71E-43C8-86BB-06F22DBC0138}</b:Guid>
    <b:Author>
      <b:Author>
        <b:NameList>
          <b:Person>
            <b:Last>Jones</b:Last>
            <b:First>T.J.,</b:First>
          </b:Person>
        </b:NameList>
      </b:Author>
    </b:Author>
    <b:Year>2007</b:Year>
    <b:RefOrder>3</b:RefOrder>
  </b:Source>
  <b:Source>
    <b:Tag>Tes12</b:Tag>
    <b:SourceType>JournalArticle</b:SourceType>
    <b:Guid>{6AC3F50B-DD8A-4632-8F94-520CC54C3FE2}</b:Guid>
    <b:Author>
      <b:Author>
        <b:NameList>
          <b:Person>
            <b:Last>Tesone</b:Last>
            <b:First>D.,</b:First>
          </b:Person>
        </b:NameList>
      </b:Author>
    </b:Author>
    <b:Year>2012</b:Year>
    <b:RefOrder>7</b:RefOrder>
  </b:Source>
  <b:Source>
    <b:Tag>Woo13</b:Tag>
    <b:SourceType>JournalArticle</b:SourceType>
    <b:Guid>{FF5DB644-6238-43A3-9102-6AF8530D509F}</b:Guid>
    <b:Author>
      <b:Author>
        <b:NameList>
          <b:Person>
            <b:Last>Wood</b:Last>
            <b:First>R.C.</b:First>
            <b:Middle>ed.,</b:Middle>
          </b:Person>
        </b:NameList>
      </b:Author>
    </b:Author>
    <b:Year>2013</b:Year>
    <b:RefOrder>8</b:RefOrder>
  </b:Source>
  <b:Source>
    <b:Tag>Jon14</b:Tag>
    <b:SourceType>JournalArticle</b:SourceType>
    <b:Guid>{7C8CF7CA-F4A0-42C1-AC3E-DF910C5CFAE1}</b:Guid>
    <b:Author>
      <b:Author>
        <b:Corporate>Jones, Hillier and Comfort</b:Corporate>
      </b:Author>
    </b:Author>
    <b:Year>2014</b:Year>
    <b:RefOrder>2</b:RefOrder>
  </b:Source>
  <b:Source>
    <b:Tag>Kim19</b:Tag>
    <b:SourceType>JournalArticle</b:SourceType>
    <b:Guid>{AD9B8506-97EC-449C-A53C-BF3967314B9B}</b:Guid>
    <b:Author>
      <b:Author>
        <b:Corporate>Kim, Barber and Kim</b:Corporate>
      </b:Author>
    </b:Author>
    <b:Year>2019</b:Year>
    <b:RefOrder>4</b:RefOrder>
  </b:Source>
</b:Sources>
</file>

<file path=customXml/itemProps1.xml><?xml version="1.0" encoding="utf-8"?>
<ds:datastoreItem xmlns:ds="http://schemas.openxmlformats.org/officeDocument/2006/customXml" ds:itemID="{F7EDF004-678C-4442-880B-19BDF019C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Neat_Office/6.2.8.2$Windows_x86 LibreOffice_project/</Application>
  <Pages>7</Pages>
  <Words>1074</Words>
  <Characters>6269</Characters>
  <CharactersWithSpaces>7285</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2022-10-23T05:52:00Z</dcterms:created>
  <dc:creator/>
  <dc:description/>
  <dc:language>en-GB</dc:language>
  <cp:lastModifiedBy/>
  <dcterms:modified xsi:type="dcterms:W3CDTF">2022-10-26T19:52:35Z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