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F780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CA5C563" wp14:editId="1E9215C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16C4CF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90F018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CA5C563"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16C4CF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90F018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55AFABD" wp14:editId="6E52175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336781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BA95FA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55AFABD"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336781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BA95FA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ACDB988"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E579B3C" wp14:editId="61EB333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26DE98C" w14:textId="77777777" w:rsidR="00530E16" w:rsidRDefault="004468F8">
                            <w:pPr>
                              <w:spacing w:after="0" w:line="240" w:lineRule="auto"/>
                              <w:textDirection w:val="btLr"/>
                            </w:pPr>
                            <w:r>
                              <w:rPr>
                                <w:rFonts w:ascii="Play" w:eastAsia="Play" w:hAnsi="Play" w:cs="Play"/>
                                <w:color w:val="262626"/>
                                <w:sz w:val="72"/>
                              </w:rPr>
                              <w:t>Individual Report</w:t>
                            </w:r>
                          </w:p>
                          <w:p w14:paraId="5DA589E2" w14:textId="77777777" w:rsidR="00530E16" w:rsidRDefault="004468F8">
                            <w:pPr>
                              <w:spacing w:before="120" w:line="277" w:lineRule="auto"/>
                              <w:textDirection w:val="btLr"/>
                            </w:pPr>
                            <w:r>
                              <w:rPr>
                                <w:color w:val="404040"/>
                                <w:sz w:val="36"/>
                              </w:rPr>
                              <w:t>Module Name: Digital Skills and Research Methods</w:t>
                            </w:r>
                          </w:p>
                          <w:p w14:paraId="32A77DC4" w14:textId="77777777" w:rsidR="00530E16" w:rsidRDefault="004468F8">
                            <w:pPr>
                              <w:spacing w:before="120" w:line="277" w:lineRule="auto"/>
                              <w:textDirection w:val="btLr"/>
                            </w:pPr>
                            <w:r>
                              <w:rPr>
                                <w:color w:val="404040"/>
                                <w:sz w:val="36"/>
                              </w:rPr>
                              <w:t>Module Code: LCHS 4007</w:t>
                            </w:r>
                          </w:p>
                          <w:p w14:paraId="5E9099CC" w14:textId="39CFBF63" w:rsidR="00530E16" w:rsidRDefault="004468F8">
                            <w:pPr>
                              <w:spacing w:before="120" w:line="277" w:lineRule="auto"/>
                              <w:textDirection w:val="btLr"/>
                            </w:pPr>
                            <w:r>
                              <w:rPr>
                                <w:color w:val="404040"/>
                                <w:sz w:val="36"/>
                              </w:rPr>
                              <w:t xml:space="preserve">Student name: </w:t>
                            </w:r>
                            <w:r w:rsidR="00CD66A8">
                              <w:rPr>
                                <w:color w:val="404040"/>
                                <w:sz w:val="36"/>
                              </w:rPr>
                              <w:t>Eseigbe Ayo</w:t>
                            </w:r>
                          </w:p>
                          <w:p w14:paraId="6C691FE4" w14:textId="1726C9E3" w:rsidR="00530E16" w:rsidRDefault="004468F8">
                            <w:pPr>
                              <w:spacing w:before="120" w:line="277" w:lineRule="auto"/>
                              <w:textDirection w:val="btLr"/>
                            </w:pPr>
                            <w:r>
                              <w:rPr>
                                <w:color w:val="404040"/>
                                <w:sz w:val="36"/>
                              </w:rPr>
                              <w:t>Student ID:</w:t>
                            </w:r>
                            <w:r w:rsidR="00CD66A8">
                              <w:rPr>
                                <w:color w:val="404040"/>
                                <w:sz w:val="36"/>
                              </w:rPr>
                              <w:t>2525118</w:t>
                            </w:r>
                          </w:p>
                          <w:p w14:paraId="17F9668A" w14:textId="663C7EFF" w:rsidR="00530E16" w:rsidRDefault="004468F8">
                            <w:pPr>
                              <w:spacing w:before="120" w:line="277" w:lineRule="auto"/>
                              <w:textDirection w:val="btLr"/>
                            </w:pPr>
                            <w:r>
                              <w:rPr>
                                <w:color w:val="404040"/>
                                <w:sz w:val="36"/>
                              </w:rPr>
                              <w:t xml:space="preserve">Lecturer’s Name: </w:t>
                            </w:r>
                            <w:r w:rsidR="00CD66A8">
                              <w:rPr>
                                <w:color w:val="404040"/>
                                <w:sz w:val="36"/>
                              </w:rPr>
                              <w:t>Sam Parker</w:t>
                            </w:r>
                          </w:p>
                        </w:txbxContent>
                      </wps:txbx>
                      <wps:bodyPr spcFirstLastPara="1" wrap="square" lIns="0" tIns="0" rIns="0" bIns="0" anchor="t" anchorCtr="0">
                        <a:noAutofit/>
                      </wps:bodyPr>
                    </wps:wsp>
                  </a:graphicData>
                </a:graphic>
              </wp:anchor>
            </w:drawing>
          </mc:Choice>
          <mc:Fallback>
            <w:pict>
              <v:rect w14:anchorId="5E579B3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26DE98C" w14:textId="77777777" w:rsidR="00530E16" w:rsidRDefault="004468F8">
                      <w:pPr>
                        <w:spacing w:after="0" w:line="240" w:lineRule="auto"/>
                        <w:textDirection w:val="btLr"/>
                      </w:pPr>
                      <w:r>
                        <w:rPr>
                          <w:rFonts w:ascii="Play" w:eastAsia="Play" w:hAnsi="Play" w:cs="Play"/>
                          <w:color w:val="262626"/>
                          <w:sz w:val="72"/>
                        </w:rPr>
                        <w:t>Individual Report</w:t>
                      </w:r>
                    </w:p>
                    <w:p w14:paraId="5DA589E2" w14:textId="77777777" w:rsidR="00530E16" w:rsidRDefault="004468F8">
                      <w:pPr>
                        <w:spacing w:before="120" w:line="277" w:lineRule="auto"/>
                        <w:textDirection w:val="btLr"/>
                      </w:pPr>
                      <w:r>
                        <w:rPr>
                          <w:color w:val="404040"/>
                          <w:sz w:val="36"/>
                        </w:rPr>
                        <w:t>Module Name: Digital Skills and Research Methods</w:t>
                      </w:r>
                    </w:p>
                    <w:p w14:paraId="32A77DC4" w14:textId="77777777" w:rsidR="00530E16" w:rsidRDefault="004468F8">
                      <w:pPr>
                        <w:spacing w:before="120" w:line="277" w:lineRule="auto"/>
                        <w:textDirection w:val="btLr"/>
                      </w:pPr>
                      <w:r>
                        <w:rPr>
                          <w:color w:val="404040"/>
                          <w:sz w:val="36"/>
                        </w:rPr>
                        <w:t>Module Code: LCHS 4007</w:t>
                      </w:r>
                    </w:p>
                    <w:p w14:paraId="5E9099CC" w14:textId="39CFBF63" w:rsidR="00530E16" w:rsidRDefault="004468F8">
                      <w:pPr>
                        <w:spacing w:before="120" w:line="277" w:lineRule="auto"/>
                        <w:textDirection w:val="btLr"/>
                      </w:pPr>
                      <w:r>
                        <w:rPr>
                          <w:color w:val="404040"/>
                          <w:sz w:val="36"/>
                        </w:rPr>
                        <w:t xml:space="preserve">Student name: </w:t>
                      </w:r>
                      <w:r w:rsidR="00CD66A8">
                        <w:rPr>
                          <w:color w:val="404040"/>
                          <w:sz w:val="36"/>
                        </w:rPr>
                        <w:t>Eseigbe Ayo</w:t>
                      </w:r>
                    </w:p>
                    <w:p w14:paraId="6C691FE4" w14:textId="1726C9E3" w:rsidR="00530E16" w:rsidRDefault="004468F8">
                      <w:pPr>
                        <w:spacing w:before="120" w:line="277" w:lineRule="auto"/>
                        <w:textDirection w:val="btLr"/>
                      </w:pPr>
                      <w:r>
                        <w:rPr>
                          <w:color w:val="404040"/>
                          <w:sz w:val="36"/>
                        </w:rPr>
                        <w:t>Student ID:</w:t>
                      </w:r>
                      <w:r w:rsidR="00CD66A8">
                        <w:rPr>
                          <w:color w:val="404040"/>
                          <w:sz w:val="36"/>
                        </w:rPr>
                        <w:t>2525118</w:t>
                      </w:r>
                    </w:p>
                    <w:p w14:paraId="17F9668A" w14:textId="663C7EFF" w:rsidR="00530E16" w:rsidRDefault="004468F8">
                      <w:pPr>
                        <w:spacing w:before="120" w:line="277" w:lineRule="auto"/>
                        <w:textDirection w:val="btLr"/>
                      </w:pPr>
                      <w:r>
                        <w:rPr>
                          <w:color w:val="404040"/>
                          <w:sz w:val="36"/>
                        </w:rPr>
                        <w:t xml:space="preserve">Lecturer’s Name: </w:t>
                      </w:r>
                      <w:r w:rsidR="00CD66A8">
                        <w:rPr>
                          <w:color w:val="404040"/>
                          <w:sz w:val="36"/>
                        </w:rPr>
                        <w:t>Sam Parker</w:t>
                      </w:r>
                    </w:p>
                  </w:txbxContent>
                </v:textbox>
                <w10:wrap anchorx="page" anchory="page"/>
              </v:rect>
            </w:pict>
          </mc:Fallback>
        </mc:AlternateContent>
      </w:r>
      <w:r>
        <w:br w:type="page"/>
      </w:r>
    </w:p>
    <w:p w14:paraId="1AD5BCF0" w14:textId="77777777" w:rsidR="002A1842" w:rsidRDefault="002A1842">
      <w:pPr>
        <w:rPr>
          <w:rFonts w:ascii="Arial" w:eastAsia="Arial" w:hAnsi="Arial" w:cs="Arial"/>
        </w:rPr>
      </w:pPr>
    </w:p>
    <w:p w14:paraId="0ACFB438" w14:textId="77777777" w:rsidR="00CD66A8" w:rsidRDefault="00CD66A8">
      <w:pPr>
        <w:rPr>
          <w:rFonts w:ascii="Arial" w:eastAsia="Arial" w:hAnsi="Arial" w:cs="Arial"/>
        </w:rPr>
        <w:sectPr w:rsidR="00CD66A8">
          <w:footerReference w:type="default" r:id="rId12"/>
          <w:pgSz w:w="11906" w:h="16838"/>
          <w:pgMar w:top="1440" w:right="1440" w:bottom="1440" w:left="1440" w:header="708" w:footer="708" w:gutter="0"/>
          <w:pgNumType w:start="0"/>
          <w:cols w:space="720"/>
          <w:titlePg/>
        </w:sectPr>
      </w:pPr>
    </w:p>
    <w:p w14:paraId="32C80984" w14:textId="77777777" w:rsidR="00575E73" w:rsidRPr="00575E73" w:rsidRDefault="00575E73" w:rsidP="00575E73">
      <w:pPr>
        <w:pStyle w:val="Heading1"/>
        <w:rPr>
          <w:rFonts w:eastAsia="Arial"/>
        </w:rPr>
      </w:pPr>
      <w:bookmarkStart w:id="0" w:name="_Toc225024735"/>
      <w:r w:rsidRPr="00575E73">
        <w:rPr>
          <w:rFonts w:eastAsia="Arial"/>
        </w:rPr>
        <w:t>Introduction</w:t>
      </w:r>
      <w:bookmarkEnd w:id="0"/>
      <w:r w:rsidRPr="00575E73">
        <w:rPr>
          <w:rFonts w:eastAsia="Arial"/>
        </w:rPr>
        <w:t xml:space="preserve">  </w:t>
      </w:r>
    </w:p>
    <w:p w14:paraId="0E9917A3" w14:textId="77777777" w:rsidR="00C57A9C" w:rsidRPr="00C57A9C" w:rsidRDefault="00C57A9C" w:rsidP="00C57A9C">
      <w:pPr>
        <w:rPr>
          <w:rFonts w:ascii="Arial" w:eastAsia="Arial" w:hAnsi="Arial" w:cs="Arial"/>
          <w:sz w:val="22"/>
          <w:szCs w:val="22"/>
        </w:rPr>
      </w:pPr>
      <w:r w:rsidRPr="00C57A9C">
        <w:rPr>
          <w:rFonts w:ascii="Arial" w:eastAsia="Arial" w:hAnsi="Arial" w:cs="Arial"/>
          <w:sz w:val="22"/>
          <w:szCs w:val="22"/>
        </w:rPr>
        <w:t>The health and social care sector is currently experiencing unprecedented staff shortages that threaten the delivery of effective and sustainable safety in NHS and Adult social care systems. Although the under demand and efficient governance structures rising pressures and difficulties in attracting and retaining staff. Staff shortages have become a defining issue in policy debate with implications for service delivery, patience, and long-term outcomes and quality of care. This report will examine the staff crisis using national data and look at the causes and impacts on the sector.</w:t>
      </w:r>
    </w:p>
    <w:p w14:paraId="76DF5438" w14:textId="3DBE4D85" w:rsidR="00FD6AD6" w:rsidRPr="00575E73" w:rsidRDefault="00FD6AD6" w:rsidP="00575E73">
      <w:pPr>
        <w:rPr>
          <w:rFonts w:ascii="Arial" w:eastAsia="Arial" w:hAnsi="Arial" w:cs="Arial"/>
          <w:sz w:val="22"/>
          <w:szCs w:val="22"/>
        </w:rPr>
      </w:pPr>
    </w:p>
    <w:p w14:paraId="5E7033E9" w14:textId="77777777" w:rsidR="00575E73" w:rsidRPr="00575E73" w:rsidRDefault="00575E73" w:rsidP="00575E73">
      <w:pPr>
        <w:rPr>
          <w:rFonts w:ascii="Arial" w:eastAsia="Arial" w:hAnsi="Arial" w:cs="Arial"/>
          <w:sz w:val="22"/>
          <w:szCs w:val="22"/>
        </w:rPr>
      </w:pPr>
    </w:p>
    <w:p w14:paraId="1D8CABFC" w14:textId="77777777" w:rsidR="00575E73" w:rsidRPr="00575E73" w:rsidRDefault="00575E73" w:rsidP="00575E73">
      <w:pPr>
        <w:pStyle w:val="Heading2"/>
        <w:rPr>
          <w:rFonts w:eastAsia="Arial"/>
        </w:rPr>
      </w:pPr>
      <w:bookmarkStart w:id="1" w:name="_Toc225024737"/>
      <w:r w:rsidRPr="00575E73">
        <w:rPr>
          <w:rFonts w:eastAsia="Arial"/>
        </w:rPr>
        <w:t>1.1 The Issue and Why It Matters</w:t>
      </w:r>
      <w:bookmarkEnd w:id="1"/>
    </w:p>
    <w:p w14:paraId="718471F9" w14:textId="77777777" w:rsidR="00C57A9C" w:rsidRPr="00C57A9C" w:rsidRDefault="00C57A9C" w:rsidP="00C57A9C">
      <w:pPr>
        <w:rPr>
          <w:rFonts w:ascii="Arial" w:eastAsia="Arial" w:hAnsi="Arial" w:cs="Arial"/>
          <w:sz w:val="22"/>
          <w:szCs w:val="22"/>
        </w:rPr>
      </w:pPr>
      <w:r w:rsidRPr="00C57A9C">
        <w:rPr>
          <w:rFonts w:ascii="Arial" w:eastAsia="Arial" w:hAnsi="Arial" w:cs="Arial"/>
          <w:sz w:val="22"/>
          <w:szCs w:val="22"/>
        </w:rPr>
        <w:t>The UK health and social care sector is experiencing unprecedented staff shortages that threaten the quality, safety, and sustainability of care. Although the NHS and adult social care systems operate under different governance structures, both face similar pressures: rising demand, limited funding, and difficulties attracting and retaining staff. Staff shortages have become a defining issue in national policy debates, with implications for service delivery, patient outcomes, and long term reform.</w:t>
      </w:r>
    </w:p>
    <w:p w14:paraId="058C20DD" w14:textId="77777777" w:rsidR="00C57A9C" w:rsidRDefault="00C57A9C" w:rsidP="00C57A9C">
      <w:pPr>
        <w:rPr>
          <w:rFonts w:ascii="Arial" w:eastAsia="Arial" w:hAnsi="Arial" w:cs="Arial"/>
          <w:sz w:val="22"/>
          <w:szCs w:val="22"/>
        </w:rPr>
      </w:pPr>
      <w:r w:rsidRPr="00C57A9C">
        <w:rPr>
          <w:rFonts w:ascii="Arial" w:eastAsia="Arial" w:hAnsi="Arial" w:cs="Arial"/>
          <w:sz w:val="22"/>
          <w:szCs w:val="22"/>
        </w:rPr>
        <w:t>Staff shortages are not new but recent trends have intensified the crisis in the UK. Ageing population has increased demand for both acute and long-term care. At the same time recruitment and retention challenges have worsened due to low pay, limited career progression and burnout. According to the ONS (2023) NHS employment has been under pressure and vacancy rates remain high.</w:t>
      </w:r>
    </w:p>
    <w:p w14:paraId="479867E3" w14:textId="77777777" w:rsidR="00C57A9C" w:rsidRPr="00C57A9C" w:rsidRDefault="00C57A9C" w:rsidP="00C57A9C">
      <w:pPr>
        <w:rPr>
          <w:rFonts w:ascii="Arial" w:eastAsia="Arial" w:hAnsi="Arial" w:cs="Arial"/>
          <w:sz w:val="22"/>
          <w:szCs w:val="22"/>
        </w:rPr>
      </w:pPr>
      <w:r w:rsidRPr="00C57A9C">
        <w:rPr>
          <w:rFonts w:ascii="Arial" w:eastAsia="Arial" w:hAnsi="Arial" w:cs="Arial"/>
          <w:sz w:val="22"/>
          <w:szCs w:val="22"/>
        </w:rPr>
        <w:t>Increase across all UK nations, yet this growth has not kept pace with rising service demand, leaving larger adult social care workforce gaps. Vacancy rate remains significantly higher than the wider economy. Skills for care (2024) this trend shows no sign of improvement. Workforce stability continues to struggle with current student capacity to fill shortages. NHS staff pressure to experience nursing shortages across the services rising demand shows for structural differences across the UK nations but the overall trend includes persistent pressure on staffing levels.</w:t>
      </w:r>
    </w:p>
    <w:p w14:paraId="72741529" w14:textId="77777777" w:rsidR="00C57A9C" w:rsidRPr="00C57A9C" w:rsidRDefault="00C57A9C" w:rsidP="00C57A9C">
      <w:pPr>
        <w:rPr>
          <w:rFonts w:ascii="Arial" w:eastAsia="Arial" w:hAnsi="Arial" w:cs="Arial"/>
          <w:sz w:val="22"/>
          <w:szCs w:val="22"/>
        </w:rPr>
      </w:pPr>
      <w:r w:rsidRPr="00C57A9C">
        <w:rPr>
          <w:rFonts w:ascii="Arial" w:eastAsia="Arial" w:hAnsi="Arial" w:cs="Arial"/>
          <w:sz w:val="22"/>
          <w:szCs w:val="22"/>
        </w:rPr>
        <w:t>In front-line care roles the sector relies heavily on international recruitment making it vulnerable to changes in immigration policy. The adult social care staff survey 2022 showed that entry levels grants for 2023 Q4 01/2024 fell by 6% compared with Q1 2023. This reduction has intensified recruitment challenges particularly in domiciliary care setting where 40% of providers reported recruitment difficulties. Low pay and poor working conditions remain the frequently cited barrier to recruitment and retention.</w:t>
      </w:r>
    </w:p>
    <w:p w14:paraId="03E5FFB3" w14:textId="77777777" w:rsidR="00C57A9C" w:rsidRDefault="00C57A9C" w:rsidP="00C57A9C">
      <w:pPr>
        <w:rPr>
          <w:rFonts w:ascii="Arial" w:eastAsia="Arial" w:hAnsi="Arial" w:cs="Arial"/>
          <w:sz w:val="22"/>
          <w:szCs w:val="22"/>
        </w:rPr>
      </w:pPr>
    </w:p>
    <w:p w14:paraId="195E69D3" w14:textId="77777777" w:rsidR="00C57A9C" w:rsidRPr="00C57A9C" w:rsidRDefault="00C57A9C" w:rsidP="00C57A9C">
      <w:pPr>
        <w:rPr>
          <w:rFonts w:ascii="Arial" w:eastAsia="Arial" w:hAnsi="Arial" w:cs="Arial"/>
          <w:sz w:val="22"/>
          <w:szCs w:val="22"/>
        </w:rPr>
      </w:pPr>
    </w:p>
    <w:p w14:paraId="2041ED60" w14:textId="1A3E629B" w:rsidR="00575E73" w:rsidRDefault="00575E73" w:rsidP="00575E73">
      <w:pPr>
        <w:rPr>
          <w:rFonts w:ascii="Arial" w:eastAsia="Arial" w:hAnsi="Arial" w:cs="Arial"/>
          <w:sz w:val="22"/>
          <w:szCs w:val="22"/>
        </w:rPr>
      </w:pPr>
    </w:p>
    <w:p w14:paraId="1C3C3D5D" w14:textId="77777777" w:rsidR="00575E73" w:rsidRPr="00575E73" w:rsidRDefault="00575E73" w:rsidP="00575E73">
      <w:pPr>
        <w:rPr>
          <w:rFonts w:ascii="Arial" w:eastAsia="Arial" w:hAnsi="Arial" w:cs="Arial"/>
          <w:sz w:val="22"/>
          <w:szCs w:val="22"/>
        </w:rPr>
      </w:pPr>
    </w:p>
    <w:p w14:paraId="4E0AE92F" w14:textId="77777777" w:rsidR="00575E73" w:rsidRPr="00575E73" w:rsidRDefault="00575E73" w:rsidP="00575E73">
      <w:pPr>
        <w:pStyle w:val="Heading2"/>
        <w:rPr>
          <w:rFonts w:eastAsia="Arial"/>
        </w:rPr>
      </w:pPr>
      <w:bookmarkStart w:id="2" w:name="_Toc225024738"/>
      <w:r w:rsidRPr="00575E73">
        <w:rPr>
          <w:rFonts w:eastAsia="Arial"/>
        </w:rPr>
        <w:t>1.2 Personal Reflection – Why I Chose This Topic</w:t>
      </w:r>
      <w:bookmarkEnd w:id="2"/>
    </w:p>
    <w:p w14:paraId="10450E47" w14:textId="05A07817" w:rsidR="00575E73" w:rsidRPr="00575E73" w:rsidRDefault="00C57A9C" w:rsidP="00575E73">
      <w:pPr>
        <w:rPr>
          <w:rFonts w:ascii="Arial" w:eastAsia="Arial" w:hAnsi="Arial" w:cs="Arial"/>
          <w:sz w:val="22"/>
          <w:szCs w:val="22"/>
        </w:rPr>
      </w:pPr>
      <w:r>
        <w:rPr>
          <w:rFonts w:ascii="Arial" w:eastAsia="Arial" w:hAnsi="Arial" w:cs="Arial"/>
          <w:sz w:val="22"/>
          <w:szCs w:val="22"/>
        </w:rPr>
        <w:t>The reason as to why I have chosen this topic is due to the fact that staff shortages is a very common issue in health and social care and has a direct impact on the operations from service delivery to more. It is also related to my studies because in our course we learn about workforce challenges and the effect they have on care. Additionally it links to my career plans as I want to work in the sector and having insights into these issues allows me to prepare for future challenges.</w:t>
      </w:r>
    </w:p>
    <w:p w14:paraId="44417F2D" w14:textId="77777777" w:rsidR="00575E73" w:rsidRPr="00575E73" w:rsidRDefault="00575E73" w:rsidP="00575E73">
      <w:pPr>
        <w:rPr>
          <w:rFonts w:ascii="Arial" w:eastAsia="Arial" w:hAnsi="Arial" w:cs="Arial"/>
          <w:sz w:val="22"/>
          <w:szCs w:val="22"/>
        </w:rPr>
      </w:pPr>
    </w:p>
    <w:p w14:paraId="0E1724EC" w14:textId="21AD2678" w:rsidR="00575E73" w:rsidRPr="00575E73" w:rsidRDefault="00575E73" w:rsidP="00575E73">
      <w:pPr>
        <w:pStyle w:val="Heading2"/>
        <w:rPr>
          <w:rFonts w:eastAsia="Arial"/>
        </w:rPr>
      </w:pPr>
      <w:bookmarkStart w:id="3" w:name="_Toc225024740"/>
      <w:r w:rsidRPr="00575E73">
        <w:rPr>
          <w:rFonts w:eastAsia="Arial"/>
        </w:rPr>
        <w:t>2.1 Source 1</w:t>
      </w:r>
      <w:bookmarkEnd w:id="3"/>
      <w:r w:rsidR="008F68B9">
        <w:rPr>
          <w:rFonts w:eastAsia="Arial"/>
        </w:rPr>
        <w:t xml:space="preserve"> – Skills for Care </w:t>
      </w:r>
    </w:p>
    <w:p w14:paraId="71ABD0E2" w14:textId="3A35482A" w:rsidR="00C57A9C" w:rsidRPr="00575E73" w:rsidRDefault="00C57A9C" w:rsidP="00575E73">
      <w:pPr>
        <w:rPr>
          <w:rFonts w:ascii="Arial" w:eastAsia="Arial" w:hAnsi="Arial" w:cs="Arial"/>
          <w:sz w:val="22"/>
          <w:szCs w:val="22"/>
        </w:rPr>
      </w:pPr>
      <w:r>
        <w:rPr>
          <w:rFonts w:ascii="Arial" w:eastAsia="Arial" w:hAnsi="Arial" w:cs="Arial"/>
          <w:sz w:val="22"/>
          <w:szCs w:val="22"/>
        </w:rPr>
        <w:t>Skill for Care (2024) demonstrates the vacancy rate is 2 times higher than the wider economy and almost 3 times. It also shows that the turnover rates are high especially in domiciliary care. This is a credible source because it shows national data. It supports my topic due to the fact that it shows the size of staff shortages and how it has an impact on recruitment.</w:t>
      </w:r>
    </w:p>
    <w:p w14:paraId="7B8B4085" w14:textId="77777777" w:rsidR="00575E73" w:rsidRPr="00575E73" w:rsidRDefault="00575E73" w:rsidP="00575E73">
      <w:pPr>
        <w:rPr>
          <w:rFonts w:ascii="Arial" w:eastAsia="Arial" w:hAnsi="Arial" w:cs="Arial"/>
          <w:sz w:val="22"/>
          <w:szCs w:val="22"/>
        </w:rPr>
      </w:pPr>
    </w:p>
    <w:p w14:paraId="283728E7" w14:textId="3852CCF8" w:rsidR="00575E73" w:rsidRPr="00575E73" w:rsidRDefault="00575E73" w:rsidP="00575E73">
      <w:pPr>
        <w:pStyle w:val="Heading2"/>
        <w:rPr>
          <w:rFonts w:eastAsia="Arial"/>
        </w:rPr>
      </w:pPr>
      <w:bookmarkStart w:id="4" w:name="_Toc225024741"/>
      <w:r w:rsidRPr="00575E73">
        <w:rPr>
          <w:rFonts w:eastAsia="Arial"/>
        </w:rPr>
        <w:t>2.2 Source 2</w:t>
      </w:r>
      <w:bookmarkEnd w:id="4"/>
      <w:r w:rsidR="008F68B9">
        <w:rPr>
          <w:rFonts w:eastAsia="Arial"/>
        </w:rPr>
        <w:t xml:space="preserve"> - ONS</w:t>
      </w:r>
    </w:p>
    <w:p w14:paraId="4C501F95" w14:textId="15C31B29" w:rsidR="008F68B9" w:rsidRPr="00575E73" w:rsidRDefault="008F68B9" w:rsidP="00575E73">
      <w:pPr>
        <w:rPr>
          <w:rFonts w:ascii="Arial" w:eastAsia="Arial" w:hAnsi="Arial" w:cs="Arial"/>
          <w:sz w:val="22"/>
          <w:szCs w:val="22"/>
        </w:rPr>
      </w:pPr>
      <w:r>
        <w:rPr>
          <w:rFonts w:ascii="Arial" w:eastAsia="Arial" w:hAnsi="Arial" w:cs="Arial"/>
          <w:sz w:val="22"/>
          <w:szCs w:val="22"/>
        </w:rPr>
        <w:t>ONS (2023) demonstrates the statistics for nursing shortages and an increase in demand. Additionally it also shows the employment pressures aswell as the rates of vacancy. This is a credible source as it uses official data and national statistics. It supports my topic because it demonstrates NHS staffing pressures and the impact shortages have on service.</w:t>
      </w:r>
    </w:p>
    <w:p w14:paraId="57DC8CFD" w14:textId="77777777" w:rsidR="00575E73" w:rsidRPr="00575E73" w:rsidRDefault="00575E73" w:rsidP="00575E73">
      <w:pPr>
        <w:rPr>
          <w:rFonts w:ascii="Arial" w:eastAsia="Arial" w:hAnsi="Arial" w:cs="Arial"/>
          <w:sz w:val="22"/>
          <w:szCs w:val="22"/>
        </w:rPr>
      </w:pPr>
    </w:p>
    <w:p w14:paraId="4319B39B" w14:textId="48C5AEDC" w:rsidR="00575E73" w:rsidRPr="00575E73" w:rsidRDefault="00432D05" w:rsidP="00432D05">
      <w:pPr>
        <w:pStyle w:val="Heading2"/>
        <w:rPr>
          <w:rFonts w:eastAsia="Arial"/>
        </w:rPr>
      </w:pPr>
      <w:bookmarkStart w:id="5" w:name="_Toc225024742"/>
      <w:r w:rsidRPr="00575E73">
        <w:rPr>
          <w:rFonts w:eastAsia="Arial"/>
        </w:rPr>
        <w:t>2.3 Source</w:t>
      </w:r>
      <w:r w:rsidR="00575E73" w:rsidRPr="00575E73">
        <w:rPr>
          <w:rFonts w:eastAsia="Arial"/>
        </w:rPr>
        <w:t xml:space="preserve"> 3</w:t>
      </w:r>
      <w:bookmarkEnd w:id="5"/>
      <w:r w:rsidR="008F68B9">
        <w:rPr>
          <w:rFonts w:eastAsia="Arial"/>
        </w:rPr>
        <w:t xml:space="preserve"> – NHS England </w:t>
      </w:r>
    </w:p>
    <w:p w14:paraId="0372AB04" w14:textId="77777777" w:rsidR="008F68B9" w:rsidRPr="008F68B9" w:rsidRDefault="008F68B9" w:rsidP="008F68B9">
      <w:pPr>
        <w:rPr>
          <w:rFonts w:ascii="Arial" w:eastAsia="Arial" w:hAnsi="Arial" w:cs="Arial"/>
          <w:sz w:val="22"/>
          <w:szCs w:val="22"/>
        </w:rPr>
      </w:pPr>
      <w:r w:rsidRPr="008F68B9">
        <w:rPr>
          <w:rFonts w:ascii="Arial" w:eastAsia="Arial" w:hAnsi="Arial" w:cs="Arial"/>
          <w:sz w:val="22"/>
          <w:szCs w:val="22"/>
        </w:rPr>
        <w:t>NHS England guidance evaluation summary is highly robust evidence based and ensures safe consistent quality of professional advice. NHS information and professional advice standards create a comprehensive framework that supports both patients and practitioners. However accessibility, implementation, consistency and digital infrastructure remain areas for improvement. Despite these limitations NHS guidance remains one of the most reliable and respected health information systems globally.</w:t>
      </w:r>
    </w:p>
    <w:p w14:paraId="3FBA6015" w14:textId="77777777" w:rsidR="00575E73" w:rsidRPr="00575E73" w:rsidRDefault="00575E73" w:rsidP="00575E73">
      <w:pPr>
        <w:rPr>
          <w:rFonts w:ascii="Arial" w:eastAsia="Arial" w:hAnsi="Arial" w:cs="Arial"/>
          <w:sz w:val="22"/>
          <w:szCs w:val="22"/>
        </w:rPr>
      </w:pPr>
    </w:p>
    <w:p w14:paraId="6C04EB3B" w14:textId="77777777" w:rsidR="00575E73" w:rsidRPr="00575E73" w:rsidRDefault="00432D05" w:rsidP="00432D05">
      <w:pPr>
        <w:pStyle w:val="Heading2"/>
        <w:rPr>
          <w:rFonts w:eastAsia="Arial"/>
        </w:rPr>
      </w:pPr>
      <w:bookmarkStart w:id="6" w:name="_Toc225024743"/>
      <w:r>
        <w:rPr>
          <w:rFonts w:eastAsia="Arial"/>
        </w:rPr>
        <w:t xml:space="preserve">2.4 </w:t>
      </w:r>
      <w:r w:rsidR="00575E73" w:rsidRPr="00575E73">
        <w:rPr>
          <w:rFonts w:eastAsia="Arial"/>
        </w:rPr>
        <w:t>Gaps in Current Research</w:t>
      </w:r>
      <w:bookmarkEnd w:id="6"/>
    </w:p>
    <w:p w14:paraId="055B8378" w14:textId="44B814F3" w:rsidR="008F68B9" w:rsidRPr="008F68B9" w:rsidRDefault="008F68B9" w:rsidP="008F68B9">
      <w:pPr>
        <w:rPr>
          <w:rFonts w:ascii="Arial" w:eastAsia="Arial" w:hAnsi="Arial" w:cs="Arial"/>
          <w:sz w:val="22"/>
          <w:szCs w:val="22"/>
        </w:rPr>
      </w:pPr>
      <w:r w:rsidRPr="008F68B9">
        <w:rPr>
          <w:rFonts w:ascii="Arial" w:eastAsia="Arial" w:hAnsi="Arial" w:cs="Arial"/>
          <w:sz w:val="22"/>
          <w:szCs w:val="22"/>
        </w:rPr>
        <w:t>Research gaps include what is still unknown or under researched. Research gap = what exists or missing entirely, gaps in consistency, validity, populations not studied e.g. young adults. Method not used (e.g. lack of qualitative evidence). Outdated findings. Contradictions in the evidence base. Missing perspectives (e.g. service users). Recognising these gaps shows critical thinking.</w:t>
      </w:r>
      <w:r>
        <w:rPr>
          <w:rFonts w:ascii="Arial" w:eastAsia="Arial" w:hAnsi="Arial" w:cs="Arial"/>
          <w:sz w:val="22"/>
          <w:szCs w:val="22"/>
        </w:rPr>
        <w:t xml:space="preserve"> </w:t>
      </w:r>
    </w:p>
    <w:p w14:paraId="169368A7" w14:textId="77777777" w:rsidR="00575E73" w:rsidRPr="00575E73" w:rsidRDefault="00575E73" w:rsidP="00575E73">
      <w:pPr>
        <w:rPr>
          <w:rFonts w:ascii="Arial" w:eastAsia="Arial" w:hAnsi="Arial" w:cs="Arial"/>
          <w:sz w:val="22"/>
          <w:szCs w:val="22"/>
        </w:rPr>
      </w:pPr>
    </w:p>
    <w:p w14:paraId="302286A4" w14:textId="77777777" w:rsidR="00575E73" w:rsidRDefault="00575E73" w:rsidP="00432D05">
      <w:pPr>
        <w:pStyle w:val="Heading1"/>
        <w:rPr>
          <w:rFonts w:eastAsia="Arial"/>
        </w:rPr>
      </w:pPr>
      <w:bookmarkStart w:id="7" w:name="_Toc225024744"/>
      <w:r w:rsidRPr="00575E73">
        <w:rPr>
          <w:rFonts w:eastAsia="Arial"/>
        </w:rPr>
        <w:lastRenderedPageBreak/>
        <w:t>Task 3 – Research Methodologies</w:t>
      </w:r>
      <w:bookmarkEnd w:id="7"/>
      <w:r w:rsidRPr="00575E73">
        <w:rPr>
          <w:rFonts w:eastAsia="Arial"/>
        </w:rPr>
        <w:t xml:space="preserve">  </w:t>
      </w:r>
    </w:p>
    <w:p w14:paraId="15A23E52" w14:textId="77EEC3B9" w:rsidR="008F68B9" w:rsidRPr="008F68B9" w:rsidRDefault="008F68B9" w:rsidP="008F68B9">
      <w:r>
        <w:t>This report so far has shown that staff shortages affect NHS and adult social care which in turn creates pressure on service delivery aswell as stability in the workforce. This topic is important due to the fact that it has an effect on the sustainability of the sector as well as the quality of care people get across the UK</w:t>
      </w:r>
    </w:p>
    <w:p w14:paraId="37940F5B" w14:textId="77777777" w:rsidR="00575E73" w:rsidRPr="00575E73" w:rsidRDefault="00432D05" w:rsidP="00432D05">
      <w:pPr>
        <w:pStyle w:val="Heading2"/>
        <w:rPr>
          <w:rFonts w:eastAsia="Arial"/>
        </w:rPr>
      </w:pPr>
      <w:bookmarkStart w:id="8" w:name="_Toc225024745"/>
      <w:r>
        <w:rPr>
          <w:rFonts w:eastAsia="Arial"/>
        </w:rPr>
        <w:t xml:space="preserve">3.1 </w:t>
      </w:r>
      <w:r w:rsidR="00575E73" w:rsidRPr="00575E73">
        <w:rPr>
          <w:rFonts w:eastAsia="Arial"/>
        </w:rPr>
        <w:t>Definitions and Examples</w:t>
      </w:r>
      <w:bookmarkEnd w:id="8"/>
    </w:p>
    <w:p w14:paraId="1B1E68A7" w14:textId="77777777" w:rsidR="008F68B9" w:rsidRPr="008F68B9" w:rsidRDefault="008F68B9" w:rsidP="008F68B9">
      <w:pPr>
        <w:rPr>
          <w:rFonts w:ascii="Arial" w:eastAsia="Arial" w:hAnsi="Arial" w:cs="Arial"/>
          <w:sz w:val="22"/>
          <w:szCs w:val="22"/>
        </w:rPr>
      </w:pPr>
      <w:r w:rsidRPr="008F68B9">
        <w:rPr>
          <w:rFonts w:ascii="Arial" w:eastAsia="Arial" w:hAnsi="Arial" w:cs="Arial"/>
          <w:sz w:val="22"/>
          <w:szCs w:val="22"/>
        </w:rPr>
        <w:t>Quantitative research involves the collection and analysis of numerical data. It focuses on measuring variables, identifying patterns, and testing relationships using statistical methods. For example, research collects survey data from 500 partners and measures the percentage who report improved health behaviours after therapy. (Creswell, 2014)</w:t>
      </w:r>
    </w:p>
    <w:p w14:paraId="78A18B95" w14:textId="77777777" w:rsidR="008F68B9" w:rsidRPr="008F68B9" w:rsidRDefault="008F68B9" w:rsidP="008F68B9">
      <w:pPr>
        <w:rPr>
          <w:rFonts w:ascii="Arial" w:eastAsia="Arial" w:hAnsi="Arial" w:cs="Arial"/>
          <w:sz w:val="22"/>
          <w:szCs w:val="22"/>
        </w:rPr>
      </w:pPr>
      <w:r w:rsidRPr="008F68B9">
        <w:rPr>
          <w:rFonts w:ascii="Arial" w:eastAsia="Arial" w:hAnsi="Arial" w:cs="Arial"/>
          <w:sz w:val="22"/>
          <w:szCs w:val="22"/>
        </w:rPr>
        <w:t>Qualitative research explores experiences, meaning, and perspectives through non-numerical data such as interviews, focus groups or observations. Its aim is to understand how people interpret their experiences and social context surrounding them. Example: A social worker conducts semi-structured interviews with adults living in supported accommodation to explore their experiences of loneliness and social isolation.</w:t>
      </w:r>
    </w:p>
    <w:p w14:paraId="6874C6D1" w14:textId="77777777" w:rsidR="008F68B9" w:rsidRPr="008F68B9" w:rsidRDefault="008F68B9" w:rsidP="008F68B9">
      <w:pPr>
        <w:rPr>
          <w:rFonts w:ascii="Arial" w:eastAsia="Arial" w:hAnsi="Arial" w:cs="Arial"/>
          <w:sz w:val="22"/>
          <w:szCs w:val="22"/>
        </w:rPr>
      </w:pPr>
      <w:r w:rsidRPr="008F68B9">
        <w:rPr>
          <w:rFonts w:ascii="Arial" w:eastAsia="Arial" w:hAnsi="Arial" w:cs="Arial"/>
          <w:sz w:val="22"/>
          <w:szCs w:val="22"/>
        </w:rPr>
        <w:t>Mixed methods research combines both qualitative and quantitative approaches in a single study. Example: A study evaluates a new falls-prevent programme for older adults by collecting quantitative data on the number of falls before and after the intervention and qualitative interviews.</w:t>
      </w:r>
    </w:p>
    <w:p w14:paraId="2BAFEC0C" w14:textId="77777777" w:rsidR="00575E73" w:rsidRPr="00575E73" w:rsidRDefault="00575E73" w:rsidP="00575E73">
      <w:pPr>
        <w:rPr>
          <w:rFonts w:ascii="Arial" w:eastAsia="Arial" w:hAnsi="Arial" w:cs="Arial"/>
          <w:sz w:val="22"/>
          <w:szCs w:val="22"/>
        </w:rPr>
      </w:pPr>
    </w:p>
    <w:p w14:paraId="16FF4BA6" w14:textId="77777777" w:rsidR="00575E73" w:rsidRDefault="00432D05" w:rsidP="00432D05">
      <w:pPr>
        <w:pStyle w:val="Heading2"/>
        <w:rPr>
          <w:rFonts w:eastAsia="Arial"/>
        </w:rPr>
      </w:pPr>
      <w:bookmarkStart w:id="9" w:name="_Toc225024746"/>
      <w:r>
        <w:rPr>
          <w:rFonts w:eastAsia="Arial"/>
        </w:rPr>
        <w:t xml:space="preserve">3.2 </w:t>
      </w:r>
      <w:r w:rsidR="00575E73" w:rsidRPr="00575E73">
        <w:rPr>
          <w:rFonts w:eastAsia="Arial"/>
        </w:rPr>
        <w:t>Chosen Methodology and Justification</w:t>
      </w:r>
      <w:bookmarkEnd w:id="9"/>
    </w:p>
    <w:p w14:paraId="653A1325" w14:textId="77777777" w:rsidR="00C26EDC" w:rsidRPr="00C26EDC" w:rsidRDefault="00C26EDC" w:rsidP="00C26EDC">
      <w:r w:rsidRPr="00C26EDC">
        <w:t>If your study focuses on service</w:t>
      </w:r>
      <w:r w:rsidRPr="00C26EDC">
        <w:noBreakHyphen/>
        <w:t>user experiences linked to accessing support or wellbeing, barriers of care, what helps or hinders, it provides depth and insight into research by uncovering motivations, feelings and personal stories that quantitative surveys cannot capture. Qualitative interviews allow the researcher to ask follow</w:t>
      </w:r>
      <w:r w:rsidRPr="00C26EDC">
        <w:noBreakHyphen/>
        <w:t>up questions, explore unexpected issues and adapt in context. It supports person</w:t>
      </w:r>
      <w:r w:rsidRPr="00C26EDC">
        <w:noBreakHyphen/>
        <w:t>centred understanding of health and social care practice research. Qualitative research aligns with this by prioritising the individual’s voice and perspective.</w:t>
      </w:r>
    </w:p>
    <w:p w14:paraId="7FFD5D5C" w14:textId="77777777" w:rsidR="00C26EDC" w:rsidRPr="00C26EDC" w:rsidRDefault="00C26EDC" w:rsidP="00C26EDC">
      <w:r w:rsidRPr="00C26EDC">
        <w:t>It is appropriate for small or specific populations. The study can focus on a particular group such as carers, young adults or people with disabilities. These methods allow meaningful exploration even with a small sample size. It identifies gaps and improvements to unmet needs, barriers and structures. Qualitative findings can add valuable insight for policy and future research.</w:t>
      </w:r>
    </w:p>
    <w:p w14:paraId="35F39A58" w14:textId="77777777" w:rsidR="00C26EDC" w:rsidRPr="00C26EDC" w:rsidRDefault="00C26EDC" w:rsidP="00C26EDC">
      <w:r w:rsidRPr="00C26EDC">
        <w:rPr>
          <w:b/>
          <w:bCs/>
        </w:rPr>
        <w:t>Justification:</w:t>
      </w:r>
      <w:r w:rsidRPr="00C26EDC">
        <w:t xml:space="preserve"> Qualitative research allows participants to describe their experience in depth — emotional barriers and practical barriers to accessing services. It supports insights into how services can be improved from the user’s perspective. It is suitable for sensitive topics where trust and flexibility are essential.</w:t>
      </w:r>
    </w:p>
    <w:p w14:paraId="30DABC6D" w14:textId="77777777" w:rsidR="00C26EDC" w:rsidRPr="00C26EDC" w:rsidRDefault="00C26EDC" w:rsidP="00C26EDC"/>
    <w:p w14:paraId="789CF383" w14:textId="77777777" w:rsidR="00575E73" w:rsidRPr="00575E73" w:rsidRDefault="00575E73" w:rsidP="00432D05">
      <w:pPr>
        <w:pStyle w:val="Heading1"/>
        <w:rPr>
          <w:rFonts w:eastAsia="Arial"/>
        </w:rPr>
      </w:pPr>
      <w:bookmarkStart w:id="10" w:name="_Toc225024747"/>
      <w:r w:rsidRPr="00575E73">
        <w:rPr>
          <w:rFonts w:eastAsia="Arial"/>
        </w:rPr>
        <w:t>Task 4 – Data Collection</w:t>
      </w:r>
      <w:bookmarkEnd w:id="10"/>
      <w:r w:rsidRPr="00575E73">
        <w:rPr>
          <w:rFonts w:eastAsia="Arial"/>
        </w:rPr>
        <w:t xml:space="preserve">  </w:t>
      </w:r>
    </w:p>
    <w:p w14:paraId="3836EDBD" w14:textId="77777777" w:rsidR="00575E73" w:rsidRPr="00575E73" w:rsidRDefault="00432D05" w:rsidP="00432D05">
      <w:pPr>
        <w:pStyle w:val="Heading2"/>
        <w:rPr>
          <w:rFonts w:eastAsia="Arial"/>
        </w:rPr>
      </w:pPr>
      <w:bookmarkStart w:id="11" w:name="_Toc225024748"/>
      <w:r>
        <w:rPr>
          <w:rFonts w:eastAsia="Arial"/>
        </w:rPr>
        <w:t xml:space="preserve">4.1 </w:t>
      </w:r>
      <w:r w:rsidR="00575E73" w:rsidRPr="00575E73">
        <w:rPr>
          <w:rFonts w:eastAsia="Arial"/>
        </w:rPr>
        <w:t>Primary vs Secondary Data</w:t>
      </w:r>
      <w:bookmarkEnd w:id="11"/>
    </w:p>
    <w:p w14:paraId="5938B09B" w14:textId="7AE07AA0" w:rsidR="00C26EDC" w:rsidRDefault="00C26EDC" w:rsidP="00575E73">
      <w:pPr>
        <w:rPr>
          <w:rFonts w:ascii="Arial" w:eastAsia="Arial" w:hAnsi="Arial" w:cs="Arial"/>
          <w:sz w:val="22"/>
          <w:szCs w:val="22"/>
        </w:rPr>
      </w:pPr>
      <w:r>
        <w:rPr>
          <w:rFonts w:ascii="Arial" w:eastAsia="Arial" w:hAnsi="Arial" w:cs="Arial"/>
          <w:sz w:val="22"/>
          <w:szCs w:val="22"/>
        </w:rPr>
        <w:t xml:space="preserve">Primary data is the information collected firsthand by a researcher for a specific study. The data is handled and gathered by the researcher, it is useful when aiming to understand personal experiences like </w:t>
      </w:r>
      <w:r w:rsidR="00C67ABB">
        <w:rPr>
          <w:rFonts w:ascii="Arial" w:eastAsia="Arial" w:hAnsi="Arial" w:cs="Arial"/>
          <w:sz w:val="22"/>
          <w:szCs w:val="22"/>
        </w:rPr>
        <w:t>staff</w:t>
      </w:r>
      <w:r>
        <w:rPr>
          <w:rFonts w:ascii="Arial" w:eastAsia="Arial" w:hAnsi="Arial" w:cs="Arial"/>
          <w:sz w:val="22"/>
          <w:szCs w:val="22"/>
        </w:rPr>
        <w:t xml:space="preserve"> burnout and working conditions</w:t>
      </w:r>
      <w:r w:rsidR="00C67ABB">
        <w:rPr>
          <w:rFonts w:ascii="Arial" w:eastAsia="Arial" w:hAnsi="Arial" w:cs="Arial"/>
          <w:sz w:val="22"/>
          <w:szCs w:val="22"/>
        </w:rPr>
        <w:t>. Primary data is valuable as it provides up to date information that may not yet be published.</w:t>
      </w:r>
    </w:p>
    <w:p w14:paraId="2EFEA3F3" w14:textId="19941305" w:rsidR="00C67ABB" w:rsidRPr="00575E73" w:rsidRDefault="00C67ABB" w:rsidP="00575E73">
      <w:pPr>
        <w:rPr>
          <w:rFonts w:ascii="Arial" w:eastAsia="Arial" w:hAnsi="Arial" w:cs="Arial"/>
          <w:sz w:val="22"/>
          <w:szCs w:val="22"/>
        </w:rPr>
      </w:pPr>
      <w:r>
        <w:rPr>
          <w:rFonts w:ascii="Arial" w:eastAsia="Arial" w:hAnsi="Arial" w:cs="Arial"/>
          <w:sz w:val="22"/>
          <w:szCs w:val="22"/>
        </w:rPr>
        <w:t>Secondary data is information that has already been collected analysed and published by other organisations or researchers. Secondary data is used to provide background information and context. It is valuable when large scale data has been collected by official bodies.</w:t>
      </w:r>
    </w:p>
    <w:p w14:paraId="006276D8" w14:textId="77777777" w:rsidR="00575E73" w:rsidRPr="00575E73" w:rsidRDefault="00575E73" w:rsidP="00575E73">
      <w:pPr>
        <w:rPr>
          <w:rFonts w:ascii="Arial" w:eastAsia="Arial" w:hAnsi="Arial" w:cs="Arial"/>
          <w:sz w:val="22"/>
          <w:szCs w:val="22"/>
        </w:rPr>
      </w:pPr>
    </w:p>
    <w:p w14:paraId="5C75DFFC" w14:textId="77777777" w:rsidR="00575E73" w:rsidRPr="00575E73" w:rsidRDefault="00432D05" w:rsidP="00432D05">
      <w:pPr>
        <w:pStyle w:val="Heading2"/>
        <w:rPr>
          <w:rFonts w:eastAsia="Arial"/>
        </w:rPr>
      </w:pPr>
      <w:bookmarkStart w:id="12" w:name="_Toc225024749"/>
      <w:r>
        <w:rPr>
          <w:rFonts w:eastAsia="Arial"/>
        </w:rPr>
        <w:t xml:space="preserve">4.2 </w:t>
      </w:r>
      <w:r w:rsidR="00575E73" w:rsidRPr="00575E73">
        <w:rPr>
          <w:rFonts w:eastAsia="Arial"/>
        </w:rPr>
        <w:t>Chosen Data Type and Justification</w:t>
      </w:r>
      <w:bookmarkEnd w:id="12"/>
    </w:p>
    <w:p w14:paraId="21CB8AB3" w14:textId="7F91D845" w:rsidR="00C67ABB" w:rsidRDefault="00C67ABB" w:rsidP="00575E73">
      <w:pPr>
        <w:rPr>
          <w:rFonts w:ascii="Arial" w:eastAsia="Arial" w:hAnsi="Arial" w:cs="Arial"/>
          <w:sz w:val="22"/>
          <w:szCs w:val="22"/>
        </w:rPr>
      </w:pPr>
      <w:r>
        <w:rPr>
          <w:rFonts w:ascii="Arial" w:eastAsia="Arial" w:hAnsi="Arial" w:cs="Arial"/>
          <w:sz w:val="22"/>
          <w:szCs w:val="22"/>
        </w:rPr>
        <w:t>I would use secondary data due to the fact that large scale workforce stats have already been collected by official organisations such as ONS , Skills for Care and NHS England. For me, Secondary data is the most appropriate place to start due to the fact that it gives reliable long term evidence about vacancy rates and staff shortages that would be essentially impossible to find if I was to do it firsthand. Moreover it gives background information which in turn helps identify the long term trends and gives me the ability to compare to previous years. This supports my qualitative methodology because secondary data gives a good baseline first. For future research, I will still use secondary data as my main source as it gives me the ability to track patterns before collecting any primary data from care workers.</w:t>
      </w:r>
    </w:p>
    <w:p w14:paraId="57645829" w14:textId="77777777" w:rsidR="00C67ABB" w:rsidRPr="00575E73" w:rsidRDefault="00C67ABB" w:rsidP="00575E73">
      <w:pPr>
        <w:rPr>
          <w:rFonts w:ascii="Arial" w:eastAsia="Arial" w:hAnsi="Arial" w:cs="Arial"/>
          <w:sz w:val="22"/>
          <w:szCs w:val="22"/>
        </w:rPr>
      </w:pPr>
    </w:p>
    <w:p w14:paraId="280F274F" w14:textId="77777777" w:rsidR="00575E73" w:rsidRPr="00575E73" w:rsidRDefault="00575E73" w:rsidP="00575E73">
      <w:pPr>
        <w:rPr>
          <w:rFonts w:ascii="Arial" w:eastAsia="Arial" w:hAnsi="Arial" w:cs="Arial"/>
          <w:sz w:val="22"/>
          <w:szCs w:val="22"/>
        </w:rPr>
      </w:pPr>
    </w:p>
    <w:p w14:paraId="7151731F" w14:textId="04D8463C" w:rsidR="00C67ABB" w:rsidRPr="00A53CB8" w:rsidRDefault="00432D05" w:rsidP="00A53CB8">
      <w:pPr>
        <w:pStyle w:val="Heading2"/>
        <w:rPr>
          <w:rFonts w:eastAsia="Arial"/>
        </w:rPr>
      </w:pPr>
      <w:bookmarkStart w:id="13" w:name="_Toc225024750"/>
      <w:r>
        <w:rPr>
          <w:rFonts w:eastAsia="Arial"/>
        </w:rPr>
        <w:t xml:space="preserve">4.3 </w:t>
      </w:r>
      <w:r w:rsidR="00575E73" w:rsidRPr="00575E73">
        <w:rPr>
          <w:rFonts w:eastAsia="Arial"/>
        </w:rPr>
        <w:t>Advantages and Challenges</w:t>
      </w:r>
      <w:bookmarkEnd w:id="13"/>
    </w:p>
    <w:p w14:paraId="5782CAEF" w14:textId="5FDDB987" w:rsidR="00A53CB8" w:rsidRDefault="00A53CB8" w:rsidP="00575E73">
      <w:pPr>
        <w:rPr>
          <w:rFonts w:ascii="Arial" w:eastAsia="Arial" w:hAnsi="Arial" w:cs="Arial"/>
          <w:sz w:val="22"/>
          <w:szCs w:val="22"/>
        </w:rPr>
      </w:pPr>
      <w:r>
        <w:rPr>
          <w:rFonts w:ascii="Arial" w:eastAsia="Arial" w:hAnsi="Arial" w:cs="Arial"/>
          <w:sz w:val="22"/>
          <w:szCs w:val="22"/>
        </w:rPr>
        <w:t>One advantage is that it g</w:t>
      </w:r>
      <w:r w:rsidR="00C67ABB">
        <w:rPr>
          <w:rFonts w:ascii="Arial" w:eastAsia="Arial" w:hAnsi="Arial" w:cs="Arial"/>
          <w:sz w:val="22"/>
          <w:szCs w:val="22"/>
        </w:rPr>
        <w:t>ives background information and context</w:t>
      </w:r>
      <w:r>
        <w:rPr>
          <w:rFonts w:ascii="Arial" w:eastAsia="Arial" w:hAnsi="Arial" w:cs="Arial"/>
          <w:sz w:val="22"/>
          <w:szCs w:val="22"/>
        </w:rPr>
        <w:t xml:space="preserve">. Another advantage is that it </w:t>
      </w:r>
      <w:r w:rsidR="00C67ABB">
        <w:rPr>
          <w:rFonts w:ascii="Arial" w:eastAsia="Arial" w:hAnsi="Arial" w:cs="Arial"/>
          <w:sz w:val="22"/>
          <w:szCs w:val="22"/>
        </w:rPr>
        <w:t>Identifies national trends across the years.</w:t>
      </w:r>
      <w:r>
        <w:rPr>
          <w:rFonts w:ascii="Arial" w:eastAsia="Arial" w:hAnsi="Arial" w:cs="Arial"/>
          <w:sz w:val="22"/>
          <w:szCs w:val="22"/>
        </w:rPr>
        <w:t xml:space="preserve"> One challenge is that it might not answer exact research question. Another challenge is that it may not be up to date</w:t>
      </w:r>
    </w:p>
    <w:p w14:paraId="7EA14CC3" w14:textId="77777777" w:rsidR="00C67ABB" w:rsidRPr="00575E73" w:rsidRDefault="00C67ABB" w:rsidP="00575E73">
      <w:pPr>
        <w:rPr>
          <w:rFonts w:ascii="Arial" w:eastAsia="Arial" w:hAnsi="Arial" w:cs="Arial"/>
          <w:sz w:val="22"/>
          <w:szCs w:val="22"/>
        </w:rPr>
      </w:pPr>
    </w:p>
    <w:p w14:paraId="6B9C27E0" w14:textId="77777777" w:rsidR="00575E73" w:rsidRPr="00575E73" w:rsidRDefault="00575E73" w:rsidP="00575E73">
      <w:pPr>
        <w:rPr>
          <w:rFonts w:ascii="Arial" w:eastAsia="Arial" w:hAnsi="Arial" w:cs="Arial"/>
          <w:sz w:val="22"/>
          <w:szCs w:val="22"/>
        </w:rPr>
      </w:pPr>
    </w:p>
    <w:p w14:paraId="60B29DB5" w14:textId="77777777" w:rsidR="00575E73" w:rsidRPr="00575E73" w:rsidRDefault="00575E73" w:rsidP="00432D05">
      <w:pPr>
        <w:pStyle w:val="Heading1"/>
        <w:rPr>
          <w:rFonts w:eastAsia="Arial"/>
        </w:rPr>
      </w:pPr>
      <w:bookmarkStart w:id="14" w:name="_Toc225024751"/>
      <w:r w:rsidRPr="00575E73">
        <w:rPr>
          <w:rFonts w:eastAsia="Arial"/>
        </w:rPr>
        <w:t>Conclusion</w:t>
      </w:r>
      <w:bookmarkEnd w:id="14"/>
      <w:r w:rsidRPr="00575E73">
        <w:rPr>
          <w:rFonts w:eastAsia="Arial"/>
        </w:rPr>
        <w:t xml:space="preserve">  </w:t>
      </w:r>
    </w:p>
    <w:p w14:paraId="58229B88" w14:textId="7F6ECC9A" w:rsidR="00A53CB8" w:rsidRPr="00A53CB8" w:rsidRDefault="00A53CB8" w:rsidP="00A53CB8">
      <w:pPr>
        <w:rPr>
          <w:rFonts w:ascii="Arial" w:eastAsia="Arial" w:hAnsi="Arial" w:cs="Arial"/>
          <w:sz w:val="22"/>
          <w:szCs w:val="22"/>
        </w:rPr>
      </w:pPr>
      <w:r w:rsidRPr="00A53CB8">
        <w:rPr>
          <w:rFonts w:ascii="Arial" w:eastAsia="Arial" w:hAnsi="Arial" w:cs="Arial"/>
          <w:sz w:val="22"/>
          <w:szCs w:val="22"/>
        </w:rPr>
        <w:t xml:space="preserve">Staff shortages are a major issue in the UK health and social care sector. Rising demand, low pay, burnout and recruitment challenges have made the crisis worse. National data shows vacancy rates remain </w:t>
      </w:r>
      <w:r w:rsidRPr="00A53CB8">
        <w:rPr>
          <w:rFonts w:ascii="Arial" w:eastAsia="Arial" w:hAnsi="Arial" w:cs="Arial"/>
          <w:sz w:val="22"/>
          <w:szCs w:val="22"/>
        </w:rPr>
        <w:t>high,</w:t>
      </w:r>
      <w:r w:rsidRPr="00A53CB8">
        <w:rPr>
          <w:rFonts w:ascii="Arial" w:eastAsia="Arial" w:hAnsi="Arial" w:cs="Arial"/>
          <w:sz w:val="22"/>
          <w:szCs w:val="22"/>
        </w:rPr>
        <w:t xml:space="preserve"> and workforce pressures continue. Research methods and data collection help understand the issue and how it affects staff and service users. This </w:t>
      </w:r>
      <w:r w:rsidRPr="00A53CB8">
        <w:rPr>
          <w:rFonts w:ascii="Arial" w:eastAsia="Arial" w:hAnsi="Arial" w:cs="Arial"/>
          <w:sz w:val="22"/>
          <w:szCs w:val="22"/>
        </w:rPr>
        <w:lastRenderedPageBreak/>
        <w:t>topic matters because it affects quality of care, patient outcomes and the sustainability of the sector.</w:t>
      </w:r>
    </w:p>
    <w:p w14:paraId="5A6FE0D7" w14:textId="77777777" w:rsidR="00575E73" w:rsidRPr="00575E73" w:rsidRDefault="00575E73" w:rsidP="00575E73">
      <w:pPr>
        <w:rPr>
          <w:rFonts w:ascii="Arial" w:eastAsia="Arial" w:hAnsi="Arial" w:cs="Arial"/>
          <w:sz w:val="22"/>
          <w:szCs w:val="22"/>
        </w:rPr>
      </w:pPr>
    </w:p>
    <w:p w14:paraId="111183B5" w14:textId="77777777" w:rsidR="00575E73" w:rsidRPr="00575E73" w:rsidRDefault="00575E73" w:rsidP="00432D05">
      <w:pPr>
        <w:pStyle w:val="Heading1"/>
        <w:rPr>
          <w:rFonts w:eastAsia="Arial"/>
        </w:rPr>
      </w:pPr>
      <w:bookmarkStart w:id="15" w:name="_Toc225024752"/>
      <w:r w:rsidRPr="00575E73">
        <w:rPr>
          <w:rFonts w:eastAsia="Arial"/>
        </w:rPr>
        <w:t>Reference List</w:t>
      </w:r>
      <w:bookmarkEnd w:id="15"/>
    </w:p>
    <w:p w14:paraId="7EF5180E" w14:textId="77777777" w:rsidR="00D616BF" w:rsidRPr="00D616BF" w:rsidRDefault="00D616BF" w:rsidP="00D616BF">
      <w:pPr>
        <w:rPr>
          <w:rFonts w:ascii="Arial" w:eastAsia="Arial" w:hAnsi="Arial" w:cs="Arial"/>
          <w:sz w:val="22"/>
          <w:szCs w:val="22"/>
        </w:rPr>
      </w:pPr>
      <w:r w:rsidRPr="00D616BF">
        <w:rPr>
          <w:rFonts w:ascii="Arial" w:eastAsia="Arial" w:hAnsi="Arial" w:cs="Arial"/>
          <w:sz w:val="22"/>
          <w:szCs w:val="22"/>
        </w:rPr>
        <w:t xml:space="preserve">Creswell, J.W. (2014) </w:t>
      </w:r>
      <w:r w:rsidRPr="00D616BF">
        <w:rPr>
          <w:rFonts w:ascii="Arial" w:eastAsia="Arial" w:hAnsi="Arial" w:cs="Arial"/>
          <w:i/>
          <w:iCs/>
          <w:sz w:val="22"/>
          <w:szCs w:val="22"/>
        </w:rPr>
        <w:t>Research Design: Qualitative, Quantitative and Mixed Methods Approaches</w:t>
      </w:r>
      <w:r w:rsidRPr="00D616BF">
        <w:rPr>
          <w:rFonts w:ascii="Arial" w:eastAsia="Arial" w:hAnsi="Arial" w:cs="Arial"/>
          <w:sz w:val="22"/>
          <w:szCs w:val="22"/>
        </w:rPr>
        <w:t>. Thousand Oaks, CA: SAGE Publications.</w:t>
      </w:r>
    </w:p>
    <w:p w14:paraId="462F579E" w14:textId="77777777" w:rsidR="00D616BF" w:rsidRPr="00D616BF" w:rsidRDefault="00D616BF" w:rsidP="00D616BF">
      <w:pPr>
        <w:rPr>
          <w:rFonts w:ascii="Arial" w:eastAsia="Arial" w:hAnsi="Arial" w:cs="Arial"/>
          <w:sz w:val="22"/>
          <w:szCs w:val="22"/>
        </w:rPr>
      </w:pPr>
      <w:r w:rsidRPr="00D616BF">
        <w:rPr>
          <w:rFonts w:ascii="Arial" w:eastAsia="Arial" w:hAnsi="Arial" w:cs="Arial"/>
          <w:sz w:val="22"/>
          <w:szCs w:val="22"/>
        </w:rPr>
        <w:t xml:space="preserve">Department of Health and Social Care (2025) </w:t>
      </w:r>
      <w:r w:rsidRPr="00D616BF">
        <w:rPr>
          <w:rFonts w:ascii="Arial" w:eastAsia="Arial" w:hAnsi="Arial" w:cs="Arial"/>
          <w:i/>
          <w:iCs/>
          <w:sz w:val="22"/>
          <w:szCs w:val="22"/>
        </w:rPr>
        <w:t>Adult Social Care Workforce Survey: April 2025</w:t>
      </w:r>
      <w:r w:rsidRPr="00D616BF">
        <w:rPr>
          <w:rFonts w:ascii="Arial" w:eastAsia="Arial" w:hAnsi="Arial" w:cs="Arial"/>
          <w:sz w:val="22"/>
          <w:szCs w:val="22"/>
        </w:rPr>
        <w:t>. Available at: https://www.gov.uk/ (Accessed: 12 April 2026).</w:t>
      </w:r>
    </w:p>
    <w:p w14:paraId="5A32F6AF" w14:textId="77777777" w:rsidR="00D616BF" w:rsidRPr="00D616BF" w:rsidRDefault="00D616BF" w:rsidP="00D616BF">
      <w:pPr>
        <w:rPr>
          <w:rFonts w:ascii="Arial" w:eastAsia="Arial" w:hAnsi="Arial" w:cs="Arial"/>
          <w:sz w:val="22"/>
          <w:szCs w:val="22"/>
        </w:rPr>
      </w:pPr>
      <w:r w:rsidRPr="00D616BF">
        <w:rPr>
          <w:rFonts w:ascii="Arial" w:eastAsia="Arial" w:hAnsi="Arial" w:cs="Arial"/>
          <w:sz w:val="22"/>
          <w:szCs w:val="22"/>
        </w:rPr>
        <w:t xml:space="preserve">NHS England (2024) </w:t>
      </w:r>
      <w:r w:rsidRPr="00D616BF">
        <w:rPr>
          <w:rFonts w:ascii="Arial" w:eastAsia="Arial" w:hAnsi="Arial" w:cs="Arial"/>
          <w:i/>
          <w:iCs/>
          <w:sz w:val="22"/>
          <w:szCs w:val="22"/>
        </w:rPr>
        <w:t>Guidance and Workforce Planning Framework</w:t>
      </w:r>
      <w:r w:rsidRPr="00D616BF">
        <w:rPr>
          <w:rFonts w:ascii="Arial" w:eastAsia="Arial" w:hAnsi="Arial" w:cs="Arial"/>
          <w:sz w:val="22"/>
          <w:szCs w:val="22"/>
        </w:rPr>
        <w:t>. London: NHS England.</w:t>
      </w:r>
    </w:p>
    <w:p w14:paraId="702E8B90" w14:textId="77777777" w:rsidR="00D616BF" w:rsidRPr="00D616BF" w:rsidRDefault="00D616BF" w:rsidP="00D616BF">
      <w:pPr>
        <w:rPr>
          <w:rFonts w:ascii="Arial" w:eastAsia="Arial" w:hAnsi="Arial" w:cs="Arial"/>
          <w:sz w:val="22"/>
          <w:szCs w:val="22"/>
        </w:rPr>
      </w:pPr>
      <w:r w:rsidRPr="00D616BF">
        <w:rPr>
          <w:rFonts w:ascii="Arial" w:eastAsia="Arial" w:hAnsi="Arial" w:cs="Arial"/>
          <w:sz w:val="22"/>
          <w:szCs w:val="22"/>
        </w:rPr>
        <w:t xml:space="preserve">Office for National Statistics (2023) </w:t>
      </w:r>
      <w:r w:rsidRPr="00D616BF">
        <w:rPr>
          <w:rFonts w:ascii="Arial" w:eastAsia="Arial" w:hAnsi="Arial" w:cs="Arial"/>
          <w:i/>
          <w:iCs/>
          <w:sz w:val="22"/>
          <w:szCs w:val="22"/>
        </w:rPr>
        <w:t>NHS Workforce Statistics</w:t>
      </w:r>
      <w:r w:rsidRPr="00D616BF">
        <w:rPr>
          <w:rFonts w:ascii="Arial" w:eastAsia="Arial" w:hAnsi="Arial" w:cs="Arial"/>
          <w:sz w:val="22"/>
          <w:szCs w:val="22"/>
        </w:rPr>
        <w:t>. Available at: https://www.ons.gov.uk/ (Accessed: 12 April 2026).</w:t>
      </w:r>
    </w:p>
    <w:p w14:paraId="44ACF40C" w14:textId="77777777" w:rsidR="00D616BF" w:rsidRDefault="00D616BF" w:rsidP="00D616BF">
      <w:pPr>
        <w:rPr>
          <w:rFonts w:ascii="Arial" w:eastAsia="Arial" w:hAnsi="Arial" w:cs="Arial"/>
          <w:sz w:val="22"/>
          <w:szCs w:val="22"/>
        </w:rPr>
      </w:pPr>
      <w:r w:rsidRPr="00D616BF">
        <w:rPr>
          <w:rFonts w:ascii="Arial" w:eastAsia="Arial" w:hAnsi="Arial" w:cs="Arial"/>
          <w:sz w:val="22"/>
          <w:szCs w:val="22"/>
        </w:rPr>
        <w:t xml:space="preserve">Skills for Care (2024) </w:t>
      </w:r>
      <w:r w:rsidRPr="00D616BF">
        <w:rPr>
          <w:rFonts w:ascii="Arial" w:eastAsia="Arial" w:hAnsi="Arial" w:cs="Arial"/>
          <w:i/>
          <w:iCs/>
          <w:sz w:val="22"/>
          <w:szCs w:val="22"/>
        </w:rPr>
        <w:t>State of the Adult Social Care Sector and Workforce in England</w:t>
      </w:r>
      <w:r w:rsidRPr="00D616BF">
        <w:rPr>
          <w:rFonts w:ascii="Arial" w:eastAsia="Arial" w:hAnsi="Arial" w:cs="Arial"/>
          <w:sz w:val="22"/>
          <w:szCs w:val="22"/>
        </w:rPr>
        <w:t>. Leeds: Skills for Care.</w:t>
      </w:r>
    </w:p>
    <w:p w14:paraId="38AAFC06" w14:textId="791786CB" w:rsidR="00D616BF" w:rsidRPr="00D616BF" w:rsidRDefault="00D616BF" w:rsidP="00D616BF">
      <w:pPr>
        <w:rPr>
          <w:rFonts w:ascii="Arial" w:eastAsia="Arial" w:hAnsi="Arial" w:cs="Arial"/>
          <w:sz w:val="22"/>
          <w:szCs w:val="22"/>
        </w:rPr>
      </w:pPr>
      <w:r>
        <w:rPr>
          <w:rFonts w:ascii="Arial" w:eastAsia="Arial" w:hAnsi="Arial" w:cs="Arial"/>
          <w:sz w:val="22"/>
          <w:szCs w:val="22"/>
        </w:rPr>
        <w:t>Willion, S, Miller K. Data collection. Cognitive interviewing methodology. 2014 Jul 18:15-33.</w:t>
      </w:r>
    </w:p>
    <w:p w14:paraId="5937CF45" w14:textId="5D86B341" w:rsidR="008F68B9" w:rsidRPr="00575E73" w:rsidRDefault="00D616BF" w:rsidP="00575E73">
      <w:pPr>
        <w:rPr>
          <w:rFonts w:ascii="Arial" w:eastAsia="Arial" w:hAnsi="Arial" w:cs="Arial"/>
          <w:sz w:val="22"/>
          <w:szCs w:val="22"/>
        </w:rPr>
      </w:pPr>
      <w:r>
        <w:rPr>
          <w:rFonts w:ascii="Arial" w:eastAsia="Arial" w:hAnsi="Arial" w:cs="Arial"/>
          <w:sz w:val="22"/>
          <w:szCs w:val="22"/>
        </w:rPr>
        <w:t xml:space="preserve">   </w:t>
      </w:r>
    </w:p>
    <w:sectPr w:rsidR="008F68B9"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BA7D3" w14:textId="77777777" w:rsidR="00CC7B91" w:rsidRDefault="00CC7B91" w:rsidP="002A1842">
      <w:pPr>
        <w:spacing w:after="0" w:line="240" w:lineRule="auto"/>
      </w:pPr>
      <w:r>
        <w:separator/>
      </w:r>
    </w:p>
  </w:endnote>
  <w:endnote w:type="continuationSeparator" w:id="0">
    <w:p w14:paraId="55D00D58" w14:textId="77777777" w:rsidR="00CC7B91" w:rsidRDefault="00CC7B9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87EF475"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3975350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96EF19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0371D6D"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4960" w14:textId="77777777" w:rsidR="00CC7B91" w:rsidRDefault="00CC7B91" w:rsidP="002A1842">
      <w:pPr>
        <w:spacing w:after="0" w:line="240" w:lineRule="auto"/>
      </w:pPr>
      <w:r>
        <w:separator/>
      </w:r>
    </w:p>
  </w:footnote>
  <w:footnote w:type="continuationSeparator" w:id="0">
    <w:p w14:paraId="686190F3" w14:textId="77777777" w:rsidR="00CC7B91" w:rsidRDefault="00CC7B9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40265890">
    <w:abstractNumId w:val="5"/>
  </w:num>
  <w:num w:numId="2" w16cid:durableId="1663269611">
    <w:abstractNumId w:val="3"/>
  </w:num>
  <w:num w:numId="3" w16cid:durableId="1532184758">
    <w:abstractNumId w:val="2"/>
  </w:num>
  <w:num w:numId="4" w16cid:durableId="1190140150">
    <w:abstractNumId w:val="1"/>
  </w:num>
  <w:num w:numId="5" w16cid:durableId="299187178">
    <w:abstractNumId w:val="4"/>
  </w:num>
  <w:num w:numId="6" w16cid:durableId="1332217246">
    <w:abstractNumId w:val="0"/>
  </w:num>
  <w:num w:numId="7" w16cid:durableId="110321103">
    <w:abstractNumId w:val="7"/>
  </w:num>
  <w:num w:numId="8" w16cid:durableId="16021814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2A1842"/>
    <w:rsid w:val="00432D05"/>
    <w:rsid w:val="004468F8"/>
    <w:rsid w:val="00530E16"/>
    <w:rsid w:val="00575E73"/>
    <w:rsid w:val="00653E93"/>
    <w:rsid w:val="00722EFE"/>
    <w:rsid w:val="007637E9"/>
    <w:rsid w:val="008E7834"/>
    <w:rsid w:val="008F68B9"/>
    <w:rsid w:val="009F60D1"/>
    <w:rsid w:val="00A53CB8"/>
    <w:rsid w:val="00A75B15"/>
    <w:rsid w:val="00AE06EA"/>
    <w:rsid w:val="00B65ED6"/>
    <w:rsid w:val="00BA0043"/>
    <w:rsid w:val="00C26EDC"/>
    <w:rsid w:val="00C57A9C"/>
    <w:rsid w:val="00C67ABB"/>
    <w:rsid w:val="00CC7B91"/>
    <w:rsid w:val="00CD66A8"/>
    <w:rsid w:val="00CE4241"/>
    <w:rsid w:val="00CF650B"/>
    <w:rsid w:val="00D616BF"/>
    <w:rsid w:val="00D62A9C"/>
    <w:rsid w:val="00DB181C"/>
    <w:rsid w:val="00EA04EC"/>
    <w:rsid w:val="00F618F2"/>
    <w:rsid w:val="00FD6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8A9B"/>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8F6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4" ma:contentTypeDescription="Create a new document." ma:contentTypeScope="" ma:versionID="b5c6810374a14b511e38fff60e62ef59">
  <xsd:schema xmlns:xsd="http://www.w3.org/2001/XMLSchema" xmlns:xs="http://www.w3.org/2001/XMLSchema" xmlns:p="http://schemas.microsoft.com/office/2006/metadata/properties" xmlns:ns3="6f5c9bb2-abcb-45ef-a70c-8db46bf99631" targetNamespace="http://schemas.microsoft.com/office/2006/metadata/properties" ma:root="true" ma:fieldsID="31f9cf1b015143a434b0dab02cd0ed3f"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17553FF-1ADF-4BD4-B234-BD0E53A19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9CAC62-9A37-4F39-BE63-5F47798F6FC1}">
  <ds:schemaRefs>
    <ds:schemaRef ds:uri="http://schemas.microsoft.com/sharepoint/v3/contenttype/forms"/>
  </ds:schemaRefs>
</ds:datastoreItem>
</file>

<file path=customXml/itemProps5.xml><?xml version="1.0" encoding="utf-8"?>
<ds:datastoreItem xmlns:ds="http://schemas.openxmlformats.org/officeDocument/2006/customXml" ds:itemID="{05C38347-89C7-423E-A9B1-07FAB7E942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Eseigbe Esther Ayo (2525118)</cp:lastModifiedBy>
  <cp:revision>3</cp:revision>
  <dcterms:created xsi:type="dcterms:W3CDTF">2026-04-12T14:16:00Z</dcterms:created>
  <dcterms:modified xsi:type="dcterms:W3CDTF">2026-04-12T14:19:00Z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