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D9D18" w14:textId="77777777" w:rsidR="00B116F8" w:rsidRDefault="00B116F8"/>
    <w:p w14:paraId="4986BC3D" w14:textId="184AFF40" w:rsidR="00C57941" w:rsidRDefault="00C57941">
      <w:pPr>
        <w:rPr>
          <w:b/>
          <w:bCs/>
          <w:u w:val="single"/>
        </w:rPr>
      </w:pPr>
      <w:r w:rsidRPr="00C57941">
        <w:rPr>
          <w:b/>
          <w:bCs/>
          <w:u w:val="single"/>
        </w:rPr>
        <w:t xml:space="preserve">1.Discuss the importance of effective communication within the context </w:t>
      </w:r>
      <w:proofErr w:type="gramStart"/>
      <w:r w:rsidRPr="00C57941">
        <w:rPr>
          <w:b/>
          <w:bCs/>
          <w:u w:val="single"/>
        </w:rPr>
        <w:t>of  Mr</w:t>
      </w:r>
      <w:proofErr w:type="gramEnd"/>
      <w:r w:rsidRPr="00C57941">
        <w:rPr>
          <w:b/>
          <w:bCs/>
          <w:u w:val="single"/>
        </w:rPr>
        <w:t xml:space="preserve"> Ahmed’s care.</w:t>
      </w:r>
    </w:p>
    <w:p w14:paraId="686119E8" w14:textId="77777777" w:rsidR="00C57941" w:rsidRPr="00C57941" w:rsidRDefault="00C57941" w:rsidP="00C57941">
      <w:pPr>
        <w:rPr>
          <w:sz w:val="22"/>
          <w:szCs w:val="22"/>
        </w:rPr>
      </w:pPr>
      <w:r w:rsidRPr="00C57941">
        <w:rPr>
          <w:sz w:val="22"/>
          <w:szCs w:val="22"/>
        </w:rPr>
        <w:t>Effective communication is essential in Mr Ahmed’s care, particularly due to his recent stroke, language barrier, and reliance on multiple healthcare professionals. Clear communication ensures that his needs are understood, reduces the risk of errors (such as missed medication), and promotes dignity, safety, and person-centred care. In this case, the missed home visit highlights how communication breakdowns can directly impact health outcomes, making it crucial for all members of the multidisciplinary team to communicate consistently and effectively.</w:t>
      </w:r>
    </w:p>
    <w:p w14:paraId="702BCD58" w14:textId="77777777" w:rsidR="00C57941" w:rsidRPr="00C57941" w:rsidRDefault="00C57941" w:rsidP="00C57941">
      <w:pPr>
        <w:rPr>
          <w:sz w:val="22"/>
          <w:szCs w:val="22"/>
        </w:rPr>
      </w:pPr>
      <w:r w:rsidRPr="00C57941">
        <w:rPr>
          <w:sz w:val="22"/>
          <w:szCs w:val="22"/>
        </w:rPr>
        <w:t>To communicate effectively with Mr Ahmed, care providers must adapt their approach to meet his individual needs. As Bengali is his first language and he struggles with complex English, professionals should use simple, clear language, avoid jargon, and speak slowly. Visual aids, gestures, or translated materials can also support understanding. Where necessary, a professional interpreter should be used rather than relying solely on family members, to ensure accuracy and maintain confidentiality. Although his wife plays an important role in communication, it is still vital to involve Mr Ahmed directly in conversations to respect his autonomy and promote independence.</w:t>
      </w:r>
    </w:p>
    <w:p w14:paraId="5B7190AB" w14:textId="77777777" w:rsidR="00C57941" w:rsidRPr="00C57941" w:rsidRDefault="00C57941" w:rsidP="00C57941">
      <w:pPr>
        <w:rPr>
          <w:sz w:val="22"/>
          <w:szCs w:val="22"/>
        </w:rPr>
      </w:pPr>
      <w:r w:rsidRPr="00C57941">
        <w:rPr>
          <w:sz w:val="22"/>
          <w:szCs w:val="22"/>
        </w:rPr>
        <w:t>Communication with his family, particularly his wife, should be collaborative and respectful. Care staff should actively listen, provide clear updates, and encourage questions to ensure shared understanding. This helps build trust and enables the family to support care effectively at home. Consistent record-keeping and information sharing between the domiciliary care agency, GP, district nurse, and speech and language therapist are also critical to avoid gaps in care, such as the missed visit incident.</w:t>
      </w:r>
    </w:p>
    <w:p w14:paraId="2EC7D8F2" w14:textId="77777777" w:rsidR="00C57941" w:rsidRPr="00C57941" w:rsidRDefault="00C57941" w:rsidP="00C57941">
      <w:pPr>
        <w:rPr>
          <w:sz w:val="22"/>
          <w:szCs w:val="22"/>
        </w:rPr>
      </w:pPr>
      <w:r w:rsidRPr="00C57941">
        <w:rPr>
          <w:sz w:val="22"/>
          <w:szCs w:val="22"/>
        </w:rPr>
        <w:t>The Equality Act 2010 underpins the need for inclusive communication. Mr Ahmed’s language needs may be considered under the protected characteristic of race, which includes nationality and ethnic origin. The Act requires services to make reasonable adjustments to ensure he is not disadvantaged. This includes providing language support, accessible information, and culturally sensitive care. Failing to do so could lead to unequal treatment and poorer health outcomes.</w:t>
      </w:r>
    </w:p>
    <w:p w14:paraId="43DA9A2D" w14:textId="77777777" w:rsidR="00C57941" w:rsidRPr="00C57941" w:rsidRDefault="00C57941" w:rsidP="00C57941">
      <w:pPr>
        <w:rPr>
          <w:sz w:val="22"/>
          <w:szCs w:val="22"/>
        </w:rPr>
      </w:pPr>
      <w:r w:rsidRPr="00C57941">
        <w:rPr>
          <w:sz w:val="22"/>
          <w:szCs w:val="22"/>
        </w:rPr>
        <w:t>One useful communication model in this context is the Shannon-Weaver model, which highlights how messages are sent, received, and potentially distorted by “noise” (barriers). In Mr Ahmed’s case, language differences, medical jargon, and cognitive effects of his stroke can all act as noise, interfering with understanding. To overcome this, care providers must check understanding through feedback, such as asking Mr Ahmed to repeat information in his own words. This ensures the message has been accurately received and reduces the risk of misunderstandings.</w:t>
      </w:r>
    </w:p>
    <w:p w14:paraId="736889FB" w14:textId="34597728" w:rsidR="00C57941" w:rsidRPr="00C57941" w:rsidRDefault="00C57941" w:rsidP="00C57941">
      <w:pPr>
        <w:rPr>
          <w:sz w:val="22"/>
          <w:szCs w:val="22"/>
        </w:rPr>
      </w:pPr>
      <w:r w:rsidRPr="00C57941">
        <w:rPr>
          <w:sz w:val="22"/>
          <w:szCs w:val="22"/>
        </w:rPr>
        <w:t xml:space="preserve">In conclusion, effective communication is vital in ensuring safe, high-quality care for Mr Ahmed. By adapting communication methods, involving both him and his family, following the Equality </w:t>
      </w:r>
      <w:r w:rsidRPr="00C57941">
        <w:rPr>
          <w:sz w:val="22"/>
          <w:szCs w:val="22"/>
        </w:rPr>
        <w:lastRenderedPageBreak/>
        <w:t>Act 2010, and applying communication models like Shannon-Weaver, healthcare professionals can minimise risks, promote inclusion, and improve overall care outcomes.</w:t>
      </w:r>
    </w:p>
    <w:p w14:paraId="4FB18947" w14:textId="77777777" w:rsidR="00C57941" w:rsidRDefault="00C57941" w:rsidP="00C57941">
      <w:pPr>
        <w:rPr>
          <w:b/>
          <w:bCs/>
          <w:u w:val="single"/>
        </w:rPr>
      </w:pPr>
      <w:r w:rsidRPr="00C57941">
        <w:rPr>
          <w:b/>
          <w:bCs/>
          <w:u w:val="single"/>
        </w:rPr>
        <w:t>2.Discuss the importance of good administrative skills within professional practice within the context of Mr Ahmed’s care</w:t>
      </w:r>
      <w:r>
        <w:rPr>
          <w:b/>
          <w:bCs/>
          <w:u w:val="single"/>
        </w:rPr>
        <w:t>.</w:t>
      </w:r>
    </w:p>
    <w:p w14:paraId="09324033" w14:textId="77777777" w:rsidR="00C57941" w:rsidRDefault="00C57941" w:rsidP="00C57941">
      <w:pPr>
        <w:rPr>
          <w:b/>
          <w:bCs/>
          <w:u w:val="single"/>
        </w:rPr>
      </w:pPr>
      <w:r w:rsidRPr="00C57941">
        <w:rPr>
          <w:sz w:val="22"/>
          <w:szCs w:val="22"/>
        </w:rPr>
        <w:t>Good administrative skills are essential in professional practice, particularly in the context of Mr Ahmed’s care, where multiple services are involved. Effective administration ensures that care is safe, consistent, and well-coordinated. In Mr Ahmed’s case, the missed home visit and delayed medication highlight how poor administrative processes—such as inaccurate scheduling or inadequate record-keeping—can directly affect a patient’s health and wellbeing. Strong administrative systems help prevent such incidents by ensuring that all care tasks are clearly documented, communicated, and followed through.</w:t>
      </w:r>
    </w:p>
    <w:p w14:paraId="41C943A3" w14:textId="4B940936" w:rsidR="00C57941" w:rsidRPr="00C57941" w:rsidRDefault="00C57941" w:rsidP="00C57941">
      <w:pPr>
        <w:rPr>
          <w:b/>
          <w:bCs/>
          <w:u w:val="single"/>
        </w:rPr>
      </w:pPr>
      <w:r w:rsidRPr="00C57941">
        <w:rPr>
          <w:sz w:val="22"/>
          <w:szCs w:val="22"/>
        </w:rPr>
        <w:t>Record keeping is a key administrative responsibility in health and social care. Accurate, up-to-date records allow all professionals involved in Mr Ahmed’s care—such as the GP, district nurse, domiciliary carers, and speech and language therapist—to access essential information. This includes details of his medication, care plan, communication needs, and any recent changes in his condition. Good records must be clear, legible, factual, and completed promptly after each interaction. For example, if a care worker administers medication or notices a concern, it must be recorded immediately to ensure continuity of care and allow other professionals to respond appropriately.</w:t>
      </w:r>
    </w:p>
    <w:p w14:paraId="61349596" w14:textId="77777777" w:rsidR="00C57941" w:rsidRPr="00C57941" w:rsidRDefault="00C57941" w:rsidP="00C57941">
      <w:pPr>
        <w:rPr>
          <w:sz w:val="22"/>
          <w:szCs w:val="22"/>
        </w:rPr>
      </w:pPr>
      <w:r w:rsidRPr="00C57941">
        <w:rPr>
          <w:sz w:val="22"/>
          <w:szCs w:val="22"/>
        </w:rPr>
        <w:t>In Mr Ahmed’s situation, effective record keeping would help identify missed visits quickly and enable the care agency to take corrective action. It also provides accountability, as records can be reviewed during investigations or audits. Furthermore, accurate documentation supports clinical decision-making, ensuring that professionals base their actions on reliable and current information.</w:t>
      </w:r>
    </w:p>
    <w:p w14:paraId="395B7F5F" w14:textId="77777777" w:rsidR="00C57941" w:rsidRPr="00C57941" w:rsidRDefault="00C57941" w:rsidP="00C57941">
      <w:pPr>
        <w:rPr>
          <w:sz w:val="22"/>
          <w:szCs w:val="22"/>
        </w:rPr>
      </w:pPr>
      <w:r w:rsidRPr="00C57941">
        <w:rPr>
          <w:sz w:val="22"/>
          <w:szCs w:val="22"/>
        </w:rPr>
        <w:t>The Data Protection Act 2018 plays a crucial role in guiding how Mr Ahmed’s personal information is handled. This legislation requires that personal data is processed lawfully, fairly, and transparently. In practice, this means that Mr Ahmed’s information should only be collected for specific purposes related to his care and should not be shared without a valid reason. Health professionals must ensure that his data is kept secure, whether in paper or electronic form, to prevent unauthorised access.</w:t>
      </w:r>
    </w:p>
    <w:p w14:paraId="06323E3A" w14:textId="77777777" w:rsidR="00C57941" w:rsidRPr="00C57941" w:rsidRDefault="00C57941" w:rsidP="00C57941">
      <w:pPr>
        <w:rPr>
          <w:sz w:val="22"/>
          <w:szCs w:val="22"/>
        </w:rPr>
      </w:pPr>
      <w:r w:rsidRPr="00C57941">
        <w:rPr>
          <w:sz w:val="22"/>
          <w:szCs w:val="22"/>
        </w:rPr>
        <w:t>There are several key principles under the Data Protection Act 2018 that apply to Mr Ahmed’s care. These include data minimisation (only collecting necessary information), accuracy (keeping records up to date), storage limitation (not keeping data longer than needed), and integrity and confidentiality (protecting data through secure systems). For example, care staff should ensure that electronic records are password-protected and that paper files are stored in locked cabinets.</w:t>
      </w:r>
    </w:p>
    <w:p w14:paraId="5089DAF6" w14:textId="77777777" w:rsidR="00C57941" w:rsidRPr="00C57941" w:rsidRDefault="00C57941" w:rsidP="00C57941">
      <w:pPr>
        <w:rPr>
          <w:sz w:val="22"/>
          <w:szCs w:val="22"/>
        </w:rPr>
      </w:pPr>
      <w:r w:rsidRPr="00C57941">
        <w:rPr>
          <w:sz w:val="22"/>
          <w:szCs w:val="22"/>
        </w:rPr>
        <w:t xml:space="preserve">In addition to legislation, policy frameworks within health and social care—such as organisational policies on confidentiality, record keeping, and information governance—must </w:t>
      </w:r>
      <w:r w:rsidRPr="00C57941">
        <w:rPr>
          <w:sz w:val="22"/>
          <w:szCs w:val="22"/>
        </w:rPr>
        <w:lastRenderedPageBreak/>
        <w:t>be followed. The Caldicott Principles are also relevant, emphasising that personal information should only be shared when necessary and in the patient’s best interest. In Mr Ahmed’s case, information may need to be shared between professionals, but this must always be done securely and appropriately.</w:t>
      </w:r>
    </w:p>
    <w:p w14:paraId="7B987DCC" w14:textId="53A1E96E" w:rsidR="00C57941" w:rsidRDefault="00C57941" w:rsidP="00C57941">
      <w:pPr>
        <w:rPr>
          <w:sz w:val="22"/>
          <w:szCs w:val="22"/>
        </w:rPr>
      </w:pPr>
      <w:r w:rsidRPr="00C57941">
        <w:rPr>
          <w:sz w:val="22"/>
          <w:szCs w:val="22"/>
        </w:rPr>
        <w:t>In conclusion, good administrative skills, particularly in record keeping and data protection, are vital in delivering safe and effective care. By maintaining accurate records and adhering to legal and policy requirements, professionals can ensure that Mr Ahmed receives consistent, high-quality care while protecting his privacy and rights.</w:t>
      </w:r>
    </w:p>
    <w:p w14:paraId="2C600CE1" w14:textId="6C8F0E38" w:rsidR="00414DED" w:rsidRDefault="00414DED" w:rsidP="00C57941">
      <w:pPr>
        <w:rPr>
          <w:b/>
          <w:bCs/>
          <w:sz w:val="22"/>
          <w:szCs w:val="22"/>
          <w:u w:val="single"/>
        </w:rPr>
      </w:pPr>
      <w:r w:rsidRPr="00414DED">
        <w:rPr>
          <w:b/>
          <w:bCs/>
          <w:sz w:val="22"/>
          <w:szCs w:val="22"/>
          <w:u w:val="single"/>
        </w:rPr>
        <w:t>3.Discuss the importance of working collaboratively with other professionals involved in Mr Ahmed’s care, such as the GP, district nurse, domiciliary care workers and the speech and language therapist</w:t>
      </w:r>
    </w:p>
    <w:p w14:paraId="33D00C27" w14:textId="77777777" w:rsidR="00414DED" w:rsidRPr="00414DED" w:rsidRDefault="00414DED" w:rsidP="00414DED">
      <w:pPr>
        <w:rPr>
          <w:sz w:val="22"/>
          <w:szCs w:val="22"/>
        </w:rPr>
      </w:pPr>
      <w:r w:rsidRPr="00414DED">
        <w:rPr>
          <w:sz w:val="22"/>
          <w:szCs w:val="22"/>
        </w:rPr>
        <w:t>Working collaboratively with other professionals is essential in ensuring that Mr Ahmed receives safe, effective, and person-centred care. As he has recently experienced a stroke and has complex needs, including communication difficulties and ongoing medical care, a multidisciplinary approach involving the GP, district nurse, domiciliary care workers, and speech and language therapist is crucial. Collaboration allows each professional to contribute their expertise, ensuring that all aspects of Mr Ahmed’s physical, emotional, and social needs are met.</w:t>
      </w:r>
    </w:p>
    <w:p w14:paraId="4F6EF787" w14:textId="77777777" w:rsidR="00414DED" w:rsidRPr="00414DED" w:rsidRDefault="00414DED" w:rsidP="00414DED">
      <w:pPr>
        <w:rPr>
          <w:sz w:val="22"/>
          <w:szCs w:val="22"/>
        </w:rPr>
      </w:pPr>
      <w:r w:rsidRPr="00414DED">
        <w:rPr>
          <w:sz w:val="22"/>
          <w:szCs w:val="22"/>
        </w:rPr>
        <w:t xml:space="preserve">One key approach to fostering effective collaboration is clear and consistent communication between professionals. This can be achieved through shared care plans, regular updates, and accurate record keeping. For example, if the speech and language therapist </w:t>
      </w:r>
      <w:proofErr w:type="gramStart"/>
      <w:r w:rsidRPr="00414DED">
        <w:rPr>
          <w:sz w:val="22"/>
          <w:szCs w:val="22"/>
        </w:rPr>
        <w:t>identifies</w:t>
      </w:r>
      <w:proofErr w:type="gramEnd"/>
      <w:r w:rsidRPr="00414DED">
        <w:rPr>
          <w:sz w:val="22"/>
          <w:szCs w:val="22"/>
        </w:rPr>
        <w:t xml:space="preserve"> swallowing difficulties, this information must be communicated promptly to care workers to ensure Mr Ahmed receives appropriate support during meals. Similarly, the district nurse must share updates on wound care or blood pressure monitoring with the GP and care agency. Using structured communication tools, such as handover reports or digital care systems, can help ensure that information is not missed or misunderstood.</w:t>
      </w:r>
    </w:p>
    <w:p w14:paraId="6F1ADB32" w14:textId="77777777" w:rsidR="00414DED" w:rsidRPr="00414DED" w:rsidRDefault="00414DED" w:rsidP="00414DED">
      <w:pPr>
        <w:rPr>
          <w:sz w:val="22"/>
          <w:szCs w:val="22"/>
        </w:rPr>
      </w:pPr>
      <w:r w:rsidRPr="00414DED">
        <w:rPr>
          <w:sz w:val="22"/>
          <w:szCs w:val="22"/>
        </w:rPr>
        <w:t>Another important approach is establishing clear roles and responsibilities within the team. Each professional must understand their specific duties while recognising how their role contributes to the overall care plan. This reduces duplication of work and minimises the risk of tasks being overlooked, such as the missed home visit highlighted in Mr Ahmed’s case. Regular multidisciplinary team (MDT) meetings can also support collaboration by providing opportunities to review progress, discuss concerns, and adjust care plans as needed.</w:t>
      </w:r>
    </w:p>
    <w:p w14:paraId="7457EF3E" w14:textId="77777777" w:rsidR="00414DED" w:rsidRPr="00414DED" w:rsidRDefault="00414DED" w:rsidP="00414DED">
      <w:pPr>
        <w:rPr>
          <w:sz w:val="22"/>
          <w:szCs w:val="22"/>
        </w:rPr>
      </w:pPr>
      <w:r w:rsidRPr="00414DED">
        <w:rPr>
          <w:sz w:val="22"/>
          <w:szCs w:val="22"/>
        </w:rPr>
        <w:t>Person-centred care is central to effective collaboration. All professionals should involve Mr Ahmed and his wife in decision-making, respecting his preferences, cultural background, and communication needs. This ensures that care is tailored to him as an individual and promotes trust between the family and care providers.</w:t>
      </w:r>
    </w:p>
    <w:p w14:paraId="6C8214E2" w14:textId="77777777" w:rsidR="00414DED" w:rsidRPr="00414DED" w:rsidRDefault="00414DED" w:rsidP="00414DED">
      <w:pPr>
        <w:rPr>
          <w:sz w:val="22"/>
          <w:szCs w:val="22"/>
        </w:rPr>
      </w:pPr>
      <w:r w:rsidRPr="00414DED">
        <w:rPr>
          <w:sz w:val="22"/>
          <w:szCs w:val="22"/>
        </w:rPr>
        <w:t xml:space="preserve">However, there are several challenges commonly encountered in multi-agency working. These include communication barriers, differences in professional perspectives, time constraints, and issues with information sharing. In Mr Ahmed’s case, language barriers and reliance on multiple </w:t>
      </w:r>
      <w:r w:rsidRPr="00414DED">
        <w:rPr>
          <w:sz w:val="22"/>
          <w:szCs w:val="22"/>
        </w:rPr>
        <w:lastRenderedPageBreak/>
        <w:t>services increase the risk of miscommunication. Additionally, busy schedules may limit opportunities for professionals to communicate effectively.</w:t>
      </w:r>
    </w:p>
    <w:p w14:paraId="55680994" w14:textId="77777777" w:rsidR="00414DED" w:rsidRPr="00414DED" w:rsidRDefault="00414DED" w:rsidP="00414DED">
      <w:pPr>
        <w:rPr>
          <w:sz w:val="22"/>
          <w:szCs w:val="22"/>
        </w:rPr>
      </w:pPr>
      <w:r w:rsidRPr="00414DED">
        <w:rPr>
          <w:sz w:val="22"/>
          <w:szCs w:val="22"/>
        </w:rPr>
        <w:t>To overcome these challenges, strategies such as using clear communication protocols, implementing shared electronic records, and providing cultural competence training can be effective. Encouraging open communication and mutual respect between professionals is also essential in resolving conflicts or misunderstandings. Where language barriers exist, access to interpreters can improve communication and ensure Mr Ahmed’s needs are fully understood.</w:t>
      </w:r>
    </w:p>
    <w:p w14:paraId="67C0BD20" w14:textId="134446C3" w:rsidR="00414DED" w:rsidRPr="00414DED" w:rsidRDefault="00414DED" w:rsidP="00414DED">
      <w:pPr>
        <w:rPr>
          <w:sz w:val="22"/>
          <w:szCs w:val="22"/>
        </w:rPr>
      </w:pPr>
      <w:r w:rsidRPr="00414DED">
        <w:rPr>
          <w:sz w:val="22"/>
          <w:szCs w:val="22"/>
        </w:rPr>
        <w:t>In conclusion, collaborative working is vital in delivering high-quality care for Mr Ahmed. By using effective communication, clearly defined roles, and person-centred approaches, and by addressing common challenges through practical strategies, professionals can work together efficiently to improve outcomes and ensure continuity of care.</w:t>
      </w:r>
    </w:p>
    <w:p w14:paraId="56E27A5F" w14:textId="77777777" w:rsidR="00414DED" w:rsidRPr="00414DED" w:rsidRDefault="00414DED" w:rsidP="00C57941">
      <w:pPr>
        <w:rPr>
          <w:b/>
          <w:bCs/>
          <w:sz w:val="22"/>
          <w:szCs w:val="22"/>
          <w:u w:val="single"/>
        </w:rPr>
      </w:pPr>
    </w:p>
    <w:p w14:paraId="1566A025" w14:textId="77777777" w:rsidR="00414DED" w:rsidRPr="00C57941" w:rsidRDefault="00414DED" w:rsidP="00C57941">
      <w:pPr>
        <w:rPr>
          <w:sz w:val="22"/>
          <w:szCs w:val="22"/>
        </w:rPr>
      </w:pPr>
    </w:p>
    <w:sectPr w:rsidR="00414DED" w:rsidRPr="00C5794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7EB1D" w14:textId="77777777" w:rsidR="0071625E" w:rsidRDefault="0071625E" w:rsidP="00C57941">
      <w:pPr>
        <w:spacing w:after="0" w:line="240" w:lineRule="auto"/>
      </w:pPr>
      <w:r>
        <w:separator/>
      </w:r>
    </w:p>
  </w:endnote>
  <w:endnote w:type="continuationSeparator" w:id="0">
    <w:p w14:paraId="087B2C19" w14:textId="77777777" w:rsidR="0071625E" w:rsidRDefault="0071625E" w:rsidP="00C579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99A84" w14:textId="77777777" w:rsidR="0071625E" w:rsidRDefault="0071625E" w:rsidP="00C57941">
      <w:pPr>
        <w:spacing w:after="0" w:line="240" w:lineRule="auto"/>
      </w:pPr>
      <w:r>
        <w:separator/>
      </w:r>
    </w:p>
  </w:footnote>
  <w:footnote w:type="continuationSeparator" w:id="0">
    <w:p w14:paraId="425FA078" w14:textId="77777777" w:rsidR="0071625E" w:rsidRDefault="0071625E" w:rsidP="00C579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63E26" w14:textId="77777777" w:rsidR="00414DED" w:rsidRDefault="00C57941">
    <w:pPr>
      <w:pStyle w:val="Header"/>
    </w:pPr>
    <w:r>
      <w:t xml:space="preserve">Patrik Gazi                                                                                                          </w:t>
    </w:r>
  </w:p>
  <w:p w14:paraId="014AF05A" w14:textId="77777777" w:rsidR="00414DED" w:rsidRDefault="00C57941">
    <w:pPr>
      <w:pStyle w:val="Header"/>
    </w:pPr>
    <w:r>
      <w:t xml:space="preserve">Module code: </w:t>
    </w:r>
    <w:r w:rsidRPr="00C57941">
      <w:t>LCHS4003</w:t>
    </w:r>
    <w:r>
      <w:t xml:space="preserve">                                                                </w:t>
    </w:r>
  </w:p>
  <w:p w14:paraId="3F107A66" w14:textId="77777777" w:rsidR="00414DED" w:rsidRDefault="00414DED">
    <w:pPr>
      <w:pStyle w:val="Header"/>
    </w:pPr>
    <w:r>
      <w:t>S</w:t>
    </w:r>
    <w:r w:rsidRPr="00414DED">
      <w:t>tudent number: 2407689</w:t>
    </w:r>
  </w:p>
  <w:p w14:paraId="5B6BC9E0" w14:textId="77777777" w:rsidR="00414DED" w:rsidRDefault="00414DED">
    <w:pPr>
      <w:pStyle w:val="Header"/>
    </w:pPr>
    <w:r w:rsidRPr="00414DED">
      <w:t xml:space="preserve">Lecture name: Dr Helen Parsons     </w:t>
    </w:r>
  </w:p>
  <w:p w14:paraId="175EFD43" w14:textId="639E2B88" w:rsidR="00C57941" w:rsidRDefault="00414DED">
    <w:pPr>
      <w:pStyle w:val="Header"/>
    </w:pPr>
    <w:r>
      <w:t xml:space="preserve">Module: </w:t>
    </w:r>
    <w:r w:rsidRPr="00414DED">
      <w:t>Introduction to Health and Social Care</w:t>
    </w:r>
    <w:r w:rsidR="00C57941">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941"/>
    <w:rsid w:val="00156738"/>
    <w:rsid w:val="002D61EB"/>
    <w:rsid w:val="00414DED"/>
    <w:rsid w:val="0071625E"/>
    <w:rsid w:val="00B116F8"/>
    <w:rsid w:val="00C57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102A0"/>
  <w15:chartTrackingRefBased/>
  <w15:docId w15:val="{88DAE99E-9DA4-44AF-8471-82B52EF82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79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79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79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79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79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79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79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79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79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9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79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79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79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79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79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79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79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7941"/>
    <w:rPr>
      <w:rFonts w:eastAsiaTheme="majorEastAsia" w:cstheme="majorBidi"/>
      <w:color w:val="272727" w:themeColor="text1" w:themeTint="D8"/>
    </w:rPr>
  </w:style>
  <w:style w:type="paragraph" w:styleId="Title">
    <w:name w:val="Title"/>
    <w:basedOn w:val="Normal"/>
    <w:next w:val="Normal"/>
    <w:link w:val="TitleChar"/>
    <w:uiPriority w:val="10"/>
    <w:qFormat/>
    <w:rsid w:val="00C579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79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79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79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7941"/>
    <w:pPr>
      <w:spacing w:before="160"/>
      <w:jc w:val="center"/>
    </w:pPr>
    <w:rPr>
      <w:i/>
      <w:iCs/>
      <w:color w:val="404040" w:themeColor="text1" w:themeTint="BF"/>
    </w:rPr>
  </w:style>
  <w:style w:type="character" w:customStyle="1" w:styleId="QuoteChar">
    <w:name w:val="Quote Char"/>
    <w:basedOn w:val="DefaultParagraphFont"/>
    <w:link w:val="Quote"/>
    <w:uiPriority w:val="29"/>
    <w:rsid w:val="00C57941"/>
    <w:rPr>
      <w:i/>
      <w:iCs/>
      <w:color w:val="404040" w:themeColor="text1" w:themeTint="BF"/>
    </w:rPr>
  </w:style>
  <w:style w:type="paragraph" w:styleId="ListParagraph">
    <w:name w:val="List Paragraph"/>
    <w:basedOn w:val="Normal"/>
    <w:uiPriority w:val="34"/>
    <w:qFormat/>
    <w:rsid w:val="00C57941"/>
    <w:pPr>
      <w:ind w:left="720"/>
      <w:contextualSpacing/>
    </w:pPr>
  </w:style>
  <w:style w:type="character" w:styleId="IntenseEmphasis">
    <w:name w:val="Intense Emphasis"/>
    <w:basedOn w:val="DefaultParagraphFont"/>
    <w:uiPriority w:val="21"/>
    <w:qFormat/>
    <w:rsid w:val="00C57941"/>
    <w:rPr>
      <w:i/>
      <w:iCs/>
      <w:color w:val="0F4761" w:themeColor="accent1" w:themeShade="BF"/>
    </w:rPr>
  </w:style>
  <w:style w:type="paragraph" w:styleId="IntenseQuote">
    <w:name w:val="Intense Quote"/>
    <w:basedOn w:val="Normal"/>
    <w:next w:val="Normal"/>
    <w:link w:val="IntenseQuoteChar"/>
    <w:uiPriority w:val="30"/>
    <w:qFormat/>
    <w:rsid w:val="00C579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7941"/>
    <w:rPr>
      <w:i/>
      <w:iCs/>
      <w:color w:val="0F4761" w:themeColor="accent1" w:themeShade="BF"/>
    </w:rPr>
  </w:style>
  <w:style w:type="character" w:styleId="IntenseReference">
    <w:name w:val="Intense Reference"/>
    <w:basedOn w:val="DefaultParagraphFont"/>
    <w:uiPriority w:val="32"/>
    <w:qFormat/>
    <w:rsid w:val="00C57941"/>
    <w:rPr>
      <w:b/>
      <w:bCs/>
      <w:smallCaps/>
      <w:color w:val="0F4761" w:themeColor="accent1" w:themeShade="BF"/>
      <w:spacing w:val="5"/>
    </w:rPr>
  </w:style>
  <w:style w:type="paragraph" w:styleId="Header">
    <w:name w:val="header"/>
    <w:basedOn w:val="Normal"/>
    <w:link w:val="HeaderChar"/>
    <w:uiPriority w:val="99"/>
    <w:unhideWhenUsed/>
    <w:rsid w:val="00C579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941"/>
  </w:style>
  <w:style w:type="paragraph" w:styleId="Footer">
    <w:name w:val="footer"/>
    <w:basedOn w:val="Normal"/>
    <w:link w:val="FooterChar"/>
    <w:uiPriority w:val="99"/>
    <w:unhideWhenUsed/>
    <w:rsid w:val="00C579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9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1547</Words>
  <Characters>8824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2026-03-26T14:23:00Z</dcterms:created>
  <dcterms:modified xsi:type="dcterms:W3CDTF">2026-03-26T14:40:00Z</dcterms:modified>
</cp:coreProperties>
</file>