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D3CD2" w14:textId="0845677E" w:rsidR="00217CD1" w:rsidRPr="000A2797" w:rsidRDefault="00700315">
      <w:pPr>
        <w:rPr>
          <w:b/>
          <w:bCs/>
        </w:rPr>
      </w:pPr>
      <w:r w:rsidRPr="000A2797">
        <w:rPr>
          <w:b/>
          <w:bCs/>
        </w:rPr>
        <w:t>Evaluating The Purpose Of The School Development Plan On Improving Learner Outcomes: A Critical Examination Of A Policy Area, Underpinning Research, And Potential Impact</w:t>
      </w:r>
      <w:r w:rsidR="000A2797">
        <w:rPr>
          <w:b/>
          <w:bCs/>
        </w:rPr>
        <w:t>.</w:t>
      </w:r>
    </w:p>
    <w:p w14:paraId="0AEE8FFF" w14:textId="253AF230" w:rsidR="00A61F28" w:rsidRDefault="00923A63" w:rsidP="00973750">
      <w:pPr>
        <w:ind w:firstLine="720"/>
      </w:pPr>
      <w:r>
        <w:t xml:space="preserve">School development plans also known as SDPs are a range of </w:t>
      </w:r>
      <w:r w:rsidR="00560C5C">
        <w:t>long- and short-term</w:t>
      </w:r>
      <w:r>
        <w:t xml:space="preserve"> targets which are created to address the targets identified via a range of stakeholders within the school</w:t>
      </w:r>
      <w:r w:rsidR="007C2823">
        <w:t xml:space="preserve">.  </w:t>
      </w:r>
      <w:r w:rsidR="007E579E">
        <w:t>T</w:t>
      </w:r>
      <w:r w:rsidR="007C2823">
        <w:t xml:space="preserve">argets are created in order to develop </w:t>
      </w:r>
      <w:r w:rsidR="009C147E">
        <w:t>schools’</w:t>
      </w:r>
      <w:r w:rsidR="007C2823">
        <w:t xml:space="preserve"> profession</w:t>
      </w:r>
      <w:r w:rsidR="007E579E">
        <w:t>al</w:t>
      </w:r>
      <w:r w:rsidR="007C2823">
        <w:t xml:space="preserve"> practice. </w:t>
      </w:r>
      <w:r w:rsidR="007C2823" w:rsidRPr="007C2823">
        <w:t>Th</w:t>
      </w:r>
      <w:r w:rsidR="007C2823">
        <w:t>e targets</w:t>
      </w:r>
      <w:r w:rsidR="007C2823" w:rsidRPr="007C2823">
        <w:t xml:space="preserve"> aim to assist schools in implementing a strong, evidence-driven approach to planning that results in improved learner outcomes and aligns with current best practices in schools across Wales.</w:t>
      </w:r>
      <w:r w:rsidR="007C2823">
        <w:t xml:space="preserve"> </w:t>
      </w:r>
      <w:r w:rsidR="00CC611F">
        <w:t>(</w:t>
      </w:r>
      <w:r>
        <w:t>Welsh Government</w:t>
      </w:r>
      <w:r w:rsidR="00CC611F">
        <w:t xml:space="preserve">, </w:t>
      </w:r>
      <w:r>
        <w:t>2014)</w:t>
      </w:r>
      <w:r w:rsidR="00560C5C">
        <w:t>. Stakeholders can include parents, teachers, governing bodies, headteachers and institutions such as Estyn and the local authority. These parties are able to identify a range of targets for the school, such as Welsh development, attendance or parental engagement</w:t>
      </w:r>
      <w:r w:rsidR="00DF23F7">
        <w:t xml:space="preserve"> </w:t>
      </w:r>
      <w:r w:rsidR="00DF23F7">
        <w:rPr>
          <w:noProof/>
        </w:rPr>
        <w:t>Rao, Janmaat, &amp; McCowan (2016)</w:t>
      </w:r>
      <w:r w:rsidR="007C2823">
        <w:t>.</w:t>
      </w:r>
      <w:r w:rsidR="00E2321D">
        <w:t xml:space="preserve"> </w:t>
      </w:r>
      <w:r w:rsidR="00AA16D8">
        <w:t xml:space="preserve">These targets are often a result of national aims such as 1 million </w:t>
      </w:r>
      <w:r w:rsidR="00277745">
        <w:t>Welsh</w:t>
      </w:r>
      <w:r w:rsidR="00AA16D8">
        <w:t xml:space="preserve"> speakers by 2050</w:t>
      </w:r>
      <w:r w:rsidR="006B3DB4">
        <w:t xml:space="preserve"> </w:t>
      </w:r>
      <w:r w:rsidR="00CC611F">
        <w:t>(</w:t>
      </w:r>
      <w:r w:rsidR="006B3DB4">
        <w:t>Welsh Government</w:t>
      </w:r>
      <w:r w:rsidR="00CC611F">
        <w:t xml:space="preserve">, </w:t>
      </w:r>
      <w:r w:rsidR="006B3DB4">
        <w:t>2017</w:t>
      </w:r>
      <w:r w:rsidR="00DF23F7">
        <w:t>)</w:t>
      </w:r>
      <w:r w:rsidR="006B3DB4">
        <w:t xml:space="preserve">; local issues that have been raised such as poverty or </w:t>
      </w:r>
      <w:r w:rsidR="000610C0">
        <w:t>school-based</w:t>
      </w:r>
      <w:r w:rsidR="006B3DB4">
        <w:t xml:space="preserve"> targets identified in their tracking and testing results such as writing and reading</w:t>
      </w:r>
      <w:r w:rsidR="00CD6342">
        <w:t xml:space="preserve"> </w:t>
      </w:r>
      <w:r w:rsidR="00CC611F">
        <w:t>(</w:t>
      </w:r>
      <w:r w:rsidR="00CD6342">
        <w:t>Welsh Government</w:t>
      </w:r>
      <w:r w:rsidR="00CC611F">
        <w:t xml:space="preserve">, </w:t>
      </w:r>
      <w:r w:rsidR="00CD6342">
        <w:t>20</w:t>
      </w:r>
      <w:r w:rsidR="00DF23F7">
        <w:t>24)</w:t>
      </w:r>
      <w:r w:rsidR="00973750">
        <w:t xml:space="preserve">. </w:t>
      </w:r>
      <w:r w:rsidR="000610C0">
        <w:t>According to street checker (2025) t</w:t>
      </w:r>
      <w:r w:rsidR="007C2823">
        <w:t>he</w:t>
      </w:r>
      <w:r w:rsidR="007154A8">
        <w:t xml:space="preserve"> area school A is based </w:t>
      </w:r>
      <w:r w:rsidR="00FB00CF">
        <w:t xml:space="preserve">in </w:t>
      </w:r>
      <w:r w:rsidR="007154A8">
        <w:t xml:space="preserve">is </w:t>
      </w:r>
      <w:r w:rsidR="00FB00CF">
        <w:t xml:space="preserve">a highly deprived area with 53.66% in deprivation in one or more areas this indicates that the area is highly deprived. </w:t>
      </w:r>
      <w:r w:rsidR="000610C0">
        <w:t>Egan (2020)</w:t>
      </w:r>
      <w:r w:rsidR="00A815F4">
        <w:t xml:space="preserve"> and Connell (2010)</w:t>
      </w:r>
      <w:r w:rsidR="000610C0">
        <w:t xml:space="preserve"> </w:t>
      </w:r>
      <w:r w:rsidR="00A815F4">
        <w:t>state</w:t>
      </w:r>
      <w:r w:rsidR="00973750">
        <w:t xml:space="preserve"> </w:t>
      </w:r>
      <w:r w:rsidR="00A815F4">
        <w:t xml:space="preserve">that </w:t>
      </w:r>
      <w:r w:rsidR="00A136E0">
        <w:t>t</w:t>
      </w:r>
      <w:r w:rsidR="00FB00CF">
        <w:t>here is a strong connection between children who live in poverty and children who preform lower than average in academic settings</w:t>
      </w:r>
      <w:r w:rsidR="002B73CF">
        <w:t xml:space="preserve">. </w:t>
      </w:r>
      <w:r w:rsidR="00D42CDD">
        <w:t xml:space="preserve">This can be a result of children not having access to </w:t>
      </w:r>
      <w:r w:rsidR="00141550">
        <w:t>adequate food, clean clothing and financial burden</w:t>
      </w:r>
      <w:r w:rsidR="000610C0">
        <w:t>.</w:t>
      </w:r>
      <w:r w:rsidR="004C5F98">
        <w:t xml:space="preserve"> </w:t>
      </w:r>
      <w:r w:rsidR="004664BE">
        <w:t xml:space="preserve">There are a range of policies </w:t>
      </w:r>
      <w:r w:rsidR="007274C6">
        <w:t>and in classroom strategies which can</w:t>
      </w:r>
      <w:r w:rsidR="00051D12">
        <w:t xml:space="preserve"> assist in the reduction of </w:t>
      </w:r>
      <w:r w:rsidR="000C13B0">
        <w:t>the attainment gap and assist students and families who live in poverty</w:t>
      </w:r>
      <w:r w:rsidR="00D54B3F">
        <w:t xml:space="preserve">. These have been introduced due to the identified impact </w:t>
      </w:r>
      <w:r w:rsidR="00E73985">
        <w:t xml:space="preserve">that poverty has on </w:t>
      </w:r>
      <w:r w:rsidR="008C33D2">
        <w:t>education and well-being.</w:t>
      </w:r>
    </w:p>
    <w:p w14:paraId="49077A03" w14:textId="0417B6D0" w:rsidR="009B70C2" w:rsidRDefault="005A1822" w:rsidP="009B70C2">
      <w:pPr>
        <w:ind w:firstLine="720"/>
      </w:pPr>
      <w:r>
        <w:t>School improvement is defined by</w:t>
      </w:r>
      <w:r w:rsidR="00C11D31">
        <w:t xml:space="preserve"> </w:t>
      </w:r>
      <w:r w:rsidR="00CC7572">
        <w:t xml:space="preserve">Mincu (2015) as identifying areas in which the school </w:t>
      </w:r>
      <w:r w:rsidR="00603245">
        <w:t xml:space="preserve">is lacking in </w:t>
      </w:r>
      <w:r w:rsidR="00FF5BF5">
        <w:t xml:space="preserve">and identifying where the improvement can be made, </w:t>
      </w:r>
      <w:r w:rsidR="00603245">
        <w:t xml:space="preserve">such as Parental engagement or </w:t>
      </w:r>
      <w:r w:rsidR="00564364">
        <w:t xml:space="preserve">identifying that students from </w:t>
      </w:r>
      <w:r w:rsidR="00603245">
        <w:t xml:space="preserve">lower income </w:t>
      </w:r>
      <w:r w:rsidR="00564364">
        <w:t xml:space="preserve">backgrounds are </w:t>
      </w:r>
      <w:r w:rsidR="001D77DA">
        <w:t xml:space="preserve">achieving lower than students from advantaged backgrounds. The </w:t>
      </w:r>
      <w:r w:rsidR="00FF5BF5">
        <w:t>school’s</w:t>
      </w:r>
      <w:r w:rsidR="001D77DA">
        <w:t xml:space="preserve"> role is to develop in these areas supporting learners to achieve higher outcomes</w:t>
      </w:r>
      <w:r w:rsidR="00FF5BF5">
        <w:t xml:space="preserve"> and close the attainment gap.</w:t>
      </w:r>
      <w:r w:rsidR="001D77DA">
        <w:t xml:space="preserve"> </w:t>
      </w:r>
      <w:r w:rsidR="00D906BA">
        <w:t xml:space="preserve">An example of school improvement via the root of parental engagement can be </w:t>
      </w:r>
      <w:r w:rsidR="00261539">
        <w:t>underpinned using the ecological theory developed by Bronfenbrenner in</w:t>
      </w:r>
      <w:r w:rsidR="00E35798">
        <w:t xml:space="preserve"> the 1970s. the theory states that</w:t>
      </w:r>
      <w:r w:rsidR="00C03AB1">
        <w:t xml:space="preserve"> child development is </w:t>
      </w:r>
      <w:r w:rsidR="00683C8E">
        <w:t>dependent</w:t>
      </w:r>
      <w:r w:rsidR="00C03AB1">
        <w:t xml:space="preserve"> on the environment around them, successful environments for children will be </w:t>
      </w:r>
      <w:r w:rsidR="007222AA">
        <w:t xml:space="preserve">integrated with one another meaning that schools and parents should be intwined. </w:t>
      </w:r>
      <w:r w:rsidR="0081229B">
        <w:t>When parents engage with the school environment in a positive light and promote school for their children, learners are able to see the importance of school often leading to improved engagement</w:t>
      </w:r>
      <w:r w:rsidR="00683C8E">
        <w:t xml:space="preserve">, creating an environment in which children are able to </w:t>
      </w:r>
      <w:r w:rsidR="00450F06">
        <w:t>raise their academic achieveme</w:t>
      </w:r>
      <w:r w:rsidR="00315139">
        <w:t xml:space="preserve">nt </w:t>
      </w:r>
      <w:r w:rsidR="00F33C83">
        <w:t>(</w:t>
      </w:r>
      <w:r w:rsidR="009B2CB6">
        <w:t>Ryan and Paquette</w:t>
      </w:r>
      <w:r w:rsidR="00F33C83">
        <w:t xml:space="preserve">, </w:t>
      </w:r>
      <w:r w:rsidR="009B2CB6">
        <w:t>2001and E</w:t>
      </w:r>
      <w:r w:rsidR="00315139">
        <w:t xml:space="preserve">ducation </w:t>
      </w:r>
      <w:r w:rsidR="00D92F17">
        <w:t>northwest</w:t>
      </w:r>
      <w:r w:rsidR="00F33C83">
        <w:t xml:space="preserve">, </w:t>
      </w:r>
      <w:r w:rsidR="00315139">
        <w:t>2023</w:t>
      </w:r>
      <w:r w:rsidR="009B2CB6">
        <w:t xml:space="preserve">) </w:t>
      </w:r>
    </w:p>
    <w:p w14:paraId="535D0590" w14:textId="2087AF01" w:rsidR="00D312B4" w:rsidRPr="000040FB" w:rsidRDefault="008413E3" w:rsidP="009B70C2">
      <w:pPr>
        <w:ind w:firstLine="720"/>
      </w:pPr>
      <w:r>
        <w:t>A</w:t>
      </w:r>
      <w:r w:rsidR="00270E49">
        <w:t>cc</w:t>
      </w:r>
      <w:r>
        <w:t xml:space="preserve">ording to the school standards and organisation </w:t>
      </w:r>
      <w:r w:rsidR="00DC62D4">
        <w:t>act</w:t>
      </w:r>
      <w:r>
        <w:t xml:space="preserve"> (2013) there are three main bodies in charge of </w:t>
      </w:r>
      <w:r w:rsidR="00F76544">
        <w:t xml:space="preserve">promoting school improvement which are states as the local </w:t>
      </w:r>
      <w:r w:rsidR="00DC62D4">
        <w:t xml:space="preserve">authority, the schools governing body and the </w:t>
      </w:r>
      <w:r w:rsidR="002B6198">
        <w:t xml:space="preserve">head teacher. </w:t>
      </w:r>
      <w:r w:rsidR="004E1B54">
        <w:t xml:space="preserve">These authorities must look at their vision for the school which often lies in the </w:t>
      </w:r>
      <w:r w:rsidR="00EC6E85">
        <w:t>school’s</w:t>
      </w:r>
      <w:r w:rsidR="004E1B54">
        <w:t xml:space="preserve"> mission statement</w:t>
      </w:r>
      <w:r w:rsidR="008A01B9">
        <w:t xml:space="preserve"> and take on </w:t>
      </w:r>
      <w:r w:rsidR="009A64B4">
        <w:t xml:space="preserve">self-evaluation, this should focus on the progression of learners and the </w:t>
      </w:r>
      <w:r w:rsidR="00656725">
        <w:t>how to support sustainable school improvement of learning for both teachers and learners</w:t>
      </w:r>
      <w:r w:rsidR="0076194C">
        <w:t xml:space="preserve">. Schools must evaluate themselves over time by observing how the improvement plan is being implemented – is it continuous through the school and if the plan is impacting </w:t>
      </w:r>
      <w:r w:rsidR="002E42D6">
        <w:t>learners’</w:t>
      </w:r>
      <w:r w:rsidR="0076194C">
        <w:t xml:space="preserve"> </w:t>
      </w:r>
      <w:r w:rsidR="00551E49">
        <w:t xml:space="preserve">outcomes positively </w:t>
      </w:r>
      <w:r w:rsidR="0051273F">
        <w:t>(</w:t>
      </w:r>
      <w:r w:rsidR="00551E49">
        <w:t xml:space="preserve">Central south </w:t>
      </w:r>
      <w:r w:rsidR="00423E4F">
        <w:t>consortium</w:t>
      </w:r>
      <w:r w:rsidR="0051273F">
        <w:t xml:space="preserve">, </w:t>
      </w:r>
      <w:r w:rsidR="0019089D">
        <w:t>2024)</w:t>
      </w:r>
      <w:r w:rsidR="007516F1">
        <w:t xml:space="preserve">. However, </w:t>
      </w:r>
      <w:r w:rsidR="00504B1B">
        <w:rPr>
          <w:noProof/>
        </w:rPr>
        <w:t xml:space="preserve">Narciss, Koerndle, &amp; Dresel (2011) outline the </w:t>
      </w:r>
      <w:r w:rsidR="005E678C">
        <w:rPr>
          <w:noProof/>
        </w:rPr>
        <w:t xml:space="preserve">risk of </w:t>
      </w:r>
      <w:r w:rsidR="007516F1">
        <w:t>self-evaluation</w:t>
      </w:r>
      <w:r w:rsidR="005E678C">
        <w:t xml:space="preserve">. They state the schools </w:t>
      </w:r>
      <w:r w:rsidR="007516F1">
        <w:t xml:space="preserve">can be bias </w:t>
      </w:r>
      <w:r w:rsidR="00146251">
        <w:t xml:space="preserve">schools may see limited improvement and claim that the target has improved </w:t>
      </w:r>
      <w:r w:rsidR="00D07228">
        <w:t xml:space="preserve">learners outcomes dramatically, this could be for a range of </w:t>
      </w:r>
      <w:r w:rsidR="00D44E05">
        <w:lastRenderedPageBreak/>
        <w:t xml:space="preserve">reasons such as </w:t>
      </w:r>
      <w:r w:rsidR="00C026EF">
        <w:t>personal beliefs that the target</w:t>
      </w:r>
      <w:r w:rsidR="005B0234">
        <w:t>s</w:t>
      </w:r>
      <w:r w:rsidR="00C026EF">
        <w:t xml:space="preserve"> work</w:t>
      </w:r>
      <w:r w:rsidR="00633490">
        <w:t xml:space="preserve"> or in a limited range of cases it can be to secure funding for </w:t>
      </w:r>
      <w:r w:rsidR="000E5E15">
        <w:t>interventions that the school want to work even if there is little evidence of its effectiveness.</w:t>
      </w:r>
      <w:r w:rsidR="007E6454">
        <w:t xml:space="preserve"> To prevent this schools are inspected by Estyn who aim to support schools in their self-evaluations and self-development</w:t>
      </w:r>
      <w:r w:rsidR="00E679C1">
        <w:t xml:space="preserve"> </w:t>
      </w:r>
      <w:r w:rsidR="0051273F">
        <w:t>(</w:t>
      </w:r>
      <w:r w:rsidR="00E679C1">
        <w:rPr>
          <w:noProof/>
        </w:rPr>
        <w:t>Estyn</w:t>
      </w:r>
      <w:r w:rsidR="0051273F">
        <w:rPr>
          <w:noProof/>
        </w:rPr>
        <w:t xml:space="preserve">, </w:t>
      </w:r>
      <w:r w:rsidR="00E679C1">
        <w:rPr>
          <w:noProof/>
        </w:rPr>
        <w:t>2025</w:t>
      </w:r>
      <w:r w:rsidR="00066556">
        <w:rPr>
          <w:noProof/>
        </w:rPr>
        <w:t>)</w:t>
      </w:r>
      <w:r w:rsidR="00A4361A">
        <w:rPr>
          <w:noProof/>
        </w:rPr>
        <w:t>.</w:t>
      </w:r>
      <w:r w:rsidR="000040FB">
        <w:t xml:space="preserve"> Additionally, t</w:t>
      </w:r>
      <w:r w:rsidR="00A7349B">
        <w:t xml:space="preserve">he Welsh government have </w:t>
      </w:r>
      <w:r w:rsidR="00D312B4">
        <w:t xml:space="preserve">published </w:t>
      </w:r>
      <w:r w:rsidR="000C3B91">
        <w:t>‘</w:t>
      </w:r>
      <w:r w:rsidR="00D312B4" w:rsidRPr="00D312B4">
        <w:rPr>
          <w:i/>
          <w:iCs/>
        </w:rPr>
        <w:t>School improvement guidance: framework for evaluation, improvement and accountability</w:t>
      </w:r>
      <w:r w:rsidR="000C3B91">
        <w:rPr>
          <w:i/>
          <w:iCs/>
        </w:rPr>
        <w:t>’</w:t>
      </w:r>
      <w:r w:rsidR="00D44B34" w:rsidRPr="00297AFF">
        <w:t xml:space="preserve"> </w:t>
      </w:r>
      <w:r w:rsidR="00913615" w:rsidRPr="00297AFF">
        <w:t xml:space="preserve">in 2022 and was updated in 2024 </w:t>
      </w:r>
      <w:r w:rsidR="00D44B34" w:rsidRPr="00297AFF">
        <w:t xml:space="preserve">which links </w:t>
      </w:r>
      <w:r w:rsidR="00297AFF">
        <w:t>school improvement to</w:t>
      </w:r>
      <w:r w:rsidR="00D44B34" w:rsidRPr="00297AFF">
        <w:t xml:space="preserve"> the curriculum</w:t>
      </w:r>
      <w:r w:rsidR="00A335C6">
        <w:t xml:space="preserve"> stating the importance of learner progression</w:t>
      </w:r>
      <w:r w:rsidR="00297AFF">
        <w:t>.</w:t>
      </w:r>
      <w:r w:rsidR="001554BC">
        <w:t xml:space="preserve"> It is stated by the Welsh Government (2024)</w:t>
      </w:r>
      <w:r w:rsidR="00662F9D">
        <w:t xml:space="preserve"> that school improvement must have learner progression at the heart of </w:t>
      </w:r>
      <w:r w:rsidR="00344F4A">
        <w:t xml:space="preserve">its aims to be successful and relevant, it must include </w:t>
      </w:r>
      <w:r w:rsidR="00C3746D">
        <w:t xml:space="preserve">a whole school approach which will be integrated throughout all year groups and </w:t>
      </w:r>
      <w:r w:rsidR="000C447D">
        <w:t>focuses on what learners need to become ambitious capable learners</w:t>
      </w:r>
      <w:r w:rsidR="00E9116E">
        <w:t xml:space="preserve"> </w:t>
      </w:r>
      <w:r w:rsidR="0051273F">
        <w:t>(</w:t>
      </w:r>
      <w:r w:rsidR="00E9116E">
        <w:t xml:space="preserve">Welsh </w:t>
      </w:r>
      <w:r w:rsidR="00E9116E">
        <w:rPr>
          <w:noProof/>
        </w:rPr>
        <w:t>government</w:t>
      </w:r>
      <w:r w:rsidR="0051273F">
        <w:rPr>
          <w:noProof/>
        </w:rPr>
        <w:t xml:space="preserve">, </w:t>
      </w:r>
      <w:r w:rsidR="00E9116E">
        <w:rPr>
          <w:noProof/>
        </w:rPr>
        <w:t>2022</w:t>
      </w:r>
      <w:r w:rsidR="004F7671">
        <w:rPr>
          <w:noProof/>
        </w:rPr>
        <w:t>)</w:t>
      </w:r>
      <w:r w:rsidR="000040FB">
        <w:rPr>
          <w:noProof/>
        </w:rPr>
        <w:t>.</w:t>
      </w:r>
      <w:r w:rsidR="00954CDA">
        <w:rPr>
          <w:noProof/>
        </w:rPr>
        <w:t xml:space="preserve"> While the curriuclm is based on learner porgression </w:t>
      </w:r>
      <w:r w:rsidR="004A3CB5">
        <w:rPr>
          <w:noProof/>
        </w:rPr>
        <w:t>there could be implications for genrallising targets for a school who only focuses on progression</w:t>
      </w:r>
      <w:r w:rsidR="00106F5C">
        <w:rPr>
          <w:noProof/>
        </w:rPr>
        <w:t xml:space="preserve">. Students who are more able and </w:t>
      </w:r>
      <w:r w:rsidR="00275E2F">
        <w:rPr>
          <w:noProof/>
        </w:rPr>
        <w:t>talented, it could also leave other areas of the school such as outdoor education</w:t>
      </w:r>
      <w:r w:rsidR="004F225F">
        <w:rPr>
          <w:noProof/>
        </w:rPr>
        <w:t xml:space="preserve"> and</w:t>
      </w:r>
      <w:r w:rsidR="00113F2A">
        <w:rPr>
          <w:noProof/>
        </w:rPr>
        <w:t xml:space="preserve"> </w:t>
      </w:r>
      <w:r w:rsidR="00DB1BC9">
        <w:rPr>
          <w:noProof/>
        </w:rPr>
        <w:t xml:space="preserve">implications </w:t>
      </w:r>
      <w:r w:rsidR="004D75B1">
        <w:rPr>
          <w:noProof/>
        </w:rPr>
        <w:t xml:space="preserve">of factors </w:t>
      </w:r>
      <w:r w:rsidR="00DB1BC9">
        <w:rPr>
          <w:noProof/>
        </w:rPr>
        <w:t xml:space="preserve">such as poverty </w:t>
      </w:r>
      <w:r w:rsidR="00113F2A">
        <w:rPr>
          <w:noProof/>
        </w:rPr>
        <w:t xml:space="preserve">could be </w:t>
      </w:r>
      <w:r w:rsidR="00393889">
        <w:rPr>
          <w:noProof/>
        </w:rPr>
        <w:t xml:space="preserve">put on </w:t>
      </w:r>
      <w:r w:rsidR="00617599">
        <w:rPr>
          <w:noProof/>
        </w:rPr>
        <w:t xml:space="preserve">the bottom of the list which will improve learner progression in some areas but other </w:t>
      </w:r>
      <w:r w:rsidR="00843CB9">
        <w:rPr>
          <w:noProof/>
        </w:rPr>
        <w:t xml:space="preserve">areas will be deemed as less important dispite the curriculm </w:t>
      </w:r>
      <w:r w:rsidR="00BC3117">
        <w:rPr>
          <w:noProof/>
        </w:rPr>
        <w:t xml:space="preserve">being </w:t>
      </w:r>
      <w:r w:rsidR="005810EB">
        <w:rPr>
          <w:noProof/>
        </w:rPr>
        <w:t xml:space="preserve">proposed as a rounded curriculm </w:t>
      </w:r>
      <w:r w:rsidR="00CA2521">
        <w:rPr>
          <w:noProof/>
        </w:rPr>
        <w:t>(</w:t>
      </w:r>
      <w:r w:rsidR="005E1510">
        <w:rPr>
          <w:noProof/>
        </w:rPr>
        <w:t>Mogale</w:t>
      </w:r>
      <w:r w:rsidR="00CA2521">
        <w:rPr>
          <w:noProof/>
        </w:rPr>
        <w:t xml:space="preserve">, </w:t>
      </w:r>
      <w:r w:rsidR="005E1510">
        <w:rPr>
          <w:noProof/>
        </w:rPr>
        <w:t>202</w:t>
      </w:r>
      <w:r w:rsidR="00EC6E85">
        <w:rPr>
          <w:noProof/>
        </w:rPr>
        <w:t>3).</w:t>
      </w:r>
      <w:r w:rsidR="00843CB9">
        <w:rPr>
          <w:noProof/>
        </w:rPr>
        <w:t xml:space="preserve"> </w:t>
      </w:r>
    </w:p>
    <w:p w14:paraId="62F50B57" w14:textId="2C830BA0" w:rsidR="00803E55" w:rsidRDefault="004D0BE8" w:rsidP="00554020">
      <w:pPr>
        <w:ind w:firstLine="720"/>
      </w:pPr>
      <w:r>
        <w:t xml:space="preserve">Relative income poverty </w:t>
      </w:r>
      <w:r w:rsidR="00EB3196">
        <w:t xml:space="preserve">is measured by the national average, if household income is </w:t>
      </w:r>
      <w:r w:rsidR="005A2AC2">
        <w:t xml:space="preserve">below 60% of the national average it is identified as deprived. According to </w:t>
      </w:r>
      <w:r w:rsidR="00CA35A2">
        <w:t xml:space="preserve">Welsh government (2024) statistics Wales is identified as the area in which is </w:t>
      </w:r>
      <w:r w:rsidR="007E1D4C">
        <w:t xml:space="preserve">above average for deprivation compared to England, Scotland and </w:t>
      </w:r>
      <w:r w:rsidR="003B0601">
        <w:t xml:space="preserve">Northern Ireland. The statistics show that this has been the case since </w:t>
      </w:r>
      <w:r w:rsidR="000A1A83">
        <w:t xml:space="preserve">1999 and continues to rise as time progresses. </w:t>
      </w:r>
      <w:r w:rsidR="00432995">
        <w:t xml:space="preserve"> It is also identified that 29% of </w:t>
      </w:r>
      <w:r w:rsidR="00C6168B">
        <w:t>children in Wales</w:t>
      </w:r>
      <w:r w:rsidR="0049609B">
        <w:t xml:space="preserve"> are living in </w:t>
      </w:r>
      <w:r w:rsidR="00311CD1">
        <w:t xml:space="preserve">poverty, with this age group being the most affected. However, it must be noted that these figures are </w:t>
      </w:r>
      <w:r w:rsidR="00431DC8">
        <w:t xml:space="preserve">dated up to </w:t>
      </w:r>
      <w:r w:rsidR="005E4196">
        <w:t>March</w:t>
      </w:r>
      <w:r w:rsidR="00431DC8">
        <w:t xml:space="preserve"> 202</w:t>
      </w:r>
      <w:r w:rsidR="006B07F9">
        <w:t>4</w:t>
      </w:r>
      <w:r w:rsidR="00431DC8">
        <w:t xml:space="preserve"> and new figures are due to be published in </w:t>
      </w:r>
      <w:r w:rsidR="00784DDF">
        <w:t xml:space="preserve">the next few months in which could </w:t>
      </w:r>
      <w:r w:rsidR="00A57370">
        <w:t>affect</w:t>
      </w:r>
      <w:r w:rsidR="00784DDF">
        <w:t xml:space="preserve"> the figures</w:t>
      </w:r>
      <w:r w:rsidR="00345F73">
        <w:t xml:space="preserve">. It is also stated by the Welsh government that the sample sizes are limited </w:t>
      </w:r>
      <w:r w:rsidR="00901B11">
        <w:t xml:space="preserve">so the data is not as accurate as it </w:t>
      </w:r>
      <w:r w:rsidR="006B07F9">
        <w:t>physically could be.</w:t>
      </w:r>
      <w:r w:rsidR="0016223F">
        <w:t xml:space="preserve"> This is shown by </w:t>
      </w:r>
      <w:r w:rsidR="00385252">
        <w:t>an</w:t>
      </w:r>
      <w:r w:rsidR="0016223F">
        <w:t xml:space="preserve">other </w:t>
      </w:r>
      <w:r w:rsidR="005E4196">
        <w:t>Welsh</w:t>
      </w:r>
      <w:r w:rsidR="00B75E09">
        <w:t xml:space="preserve"> government documentation about Wales poverty which states that 21% of households are in poverty</w:t>
      </w:r>
      <w:r w:rsidR="005E4196">
        <w:t xml:space="preserve"> </w:t>
      </w:r>
      <w:r w:rsidR="00CA2521">
        <w:t>(</w:t>
      </w:r>
      <w:r w:rsidR="005E4196">
        <w:t>Welsh Government</w:t>
      </w:r>
      <w:r w:rsidR="00CA2521">
        <w:t xml:space="preserve">, </w:t>
      </w:r>
      <w:r w:rsidR="005E4196">
        <w:t>2024)</w:t>
      </w:r>
      <w:r w:rsidR="00A57370">
        <w:t xml:space="preserve">. </w:t>
      </w:r>
      <w:r w:rsidR="00803E55">
        <w:t xml:space="preserve"> </w:t>
      </w:r>
    </w:p>
    <w:p w14:paraId="6B58FD4A" w14:textId="480D3060" w:rsidR="00554020" w:rsidRDefault="00F46F84" w:rsidP="00803E55">
      <w:pPr>
        <w:ind w:firstLine="720"/>
        <w:rPr>
          <w:noProof/>
        </w:rPr>
      </w:pPr>
      <w:r>
        <w:rPr>
          <w:noProof/>
        </w:rPr>
        <w:t>Duncan , Jean Yeung, Brooks-Gunn, and Smith (1988)</w:t>
      </w:r>
      <w:r w:rsidR="00712F97">
        <w:rPr>
          <w:noProof/>
        </w:rPr>
        <w:t xml:space="preserve"> explain the effects that poverty has on a childs mental well-being</w:t>
      </w:r>
      <w:r w:rsidR="00CE19FA">
        <w:rPr>
          <w:noProof/>
        </w:rPr>
        <w:t xml:space="preserve">, children </w:t>
      </w:r>
      <w:r w:rsidR="00C5633A">
        <w:rPr>
          <w:noProof/>
        </w:rPr>
        <w:t xml:space="preserve">grow up in </w:t>
      </w:r>
      <w:r w:rsidR="00C9781E">
        <w:rPr>
          <w:noProof/>
        </w:rPr>
        <w:t xml:space="preserve">poverty </w:t>
      </w:r>
      <w:r w:rsidR="00BE74F7">
        <w:rPr>
          <w:noProof/>
        </w:rPr>
        <w:t xml:space="preserve">are </w:t>
      </w:r>
      <w:r w:rsidR="00D61241">
        <w:rPr>
          <w:noProof/>
        </w:rPr>
        <w:t xml:space="preserve">often </w:t>
      </w:r>
      <w:r w:rsidR="00BE74F7">
        <w:rPr>
          <w:noProof/>
        </w:rPr>
        <w:t xml:space="preserve">more likely to suffer from lower moods, hunger and embarassment </w:t>
      </w:r>
      <w:r w:rsidR="007C1548">
        <w:rPr>
          <w:noProof/>
        </w:rPr>
        <w:t xml:space="preserve">from unwashed clothes or not being able to eat like others. </w:t>
      </w:r>
      <w:r w:rsidR="00C033AD">
        <w:rPr>
          <w:noProof/>
        </w:rPr>
        <w:t>Bywaters, Skinner, Cooper, Kennedy, &amp; Malik</w:t>
      </w:r>
      <w:r w:rsidR="00C8361E">
        <w:rPr>
          <w:noProof/>
        </w:rPr>
        <w:t xml:space="preserve"> (</w:t>
      </w:r>
      <w:r w:rsidR="00C033AD">
        <w:rPr>
          <w:noProof/>
        </w:rPr>
        <w:t>2023</w:t>
      </w:r>
      <w:r w:rsidR="00C8361E">
        <w:rPr>
          <w:noProof/>
        </w:rPr>
        <w:t xml:space="preserve">) </w:t>
      </w:r>
      <w:r w:rsidR="00C033AD">
        <w:rPr>
          <w:noProof/>
        </w:rPr>
        <w:t xml:space="preserve">have conducted research on the effects poverty has on household dynamics </w:t>
      </w:r>
      <w:r w:rsidR="00F32895">
        <w:rPr>
          <w:noProof/>
        </w:rPr>
        <w:t xml:space="preserve">the leading factor effectining children who live in povery is physical neglect, while this is often not down to the parenting but the financal situation of the families. It must be noted that </w:t>
      </w:r>
      <w:r w:rsidR="00E5404B">
        <w:rPr>
          <w:noProof/>
        </w:rPr>
        <w:t>children often go without a hot meal or food over the weekends, often the only access to food is through the governments free school meal programmes</w:t>
      </w:r>
      <w:r w:rsidR="000D486E">
        <w:rPr>
          <w:noProof/>
        </w:rPr>
        <w:t>, another impact of poverty that is</w:t>
      </w:r>
      <w:r w:rsidR="00EA254E">
        <w:rPr>
          <w:noProof/>
        </w:rPr>
        <w:t xml:space="preserve"> contributed to neglect includes inability to effectivly provide clothing as a child grows and / or provide children with clean clothing for sustained periods of time.</w:t>
      </w:r>
      <w:r w:rsidR="00C41363">
        <w:rPr>
          <w:noProof/>
        </w:rPr>
        <w:t xml:space="preserve"> This can lead to </w:t>
      </w:r>
      <w:r w:rsidR="00665B90">
        <w:rPr>
          <w:noProof/>
        </w:rPr>
        <w:t>poor physical and mental wellbeing.</w:t>
      </w:r>
      <w:r w:rsidR="00F24C07">
        <w:rPr>
          <w:noProof/>
        </w:rPr>
        <w:t xml:space="preserve"> This is also underpinned by Rees &amp; Rees (2023)</w:t>
      </w:r>
      <w:r w:rsidR="000B546B">
        <w:rPr>
          <w:noProof/>
        </w:rPr>
        <w:t>.</w:t>
      </w:r>
    </w:p>
    <w:p w14:paraId="6B4A0FE2" w14:textId="1672BE91" w:rsidR="00072F74" w:rsidRDefault="00EC424D" w:rsidP="00F1746D">
      <w:pPr>
        <w:ind w:firstLine="720"/>
        <w:rPr>
          <w:noProof/>
        </w:rPr>
      </w:pPr>
      <w:r>
        <w:rPr>
          <w:noProof/>
        </w:rPr>
        <w:t xml:space="preserve">Additionally, </w:t>
      </w:r>
      <w:r w:rsidR="00665B90">
        <w:rPr>
          <w:noProof/>
        </w:rPr>
        <w:t xml:space="preserve">Estyn </w:t>
      </w:r>
      <w:r w:rsidR="0096364D">
        <w:rPr>
          <w:noProof/>
        </w:rPr>
        <w:t xml:space="preserve">(2024) </w:t>
      </w:r>
      <w:r w:rsidR="00F3026B">
        <w:rPr>
          <w:noProof/>
        </w:rPr>
        <w:t xml:space="preserve">denotes the impact that poverty has on the development of </w:t>
      </w:r>
      <w:r w:rsidR="00B4253C">
        <w:rPr>
          <w:noProof/>
        </w:rPr>
        <w:t xml:space="preserve">children, </w:t>
      </w:r>
      <w:r w:rsidR="002B5C29">
        <w:rPr>
          <w:noProof/>
        </w:rPr>
        <w:t xml:space="preserve">stating that children who do not have access to early years provisions for a </w:t>
      </w:r>
      <w:r w:rsidR="007E7349">
        <w:rPr>
          <w:noProof/>
        </w:rPr>
        <w:t xml:space="preserve">variety of reasons such as inability to access transport, to provide appropirate clothing or </w:t>
      </w:r>
      <w:r w:rsidR="00290954">
        <w:rPr>
          <w:noProof/>
        </w:rPr>
        <w:t xml:space="preserve">the area not having funding to </w:t>
      </w:r>
      <w:r w:rsidR="00F20914">
        <w:rPr>
          <w:noProof/>
        </w:rPr>
        <w:t xml:space="preserve">provide early years care. </w:t>
      </w:r>
      <w:r w:rsidR="00D905C5">
        <w:rPr>
          <w:noProof/>
        </w:rPr>
        <w:t>Furthermore, Estyn (2024)</w:t>
      </w:r>
      <w:r w:rsidR="00A4060E">
        <w:rPr>
          <w:noProof/>
        </w:rPr>
        <w:t xml:space="preserve"> </w:t>
      </w:r>
      <w:r w:rsidR="00842453">
        <w:rPr>
          <w:noProof/>
        </w:rPr>
        <w:t>identifies that children w</w:t>
      </w:r>
      <w:r w:rsidR="007503E9">
        <w:rPr>
          <w:noProof/>
        </w:rPr>
        <w:t xml:space="preserve">ho are living in poverty </w:t>
      </w:r>
      <w:r w:rsidR="00184AB7">
        <w:rPr>
          <w:noProof/>
        </w:rPr>
        <w:t>are at a disadvantage</w:t>
      </w:r>
      <w:r w:rsidR="00C067B4">
        <w:rPr>
          <w:noProof/>
        </w:rPr>
        <w:t xml:space="preserve"> when it comes to accedmic attainment in children as young as 2 years old, the report concludes that </w:t>
      </w:r>
      <w:r w:rsidR="0018296C">
        <w:rPr>
          <w:noProof/>
        </w:rPr>
        <w:t>for children to thrive ac</w:t>
      </w:r>
      <w:r w:rsidR="00FD5255">
        <w:rPr>
          <w:noProof/>
        </w:rPr>
        <w:t>a</w:t>
      </w:r>
      <w:r w:rsidR="00B02F97">
        <w:rPr>
          <w:noProof/>
        </w:rPr>
        <w:t>d</w:t>
      </w:r>
      <w:r w:rsidR="00FD5255">
        <w:rPr>
          <w:noProof/>
        </w:rPr>
        <w:t>e</w:t>
      </w:r>
      <w:r w:rsidR="00B02F97">
        <w:rPr>
          <w:noProof/>
        </w:rPr>
        <w:t>mi</w:t>
      </w:r>
      <w:r w:rsidR="0018296C">
        <w:rPr>
          <w:noProof/>
        </w:rPr>
        <w:t xml:space="preserve">cally </w:t>
      </w:r>
      <w:r w:rsidR="00823BDC">
        <w:rPr>
          <w:noProof/>
        </w:rPr>
        <w:t xml:space="preserve">they must </w:t>
      </w:r>
      <w:r w:rsidR="005F2C4F">
        <w:rPr>
          <w:noProof/>
        </w:rPr>
        <w:t>access early years provisons such as flying starts and nursery classes.</w:t>
      </w:r>
      <w:r w:rsidR="00B05584">
        <w:rPr>
          <w:noProof/>
        </w:rPr>
        <w:t xml:space="preserve"> By attending </w:t>
      </w:r>
      <w:r w:rsidR="00B05584">
        <w:rPr>
          <w:noProof/>
        </w:rPr>
        <w:lastRenderedPageBreak/>
        <w:t>these provisons children are supported ac</w:t>
      </w:r>
      <w:r w:rsidR="00FD5255">
        <w:rPr>
          <w:noProof/>
        </w:rPr>
        <w:t>a</w:t>
      </w:r>
      <w:r w:rsidR="00B05584">
        <w:rPr>
          <w:noProof/>
        </w:rPr>
        <w:t>d</w:t>
      </w:r>
      <w:r w:rsidR="00FD5255">
        <w:rPr>
          <w:noProof/>
        </w:rPr>
        <w:t>e</w:t>
      </w:r>
      <w:r w:rsidR="00B05584">
        <w:rPr>
          <w:noProof/>
        </w:rPr>
        <w:t xml:space="preserve">mically </w:t>
      </w:r>
      <w:r w:rsidR="006933D2">
        <w:rPr>
          <w:noProof/>
        </w:rPr>
        <w:t xml:space="preserve">and families are supported through interventions </w:t>
      </w:r>
      <w:r w:rsidR="00512457">
        <w:rPr>
          <w:noProof/>
        </w:rPr>
        <w:t>implemented by schools and independent provisions.</w:t>
      </w:r>
    </w:p>
    <w:p w14:paraId="36E82A32" w14:textId="77777777" w:rsidR="00C463B5" w:rsidRDefault="009D1D24" w:rsidP="00C463B5">
      <w:pPr>
        <w:ind w:firstLine="720"/>
      </w:pPr>
      <w:r>
        <w:t>Estyn (202</w:t>
      </w:r>
      <w:r w:rsidR="00307B26">
        <w:t xml:space="preserve">3) created a report outlining strategies in which will aim to reduce the impact of </w:t>
      </w:r>
      <w:proofErr w:type="spellStart"/>
      <w:r w:rsidR="00EE6919">
        <w:t>of</w:t>
      </w:r>
      <w:proofErr w:type="spellEnd"/>
      <w:r w:rsidR="00EE6919">
        <w:t xml:space="preserve"> poverty on young children and support educational outcomes. </w:t>
      </w:r>
      <w:r w:rsidR="00B03862">
        <w:t xml:space="preserve">One of which is based on </w:t>
      </w:r>
      <w:r w:rsidR="009241E5">
        <w:t>‘</w:t>
      </w:r>
      <w:r w:rsidR="00B03862">
        <w:t>c</w:t>
      </w:r>
      <w:r w:rsidR="00B03862" w:rsidRPr="00B03862">
        <w:t xml:space="preserve">ommunity </w:t>
      </w:r>
      <w:r w:rsidR="00B03862">
        <w:t>f</w:t>
      </w:r>
      <w:r w:rsidR="00B03862" w:rsidRPr="00B03862">
        <w:t xml:space="preserve">ocused </w:t>
      </w:r>
      <w:r w:rsidR="00B03862">
        <w:t>s</w:t>
      </w:r>
      <w:r w:rsidR="00B03862" w:rsidRPr="00B03862">
        <w:t>chools</w:t>
      </w:r>
      <w:r w:rsidR="009241E5">
        <w:t>’ this scheme aims to d</w:t>
      </w:r>
      <w:r w:rsidR="00B03862" w:rsidRPr="00B03862">
        <w:t>evelo</w:t>
      </w:r>
      <w:r w:rsidR="009241E5">
        <w:t>p</w:t>
      </w:r>
      <w:r w:rsidR="00B03862" w:rsidRPr="00B03862">
        <w:t xml:space="preserve"> schools </w:t>
      </w:r>
      <w:r w:rsidR="009241E5">
        <w:t>so that they are able to</w:t>
      </w:r>
      <w:r w:rsidR="00B03862" w:rsidRPr="00B03862">
        <w:t xml:space="preserve"> serve as hubs for their communities, providing resources and support to mitigate the effects of poverty on students</w:t>
      </w:r>
      <w:r w:rsidR="00314ED8">
        <w:t>. This is underpinned by the Welsh government (2022)</w:t>
      </w:r>
      <w:r w:rsidR="00BF37BE">
        <w:t xml:space="preserve"> guidance document that focuses on the importance of community focused schools</w:t>
      </w:r>
      <w:r w:rsidR="00B03862" w:rsidRPr="00B03862">
        <w:t>.</w:t>
      </w:r>
      <w:r w:rsidR="009241E5">
        <w:t xml:space="preserve"> This can be seen in a range of schools across Wales via the implementation of </w:t>
      </w:r>
      <w:r w:rsidR="008B5EB5">
        <w:t xml:space="preserve"> ‘take what you need </w:t>
      </w:r>
      <w:r w:rsidR="00240E6E">
        <w:t>trollies / rooms</w:t>
      </w:r>
      <w:r w:rsidR="008B5EB5" w:rsidRPr="00240E6E">
        <w:t xml:space="preserve">. Many </w:t>
      </w:r>
      <w:r w:rsidR="008B5EB5" w:rsidRPr="00AE214C">
        <w:t xml:space="preserve">schools in </w:t>
      </w:r>
      <w:r w:rsidR="00E74683" w:rsidRPr="00AE214C">
        <w:t>Wales</w:t>
      </w:r>
      <w:r w:rsidR="008B5EB5" w:rsidRPr="00AE214C">
        <w:t xml:space="preserve"> </w:t>
      </w:r>
      <w:r w:rsidR="00E74683" w:rsidRPr="00AE214C">
        <w:t>have implemented trollies in their classroom and collection / drop off</w:t>
      </w:r>
      <w:r w:rsidR="008B5EB5" w:rsidRPr="00AE214C">
        <w:t xml:space="preserve"> </w:t>
      </w:r>
      <w:r w:rsidR="00E74683" w:rsidRPr="00AE214C">
        <w:t>points</w:t>
      </w:r>
      <w:r w:rsidR="0083777C" w:rsidRPr="00AE214C">
        <w:t xml:space="preserve">. This initiative aims to provide families with any essentials they may </w:t>
      </w:r>
      <w:proofErr w:type="gramStart"/>
      <w:r w:rsidR="0083777C" w:rsidRPr="00AE214C">
        <w:t>be in need of</w:t>
      </w:r>
      <w:proofErr w:type="gramEnd"/>
      <w:r w:rsidR="0083777C" w:rsidRPr="00AE214C">
        <w:t xml:space="preserve"> but unable to acquire themselves</w:t>
      </w:r>
      <w:r w:rsidR="005E0DCB" w:rsidRPr="00AE214C">
        <w:t xml:space="preserve"> this inclusive but not limited to clothes, toothpaste and food</w:t>
      </w:r>
      <w:r w:rsidR="0083777C" w:rsidRPr="00AE214C">
        <w:t xml:space="preserve">. </w:t>
      </w:r>
      <w:r w:rsidR="00F411D4" w:rsidRPr="00AE214C">
        <w:t xml:space="preserve"> </w:t>
      </w:r>
      <w:r w:rsidR="005E0DCB" w:rsidRPr="00AE214C">
        <w:t xml:space="preserve">However, there is a case to be argued that these trollies can </w:t>
      </w:r>
      <w:r w:rsidR="002F6A42" w:rsidRPr="00AE214C">
        <w:t xml:space="preserve">be a source of shame for parents having to take </w:t>
      </w:r>
      <w:r w:rsidR="00FC5AB1" w:rsidRPr="00AE214C">
        <w:t>in front</w:t>
      </w:r>
      <w:r w:rsidR="002F6A42" w:rsidRPr="00AE214C">
        <w:t xml:space="preserve"> of other parents and </w:t>
      </w:r>
      <w:r w:rsidR="00FC5AB1" w:rsidRPr="00AE214C">
        <w:t>therefore, fostering feelings of shame and embarrassment for parents</w:t>
      </w:r>
      <w:r w:rsidR="00240E6E">
        <w:t xml:space="preserve"> (</w:t>
      </w:r>
      <w:r w:rsidR="00240E6E" w:rsidRPr="00AE214C">
        <w:rPr>
          <w:noProof/>
        </w:rPr>
        <w:t>Jacobson, Villarreal, Muñoz, &amp; Mahaffe, 2018</w:t>
      </w:r>
      <w:r w:rsidR="00240E6E">
        <w:rPr>
          <w:noProof/>
        </w:rPr>
        <w:t>)</w:t>
      </w:r>
      <w:r w:rsidR="00FC5AB1">
        <w:t>.</w:t>
      </w:r>
    </w:p>
    <w:p w14:paraId="1C45DBF5" w14:textId="4E2685CF" w:rsidR="00C47D30" w:rsidRDefault="00350083" w:rsidP="00C463B5">
      <w:pPr>
        <w:ind w:firstLine="720"/>
      </w:pPr>
      <w:r>
        <w:t xml:space="preserve"> </w:t>
      </w:r>
      <w:r w:rsidR="00305713">
        <w:t>Additionally,</w:t>
      </w:r>
      <w:r>
        <w:t xml:space="preserve"> </w:t>
      </w:r>
      <w:r w:rsidR="00CB5510">
        <w:t xml:space="preserve">schools have been advised to </w:t>
      </w:r>
      <w:r w:rsidR="00605B08">
        <w:t>implement i</w:t>
      </w:r>
      <w:r w:rsidR="00C44C8D" w:rsidRPr="00C44C8D">
        <w:t>nitiatives like "Reducing the Cost of the School Day," which aims to make school more affordable for low-income families.</w:t>
      </w:r>
      <w:r w:rsidR="00605B08">
        <w:t xml:space="preserve"> This includes the implementation of free school meals for all children that are </w:t>
      </w:r>
      <w:r w:rsidR="00383F04">
        <w:t>of compulsory school age</w:t>
      </w:r>
      <w:r w:rsidR="00261FDE">
        <w:t xml:space="preserve"> (Child poverty action group, 2022)</w:t>
      </w:r>
      <w:r w:rsidR="00BD0D03">
        <w:t>. O</w:t>
      </w:r>
      <w:r w:rsidR="00EE3BA4">
        <w:t xml:space="preserve">ne argument against this comes from the contradiction between initiatives that aim to reduce poverty </w:t>
      </w:r>
      <w:r w:rsidR="001C796C">
        <w:t xml:space="preserve">such as Estyn (2024) which promotes attendance of flying start and nursery provisions to reduce the impact of poverty </w:t>
      </w:r>
      <w:r w:rsidR="00BD0D03">
        <w:t xml:space="preserve">while forcing parents to are below </w:t>
      </w:r>
      <w:r w:rsidR="00431977">
        <w:t xml:space="preserve">the poverty line </w:t>
      </w:r>
      <w:r w:rsidR="00207AD1">
        <w:t>to pay for school meals for their children in these settings.</w:t>
      </w:r>
    </w:p>
    <w:p w14:paraId="09FAA4EF" w14:textId="77777777" w:rsidR="00971CA9" w:rsidRDefault="00C463B5" w:rsidP="00ED03B7">
      <w:r>
        <w:tab/>
      </w:r>
      <w:r w:rsidR="00085EF4">
        <w:t xml:space="preserve">Take what you need initiatives have been implemented </w:t>
      </w:r>
      <w:r w:rsidR="00C675E2">
        <w:t xml:space="preserve">in schools across Wales due to the </w:t>
      </w:r>
      <w:r w:rsidR="003A49E9">
        <w:t xml:space="preserve">wealth of research which states that children who </w:t>
      </w:r>
      <w:r w:rsidR="006A200A">
        <w:t xml:space="preserve">live in poverty are at risk of lower academic achievement due to hunger and lowered wellbeing </w:t>
      </w:r>
      <w:sdt>
        <w:sdtPr>
          <w:id w:val="423539465"/>
          <w:citation/>
        </w:sdtPr>
        <w:sdtContent>
          <w:r w:rsidR="006A200A">
            <w:fldChar w:fldCharType="begin"/>
          </w:r>
          <w:r w:rsidR="006A200A">
            <w:instrText xml:space="preserve"> CITATION Ken19 \l 2057 </w:instrText>
          </w:r>
          <w:r w:rsidR="006A200A">
            <w:fldChar w:fldCharType="separate"/>
          </w:r>
          <w:r w:rsidR="006A200A">
            <w:rPr>
              <w:noProof/>
            </w:rPr>
            <w:t>(McKenzie, 2019)</w:t>
          </w:r>
          <w:r w:rsidR="006A200A">
            <w:fldChar w:fldCharType="end"/>
          </w:r>
        </w:sdtContent>
      </w:sdt>
      <w:r>
        <w:t xml:space="preserve">. Take what you need initiatives </w:t>
      </w:r>
      <w:r w:rsidR="007E1921">
        <w:t xml:space="preserve">are inclusive of essentials such as food, clothes and hygiene </w:t>
      </w:r>
      <w:proofErr w:type="gramStart"/>
      <w:r w:rsidR="007E1921">
        <w:t>products</w:t>
      </w:r>
      <w:r w:rsidR="00DA71C0">
        <w:t>,</w:t>
      </w:r>
      <w:proofErr w:type="gramEnd"/>
      <w:r w:rsidR="00DA71C0">
        <w:t xml:space="preserve"> </w:t>
      </w:r>
      <w:r w:rsidR="005972C0">
        <w:t xml:space="preserve">by providing parents and caregivers with </w:t>
      </w:r>
      <w:r w:rsidR="00BE59DC">
        <w:t xml:space="preserve">products and </w:t>
      </w:r>
      <w:r w:rsidR="00A66B52">
        <w:t>essentials</w:t>
      </w:r>
      <w:r w:rsidR="00BE59DC">
        <w:t xml:space="preserve"> it promotes equity in the community and aims to </w:t>
      </w:r>
      <w:r w:rsidR="00A66B52">
        <w:t>reduce the impact of poverty on children’s well-being and their physical health</w:t>
      </w:r>
      <w:r w:rsidR="00244324">
        <w:t xml:space="preserve">. It has been found through research that these </w:t>
      </w:r>
      <w:r w:rsidR="00042BA5">
        <w:t xml:space="preserve">initiatives have </w:t>
      </w:r>
      <w:r w:rsidR="00D26305">
        <w:t>improved learns educational outcomes and wellbeing</w:t>
      </w:r>
      <w:sdt>
        <w:sdtPr>
          <w:id w:val="1644234917"/>
          <w:citation/>
        </w:sdtPr>
        <w:sdtContent>
          <w:r w:rsidR="00D26305">
            <w:fldChar w:fldCharType="begin"/>
          </w:r>
          <w:r w:rsidR="00D26305">
            <w:instrText xml:space="preserve"> CITATION Stu16 \l 2057 </w:instrText>
          </w:r>
          <w:r w:rsidR="00D26305">
            <w:fldChar w:fldCharType="separate"/>
          </w:r>
          <w:r w:rsidR="00D26305">
            <w:rPr>
              <w:noProof/>
            </w:rPr>
            <w:t xml:space="preserve"> (Stubbs, et al., 2016)</w:t>
          </w:r>
          <w:r w:rsidR="00D26305">
            <w:fldChar w:fldCharType="end"/>
          </w:r>
        </w:sdtContent>
      </w:sdt>
      <w:r w:rsidR="006222C9">
        <w:t>.</w:t>
      </w:r>
      <w:r w:rsidR="001A5C98">
        <w:t xml:space="preserve"> </w:t>
      </w:r>
    </w:p>
    <w:p w14:paraId="25D8AF4F" w14:textId="2AF2D721" w:rsidR="003071B1" w:rsidRDefault="001A5C98" w:rsidP="007E0E67">
      <w:pPr>
        <w:ind w:firstLine="720"/>
      </w:pPr>
      <w:r>
        <w:t xml:space="preserve">However, </w:t>
      </w:r>
      <w:r>
        <w:rPr>
          <w:noProof/>
        </w:rPr>
        <w:t xml:space="preserve">McMillon </w:t>
      </w:r>
      <w:r>
        <w:rPr>
          <w:noProof/>
        </w:rPr>
        <w:t>(</w:t>
      </w:r>
      <w:r>
        <w:rPr>
          <w:noProof/>
        </w:rPr>
        <w:t>2016</w:t>
      </w:r>
      <w:r>
        <w:rPr>
          <w:noProof/>
        </w:rPr>
        <w:t xml:space="preserve">) argues that community </w:t>
      </w:r>
      <w:r w:rsidR="005C373C">
        <w:rPr>
          <w:noProof/>
        </w:rPr>
        <w:t>s</w:t>
      </w:r>
      <w:r>
        <w:rPr>
          <w:noProof/>
        </w:rPr>
        <w:t>chool engagement is</w:t>
      </w:r>
      <w:r w:rsidR="007D2915">
        <w:rPr>
          <w:noProof/>
        </w:rPr>
        <w:t xml:space="preserve"> impertitive </w:t>
      </w:r>
      <w:r w:rsidR="007C23AA">
        <w:rPr>
          <w:noProof/>
        </w:rPr>
        <w:t>for</w:t>
      </w:r>
      <w:r w:rsidR="00C14288">
        <w:rPr>
          <w:noProof/>
        </w:rPr>
        <w:t xml:space="preserve"> any school initiative to be successful. While research states that these take what you need initatives are </w:t>
      </w:r>
      <w:r w:rsidR="00FD574C">
        <w:rPr>
          <w:noProof/>
        </w:rPr>
        <w:t xml:space="preserve">successful as stand alone actions it can be infered from McMilions work that this is not the case and engement is vital to the success. </w:t>
      </w:r>
      <w:r w:rsidR="00B469D2">
        <w:rPr>
          <w:noProof/>
        </w:rPr>
        <w:t xml:space="preserve">Without active enagment parents / caregivers are prone to avoiding the </w:t>
      </w:r>
      <w:r w:rsidR="00BC36CF">
        <w:rPr>
          <w:noProof/>
        </w:rPr>
        <w:t xml:space="preserve">intiative due to fear of judgement or regection, indiviuals who are in need of support are often left feeling as imposters </w:t>
      </w:r>
      <w:r w:rsidR="00E05388">
        <w:rPr>
          <w:noProof/>
        </w:rPr>
        <w:t xml:space="preserve">feeling as though they do not need the support as much as another person and therefore taking </w:t>
      </w:r>
      <w:r w:rsidR="004066A0">
        <w:rPr>
          <w:noProof/>
        </w:rPr>
        <w:t>from these trollies can lead to a wide range of negative emotions</w:t>
      </w:r>
      <w:r w:rsidR="00805849">
        <w:rPr>
          <w:noProof/>
        </w:rPr>
        <w:t xml:space="preserve"> </w:t>
      </w:r>
      <w:r w:rsidR="009E0149">
        <w:rPr>
          <w:noProof/>
        </w:rPr>
        <w:t>(</w:t>
      </w:r>
      <w:r w:rsidR="009E0149">
        <w:rPr>
          <w:noProof/>
        </w:rPr>
        <w:t>Bénabou, Jaroszewicz , &amp; Loewenstein, 2022</w:t>
      </w:r>
      <w:r w:rsidR="009E0149">
        <w:rPr>
          <w:noProof/>
        </w:rPr>
        <w:t xml:space="preserve"> and </w:t>
      </w:r>
      <w:r w:rsidR="009E0149">
        <w:rPr>
          <w:noProof/>
        </w:rPr>
        <w:t>Chen &amp; Son, 2024</w:t>
      </w:r>
      <w:r w:rsidR="009E0149">
        <w:rPr>
          <w:noProof/>
        </w:rPr>
        <w:t>)</w:t>
      </w:r>
      <w:r w:rsidR="004B5B0E">
        <w:rPr>
          <w:noProof/>
        </w:rPr>
        <w:t xml:space="preserve">. Therefore in order to mitigate these risks schools must be open and honest with families allowing them to feel comfortable and supported throughout any expeircences they may have, this would support families in asking for support when needed and through </w:t>
      </w:r>
      <w:r w:rsidR="00DF5B61">
        <w:rPr>
          <w:noProof/>
        </w:rPr>
        <w:t>suppotive measures allow parents to feel a reduced sense of embarassment.</w:t>
      </w:r>
      <w:r w:rsidR="00971CA9">
        <w:t xml:space="preserve"> </w:t>
      </w:r>
      <w:r w:rsidR="003F3A36">
        <w:t xml:space="preserve">Another barrier for take what you need initiatives is often the cost for schools, while schools are entitled to school development grants and </w:t>
      </w:r>
      <w:r w:rsidR="00E5203D">
        <w:t>pupil grants there is no set grant for poverty effect reduction. Therefore, the items placed on these trollies or stored in the rooms are often taken out of the school budget</w:t>
      </w:r>
      <w:r w:rsidR="00AC00CD">
        <w:t xml:space="preserve">, despite there </w:t>
      </w:r>
      <w:r w:rsidR="00AC00CD">
        <w:lastRenderedPageBreak/>
        <w:t>being an overall increase of 8% over the last few years</w:t>
      </w:r>
      <w:r w:rsidR="00AB74C6">
        <w:t xml:space="preserve"> (Welsh Government, 2023</w:t>
      </w:r>
      <w:r w:rsidR="007A0288">
        <w:t xml:space="preserve">). </w:t>
      </w:r>
      <w:r w:rsidR="00BB5B6B">
        <w:t>This o</w:t>
      </w:r>
      <w:r w:rsidR="00AC00CD">
        <w:t xml:space="preserve">ften leaves schools </w:t>
      </w:r>
      <w:r w:rsidR="0008301A">
        <w:t xml:space="preserve">having to decide whether they replace stationary, furniture and activities or fund these initiatives </w:t>
      </w:r>
      <w:r w:rsidR="007A0288">
        <w:t>as it is not outlined in budget</w:t>
      </w:r>
      <w:r w:rsidR="00AC080B">
        <w:t xml:space="preserve"> discussion in Wales </w:t>
      </w:r>
      <w:r w:rsidR="00AC080B" w:rsidRPr="00AC080B">
        <w:t>(Sulasmi et al., 2023)</w:t>
      </w:r>
      <w:r w:rsidR="007E0E67">
        <w:t xml:space="preserve">. </w:t>
      </w:r>
    </w:p>
    <w:p w14:paraId="747FC737" w14:textId="6C12D8F0" w:rsidR="00F900AD" w:rsidRDefault="009A7E54" w:rsidP="00B1453F">
      <w:pPr>
        <w:ind w:firstLine="720"/>
      </w:pPr>
      <w:r>
        <w:t xml:space="preserve">On the other hand, when implemented </w:t>
      </w:r>
      <w:r w:rsidR="00200753">
        <w:t xml:space="preserve">with support from stakeholders </w:t>
      </w:r>
      <w:r w:rsidR="005958A6">
        <w:t>the initiative can empower children to take ownership of their situation and</w:t>
      </w:r>
      <w:r w:rsidR="00AE2C80">
        <w:t xml:space="preserve"> aim to support them through their futures by </w:t>
      </w:r>
      <w:r w:rsidR="009B34DF">
        <w:t xml:space="preserve">creating positive relationships and </w:t>
      </w:r>
      <w:r w:rsidR="00C430D2">
        <w:t xml:space="preserve">build resilience in the community. </w:t>
      </w:r>
      <w:r w:rsidR="00E44AB6">
        <w:t>The take what you need initiative will as</w:t>
      </w:r>
      <w:r w:rsidR="00E44AB6" w:rsidRPr="00E44AB6">
        <w:t xml:space="preserve">sist families with the cost-of-living crisis </w:t>
      </w:r>
      <w:r w:rsidR="00A61946">
        <w:t xml:space="preserve">which is currently on going in </w:t>
      </w:r>
      <w:r w:rsidR="008D6F1A">
        <w:t xml:space="preserve">Wales (national health service, 2022) </w:t>
      </w:r>
      <w:r w:rsidR="00E44AB6" w:rsidRPr="00E44AB6">
        <w:t>and ensur</w:t>
      </w:r>
      <w:r w:rsidR="008D6F1A">
        <w:t xml:space="preserve">es that </w:t>
      </w:r>
      <w:r w:rsidR="00E44AB6" w:rsidRPr="00E44AB6">
        <w:t xml:space="preserve">their basic needs are met </w:t>
      </w:r>
      <w:r w:rsidR="008D6F1A">
        <w:t xml:space="preserve">through supplying clothing food and </w:t>
      </w:r>
      <w:r w:rsidR="00BE776B">
        <w:t xml:space="preserve">hygiene products. This </w:t>
      </w:r>
      <w:r w:rsidR="00E44AB6" w:rsidRPr="00E44AB6">
        <w:t>helps</w:t>
      </w:r>
      <w:r w:rsidR="00BE776B">
        <w:t xml:space="preserve"> to</w:t>
      </w:r>
      <w:r w:rsidR="00E44AB6" w:rsidRPr="00E44AB6">
        <w:t xml:space="preserve"> ease their financial burden, </w:t>
      </w:r>
      <w:r w:rsidR="00BE776B">
        <w:t xml:space="preserve">elevating the impact of poverty on health and wellbeing </w:t>
      </w:r>
      <w:r w:rsidR="00E44AB6" w:rsidRPr="00E44AB6">
        <w:t>allowing students to fully engage in all aspects of school life, regardless of their financial, social, or economic background</w:t>
      </w:r>
      <w:r w:rsidR="00103A28">
        <w:t xml:space="preserve">. Furthermore, </w:t>
      </w:r>
      <w:r w:rsidR="004317D8">
        <w:t xml:space="preserve">Estyn (2022) </w:t>
      </w:r>
      <w:r w:rsidR="009F7DE9">
        <w:t xml:space="preserve">found that </w:t>
      </w:r>
      <w:r w:rsidR="00103A28">
        <w:t xml:space="preserve">through the </w:t>
      </w:r>
      <w:r w:rsidR="006E1863">
        <w:t xml:space="preserve">initiatives implementation of these </w:t>
      </w:r>
      <w:r w:rsidR="004317D8">
        <w:t>initiatives’</w:t>
      </w:r>
      <w:r w:rsidR="006E1863">
        <w:t xml:space="preserve"> children become more engaged with their learning </w:t>
      </w:r>
      <w:r w:rsidR="00845B37">
        <w:t>environments</w:t>
      </w:r>
      <w:r w:rsidR="009C00D5">
        <w:t xml:space="preserve"> </w:t>
      </w:r>
      <w:r w:rsidR="00845B37">
        <w:t xml:space="preserve">and are therefore able to make increased progression across the six areas of learning and </w:t>
      </w:r>
      <w:r w:rsidR="004317D8">
        <w:t>gain deeper understanding of the learning taking place than they could when they were experiencing the effects of poverty.</w:t>
      </w:r>
      <w:r w:rsidR="009F7DE9">
        <w:t xml:space="preserve"> Children who took </w:t>
      </w:r>
      <w:r w:rsidR="00F60E99">
        <w:t xml:space="preserve">advantage of the scheme showed improved </w:t>
      </w:r>
      <w:r w:rsidR="00F70ACB">
        <w:t xml:space="preserve">displays of wanted behaviour and began to show increased amounts of empathy towards their peers </w:t>
      </w:r>
      <w:r w:rsidR="009C00D5">
        <w:t>(Estyn, 2022)</w:t>
      </w:r>
      <w:r w:rsidR="008659B5">
        <w:t>.</w:t>
      </w:r>
    </w:p>
    <w:p w14:paraId="5FC4C681" w14:textId="79A07CF5" w:rsidR="000A5891" w:rsidRPr="002C681D" w:rsidRDefault="00462E9B" w:rsidP="00CB2329">
      <w:pPr>
        <w:ind w:firstLine="720"/>
        <w:rPr>
          <w:noProof/>
        </w:rPr>
      </w:pPr>
      <w:r>
        <w:t xml:space="preserve">School development plans </w:t>
      </w:r>
      <w:r w:rsidR="00C47328">
        <w:t>aim to implement and achieve</w:t>
      </w:r>
      <w:r w:rsidR="00735C12">
        <w:t xml:space="preserve"> </w:t>
      </w:r>
      <w:r w:rsidR="0088085C">
        <w:t>plans in which improve the school setting</w:t>
      </w:r>
      <w:r w:rsidR="00C47328">
        <w:t xml:space="preserve"> </w:t>
      </w:r>
      <w:r w:rsidR="0088085C">
        <w:t xml:space="preserve">by </w:t>
      </w:r>
      <w:r w:rsidR="00333DDF">
        <w:t>sharing best practice between schools in the local area and across Wales, this can be done via teachers, stakeholders or Estyn (</w:t>
      </w:r>
      <w:r w:rsidR="00333DDF">
        <w:t>Welsh Government, 2014</w:t>
      </w:r>
      <w:r w:rsidR="00333DDF">
        <w:t xml:space="preserve">). Poverty in </w:t>
      </w:r>
      <w:r w:rsidR="00874A03">
        <w:t>Wales</w:t>
      </w:r>
      <w:r w:rsidR="00333DDF">
        <w:t xml:space="preserve"> effects </w:t>
      </w:r>
      <w:r w:rsidR="00E33829">
        <w:t xml:space="preserve">21% of households in Wales with allowance for </w:t>
      </w:r>
      <w:r w:rsidR="00E4141D">
        <w:t xml:space="preserve">these statistics to vary due to sample sizes varying and the validity of these results being dependent on the </w:t>
      </w:r>
      <w:r w:rsidR="00B1453F">
        <w:t xml:space="preserve">number of recipients </w:t>
      </w:r>
      <w:r w:rsidR="00B1453F">
        <w:t>(Welsh Government, 2024</w:t>
      </w:r>
      <w:r w:rsidR="00B1453F">
        <w:t xml:space="preserve">). Children who fall under these households </w:t>
      </w:r>
      <w:r w:rsidR="0019472B">
        <w:t>are often subject to neglect through no fault of the parents</w:t>
      </w:r>
      <w:r w:rsidR="004F64D6">
        <w:t>, this includes starvation to an extent</w:t>
      </w:r>
      <w:r w:rsidR="0042379E">
        <w:t xml:space="preserve"> / malnutrition </w:t>
      </w:r>
      <w:r w:rsidR="00A84A6F">
        <w:t xml:space="preserve">and </w:t>
      </w:r>
      <w:r w:rsidR="004F64D6">
        <w:t xml:space="preserve">poor </w:t>
      </w:r>
      <w:r w:rsidR="0042379E">
        <w:t xml:space="preserve">physical and personal </w:t>
      </w:r>
      <w:r w:rsidR="004F64D6">
        <w:t>hygiene</w:t>
      </w:r>
      <w:r w:rsidR="00A84A6F">
        <w:t xml:space="preserve"> (</w:t>
      </w:r>
      <w:r w:rsidR="00A84A6F">
        <w:rPr>
          <w:noProof/>
        </w:rPr>
        <w:t>Rees &amp; Rees</w:t>
      </w:r>
      <w:r w:rsidR="00955496">
        <w:rPr>
          <w:noProof/>
        </w:rPr>
        <w:t xml:space="preserve">, </w:t>
      </w:r>
      <w:r w:rsidR="00A84A6F">
        <w:rPr>
          <w:noProof/>
        </w:rPr>
        <w:t>2023</w:t>
      </w:r>
      <w:r w:rsidR="00955496">
        <w:rPr>
          <w:noProof/>
        </w:rPr>
        <w:t>)</w:t>
      </w:r>
      <w:r w:rsidR="00A84A6F">
        <w:t xml:space="preserve">. </w:t>
      </w:r>
      <w:r w:rsidR="00955496">
        <w:t>This often impacts the physical and mental wellbeing  of children as well as their academic outcomes</w:t>
      </w:r>
      <w:r w:rsidR="00612CA9">
        <w:t xml:space="preserve"> (</w:t>
      </w:r>
      <w:r w:rsidR="00612CA9">
        <w:rPr>
          <w:noProof/>
        </w:rPr>
        <w:t>Bywaters</w:t>
      </w:r>
      <w:r w:rsidR="00874A03">
        <w:rPr>
          <w:noProof/>
        </w:rPr>
        <w:t xml:space="preserve"> et al.,</w:t>
      </w:r>
      <w:r w:rsidR="00612CA9">
        <w:rPr>
          <w:noProof/>
        </w:rPr>
        <w:t xml:space="preserve"> </w:t>
      </w:r>
      <w:r w:rsidR="00612CA9">
        <w:rPr>
          <w:noProof/>
        </w:rPr>
        <w:t>2023</w:t>
      </w:r>
      <w:r w:rsidR="00612CA9">
        <w:rPr>
          <w:noProof/>
        </w:rPr>
        <w:t>)</w:t>
      </w:r>
      <w:r w:rsidR="002C681D">
        <w:rPr>
          <w:noProof/>
        </w:rPr>
        <w:t xml:space="preserve">. </w:t>
      </w:r>
      <w:r w:rsidR="00CB2329">
        <w:rPr>
          <w:noProof/>
        </w:rPr>
        <w:t xml:space="preserve"> </w:t>
      </w:r>
      <w:r w:rsidR="002C681D">
        <w:rPr>
          <w:noProof/>
        </w:rPr>
        <w:t>To combat this schools have introduced take what you need initiaives</w:t>
      </w:r>
      <w:r w:rsidR="00CE1239">
        <w:rPr>
          <w:noProof/>
        </w:rPr>
        <w:t xml:space="preserve">. Creating a safe space has been found to be the imperitive factor in these </w:t>
      </w:r>
      <w:r w:rsidR="00B92480">
        <w:rPr>
          <w:noProof/>
        </w:rPr>
        <w:t xml:space="preserve">initiatives ensuring that famlies feel respected and safe when asking for support with </w:t>
      </w:r>
      <w:r w:rsidR="005C373C">
        <w:rPr>
          <w:noProof/>
        </w:rPr>
        <w:t>food, clothing and hygine products</w:t>
      </w:r>
      <w:r w:rsidR="00C67333">
        <w:rPr>
          <w:noProof/>
        </w:rPr>
        <w:t xml:space="preserve"> (McMilion, 2016). Without the </w:t>
      </w:r>
      <w:r w:rsidR="00475161">
        <w:rPr>
          <w:noProof/>
        </w:rPr>
        <w:t>safe and judgement free envrionment for parents</w:t>
      </w:r>
      <w:r w:rsidR="001551B0">
        <w:rPr>
          <w:noProof/>
        </w:rPr>
        <w:t xml:space="preserve">, they may feel as through they are being judged which can lead to negative emotional attachment towards the school, prompting feelings of embarassment and guilt </w:t>
      </w:r>
      <w:r w:rsidR="009444FE">
        <w:rPr>
          <w:noProof/>
        </w:rPr>
        <w:t>(</w:t>
      </w:r>
      <w:r w:rsidR="009444FE">
        <w:rPr>
          <w:noProof/>
        </w:rPr>
        <w:t>Bénabou, Jaroszewicz , &amp; Loewenstein, 2022 and Chen &amp; Son, 2024</w:t>
      </w:r>
      <w:r w:rsidR="009444FE">
        <w:rPr>
          <w:noProof/>
        </w:rPr>
        <w:t xml:space="preserve">). </w:t>
      </w:r>
      <w:r w:rsidR="000A5891">
        <w:rPr>
          <w:noProof/>
        </w:rPr>
        <w:t>However, when parents have a positive space to ask for support it allows children access to food, clothing and hygine products</w:t>
      </w:r>
      <w:r w:rsidR="00BE5805">
        <w:rPr>
          <w:noProof/>
        </w:rPr>
        <w:t>, this improves mental and physical wellbeing and futhers childrens acedmeic outcomes due to the effects of poverty being reduced on children</w:t>
      </w:r>
      <w:r w:rsidR="00BE5805" w:rsidRPr="00BE5805">
        <w:t xml:space="preserve"> </w:t>
      </w:r>
      <w:sdt>
        <w:sdtPr>
          <w:id w:val="-872302491"/>
          <w:citation/>
        </w:sdtPr>
        <w:sdtContent>
          <w:r w:rsidR="00BE5805">
            <w:fldChar w:fldCharType="begin"/>
          </w:r>
          <w:r w:rsidR="00BE5805">
            <w:instrText xml:space="preserve"> CITATION Stu16 \l 2057 </w:instrText>
          </w:r>
          <w:r w:rsidR="00BE5805">
            <w:fldChar w:fldCharType="separate"/>
          </w:r>
          <w:r w:rsidR="00BE5805">
            <w:rPr>
              <w:noProof/>
            </w:rPr>
            <w:t xml:space="preserve"> (Stubbs, et al., 2016)</w:t>
          </w:r>
          <w:r w:rsidR="00BE5805">
            <w:fldChar w:fldCharType="end"/>
          </w:r>
        </w:sdtContent>
      </w:sdt>
      <w:r w:rsidR="00BE5805">
        <w:rPr>
          <w:noProof/>
        </w:rPr>
        <w:t xml:space="preserve">. It must be noted that </w:t>
      </w:r>
      <w:r w:rsidR="00254EA0">
        <w:rPr>
          <w:noProof/>
        </w:rPr>
        <w:t>while these initiatives improve the effect for learners there will be on going stress at home and therefore not all effects will be mitigated through one initiative.</w:t>
      </w:r>
    </w:p>
    <w:sdt>
      <w:sdtPr>
        <w:id w:val="289485165"/>
        <w:docPartObj>
          <w:docPartGallery w:val="Bibliographies"/>
          <w:docPartUnique/>
        </w:docPartObj>
      </w:sdtPr>
      <w:sdtEndPr>
        <w:rPr>
          <w:rFonts w:asciiTheme="minorHAnsi" w:eastAsiaTheme="minorHAnsi" w:hAnsiTheme="minorHAnsi" w:cstheme="minorBidi"/>
          <w:color w:val="auto"/>
          <w:sz w:val="22"/>
          <w:szCs w:val="22"/>
        </w:rPr>
      </w:sdtEndPr>
      <w:sdtContent>
        <w:p w14:paraId="4D7BD667" w14:textId="3B034CA9" w:rsidR="00F70ACB" w:rsidRPr="00F43233" w:rsidRDefault="00F70ACB">
          <w:pPr>
            <w:pStyle w:val="Heading1"/>
            <w:rPr>
              <w:b/>
              <w:bCs/>
              <w:color w:val="auto"/>
            </w:rPr>
          </w:pPr>
          <w:r w:rsidRPr="00F43233">
            <w:rPr>
              <w:b/>
              <w:bCs/>
              <w:color w:val="auto"/>
            </w:rPr>
            <w:t>References</w:t>
          </w:r>
        </w:p>
        <w:sdt>
          <w:sdtPr>
            <w:id w:val="-573587230"/>
            <w:bibliography/>
          </w:sdtPr>
          <w:sdtContent>
            <w:p w14:paraId="3DD2215D" w14:textId="7BC6609D" w:rsidR="00F70ACB" w:rsidRDefault="00F70ACB" w:rsidP="00F70ACB">
              <w:pPr>
                <w:pStyle w:val="Bibliography"/>
                <w:ind w:left="720" w:hanging="720"/>
                <w:rPr>
                  <w:noProof/>
                  <w:kern w:val="0"/>
                  <w:sz w:val="24"/>
                  <w:szCs w:val="24"/>
                  <w14:ligatures w14:val="none"/>
                </w:rPr>
              </w:pPr>
              <w:r>
                <w:fldChar w:fldCharType="begin"/>
              </w:r>
              <w:r>
                <w:instrText>BIBLIOGRAPHY</w:instrText>
              </w:r>
              <w:r>
                <w:fldChar w:fldCharType="separate"/>
              </w:r>
              <w:r>
                <w:rPr>
                  <w:noProof/>
                </w:rPr>
                <w:t>(2025). Retrieved from Street checker: https://www.streetcheck.co.uk/postcode/sa724sl</w:t>
              </w:r>
              <w:r w:rsidR="00492466">
                <w:rPr>
                  <w:noProof/>
                </w:rPr>
                <w:t xml:space="preserve"> </w:t>
              </w:r>
              <w:r w:rsidR="00492466">
                <w:rPr>
                  <w:noProof/>
                </w:rPr>
                <w:t>[Accessed 1</w:t>
              </w:r>
              <w:r w:rsidR="00492466">
                <w:rPr>
                  <w:noProof/>
                </w:rPr>
                <w:t>9</w:t>
              </w:r>
              <w:r w:rsidR="00492466">
                <w:rPr>
                  <w:noProof/>
                </w:rPr>
                <w:t xml:space="preserve"> February 2024]</w:t>
              </w:r>
            </w:p>
            <w:p w14:paraId="4156C6ED" w14:textId="0403FEA3" w:rsidR="00F70ACB" w:rsidRDefault="00F70ACB" w:rsidP="00F70ACB">
              <w:pPr>
                <w:pStyle w:val="Bibliography"/>
                <w:ind w:left="720" w:hanging="720"/>
                <w:rPr>
                  <w:noProof/>
                </w:rPr>
              </w:pPr>
              <w:r>
                <w:rPr>
                  <w:noProof/>
                </w:rPr>
                <w:t xml:space="preserve">Bénabou, R., Jaroszewicz , A., &amp; Loewenstein, G. (2022, september 1). </w:t>
              </w:r>
              <w:r>
                <w:rPr>
                  <w:i/>
                  <w:iCs/>
                  <w:noProof/>
                </w:rPr>
                <w:t>It hurts to ask.</w:t>
              </w:r>
              <w:r>
                <w:rPr>
                  <w:noProof/>
                </w:rPr>
                <w:t xml:space="preserve"> Retrieved from National Bureau of economic research: https://www.nber.org/papers/w30486</w:t>
              </w:r>
              <w:r w:rsidR="00492466">
                <w:rPr>
                  <w:noProof/>
                </w:rPr>
                <w:t xml:space="preserve"> </w:t>
              </w:r>
              <w:r w:rsidR="00492466">
                <w:rPr>
                  <w:noProof/>
                </w:rPr>
                <w:t>[Accessed 1</w:t>
              </w:r>
              <w:r w:rsidR="00492466">
                <w:rPr>
                  <w:noProof/>
                </w:rPr>
                <w:t>9</w:t>
              </w:r>
              <w:r w:rsidR="00492466">
                <w:rPr>
                  <w:noProof/>
                </w:rPr>
                <w:t xml:space="preserve"> February 2024]</w:t>
              </w:r>
            </w:p>
            <w:p w14:paraId="391A3948" w14:textId="3B92DD1F" w:rsidR="00F70ACB" w:rsidRDefault="00F70ACB" w:rsidP="00F70ACB">
              <w:pPr>
                <w:pStyle w:val="Bibliography"/>
                <w:ind w:left="720" w:hanging="720"/>
                <w:rPr>
                  <w:noProof/>
                </w:rPr>
              </w:pPr>
              <w:r>
                <w:rPr>
                  <w:noProof/>
                </w:rPr>
                <w:lastRenderedPageBreak/>
                <w:t xml:space="preserve">Bywaters, P., Skinner, G., Cooper, A., Kennedy, E., &amp; Malik, A. (2023, March). </w:t>
              </w:r>
              <w:r>
                <w:rPr>
                  <w:i/>
                  <w:iCs/>
                  <w:noProof/>
                </w:rPr>
                <w:t>The Relationship Between Poverty and Child Abuse and Neglect: New Evidence.</w:t>
              </w:r>
              <w:r>
                <w:rPr>
                  <w:noProof/>
                </w:rPr>
                <w:t xml:space="preserve"> Retrieved from University of Huddersfield: https://research.hud.ac.uk/media/assets/document/hhs/RelationshipBetweenPovertyChildAbuseandNeglect_Report.pdf</w:t>
              </w:r>
              <w:r w:rsidR="00492466">
                <w:rPr>
                  <w:noProof/>
                </w:rPr>
                <w:t xml:space="preserve"> </w:t>
              </w:r>
              <w:r w:rsidR="00492466">
                <w:rPr>
                  <w:noProof/>
                </w:rPr>
                <w:t>[Accessed 1</w:t>
              </w:r>
              <w:r w:rsidR="00492466">
                <w:rPr>
                  <w:noProof/>
                </w:rPr>
                <w:t>9</w:t>
              </w:r>
              <w:r w:rsidR="00492466">
                <w:rPr>
                  <w:noProof/>
                </w:rPr>
                <w:t xml:space="preserve"> February 2024]</w:t>
              </w:r>
            </w:p>
            <w:p w14:paraId="1C6CC11D" w14:textId="109D74BB" w:rsidR="00492466" w:rsidRPr="00492466" w:rsidRDefault="00F70ACB" w:rsidP="00492466">
              <w:pPr>
                <w:pStyle w:val="Bibliography"/>
                <w:ind w:left="720" w:hanging="720"/>
              </w:pPr>
              <w:r>
                <w:rPr>
                  <w:noProof/>
                </w:rPr>
                <w:t xml:space="preserve">Central south consortism. (2024, October 3). </w:t>
              </w:r>
              <w:r>
                <w:rPr>
                  <w:i/>
                  <w:iCs/>
                  <w:noProof/>
                </w:rPr>
                <w:t>Self-evaluation and Improvement.</w:t>
              </w:r>
              <w:r>
                <w:rPr>
                  <w:noProof/>
                </w:rPr>
                <w:t xml:space="preserve"> Retrieved from https://www.cscjes-cronfa.co.uk/articles/884a8029-5447-4432-add7-3d330203f121</w:t>
              </w:r>
              <w:r w:rsidR="00492466">
                <w:rPr>
                  <w:noProof/>
                </w:rPr>
                <w:t xml:space="preserve"> </w:t>
              </w:r>
              <w:r w:rsidR="00492466">
                <w:rPr>
                  <w:noProof/>
                </w:rPr>
                <w:t>[Accessed 1</w:t>
              </w:r>
              <w:r w:rsidR="00492466">
                <w:rPr>
                  <w:noProof/>
                </w:rPr>
                <w:t xml:space="preserve">9 </w:t>
              </w:r>
              <w:r w:rsidR="00492466">
                <w:rPr>
                  <w:noProof/>
                </w:rPr>
                <w:t>February 2024]</w:t>
              </w:r>
            </w:p>
            <w:p w14:paraId="2B1D5D8A" w14:textId="1D75D9A7" w:rsidR="00F70ACB" w:rsidRDefault="00F70ACB" w:rsidP="00F70ACB">
              <w:pPr>
                <w:pStyle w:val="Bibliography"/>
                <w:ind w:left="720" w:hanging="720"/>
                <w:rPr>
                  <w:noProof/>
                </w:rPr>
              </w:pPr>
              <w:r>
                <w:rPr>
                  <w:noProof/>
                </w:rPr>
                <w:t xml:space="preserve">Chen, &amp; Son, L. (2024). </w:t>
              </w:r>
              <w:r>
                <w:rPr>
                  <w:i/>
                  <w:iCs/>
                  <w:noProof/>
                </w:rPr>
                <w:t>High Impostors Are More Hesitant to Ask for Help.</w:t>
              </w:r>
              <w:r>
                <w:rPr>
                  <w:noProof/>
                </w:rPr>
                <w:t xml:space="preserve"> Retrieved from Behavioral Sciences: https://www.mdpi.com/2076-328X/14/9/810</w:t>
              </w:r>
              <w:r w:rsidR="00492466">
                <w:rPr>
                  <w:noProof/>
                </w:rPr>
                <w:t xml:space="preserve"> </w:t>
              </w:r>
              <w:r w:rsidR="00492466">
                <w:rPr>
                  <w:noProof/>
                </w:rPr>
                <w:t>[Accessed 1</w:t>
              </w:r>
              <w:r w:rsidR="00492466">
                <w:rPr>
                  <w:noProof/>
                </w:rPr>
                <w:t>9</w:t>
              </w:r>
              <w:r w:rsidR="00492466">
                <w:rPr>
                  <w:noProof/>
                </w:rPr>
                <w:t xml:space="preserve"> February 2024]</w:t>
              </w:r>
            </w:p>
            <w:p w14:paraId="209A34CD" w14:textId="3753EEBE" w:rsidR="00F70ACB" w:rsidRDefault="00F70ACB" w:rsidP="00F70ACB">
              <w:pPr>
                <w:pStyle w:val="Bibliography"/>
                <w:ind w:left="720" w:hanging="720"/>
                <w:rPr>
                  <w:noProof/>
                </w:rPr>
              </w:pPr>
              <w:r>
                <w:rPr>
                  <w:noProof/>
                </w:rPr>
                <w:t xml:space="preserve">Connell, R. (2010). </w:t>
              </w:r>
              <w:r>
                <w:rPr>
                  <w:i/>
                  <w:iCs/>
                  <w:noProof/>
                </w:rPr>
                <w:t>Allen Press</w:t>
              </w:r>
              <w:r>
                <w:rPr>
                  <w:noProof/>
                </w:rPr>
                <w:t>. Retrieved from Harvard education review : https://meridian.allenpress.com/her/article-abstract/64/2/125/31621/Poverty-and-Edu</w:t>
              </w:r>
              <w:r w:rsidR="00492466">
                <w:rPr>
                  <w:noProof/>
                </w:rPr>
                <w:t xml:space="preserve"> </w:t>
              </w:r>
              <w:r w:rsidR="00492466">
                <w:rPr>
                  <w:noProof/>
                </w:rPr>
                <w:t>[Accessed 1</w:t>
              </w:r>
              <w:r w:rsidR="00492466">
                <w:rPr>
                  <w:noProof/>
                </w:rPr>
                <w:t>7</w:t>
              </w:r>
              <w:r w:rsidR="00492466">
                <w:rPr>
                  <w:noProof/>
                </w:rPr>
                <w:t xml:space="preserve"> February 2024]</w:t>
              </w:r>
            </w:p>
            <w:p w14:paraId="56E862C1" w14:textId="1BA71C3D" w:rsidR="00F70ACB" w:rsidRDefault="00F70ACB" w:rsidP="00F70ACB">
              <w:pPr>
                <w:pStyle w:val="Bibliography"/>
                <w:ind w:left="720" w:hanging="720"/>
                <w:rPr>
                  <w:noProof/>
                </w:rPr>
              </w:pPr>
              <w:r>
                <w:rPr>
                  <w:noProof/>
                </w:rPr>
                <w:t xml:space="preserve">Duncan , G., Jean Yeung, W., Brooks-Gunn, J., &amp; Smith, J. (1988). </w:t>
              </w:r>
              <w:r>
                <w:rPr>
                  <w:i/>
                  <w:iCs/>
                  <w:noProof/>
                </w:rPr>
                <w:t>How Much Does Childhood Poverty Affect the Life Chances of Children?</w:t>
              </w:r>
              <w:r>
                <w:rPr>
                  <w:noProof/>
                </w:rPr>
                <w:t xml:space="preserve"> Retrieved from JSTOR: https://www-jstor-org.ezproxy.uwtsd.ac.uk/stable/1602387?seq=3</w:t>
              </w:r>
              <w:r w:rsidR="00492466">
                <w:rPr>
                  <w:noProof/>
                </w:rPr>
                <w:t xml:space="preserve"> </w:t>
              </w:r>
              <w:r w:rsidR="00492466">
                <w:rPr>
                  <w:noProof/>
                </w:rPr>
                <w:t>[Accessed 1</w:t>
              </w:r>
              <w:r w:rsidR="00492466">
                <w:rPr>
                  <w:noProof/>
                </w:rPr>
                <w:t>9</w:t>
              </w:r>
              <w:r w:rsidR="00492466">
                <w:rPr>
                  <w:noProof/>
                </w:rPr>
                <w:t xml:space="preserve"> February 2024]</w:t>
              </w:r>
            </w:p>
            <w:p w14:paraId="2C216E7D" w14:textId="5940306E" w:rsidR="00F70ACB" w:rsidRDefault="00F70ACB" w:rsidP="00F70ACB">
              <w:pPr>
                <w:pStyle w:val="Bibliography"/>
                <w:ind w:left="720" w:hanging="720"/>
                <w:rPr>
                  <w:noProof/>
                </w:rPr>
              </w:pPr>
              <w:r>
                <w:rPr>
                  <w:noProof/>
                </w:rPr>
                <w:t xml:space="preserve">Egan, D. (2020). </w:t>
              </w:r>
              <w:r>
                <w:rPr>
                  <w:i/>
                  <w:iCs/>
                  <w:noProof/>
                </w:rPr>
                <w:t>Bristol Univeristy Press</w:t>
              </w:r>
              <w:r>
                <w:rPr>
                  <w:noProof/>
                </w:rPr>
                <w:t>. Retrieved from https://bristoluniversitypressdigital.com/edcollchap/book/9781447330899/ch004.xml</w:t>
              </w:r>
              <w:r w:rsidR="008206E8">
                <w:rPr>
                  <w:noProof/>
                </w:rPr>
                <w:t xml:space="preserve"> </w:t>
              </w:r>
              <w:r w:rsidR="008206E8">
                <w:rPr>
                  <w:noProof/>
                </w:rPr>
                <w:t xml:space="preserve">[Accessed </w:t>
              </w:r>
              <w:r w:rsidR="00492466">
                <w:rPr>
                  <w:noProof/>
                </w:rPr>
                <w:t>21</w:t>
              </w:r>
              <w:r w:rsidR="008206E8">
                <w:rPr>
                  <w:noProof/>
                </w:rPr>
                <w:t xml:space="preserve"> February 2024]</w:t>
              </w:r>
            </w:p>
            <w:p w14:paraId="19988C3A" w14:textId="0A9B1EB8" w:rsidR="00F70ACB" w:rsidRDefault="00F70ACB" w:rsidP="00F70ACB">
              <w:pPr>
                <w:pStyle w:val="Bibliography"/>
                <w:ind w:left="720" w:hanging="720"/>
                <w:rPr>
                  <w:noProof/>
                </w:rPr>
              </w:pPr>
              <w:r>
                <w:rPr>
                  <w:noProof/>
                </w:rPr>
                <w:t xml:space="preserve">ENW. (2023). </w:t>
              </w:r>
              <w:r>
                <w:rPr>
                  <w:i/>
                  <w:iCs/>
                  <w:noProof/>
                </w:rPr>
                <w:t xml:space="preserve">Education north west </w:t>
              </w:r>
              <w:r>
                <w:rPr>
                  <w:noProof/>
                </w:rPr>
                <w:t>. Retrieved from https://educationnorthwest.org/</w:t>
              </w:r>
              <w:r w:rsidR="008206E8">
                <w:rPr>
                  <w:noProof/>
                </w:rPr>
                <w:t xml:space="preserve"> </w:t>
              </w:r>
              <w:r w:rsidR="008206E8">
                <w:rPr>
                  <w:noProof/>
                </w:rPr>
                <w:t>[Accessed 16 February 2024]</w:t>
              </w:r>
            </w:p>
            <w:p w14:paraId="0C48463E" w14:textId="3DA1E0FD" w:rsidR="00F70ACB" w:rsidRDefault="00F70ACB" w:rsidP="00F70ACB">
              <w:pPr>
                <w:pStyle w:val="Bibliography"/>
                <w:ind w:left="720" w:hanging="720"/>
                <w:rPr>
                  <w:noProof/>
                </w:rPr>
              </w:pPr>
              <w:r>
                <w:rPr>
                  <w:noProof/>
                </w:rPr>
                <w:t xml:space="preserve">Estyn. (2022, July 22). </w:t>
              </w:r>
              <w:r>
                <w:rPr>
                  <w:i/>
                  <w:iCs/>
                  <w:noProof/>
                </w:rPr>
                <w:t>Reducing inequalities caused by poverty through strong community partnerships.</w:t>
              </w:r>
              <w:r>
                <w:rPr>
                  <w:noProof/>
                </w:rPr>
                <w:t xml:space="preserve"> Retrieved from Estyn: https://estyn.gov.wales/improvement-resources/reducing-inequalities-caused-by-poverty-through-strong-community-partnerships/</w:t>
              </w:r>
              <w:r w:rsidR="008206E8">
                <w:rPr>
                  <w:noProof/>
                </w:rPr>
                <w:t xml:space="preserve"> </w:t>
              </w:r>
              <w:r w:rsidR="008206E8">
                <w:rPr>
                  <w:noProof/>
                </w:rPr>
                <w:t xml:space="preserve">[Accessed </w:t>
              </w:r>
              <w:r w:rsidR="008206E8">
                <w:rPr>
                  <w:noProof/>
                </w:rPr>
                <w:t xml:space="preserve">23 </w:t>
              </w:r>
              <w:r w:rsidR="008206E8">
                <w:rPr>
                  <w:noProof/>
                </w:rPr>
                <w:t>February 2024]</w:t>
              </w:r>
            </w:p>
            <w:p w14:paraId="4BBB82B4" w14:textId="0D92677C" w:rsidR="00F70ACB" w:rsidRDefault="00F70ACB" w:rsidP="00F70ACB">
              <w:pPr>
                <w:pStyle w:val="Bibliography"/>
                <w:ind w:left="720" w:hanging="720"/>
                <w:rPr>
                  <w:noProof/>
                </w:rPr>
              </w:pPr>
              <w:r>
                <w:rPr>
                  <w:noProof/>
                </w:rPr>
                <w:t xml:space="preserve">Estyn. (2023). </w:t>
              </w:r>
              <w:r>
                <w:rPr>
                  <w:i/>
                  <w:iCs/>
                  <w:noProof/>
                </w:rPr>
                <w:t>Draft Child Poverty Strategy for Wales.</w:t>
              </w:r>
              <w:r>
                <w:rPr>
                  <w:noProof/>
                </w:rPr>
                <w:t xml:space="preserve"> Retrieved from Estyn: https://www.estyn.gov.wales/system/files/2023-10/11.09.23%20-%20response%20re%20Draft%20Child%20Poverty%20Strategy%20for%20Wales%202023_0.pdf#:~:text=It%20sets%20out%20clear%20objectives%20and%20priorities%20to,every%204%20children%20living%20in%20relativ</w:t>
              </w:r>
              <w:r w:rsidR="008206E8">
                <w:rPr>
                  <w:noProof/>
                </w:rPr>
                <w:t xml:space="preserve"> </w:t>
              </w:r>
              <w:r w:rsidR="008206E8">
                <w:rPr>
                  <w:noProof/>
                </w:rPr>
                <w:t xml:space="preserve">[Accessed </w:t>
              </w:r>
              <w:r w:rsidR="008206E8">
                <w:rPr>
                  <w:noProof/>
                </w:rPr>
                <w:t>23</w:t>
              </w:r>
              <w:r w:rsidR="008206E8">
                <w:rPr>
                  <w:noProof/>
                </w:rPr>
                <w:t xml:space="preserve"> February 2024]</w:t>
              </w:r>
            </w:p>
            <w:p w14:paraId="7392067C" w14:textId="5DFF5807" w:rsidR="00F70ACB" w:rsidRDefault="00F70ACB" w:rsidP="00F70ACB">
              <w:pPr>
                <w:pStyle w:val="Bibliography"/>
                <w:ind w:left="720" w:hanging="720"/>
                <w:rPr>
                  <w:noProof/>
                </w:rPr>
              </w:pPr>
              <w:r>
                <w:rPr>
                  <w:noProof/>
                </w:rPr>
                <w:t xml:space="preserve">Estyn. (2024, November 20). </w:t>
              </w:r>
              <w:r>
                <w:rPr>
                  <w:i/>
                  <w:iCs/>
                  <w:noProof/>
                </w:rPr>
                <w:t>Estyn report highlights the significant contribution of early years providers in communities and the need for stronger support to address the impact of poverty on young children’s development.</w:t>
              </w:r>
              <w:r>
                <w:rPr>
                  <w:noProof/>
                </w:rPr>
                <w:t xml:space="preserve"> Retrieved from Estyn: https://estyn.gov.wales/news/estyn-report-highlights-the-significant-contribution-of-early-years-providers-in-communities-and-the-need-for-stronger-support-to-address-the-impact-of-poverty-on-young-childrens-development/</w:t>
              </w:r>
              <w:r w:rsidR="008206E8">
                <w:rPr>
                  <w:noProof/>
                </w:rPr>
                <w:t xml:space="preserve"> </w:t>
              </w:r>
              <w:r w:rsidR="008206E8">
                <w:rPr>
                  <w:noProof/>
                </w:rPr>
                <w:t xml:space="preserve">[Accessed </w:t>
              </w:r>
              <w:r w:rsidR="008206E8">
                <w:rPr>
                  <w:noProof/>
                </w:rPr>
                <w:t>24</w:t>
              </w:r>
              <w:r w:rsidR="008206E8">
                <w:rPr>
                  <w:noProof/>
                </w:rPr>
                <w:t xml:space="preserve"> February 2024]</w:t>
              </w:r>
            </w:p>
            <w:p w14:paraId="440FADBF" w14:textId="07D8EBCC" w:rsidR="00F70ACB" w:rsidRDefault="00F70ACB" w:rsidP="00F70ACB">
              <w:pPr>
                <w:pStyle w:val="Bibliography"/>
                <w:ind w:left="720" w:hanging="720"/>
                <w:rPr>
                  <w:noProof/>
                </w:rPr>
              </w:pPr>
              <w:r>
                <w:rPr>
                  <w:noProof/>
                </w:rPr>
                <w:t xml:space="preserve">Estyn. (2024, November 20). </w:t>
              </w:r>
              <w:r>
                <w:rPr>
                  <w:i/>
                  <w:iCs/>
                  <w:noProof/>
                </w:rPr>
                <w:t>Thematic Report: Impact of poverty on educational attainment, support, provision and transition for early education.</w:t>
              </w:r>
              <w:r>
                <w:rPr>
                  <w:noProof/>
                </w:rPr>
                <w:t xml:space="preserve"> Retrieved from Estyn: https://estyn.gov.wales/improvement-resources/thematic-report-impact-of-poverty-on-educational-attainment-support-provision-and-transition-for-early-education/</w:t>
              </w:r>
              <w:r w:rsidR="0065033C">
                <w:rPr>
                  <w:noProof/>
                </w:rPr>
                <w:t xml:space="preserve"> </w:t>
              </w:r>
              <w:r w:rsidR="0065033C">
                <w:rPr>
                  <w:noProof/>
                </w:rPr>
                <w:t xml:space="preserve">[Accessed </w:t>
              </w:r>
              <w:r w:rsidR="0065033C">
                <w:rPr>
                  <w:noProof/>
                </w:rPr>
                <w:t xml:space="preserve">22 </w:t>
              </w:r>
              <w:r w:rsidR="0065033C">
                <w:rPr>
                  <w:noProof/>
                </w:rPr>
                <w:t>February 2024]</w:t>
              </w:r>
            </w:p>
            <w:p w14:paraId="2889450A" w14:textId="73DD9AD4" w:rsidR="00F70ACB" w:rsidRDefault="00F70ACB" w:rsidP="00F70ACB">
              <w:pPr>
                <w:pStyle w:val="Bibliography"/>
                <w:ind w:left="720" w:hanging="720"/>
                <w:rPr>
                  <w:noProof/>
                </w:rPr>
              </w:pPr>
              <w:r>
                <w:rPr>
                  <w:noProof/>
                </w:rPr>
                <w:lastRenderedPageBreak/>
                <w:t xml:space="preserve">Estyn. (2025). </w:t>
              </w:r>
              <w:r>
                <w:rPr>
                  <w:i/>
                  <w:iCs/>
                  <w:noProof/>
                </w:rPr>
                <w:t>Who are we?</w:t>
              </w:r>
              <w:r>
                <w:rPr>
                  <w:noProof/>
                </w:rPr>
                <w:t xml:space="preserve"> Retrieved from Estyn: https://estyn.gov.wales/about-us/</w:t>
              </w:r>
              <w:r w:rsidR="0065033C">
                <w:rPr>
                  <w:noProof/>
                </w:rPr>
                <w:t xml:space="preserve"> </w:t>
              </w:r>
              <w:r w:rsidR="0065033C">
                <w:rPr>
                  <w:noProof/>
                </w:rPr>
                <w:t xml:space="preserve">[Accessed </w:t>
              </w:r>
              <w:r w:rsidR="0065033C">
                <w:rPr>
                  <w:noProof/>
                </w:rPr>
                <w:t>22</w:t>
              </w:r>
              <w:r w:rsidR="0065033C">
                <w:rPr>
                  <w:noProof/>
                </w:rPr>
                <w:t xml:space="preserve"> February 2024]</w:t>
              </w:r>
            </w:p>
            <w:p w14:paraId="352A6381" w14:textId="56E917D6" w:rsidR="00F70ACB" w:rsidRDefault="00F70ACB" w:rsidP="00F70ACB">
              <w:pPr>
                <w:pStyle w:val="Bibliography"/>
                <w:ind w:left="720" w:hanging="720"/>
                <w:rPr>
                  <w:noProof/>
                </w:rPr>
              </w:pPr>
              <w:r>
                <w:rPr>
                  <w:noProof/>
                </w:rPr>
                <w:t xml:space="preserve">Government, W. (2014, October). </w:t>
              </w:r>
              <w:r>
                <w:rPr>
                  <w:i/>
                  <w:iCs/>
                  <w:noProof/>
                </w:rPr>
                <w:t>School development plans.</w:t>
              </w:r>
              <w:r>
                <w:rPr>
                  <w:noProof/>
                </w:rPr>
                <w:t xml:space="preserve"> Retrieved from Welsh Government: https://www.gov.wales/sites/default/files/publications/2018-03/school-development-plans.pdf</w:t>
              </w:r>
              <w:r w:rsidR="0065033C">
                <w:rPr>
                  <w:noProof/>
                </w:rPr>
                <w:t xml:space="preserve"> </w:t>
              </w:r>
              <w:r w:rsidR="0065033C">
                <w:rPr>
                  <w:noProof/>
                </w:rPr>
                <w:t xml:space="preserve">[Accessed </w:t>
              </w:r>
              <w:r w:rsidR="0065033C">
                <w:rPr>
                  <w:noProof/>
                </w:rPr>
                <w:t>23</w:t>
              </w:r>
              <w:r w:rsidR="0065033C">
                <w:rPr>
                  <w:noProof/>
                </w:rPr>
                <w:t xml:space="preserve"> February 2024]</w:t>
              </w:r>
            </w:p>
            <w:p w14:paraId="363821A8" w14:textId="0A00A004" w:rsidR="00F70ACB" w:rsidRDefault="00F70ACB" w:rsidP="00F70ACB">
              <w:pPr>
                <w:pStyle w:val="Bibliography"/>
                <w:ind w:left="720" w:hanging="720"/>
                <w:rPr>
                  <w:noProof/>
                </w:rPr>
              </w:pPr>
              <w:r>
                <w:rPr>
                  <w:noProof/>
                </w:rPr>
                <w:t>Government, W. (2017). Retrieved from Cymraeg 2050: Welsh language strategy: https://www.gov.wales/cymraeg-2050-welsh-language-strategy</w:t>
              </w:r>
              <w:r w:rsidR="0065033C">
                <w:rPr>
                  <w:noProof/>
                </w:rPr>
                <w:t xml:space="preserve"> </w:t>
              </w:r>
              <w:r w:rsidR="0065033C">
                <w:rPr>
                  <w:noProof/>
                </w:rPr>
                <w:t xml:space="preserve">[Accessed </w:t>
              </w:r>
              <w:r w:rsidR="0065033C">
                <w:rPr>
                  <w:noProof/>
                </w:rPr>
                <w:t>23</w:t>
              </w:r>
              <w:r w:rsidR="0065033C">
                <w:rPr>
                  <w:noProof/>
                </w:rPr>
                <w:t xml:space="preserve"> February 2024]</w:t>
              </w:r>
            </w:p>
            <w:p w14:paraId="2270030C" w14:textId="245098D0" w:rsidR="00F70ACB" w:rsidRDefault="00F70ACB" w:rsidP="00F70ACB">
              <w:pPr>
                <w:pStyle w:val="Bibliography"/>
                <w:ind w:left="720" w:hanging="720"/>
                <w:rPr>
                  <w:noProof/>
                </w:rPr>
              </w:pPr>
              <w:r>
                <w:rPr>
                  <w:noProof/>
                </w:rPr>
                <w:t xml:space="preserve">government, W. (2022, November 18). </w:t>
              </w:r>
              <w:r>
                <w:rPr>
                  <w:i/>
                  <w:iCs/>
                  <w:noProof/>
                </w:rPr>
                <w:t>Community focused schools.</w:t>
              </w:r>
              <w:r>
                <w:rPr>
                  <w:noProof/>
                </w:rPr>
                <w:t xml:space="preserve"> Retrieved from Welsh government: https://www.gov.wales/community-focused-schools-html</w:t>
              </w:r>
              <w:r w:rsidR="0065033C">
                <w:rPr>
                  <w:noProof/>
                </w:rPr>
                <w:t xml:space="preserve"> </w:t>
              </w:r>
              <w:r w:rsidR="0065033C">
                <w:rPr>
                  <w:noProof/>
                </w:rPr>
                <w:t xml:space="preserve">[Accessed </w:t>
              </w:r>
              <w:r w:rsidR="0065033C">
                <w:rPr>
                  <w:noProof/>
                </w:rPr>
                <w:t>24</w:t>
              </w:r>
              <w:r w:rsidR="0065033C">
                <w:rPr>
                  <w:noProof/>
                </w:rPr>
                <w:t xml:space="preserve"> February 2024]</w:t>
              </w:r>
            </w:p>
            <w:p w14:paraId="3E31B51B" w14:textId="09D0D91D" w:rsidR="00F70ACB" w:rsidRDefault="00F70ACB" w:rsidP="00F70ACB">
              <w:pPr>
                <w:pStyle w:val="Bibliography"/>
                <w:ind w:left="720" w:hanging="720"/>
                <w:rPr>
                  <w:noProof/>
                </w:rPr>
              </w:pPr>
              <w:r>
                <w:rPr>
                  <w:noProof/>
                </w:rPr>
                <w:t xml:space="preserve">government, W. (2022, January 10). </w:t>
              </w:r>
              <w:r>
                <w:rPr>
                  <w:i/>
                  <w:iCs/>
                  <w:noProof/>
                </w:rPr>
                <w:t>Developing a vision for curriculum design</w:t>
              </w:r>
              <w:r>
                <w:rPr>
                  <w:noProof/>
                </w:rPr>
                <w:t>. Retrieved from Hwb: https://hwb.gov.wales/curriculum-for-wales/designing-your-curriculum/developing-a-vision-for-curriculum-design/</w:t>
              </w:r>
              <w:r w:rsidR="005F22C7">
                <w:rPr>
                  <w:noProof/>
                </w:rPr>
                <w:t xml:space="preserve"> </w:t>
              </w:r>
              <w:r w:rsidR="005F22C7">
                <w:rPr>
                  <w:noProof/>
                </w:rPr>
                <w:t xml:space="preserve">[Accessed </w:t>
              </w:r>
              <w:r w:rsidR="0065033C">
                <w:rPr>
                  <w:noProof/>
                </w:rPr>
                <w:t>24</w:t>
              </w:r>
              <w:r w:rsidR="005F22C7">
                <w:rPr>
                  <w:noProof/>
                </w:rPr>
                <w:t xml:space="preserve"> February 2024]</w:t>
              </w:r>
            </w:p>
            <w:p w14:paraId="13FDAD2B" w14:textId="35DEB70A" w:rsidR="00F70ACB" w:rsidRDefault="00F70ACB" w:rsidP="00F70ACB">
              <w:pPr>
                <w:pStyle w:val="Bibliography"/>
                <w:ind w:left="720" w:hanging="720"/>
                <w:rPr>
                  <w:noProof/>
                </w:rPr>
              </w:pPr>
              <w:r>
                <w:rPr>
                  <w:noProof/>
                </w:rPr>
                <w:t xml:space="preserve">government, W. (2023). </w:t>
              </w:r>
              <w:r>
                <w:rPr>
                  <w:i/>
                  <w:iCs/>
                  <w:noProof/>
                </w:rPr>
                <w:t>Local Authority Budgeted Expenditure .</w:t>
              </w:r>
              <w:r>
                <w:rPr>
                  <w:noProof/>
                </w:rPr>
                <w:t xml:space="preserve"> Retrieved from Statistics for wales: https://www.gov.wales/sites/default/files/statistics-and-research/2023-07/local-authority-budgeted-expenditure-schools-april-2023-march-2024-524.pdf</w:t>
              </w:r>
              <w:r w:rsidR="005F22C7">
                <w:rPr>
                  <w:noProof/>
                </w:rPr>
                <w:t xml:space="preserve"> </w:t>
              </w:r>
              <w:r w:rsidR="005F22C7">
                <w:rPr>
                  <w:noProof/>
                </w:rPr>
                <w:t>[Accessed</w:t>
              </w:r>
              <w:r w:rsidR="005F22C7">
                <w:rPr>
                  <w:noProof/>
                </w:rPr>
                <w:t xml:space="preserve"> 23</w:t>
              </w:r>
              <w:r w:rsidR="005F22C7">
                <w:rPr>
                  <w:noProof/>
                </w:rPr>
                <w:t xml:space="preserve"> February 2024]</w:t>
              </w:r>
            </w:p>
            <w:p w14:paraId="05E914BB" w14:textId="2C8D9171" w:rsidR="00F70ACB" w:rsidRDefault="00F70ACB" w:rsidP="00F70ACB">
              <w:pPr>
                <w:pStyle w:val="Bibliography"/>
                <w:ind w:left="720" w:hanging="720"/>
                <w:rPr>
                  <w:noProof/>
                </w:rPr>
              </w:pPr>
              <w:r>
                <w:rPr>
                  <w:noProof/>
                </w:rPr>
                <w:t xml:space="preserve">Government, W. (2024). </w:t>
              </w:r>
              <w:r>
                <w:rPr>
                  <w:i/>
                  <w:iCs/>
                  <w:noProof/>
                </w:rPr>
                <w:t>Percentage of all individuals, children, working-age adults and pensioners living in relative income poverty for countries and regions in the UK between financial year ending (FYE) 1995 and FYE 2023 (averages of 3 financial years).</w:t>
              </w:r>
              <w:r>
                <w:rPr>
                  <w:noProof/>
                </w:rPr>
                <w:t xml:space="preserve"> Retrieved from Stats Wales : https://statswales.gov.wales/Catalogue/Community-Safety-and-Social-Inclusion/Poverty/householdbelowaverageincome-by-year</w:t>
              </w:r>
              <w:r w:rsidR="005F22C7">
                <w:rPr>
                  <w:noProof/>
                </w:rPr>
                <w:t xml:space="preserve"> </w:t>
              </w:r>
              <w:r w:rsidR="005F22C7">
                <w:rPr>
                  <w:noProof/>
                </w:rPr>
                <w:t xml:space="preserve">[Accessed </w:t>
              </w:r>
              <w:r w:rsidR="005F22C7">
                <w:rPr>
                  <w:noProof/>
                </w:rPr>
                <w:t>24</w:t>
              </w:r>
              <w:r w:rsidR="005F22C7">
                <w:rPr>
                  <w:noProof/>
                </w:rPr>
                <w:t xml:space="preserve"> February 2024]</w:t>
              </w:r>
            </w:p>
            <w:p w14:paraId="59CCEFB2" w14:textId="2915260C" w:rsidR="00F70ACB" w:rsidRDefault="00F70ACB" w:rsidP="00F70ACB">
              <w:pPr>
                <w:pStyle w:val="Bibliography"/>
                <w:ind w:left="720" w:hanging="720"/>
                <w:rPr>
                  <w:noProof/>
                </w:rPr>
              </w:pPr>
              <w:r>
                <w:rPr>
                  <w:noProof/>
                </w:rPr>
                <w:t xml:space="preserve">Government, W. (2024, march 21). </w:t>
              </w:r>
              <w:r>
                <w:rPr>
                  <w:i/>
                  <w:iCs/>
                  <w:noProof/>
                </w:rPr>
                <w:t>Relative income poverty: April 2022 to March 2023.</w:t>
              </w:r>
              <w:r>
                <w:rPr>
                  <w:noProof/>
                </w:rPr>
                <w:t xml:space="preserve"> Retrieved from Welsh Government : https://www.gov.wales/relative-income-poverty-april-2022-march-2023-html</w:t>
              </w:r>
              <w:r w:rsidR="005F22C7">
                <w:rPr>
                  <w:noProof/>
                </w:rPr>
                <w:t xml:space="preserve"> </w:t>
              </w:r>
              <w:r w:rsidR="005F22C7">
                <w:rPr>
                  <w:noProof/>
                </w:rPr>
                <w:t xml:space="preserve">[Accessed </w:t>
              </w:r>
              <w:r w:rsidR="005F22C7">
                <w:rPr>
                  <w:noProof/>
                </w:rPr>
                <w:t>16</w:t>
              </w:r>
              <w:r w:rsidR="005F22C7">
                <w:rPr>
                  <w:noProof/>
                </w:rPr>
                <w:t xml:space="preserve"> February 2024]</w:t>
              </w:r>
            </w:p>
            <w:p w14:paraId="26146E7C" w14:textId="491543F6" w:rsidR="00F70ACB" w:rsidRDefault="00F70ACB" w:rsidP="00F70ACB">
              <w:pPr>
                <w:pStyle w:val="Bibliography"/>
                <w:ind w:left="720" w:hanging="720"/>
                <w:rPr>
                  <w:noProof/>
                </w:rPr>
              </w:pPr>
              <w:r>
                <w:rPr>
                  <w:noProof/>
                </w:rPr>
                <w:t xml:space="preserve">Government, W. (2024, December ). </w:t>
              </w:r>
              <w:r>
                <w:rPr>
                  <w:i/>
                  <w:iCs/>
                  <w:noProof/>
                </w:rPr>
                <w:t>School improvement guidance: framework for evaluation, improvement and accountability</w:t>
              </w:r>
              <w:r>
                <w:rPr>
                  <w:noProof/>
                </w:rPr>
                <w:t>. Retrieved from Hwb: https://hwb.gov.wales/evaluation-improvement-and-accountability/school-improvement-guidance-framework-for-evaluation-improvement-and-accountability/</w:t>
              </w:r>
              <w:r w:rsidR="005F22C7">
                <w:rPr>
                  <w:noProof/>
                </w:rPr>
                <w:t xml:space="preserve"> </w:t>
              </w:r>
              <w:r w:rsidR="005F22C7">
                <w:rPr>
                  <w:noProof/>
                </w:rPr>
                <w:t xml:space="preserve">[Accessed </w:t>
              </w:r>
              <w:r w:rsidR="005F22C7">
                <w:rPr>
                  <w:noProof/>
                </w:rPr>
                <w:t xml:space="preserve">21 </w:t>
              </w:r>
              <w:r w:rsidR="005F22C7">
                <w:rPr>
                  <w:noProof/>
                </w:rPr>
                <w:t>February 2024]</w:t>
              </w:r>
            </w:p>
            <w:p w14:paraId="78DF5752" w14:textId="3C9259A5" w:rsidR="00F70ACB" w:rsidRDefault="00F70ACB" w:rsidP="00F70ACB">
              <w:pPr>
                <w:pStyle w:val="Bibliography"/>
                <w:ind w:left="720" w:hanging="720"/>
                <w:rPr>
                  <w:noProof/>
                </w:rPr>
              </w:pPr>
              <w:r>
                <w:rPr>
                  <w:noProof/>
                </w:rPr>
                <w:t xml:space="preserve">group, C. p. (2022, February 1). </w:t>
              </w:r>
              <w:r>
                <w:rPr>
                  <w:i/>
                  <w:iCs/>
                  <w:noProof/>
                </w:rPr>
                <w:t>Reducing the cost of the school day in Wales.</w:t>
              </w:r>
              <w:r>
                <w:rPr>
                  <w:noProof/>
                </w:rPr>
                <w:t xml:space="preserve"> Retrieved from Children poverty action group: https://cpag.org.uk/news/reducing-cost-school-day-wales</w:t>
              </w:r>
              <w:r w:rsidR="005F22C7">
                <w:rPr>
                  <w:noProof/>
                </w:rPr>
                <w:t xml:space="preserve"> </w:t>
              </w:r>
              <w:r w:rsidR="005F22C7">
                <w:rPr>
                  <w:noProof/>
                </w:rPr>
                <w:t xml:space="preserve">[Accessed </w:t>
              </w:r>
              <w:r w:rsidR="005F22C7">
                <w:rPr>
                  <w:noProof/>
                </w:rPr>
                <w:t>22</w:t>
              </w:r>
              <w:r w:rsidR="005F22C7">
                <w:rPr>
                  <w:noProof/>
                </w:rPr>
                <w:t xml:space="preserve"> February 2024]</w:t>
              </w:r>
            </w:p>
            <w:p w14:paraId="2B25E18C" w14:textId="03893835" w:rsidR="00F70ACB" w:rsidRDefault="00F70ACB" w:rsidP="00F70ACB">
              <w:pPr>
                <w:pStyle w:val="Bibliography"/>
                <w:ind w:left="720" w:hanging="720"/>
                <w:rPr>
                  <w:noProof/>
                </w:rPr>
              </w:pPr>
              <w:r>
                <w:rPr>
                  <w:noProof/>
                </w:rPr>
                <w:t xml:space="preserve">Jacobson, R., Villarreal, L., Muñoz, J., &amp; Mahaffe. (2018). </w:t>
              </w:r>
              <w:r>
                <w:rPr>
                  <w:i/>
                  <w:iCs/>
                  <w:noProof/>
                </w:rPr>
                <w:t>It takes a community.</w:t>
              </w:r>
              <w:r>
                <w:rPr>
                  <w:noProof/>
                </w:rPr>
                <w:t xml:space="preserve"> Retrieved from Sage Journals: https://journals.sagepub.com/doi/10.1177/0031721718754801</w:t>
              </w:r>
              <w:r w:rsidR="005F22C7">
                <w:rPr>
                  <w:noProof/>
                </w:rPr>
                <w:t xml:space="preserve"> </w:t>
              </w:r>
              <w:r w:rsidR="005F22C7">
                <w:rPr>
                  <w:noProof/>
                </w:rPr>
                <w:t xml:space="preserve">[Accessed </w:t>
              </w:r>
              <w:r w:rsidR="005F22C7">
                <w:rPr>
                  <w:noProof/>
                </w:rPr>
                <w:t xml:space="preserve">15 </w:t>
              </w:r>
              <w:r w:rsidR="005F22C7">
                <w:rPr>
                  <w:noProof/>
                </w:rPr>
                <w:t>February 2024]</w:t>
              </w:r>
            </w:p>
            <w:p w14:paraId="674A7BF8" w14:textId="2454BE56" w:rsidR="00F70ACB" w:rsidRDefault="00F70ACB" w:rsidP="00F70ACB">
              <w:pPr>
                <w:pStyle w:val="Bibliography"/>
                <w:ind w:left="720" w:hanging="720"/>
                <w:rPr>
                  <w:noProof/>
                </w:rPr>
              </w:pPr>
              <w:r>
                <w:rPr>
                  <w:noProof/>
                </w:rPr>
                <w:t xml:space="preserve">McKenzie, K. (2019). </w:t>
              </w:r>
              <w:r>
                <w:rPr>
                  <w:i/>
                  <w:iCs/>
                  <w:noProof/>
                </w:rPr>
                <w:t>The Effects of Poverty on Academic Achievement.</w:t>
              </w:r>
              <w:r>
                <w:rPr>
                  <w:noProof/>
                </w:rPr>
                <w:t xml:space="preserve"> Retrieved from ERIC : https://eric.ed.gov/?id=EJ1230212</w:t>
              </w:r>
              <w:r w:rsidR="005F22C7">
                <w:rPr>
                  <w:noProof/>
                </w:rPr>
                <w:t xml:space="preserve"> </w:t>
              </w:r>
              <w:r w:rsidR="005F22C7">
                <w:rPr>
                  <w:noProof/>
                </w:rPr>
                <w:t xml:space="preserve">[Accessed </w:t>
              </w:r>
              <w:r w:rsidR="005F22C7">
                <w:rPr>
                  <w:noProof/>
                </w:rPr>
                <w:t xml:space="preserve">24 </w:t>
              </w:r>
              <w:r w:rsidR="005F22C7">
                <w:rPr>
                  <w:noProof/>
                </w:rPr>
                <w:t>February 2024]</w:t>
              </w:r>
            </w:p>
            <w:p w14:paraId="2F82B734" w14:textId="645B05F5" w:rsidR="00F70ACB" w:rsidRDefault="00F70ACB" w:rsidP="00F70ACB">
              <w:pPr>
                <w:pStyle w:val="Bibliography"/>
                <w:ind w:left="720" w:hanging="720"/>
                <w:rPr>
                  <w:noProof/>
                </w:rPr>
              </w:pPr>
              <w:r>
                <w:rPr>
                  <w:noProof/>
                </w:rPr>
                <w:lastRenderedPageBreak/>
                <w:t xml:space="preserve">McMillon, G. T. (2016). </w:t>
              </w:r>
              <w:r>
                <w:rPr>
                  <w:i/>
                  <w:iCs/>
                  <w:noProof/>
                </w:rPr>
                <w:t>School–University–Community Collaboration: Building Bridges at the Water's Edge.</w:t>
              </w:r>
              <w:r>
                <w:rPr>
                  <w:noProof/>
                </w:rPr>
                <w:t xml:space="preserve"> Retrieved from ILA: https://ila.onlinelibrary.wiley.com/doi/10.1002/jaal.604</w:t>
              </w:r>
              <w:r w:rsidR="005F22C7">
                <w:rPr>
                  <w:noProof/>
                </w:rPr>
                <w:t xml:space="preserve"> </w:t>
              </w:r>
              <w:r w:rsidR="005F22C7">
                <w:rPr>
                  <w:noProof/>
                </w:rPr>
                <w:t xml:space="preserve">[Accessed </w:t>
              </w:r>
              <w:r w:rsidR="005F22C7">
                <w:rPr>
                  <w:noProof/>
                </w:rPr>
                <w:t xml:space="preserve">24 </w:t>
              </w:r>
              <w:r w:rsidR="005F22C7">
                <w:rPr>
                  <w:noProof/>
                </w:rPr>
                <w:t>February 2024]</w:t>
              </w:r>
            </w:p>
            <w:p w14:paraId="44BB2520" w14:textId="050CFE23" w:rsidR="00F70ACB" w:rsidRDefault="00F70ACB" w:rsidP="00F70ACB">
              <w:pPr>
                <w:pStyle w:val="Bibliography"/>
                <w:ind w:left="720" w:hanging="720"/>
                <w:rPr>
                  <w:noProof/>
                </w:rPr>
              </w:pPr>
              <w:r>
                <w:rPr>
                  <w:noProof/>
                </w:rPr>
                <w:t xml:space="preserve">Mincu, M. E. (2015). </w:t>
              </w:r>
              <w:r>
                <w:rPr>
                  <w:i/>
                  <w:iCs/>
                  <w:noProof/>
                </w:rPr>
                <w:t>Taylor and Franics group</w:t>
              </w:r>
              <w:r>
                <w:rPr>
                  <w:noProof/>
                </w:rPr>
                <w:t>. Retrieved from https://www.tandfonline.com/doi/abs/10.1080/03054985.2015.1023013</w:t>
              </w:r>
              <w:r w:rsidR="005F22C7">
                <w:rPr>
                  <w:noProof/>
                </w:rPr>
                <w:t xml:space="preserve"> </w:t>
              </w:r>
              <w:r w:rsidR="005F22C7">
                <w:rPr>
                  <w:noProof/>
                </w:rPr>
                <w:t>[Accessed 16 February 2024]</w:t>
              </w:r>
            </w:p>
            <w:p w14:paraId="5A8C114B" w14:textId="6D124719" w:rsidR="00F70ACB" w:rsidRDefault="00F70ACB" w:rsidP="00F70ACB">
              <w:pPr>
                <w:pStyle w:val="Bibliography"/>
                <w:ind w:left="720" w:hanging="720"/>
                <w:rPr>
                  <w:noProof/>
                </w:rPr>
              </w:pPr>
              <w:r>
                <w:rPr>
                  <w:noProof/>
                </w:rPr>
                <w:t xml:space="preserve">Mogale, M. L. (2023). </w:t>
              </w:r>
              <w:r>
                <w:rPr>
                  <w:i/>
                  <w:iCs/>
                  <w:noProof/>
                </w:rPr>
                <w:t>Pedagogical implications on curriculum support for learner progression: policy promises and outcomes.</w:t>
              </w:r>
              <w:r>
                <w:rPr>
                  <w:noProof/>
                </w:rPr>
                <w:t xml:space="preserve"> Retrieved from UFS: https://scholar.ufs.ac.za/items/013e337c-4b1b-40b3-9235-8709eacd2300</w:t>
              </w:r>
              <w:r w:rsidR="005F22C7">
                <w:rPr>
                  <w:noProof/>
                </w:rPr>
                <w:t xml:space="preserve"> </w:t>
              </w:r>
              <w:r w:rsidR="005F22C7">
                <w:rPr>
                  <w:noProof/>
                </w:rPr>
                <w:t xml:space="preserve">[Accessed </w:t>
              </w:r>
              <w:r w:rsidR="005F22C7">
                <w:rPr>
                  <w:noProof/>
                </w:rPr>
                <w:t>23</w:t>
              </w:r>
              <w:r w:rsidR="005F22C7">
                <w:rPr>
                  <w:noProof/>
                </w:rPr>
                <w:t xml:space="preserve"> February 2024]</w:t>
              </w:r>
            </w:p>
            <w:p w14:paraId="4A804DD3" w14:textId="738C906E" w:rsidR="00F70ACB" w:rsidRDefault="00F70ACB" w:rsidP="00F70ACB">
              <w:pPr>
                <w:pStyle w:val="Bibliography"/>
                <w:ind w:left="720" w:hanging="720"/>
                <w:rPr>
                  <w:noProof/>
                </w:rPr>
              </w:pPr>
              <w:r>
                <w:rPr>
                  <w:noProof/>
                </w:rPr>
                <w:t xml:space="preserve">Narciss, S., Koerndle, H., &amp; Dresel, M. (2011, September 19). </w:t>
              </w:r>
              <w:r>
                <w:rPr>
                  <w:i/>
                  <w:iCs/>
                  <w:noProof/>
                </w:rPr>
                <w:t>Self-evaluation accuracy and satisfaction with performance: Are there affective costs or benefits of positive self-evaluation bias?</w:t>
              </w:r>
              <w:r>
                <w:rPr>
                  <w:noProof/>
                </w:rPr>
                <w:t xml:space="preserve"> Retrieved from Science direct: https://www.sciencedirect.com/science/article/abs/pii/S0883035511000772</w:t>
              </w:r>
              <w:r w:rsidR="005F22C7">
                <w:rPr>
                  <w:noProof/>
                </w:rPr>
                <w:t xml:space="preserve"> </w:t>
              </w:r>
              <w:r w:rsidR="005F22C7">
                <w:rPr>
                  <w:noProof/>
                </w:rPr>
                <w:t xml:space="preserve">[Accessed </w:t>
              </w:r>
              <w:r w:rsidR="005F22C7">
                <w:rPr>
                  <w:noProof/>
                </w:rPr>
                <w:t>22</w:t>
              </w:r>
              <w:r w:rsidR="005F22C7">
                <w:rPr>
                  <w:noProof/>
                </w:rPr>
                <w:t xml:space="preserve"> February 2024]</w:t>
              </w:r>
            </w:p>
            <w:p w14:paraId="373680DA" w14:textId="056DF7EC" w:rsidR="00F70ACB" w:rsidRDefault="00F70ACB" w:rsidP="00F70ACB">
              <w:pPr>
                <w:pStyle w:val="Bibliography"/>
                <w:ind w:left="720" w:hanging="720"/>
                <w:rPr>
                  <w:noProof/>
                </w:rPr>
              </w:pPr>
              <w:r>
                <w:rPr>
                  <w:noProof/>
                </w:rPr>
                <w:t xml:space="preserve">Rao, N., Janmaat, G., &amp; McCowan, T. (2016). Different stakeholders in education. </w:t>
              </w:r>
              <w:r>
                <w:rPr>
                  <w:i/>
                  <w:iCs/>
                  <w:noProof/>
                </w:rPr>
                <w:t xml:space="preserve">Compare: A Journal of Comparative and International Education </w:t>
              </w:r>
              <w:r>
                <w:rPr>
                  <w:noProof/>
                </w:rPr>
                <w:t xml:space="preserve">. Retrieved from https://www.tandfonline.com/doi/full/10.1080/03057925.2016.1134956 </w:t>
              </w:r>
              <w:r>
                <w:rPr>
                  <w:noProof/>
                </w:rPr>
                <w:t xml:space="preserve">[Accessed </w:t>
              </w:r>
              <w:r w:rsidR="005F22C7">
                <w:rPr>
                  <w:noProof/>
                </w:rPr>
                <w:t>21</w:t>
              </w:r>
              <w:r>
                <w:rPr>
                  <w:noProof/>
                </w:rPr>
                <w:t xml:space="preserve"> February 2024]</w:t>
              </w:r>
            </w:p>
            <w:p w14:paraId="40FA05EF" w14:textId="0324BAD0" w:rsidR="00F70ACB" w:rsidRDefault="00F70ACB" w:rsidP="00F70ACB">
              <w:pPr>
                <w:pStyle w:val="Bibliography"/>
                <w:ind w:left="720" w:hanging="720"/>
                <w:rPr>
                  <w:noProof/>
                </w:rPr>
              </w:pPr>
              <w:r>
                <w:rPr>
                  <w:noProof/>
                </w:rPr>
                <w:t xml:space="preserve">Rees, G., &amp; Rees, T. (2023, March 31). </w:t>
              </w:r>
              <w:r>
                <w:rPr>
                  <w:i/>
                  <w:iCs/>
                  <w:noProof/>
                </w:rPr>
                <w:t>Poverty and Social Inequality in Wales.</w:t>
              </w:r>
              <w:r>
                <w:rPr>
                  <w:noProof/>
                </w:rPr>
                <w:t xml:space="preserve"> Retrieved from Google Books: https://books.google.co.uk/books?hl=en&amp;lr=&amp;id=zoOsEAAAQBAJ&amp;oi=fnd&amp;pg=PT10&amp;dq=effect+of+poverty+on+education+in+wales&amp;ots=QA_wAlG_hf&amp;sig=diQ2018e4Xl8fM5ftHm7I0SRUU4&amp;redir_esc=y#v=onepage&amp;q=effect%20of%20poverty%20on%20education%20in%20wales&amp;f=false </w:t>
              </w:r>
              <w:r>
                <w:rPr>
                  <w:noProof/>
                </w:rPr>
                <w:t xml:space="preserve">[Accessed </w:t>
              </w:r>
              <w:r>
                <w:rPr>
                  <w:noProof/>
                </w:rPr>
                <w:t xml:space="preserve">20 </w:t>
              </w:r>
              <w:r>
                <w:rPr>
                  <w:noProof/>
                </w:rPr>
                <w:t>February 2024]</w:t>
              </w:r>
            </w:p>
            <w:p w14:paraId="52C27A63" w14:textId="0007C122" w:rsidR="00F70ACB" w:rsidRDefault="00F70ACB" w:rsidP="00F70ACB">
              <w:pPr>
                <w:pStyle w:val="Bibliography"/>
                <w:ind w:left="720" w:hanging="720"/>
                <w:rPr>
                  <w:noProof/>
                </w:rPr>
              </w:pPr>
              <w:r>
                <w:rPr>
                  <w:noProof/>
                </w:rPr>
                <w:t xml:space="preserve">Ryan , J., &amp; Paquette, D. (2001). Retrieved from https://d1wqtxts1xzle7.cloudfront.net/44165922/bronfenbrenners_ecological-libre.pdf?1459170081=&amp;response-content-disposition=inline%3B+filename%3DBronfenbrenners_Ecological_Systems_Theor.pdf&amp;Expires=1739455672&amp;Signature=OVqKHAjsVnpPZ4K0RRT8UPDTGWjJqZ~7LxZ </w:t>
              </w:r>
              <w:r>
                <w:rPr>
                  <w:noProof/>
                </w:rPr>
                <w:t>[Accessed 1</w:t>
              </w:r>
              <w:r>
                <w:rPr>
                  <w:noProof/>
                </w:rPr>
                <w:t xml:space="preserve">9 </w:t>
              </w:r>
              <w:r>
                <w:rPr>
                  <w:noProof/>
                </w:rPr>
                <w:t>February 2024]</w:t>
              </w:r>
            </w:p>
            <w:p w14:paraId="09DE1CA2" w14:textId="56B9183D" w:rsidR="00F70ACB" w:rsidRDefault="00F70ACB" w:rsidP="00F70ACB">
              <w:pPr>
                <w:pStyle w:val="Bibliography"/>
                <w:ind w:left="720" w:hanging="720"/>
                <w:rPr>
                  <w:noProof/>
                </w:rPr>
              </w:pPr>
              <w:r>
                <w:rPr>
                  <w:noProof/>
                </w:rPr>
                <w:t xml:space="preserve">service, N. h. (2022). </w:t>
              </w:r>
              <w:r>
                <w:rPr>
                  <w:i/>
                  <w:iCs/>
                  <w:noProof/>
                </w:rPr>
                <w:t>Cost of living crisis: a public health emergency.</w:t>
              </w:r>
              <w:r>
                <w:rPr>
                  <w:noProof/>
                </w:rPr>
                <w:t xml:space="preserve"> Retrieved from Public health wales: https://phw.nhs.wales/news/cost-of-living-crisis-a-public-health-emergency/ </w:t>
              </w:r>
              <w:r>
                <w:rPr>
                  <w:noProof/>
                </w:rPr>
                <w:t>[Accessed 1</w:t>
              </w:r>
              <w:r>
                <w:rPr>
                  <w:noProof/>
                </w:rPr>
                <w:t xml:space="preserve">7 </w:t>
              </w:r>
              <w:r>
                <w:rPr>
                  <w:noProof/>
                </w:rPr>
                <w:t>February 2024]</w:t>
              </w:r>
            </w:p>
            <w:p w14:paraId="28FD1F36" w14:textId="3613B77F" w:rsidR="00F70ACB" w:rsidRDefault="00F70ACB" w:rsidP="00F70ACB">
              <w:pPr>
                <w:pStyle w:val="Bibliography"/>
                <w:ind w:left="720" w:hanging="720"/>
                <w:rPr>
                  <w:noProof/>
                </w:rPr>
              </w:pPr>
              <w:r>
                <w:rPr>
                  <w:noProof/>
                </w:rPr>
                <w:t xml:space="preserve">Stubbs, C., Schorn, M., Leavell, J., Espiritu, E., Davis, G., Gentry, C., &amp; Wilkins, C. (2016). </w:t>
              </w:r>
              <w:r>
                <w:rPr>
                  <w:i/>
                  <w:iCs/>
                  <w:noProof/>
                </w:rPr>
                <w:t>Implementing and evaluating a community-based, inter-institutional, interprofessional education pilot programme.</w:t>
              </w:r>
              <w:r>
                <w:rPr>
                  <w:noProof/>
                </w:rPr>
                <w:t xml:space="preserve"> Retrieved from Taylor and Francis: https://www.tandfonline.com/doi/full/10.1080/13561820.2017.1343808#abstract </w:t>
              </w:r>
              <w:r>
                <w:rPr>
                  <w:noProof/>
                </w:rPr>
                <w:t>[Accessed 16 February 2024]</w:t>
              </w:r>
            </w:p>
            <w:p w14:paraId="11A3227A" w14:textId="47F6E149" w:rsidR="00F70ACB" w:rsidRDefault="00F70ACB" w:rsidP="00F70ACB">
              <w:pPr>
                <w:pStyle w:val="Bibliography"/>
                <w:ind w:left="720" w:hanging="720"/>
                <w:rPr>
                  <w:noProof/>
                </w:rPr>
              </w:pPr>
              <w:r>
                <w:rPr>
                  <w:noProof/>
                </w:rPr>
                <w:t xml:space="preserve">Sulasmi, E., Prasetia, I., &amp; Rahman, A. (2023). </w:t>
              </w:r>
              <w:r>
                <w:rPr>
                  <w:i/>
                  <w:iCs/>
                  <w:noProof/>
                </w:rPr>
                <w:t>Government Policy Regarding Education Budget on The Posture of The State Budget.</w:t>
              </w:r>
              <w:r>
                <w:rPr>
                  <w:noProof/>
                </w:rPr>
                <w:t xml:space="preserve"> Retrieved from Journal of lesson and learning studies: https://doi.org/10.23887/jlls.v6i1.6017 [Accessed 16 February 2024]</w:t>
              </w:r>
            </w:p>
            <w:p w14:paraId="2EDE5D29" w14:textId="794CA38D" w:rsidR="004406BB" w:rsidRDefault="00F70ACB" w:rsidP="002C681D">
              <w:r>
                <w:rPr>
                  <w:b/>
                  <w:bCs/>
                </w:rPr>
                <w:lastRenderedPageBreak/>
                <w:fldChar w:fldCharType="end"/>
              </w:r>
            </w:p>
          </w:sdtContent>
        </w:sdt>
      </w:sdtContent>
    </w:sdt>
    <w:sectPr w:rsidR="004406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4605E"/>
    <w:multiLevelType w:val="multilevel"/>
    <w:tmpl w:val="853CC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234C91"/>
    <w:multiLevelType w:val="multilevel"/>
    <w:tmpl w:val="13C82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5867037">
    <w:abstractNumId w:val="1"/>
  </w:num>
  <w:num w:numId="2" w16cid:durableId="16485064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15"/>
    <w:rsid w:val="000040FB"/>
    <w:rsid w:val="00017196"/>
    <w:rsid w:val="00022E32"/>
    <w:rsid w:val="0003671E"/>
    <w:rsid w:val="00037F14"/>
    <w:rsid w:val="00041779"/>
    <w:rsid w:val="00042BA5"/>
    <w:rsid w:val="00051D12"/>
    <w:rsid w:val="000610C0"/>
    <w:rsid w:val="00066556"/>
    <w:rsid w:val="00072F74"/>
    <w:rsid w:val="0008301A"/>
    <w:rsid w:val="00085EF4"/>
    <w:rsid w:val="000A1A83"/>
    <w:rsid w:val="000A2797"/>
    <w:rsid w:val="000A5891"/>
    <w:rsid w:val="000B546B"/>
    <w:rsid w:val="000C13B0"/>
    <w:rsid w:val="000C3B91"/>
    <w:rsid w:val="000C447D"/>
    <w:rsid w:val="000D486E"/>
    <w:rsid w:val="000E5E15"/>
    <w:rsid w:val="00103A28"/>
    <w:rsid w:val="00106F5C"/>
    <w:rsid w:val="00113F2A"/>
    <w:rsid w:val="00141550"/>
    <w:rsid w:val="00146251"/>
    <w:rsid w:val="001551B0"/>
    <w:rsid w:val="001554BC"/>
    <w:rsid w:val="0016223F"/>
    <w:rsid w:val="0018296C"/>
    <w:rsid w:val="00184AB7"/>
    <w:rsid w:val="001876ED"/>
    <w:rsid w:val="0019089D"/>
    <w:rsid w:val="0019472B"/>
    <w:rsid w:val="001A5C98"/>
    <w:rsid w:val="001C796C"/>
    <w:rsid w:val="001D77DA"/>
    <w:rsid w:val="00200753"/>
    <w:rsid w:val="00202BF0"/>
    <w:rsid w:val="002036F3"/>
    <w:rsid w:val="00207AD1"/>
    <w:rsid w:val="00217CD1"/>
    <w:rsid w:val="00240E6E"/>
    <w:rsid w:val="00244324"/>
    <w:rsid w:val="00254EA0"/>
    <w:rsid w:val="00261539"/>
    <w:rsid w:val="00261FDE"/>
    <w:rsid w:val="00270E49"/>
    <w:rsid w:val="00275E2F"/>
    <w:rsid w:val="00277745"/>
    <w:rsid w:val="00290954"/>
    <w:rsid w:val="00297AFF"/>
    <w:rsid w:val="002A0411"/>
    <w:rsid w:val="002A7C3C"/>
    <w:rsid w:val="002B5C29"/>
    <w:rsid w:val="002B6198"/>
    <w:rsid w:val="002B73CF"/>
    <w:rsid w:val="002C681D"/>
    <w:rsid w:val="002E42D6"/>
    <w:rsid w:val="002F2B2F"/>
    <w:rsid w:val="002F6A42"/>
    <w:rsid w:val="003010A0"/>
    <w:rsid w:val="00301C25"/>
    <w:rsid w:val="00305713"/>
    <w:rsid w:val="003071B1"/>
    <w:rsid w:val="00307B26"/>
    <w:rsid w:val="00311CD1"/>
    <w:rsid w:val="00314ED8"/>
    <w:rsid w:val="00315139"/>
    <w:rsid w:val="00333DDF"/>
    <w:rsid w:val="00344F4A"/>
    <w:rsid w:val="00345F73"/>
    <w:rsid w:val="00350083"/>
    <w:rsid w:val="00356DAB"/>
    <w:rsid w:val="00383F04"/>
    <w:rsid w:val="00385252"/>
    <w:rsid w:val="00393889"/>
    <w:rsid w:val="003A49E9"/>
    <w:rsid w:val="003B0601"/>
    <w:rsid w:val="003F3A36"/>
    <w:rsid w:val="004066A0"/>
    <w:rsid w:val="0041352F"/>
    <w:rsid w:val="0042113B"/>
    <w:rsid w:val="0042379E"/>
    <w:rsid w:val="00423E4F"/>
    <w:rsid w:val="004317D8"/>
    <w:rsid w:val="00431977"/>
    <w:rsid w:val="00431DC8"/>
    <w:rsid w:val="00432995"/>
    <w:rsid w:val="004406BB"/>
    <w:rsid w:val="00450F06"/>
    <w:rsid w:val="00456633"/>
    <w:rsid w:val="00462E9B"/>
    <w:rsid w:val="004664BE"/>
    <w:rsid w:val="00470D12"/>
    <w:rsid w:val="00475161"/>
    <w:rsid w:val="004858F8"/>
    <w:rsid w:val="00492466"/>
    <w:rsid w:val="0049609B"/>
    <w:rsid w:val="004A3CB5"/>
    <w:rsid w:val="004B5B0E"/>
    <w:rsid w:val="004C5F98"/>
    <w:rsid w:val="004D0BE8"/>
    <w:rsid w:val="004D75B1"/>
    <w:rsid w:val="004E1B54"/>
    <w:rsid w:val="004F225F"/>
    <w:rsid w:val="004F64D6"/>
    <w:rsid w:val="004F7671"/>
    <w:rsid w:val="00504B1B"/>
    <w:rsid w:val="00512457"/>
    <w:rsid w:val="0051273F"/>
    <w:rsid w:val="00515E09"/>
    <w:rsid w:val="00551E49"/>
    <w:rsid w:val="00554020"/>
    <w:rsid w:val="00560C5C"/>
    <w:rsid w:val="00564364"/>
    <w:rsid w:val="00565E80"/>
    <w:rsid w:val="005810EB"/>
    <w:rsid w:val="005958A6"/>
    <w:rsid w:val="005972C0"/>
    <w:rsid w:val="005A1822"/>
    <w:rsid w:val="005A2AC2"/>
    <w:rsid w:val="005B0234"/>
    <w:rsid w:val="005C169E"/>
    <w:rsid w:val="005C373C"/>
    <w:rsid w:val="005D1D36"/>
    <w:rsid w:val="005E0DCB"/>
    <w:rsid w:val="005E1510"/>
    <w:rsid w:val="005E19A6"/>
    <w:rsid w:val="005E4196"/>
    <w:rsid w:val="005E678C"/>
    <w:rsid w:val="005F22C7"/>
    <w:rsid w:val="005F2C4F"/>
    <w:rsid w:val="005F4507"/>
    <w:rsid w:val="00603245"/>
    <w:rsid w:val="00605B08"/>
    <w:rsid w:val="00612CA9"/>
    <w:rsid w:val="00617599"/>
    <w:rsid w:val="006222C9"/>
    <w:rsid w:val="00633490"/>
    <w:rsid w:val="0065033C"/>
    <w:rsid w:val="00656725"/>
    <w:rsid w:val="00657007"/>
    <w:rsid w:val="00662F9D"/>
    <w:rsid w:val="00665B90"/>
    <w:rsid w:val="00683C8E"/>
    <w:rsid w:val="006933D2"/>
    <w:rsid w:val="006A200A"/>
    <w:rsid w:val="006B07F9"/>
    <w:rsid w:val="006B3DB4"/>
    <w:rsid w:val="006B7B66"/>
    <w:rsid w:val="006E1863"/>
    <w:rsid w:val="00700315"/>
    <w:rsid w:val="00712F97"/>
    <w:rsid w:val="007154A8"/>
    <w:rsid w:val="007209AB"/>
    <w:rsid w:val="007222AA"/>
    <w:rsid w:val="007274C6"/>
    <w:rsid w:val="00734063"/>
    <w:rsid w:val="00735C12"/>
    <w:rsid w:val="007503E9"/>
    <w:rsid w:val="007516F1"/>
    <w:rsid w:val="0076194C"/>
    <w:rsid w:val="007811FF"/>
    <w:rsid w:val="00784DDF"/>
    <w:rsid w:val="007A0288"/>
    <w:rsid w:val="007C1548"/>
    <w:rsid w:val="007C23AA"/>
    <w:rsid w:val="007C2823"/>
    <w:rsid w:val="007D2915"/>
    <w:rsid w:val="007D7D34"/>
    <w:rsid w:val="007E0E67"/>
    <w:rsid w:val="007E1921"/>
    <w:rsid w:val="007E1D4C"/>
    <w:rsid w:val="007E579E"/>
    <w:rsid w:val="007E6454"/>
    <w:rsid w:val="007E7349"/>
    <w:rsid w:val="00803E55"/>
    <w:rsid w:val="00805849"/>
    <w:rsid w:val="0081229B"/>
    <w:rsid w:val="008206E8"/>
    <w:rsid w:val="00823BDC"/>
    <w:rsid w:val="0083777C"/>
    <w:rsid w:val="008413E3"/>
    <w:rsid w:val="00842453"/>
    <w:rsid w:val="00843CB9"/>
    <w:rsid w:val="00845B37"/>
    <w:rsid w:val="008613AC"/>
    <w:rsid w:val="008659B5"/>
    <w:rsid w:val="00874A03"/>
    <w:rsid w:val="00875BF9"/>
    <w:rsid w:val="0088085C"/>
    <w:rsid w:val="008A01B9"/>
    <w:rsid w:val="008B5EB5"/>
    <w:rsid w:val="008C33D2"/>
    <w:rsid w:val="008D6F1A"/>
    <w:rsid w:val="008E7F19"/>
    <w:rsid w:val="00901B11"/>
    <w:rsid w:val="00912A64"/>
    <w:rsid w:val="00913615"/>
    <w:rsid w:val="00923A63"/>
    <w:rsid w:val="009241E5"/>
    <w:rsid w:val="00936B5D"/>
    <w:rsid w:val="009411AC"/>
    <w:rsid w:val="009444FE"/>
    <w:rsid w:val="00954CDA"/>
    <w:rsid w:val="00955496"/>
    <w:rsid w:val="0096364D"/>
    <w:rsid w:val="00971CA9"/>
    <w:rsid w:val="00973750"/>
    <w:rsid w:val="00981564"/>
    <w:rsid w:val="009A64B4"/>
    <w:rsid w:val="009A7E54"/>
    <w:rsid w:val="009B2CB6"/>
    <w:rsid w:val="009B34DF"/>
    <w:rsid w:val="009B70C2"/>
    <w:rsid w:val="009C00D5"/>
    <w:rsid w:val="009C147E"/>
    <w:rsid w:val="009D1D24"/>
    <w:rsid w:val="009E0149"/>
    <w:rsid w:val="009F7DE9"/>
    <w:rsid w:val="00A03EFB"/>
    <w:rsid w:val="00A07FB8"/>
    <w:rsid w:val="00A136E0"/>
    <w:rsid w:val="00A20F9E"/>
    <w:rsid w:val="00A27A45"/>
    <w:rsid w:val="00A335C6"/>
    <w:rsid w:val="00A4060E"/>
    <w:rsid w:val="00A4361A"/>
    <w:rsid w:val="00A57370"/>
    <w:rsid w:val="00A61946"/>
    <w:rsid w:val="00A61F28"/>
    <w:rsid w:val="00A653D5"/>
    <w:rsid w:val="00A66B52"/>
    <w:rsid w:val="00A7349B"/>
    <w:rsid w:val="00A815F4"/>
    <w:rsid w:val="00A84A6F"/>
    <w:rsid w:val="00AA16D8"/>
    <w:rsid w:val="00AB74C6"/>
    <w:rsid w:val="00AC00CD"/>
    <w:rsid w:val="00AC080B"/>
    <w:rsid w:val="00AC4157"/>
    <w:rsid w:val="00AC7E16"/>
    <w:rsid w:val="00AE214C"/>
    <w:rsid w:val="00AE2C80"/>
    <w:rsid w:val="00AF3225"/>
    <w:rsid w:val="00AF77B6"/>
    <w:rsid w:val="00B02F97"/>
    <w:rsid w:val="00B03862"/>
    <w:rsid w:val="00B05584"/>
    <w:rsid w:val="00B1453F"/>
    <w:rsid w:val="00B4253C"/>
    <w:rsid w:val="00B469D2"/>
    <w:rsid w:val="00B75E09"/>
    <w:rsid w:val="00B92480"/>
    <w:rsid w:val="00BB5B6B"/>
    <w:rsid w:val="00BC3117"/>
    <w:rsid w:val="00BC36CF"/>
    <w:rsid w:val="00BD0D03"/>
    <w:rsid w:val="00BE5805"/>
    <w:rsid w:val="00BE59DC"/>
    <w:rsid w:val="00BE74F7"/>
    <w:rsid w:val="00BE776B"/>
    <w:rsid w:val="00BF37BE"/>
    <w:rsid w:val="00C026EF"/>
    <w:rsid w:val="00C033AD"/>
    <w:rsid w:val="00C03AB1"/>
    <w:rsid w:val="00C067B4"/>
    <w:rsid w:val="00C11D31"/>
    <w:rsid w:val="00C14288"/>
    <w:rsid w:val="00C3746D"/>
    <w:rsid w:val="00C41363"/>
    <w:rsid w:val="00C430D2"/>
    <w:rsid w:val="00C44C8D"/>
    <w:rsid w:val="00C463B5"/>
    <w:rsid w:val="00C47328"/>
    <w:rsid w:val="00C47D30"/>
    <w:rsid w:val="00C5633A"/>
    <w:rsid w:val="00C6168B"/>
    <w:rsid w:val="00C6409D"/>
    <w:rsid w:val="00C67333"/>
    <w:rsid w:val="00C675E2"/>
    <w:rsid w:val="00C8361E"/>
    <w:rsid w:val="00C90A48"/>
    <w:rsid w:val="00C9781E"/>
    <w:rsid w:val="00CA2521"/>
    <w:rsid w:val="00CA35A2"/>
    <w:rsid w:val="00CA66D7"/>
    <w:rsid w:val="00CB2329"/>
    <w:rsid w:val="00CB5510"/>
    <w:rsid w:val="00CC611F"/>
    <w:rsid w:val="00CC7572"/>
    <w:rsid w:val="00CD6342"/>
    <w:rsid w:val="00CE1239"/>
    <w:rsid w:val="00CE19FA"/>
    <w:rsid w:val="00D07228"/>
    <w:rsid w:val="00D26305"/>
    <w:rsid w:val="00D312B4"/>
    <w:rsid w:val="00D31A9B"/>
    <w:rsid w:val="00D42CDD"/>
    <w:rsid w:val="00D44B34"/>
    <w:rsid w:val="00D44E05"/>
    <w:rsid w:val="00D54B3F"/>
    <w:rsid w:val="00D61241"/>
    <w:rsid w:val="00D6141E"/>
    <w:rsid w:val="00D64252"/>
    <w:rsid w:val="00D72C96"/>
    <w:rsid w:val="00D73FD7"/>
    <w:rsid w:val="00D905C5"/>
    <w:rsid w:val="00D906BA"/>
    <w:rsid w:val="00D92F17"/>
    <w:rsid w:val="00DA71C0"/>
    <w:rsid w:val="00DB17C5"/>
    <w:rsid w:val="00DB1BC9"/>
    <w:rsid w:val="00DB47CE"/>
    <w:rsid w:val="00DC62D4"/>
    <w:rsid w:val="00DF23F7"/>
    <w:rsid w:val="00DF39B9"/>
    <w:rsid w:val="00DF5B61"/>
    <w:rsid w:val="00E05388"/>
    <w:rsid w:val="00E132C2"/>
    <w:rsid w:val="00E2321D"/>
    <w:rsid w:val="00E33829"/>
    <w:rsid w:val="00E35798"/>
    <w:rsid w:val="00E4141D"/>
    <w:rsid w:val="00E44AB6"/>
    <w:rsid w:val="00E5203D"/>
    <w:rsid w:val="00E5404B"/>
    <w:rsid w:val="00E679C1"/>
    <w:rsid w:val="00E73985"/>
    <w:rsid w:val="00E74683"/>
    <w:rsid w:val="00E9116E"/>
    <w:rsid w:val="00EA254E"/>
    <w:rsid w:val="00EB3196"/>
    <w:rsid w:val="00EC424D"/>
    <w:rsid w:val="00EC6D04"/>
    <w:rsid w:val="00EC6E85"/>
    <w:rsid w:val="00ED03B7"/>
    <w:rsid w:val="00EE3BA4"/>
    <w:rsid w:val="00EE6919"/>
    <w:rsid w:val="00EF651B"/>
    <w:rsid w:val="00F1746D"/>
    <w:rsid w:val="00F20914"/>
    <w:rsid w:val="00F24C07"/>
    <w:rsid w:val="00F3026B"/>
    <w:rsid w:val="00F32895"/>
    <w:rsid w:val="00F33C83"/>
    <w:rsid w:val="00F411D4"/>
    <w:rsid w:val="00F43233"/>
    <w:rsid w:val="00F448CA"/>
    <w:rsid w:val="00F465A6"/>
    <w:rsid w:val="00F46D99"/>
    <w:rsid w:val="00F46F84"/>
    <w:rsid w:val="00F60E99"/>
    <w:rsid w:val="00F70ACB"/>
    <w:rsid w:val="00F71CB3"/>
    <w:rsid w:val="00F76544"/>
    <w:rsid w:val="00F900AD"/>
    <w:rsid w:val="00FB00CF"/>
    <w:rsid w:val="00FC582A"/>
    <w:rsid w:val="00FC5AB1"/>
    <w:rsid w:val="00FD5255"/>
    <w:rsid w:val="00FD574C"/>
    <w:rsid w:val="00FE0CDA"/>
    <w:rsid w:val="00FF5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6DD47"/>
  <w15:chartTrackingRefBased/>
  <w15:docId w15:val="{FCB6831C-F494-4FEA-B102-41FE3DC8E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3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03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03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03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03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03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03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03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03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3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03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03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03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03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03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03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03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0315"/>
    <w:rPr>
      <w:rFonts w:eastAsiaTheme="majorEastAsia" w:cstheme="majorBidi"/>
      <w:color w:val="272727" w:themeColor="text1" w:themeTint="D8"/>
    </w:rPr>
  </w:style>
  <w:style w:type="paragraph" w:styleId="Title">
    <w:name w:val="Title"/>
    <w:basedOn w:val="Normal"/>
    <w:next w:val="Normal"/>
    <w:link w:val="TitleChar"/>
    <w:uiPriority w:val="10"/>
    <w:qFormat/>
    <w:rsid w:val="007003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03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03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03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0315"/>
    <w:pPr>
      <w:spacing w:before="160"/>
      <w:jc w:val="center"/>
    </w:pPr>
    <w:rPr>
      <w:i/>
      <w:iCs/>
      <w:color w:val="404040" w:themeColor="text1" w:themeTint="BF"/>
    </w:rPr>
  </w:style>
  <w:style w:type="character" w:customStyle="1" w:styleId="QuoteChar">
    <w:name w:val="Quote Char"/>
    <w:basedOn w:val="DefaultParagraphFont"/>
    <w:link w:val="Quote"/>
    <w:uiPriority w:val="29"/>
    <w:rsid w:val="00700315"/>
    <w:rPr>
      <w:i/>
      <w:iCs/>
      <w:color w:val="404040" w:themeColor="text1" w:themeTint="BF"/>
    </w:rPr>
  </w:style>
  <w:style w:type="paragraph" w:styleId="ListParagraph">
    <w:name w:val="List Paragraph"/>
    <w:basedOn w:val="Normal"/>
    <w:uiPriority w:val="34"/>
    <w:qFormat/>
    <w:rsid w:val="00700315"/>
    <w:pPr>
      <w:ind w:left="720"/>
      <w:contextualSpacing/>
    </w:pPr>
  </w:style>
  <w:style w:type="character" w:styleId="IntenseEmphasis">
    <w:name w:val="Intense Emphasis"/>
    <w:basedOn w:val="DefaultParagraphFont"/>
    <w:uiPriority w:val="21"/>
    <w:qFormat/>
    <w:rsid w:val="00700315"/>
    <w:rPr>
      <w:i/>
      <w:iCs/>
      <w:color w:val="0F4761" w:themeColor="accent1" w:themeShade="BF"/>
    </w:rPr>
  </w:style>
  <w:style w:type="paragraph" w:styleId="IntenseQuote">
    <w:name w:val="Intense Quote"/>
    <w:basedOn w:val="Normal"/>
    <w:next w:val="Normal"/>
    <w:link w:val="IntenseQuoteChar"/>
    <w:uiPriority w:val="30"/>
    <w:qFormat/>
    <w:rsid w:val="007003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0315"/>
    <w:rPr>
      <w:i/>
      <w:iCs/>
      <w:color w:val="0F4761" w:themeColor="accent1" w:themeShade="BF"/>
    </w:rPr>
  </w:style>
  <w:style w:type="character" w:styleId="IntenseReference">
    <w:name w:val="Intense Reference"/>
    <w:basedOn w:val="DefaultParagraphFont"/>
    <w:uiPriority w:val="32"/>
    <w:qFormat/>
    <w:rsid w:val="00700315"/>
    <w:rPr>
      <w:b/>
      <w:bCs/>
      <w:smallCaps/>
      <w:color w:val="0F4761" w:themeColor="accent1" w:themeShade="BF"/>
      <w:spacing w:val="5"/>
    </w:rPr>
  </w:style>
  <w:style w:type="paragraph" w:styleId="NormalWeb">
    <w:name w:val="Normal (Web)"/>
    <w:basedOn w:val="Normal"/>
    <w:uiPriority w:val="99"/>
    <w:semiHidden/>
    <w:unhideWhenUsed/>
    <w:rsid w:val="007C2823"/>
    <w:rPr>
      <w:rFonts w:ascii="Times New Roman" w:hAnsi="Times New Roman" w:cs="Times New Roman"/>
      <w:sz w:val="24"/>
      <w:szCs w:val="24"/>
    </w:rPr>
  </w:style>
  <w:style w:type="character" w:styleId="Hyperlink">
    <w:name w:val="Hyperlink"/>
    <w:basedOn w:val="DefaultParagraphFont"/>
    <w:uiPriority w:val="99"/>
    <w:unhideWhenUsed/>
    <w:rsid w:val="00C90A48"/>
    <w:rPr>
      <w:color w:val="467886" w:themeColor="hyperlink"/>
      <w:u w:val="single"/>
    </w:rPr>
  </w:style>
  <w:style w:type="character" w:styleId="UnresolvedMention">
    <w:name w:val="Unresolved Mention"/>
    <w:basedOn w:val="DefaultParagraphFont"/>
    <w:uiPriority w:val="99"/>
    <w:semiHidden/>
    <w:unhideWhenUsed/>
    <w:rsid w:val="00C90A48"/>
    <w:rPr>
      <w:color w:val="605E5C"/>
      <w:shd w:val="clear" w:color="auto" w:fill="E1DFDD"/>
    </w:rPr>
  </w:style>
  <w:style w:type="paragraph" w:styleId="Bibliography">
    <w:name w:val="Bibliography"/>
    <w:basedOn w:val="Normal"/>
    <w:next w:val="Normal"/>
    <w:uiPriority w:val="37"/>
    <w:unhideWhenUsed/>
    <w:rsid w:val="00F70A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63400">
      <w:bodyDiv w:val="1"/>
      <w:marLeft w:val="0"/>
      <w:marRight w:val="0"/>
      <w:marTop w:val="0"/>
      <w:marBottom w:val="0"/>
      <w:divBdr>
        <w:top w:val="none" w:sz="0" w:space="0" w:color="auto"/>
        <w:left w:val="none" w:sz="0" w:space="0" w:color="auto"/>
        <w:bottom w:val="none" w:sz="0" w:space="0" w:color="auto"/>
        <w:right w:val="none" w:sz="0" w:space="0" w:color="auto"/>
      </w:divBdr>
    </w:div>
    <w:div w:id="74783127">
      <w:bodyDiv w:val="1"/>
      <w:marLeft w:val="0"/>
      <w:marRight w:val="0"/>
      <w:marTop w:val="0"/>
      <w:marBottom w:val="0"/>
      <w:divBdr>
        <w:top w:val="none" w:sz="0" w:space="0" w:color="auto"/>
        <w:left w:val="none" w:sz="0" w:space="0" w:color="auto"/>
        <w:bottom w:val="none" w:sz="0" w:space="0" w:color="auto"/>
        <w:right w:val="none" w:sz="0" w:space="0" w:color="auto"/>
      </w:divBdr>
    </w:div>
    <w:div w:id="92212159">
      <w:bodyDiv w:val="1"/>
      <w:marLeft w:val="0"/>
      <w:marRight w:val="0"/>
      <w:marTop w:val="0"/>
      <w:marBottom w:val="0"/>
      <w:divBdr>
        <w:top w:val="none" w:sz="0" w:space="0" w:color="auto"/>
        <w:left w:val="none" w:sz="0" w:space="0" w:color="auto"/>
        <w:bottom w:val="none" w:sz="0" w:space="0" w:color="auto"/>
        <w:right w:val="none" w:sz="0" w:space="0" w:color="auto"/>
      </w:divBdr>
    </w:div>
    <w:div w:id="166480747">
      <w:bodyDiv w:val="1"/>
      <w:marLeft w:val="0"/>
      <w:marRight w:val="0"/>
      <w:marTop w:val="0"/>
      <w:marBottom w:val="0"/>
      <w:divBdr>
        <w:top w:val="none" w:sz="0" w:space="0" w:color="auto"/>
        <w:left w:val="none" w:sz="0" w:space="0" w:color="auto"/>
        <w:bottom w:val="none" w:sz="0" w:space="0" w:color="auto"/>
        <w:right w:val="none" w:sz="0" w:space="0" w:color="auto"/>
      </w:divBdr>
    </w:div>
    <w:div w:id="268899097">
      <w:bodyDiv w:val="1"/>
      <w:marLeft w:val="0"/>
      <w:marRight w:val="0"/>
      <w:marTop w:val="0"/>
      <w:marBottom w:val="0"/>
      <w:divBdr>
        <w:top w:val="none" w:sz="0" w:space="0" w:color="auto"/>
        <w:left w:val="none" w:sz="0" w:space="0" w:color="auto"/>
        <w:bottom w:val="none" w:sz="0" w:space="0" w:color="auto"/>
        <w:right w:val="none" w:sz="0" w:space="0" w:color="auto"/>
      </w:divBdr>
    </w:div>
    <w:div w:id="419528377">
      <w:bodyDiv w:val="1"/>
      <w:marLeft w:val="0"/>
      <w:marRight w:val="0"/>
      <w:marTop w:val="0"/>
      <w:marBottom w:val="0"/>
      <w:divBdr>
        <w:top w:val="none" w:sz="0" w:space="0" w:color="auto"/>
        <w:left w:val="none" w:sz="0" w:space="0" w:color="auto"/>
        <w:bottom w:val="none" w:sz="0" w:space="0" w:color="auto"/>
        <w:right w:val="none" w:sz="0" w:space="0" w:color="auto"/>
      </w:divBdr>
    </w:div>
    <w:div w:id="453911717">
      <w:bodyDiv w:val="1"/>
      <w:marLeft w:val="0"/>
      <w:marRight w:val="0"/>
      <w:marTop w:val="0"/>
      <w:marBottom w:val="0"/>
      <w:divBdr>
        <w:top w:val="none" w:sz="0" w:space="0" w:color="auto"/>
        <w:left w:val="none" w:sz="0" w:space="0" w:color="auto"/>
        <w:bottom w:val="none" w:sz="0" w:space="0" w:color="auto"/>
        <w:right w:val="none" w:sz="0" w:space="0" w:color="auto"/>
      </w:divBdr>
      <w:divsChild>
        <w:div w:id="1720202203">
          <w:marLeft w:val="0"/>
          <w:marRight w:val="0"/>
          <w:marTop w:val="0"/>
          <w:marBottom w:val="0"/>
          <w:divBdr>
            <w:top w:val="single" w:sz="2" w:space="0" w:color="E4E6E8"/>
            <w:left w:val="single" w:sz="2" w:space="0" w:color="E4E6E8"/>
            <w:bottom w:val="single" w:sz="2" w:space="0" w:color="E4E6E8"/>
            <w:right w:val="single" w:sz="2" w:space="0" w:color="E4E6E8"/>
          </w:divBdr>
        </w:div>
        <w:div w:id="2110200744">
          <w:marLeft w:val="0"/>
          <w:marRight w:val="0"/>
          <w:marTop w:val="0"/>
          <w:marBottom w:val="0"/>
          <w:divBdr>
            <w:top w:val="single" w:sz="2" w:space="0" w:color="E4E6E8"/>
            <w:left w:val="single" w:sz="2" w:space="0" w:color="E4E6E8"/>
            <w:bottom w:val="single" w:sz="2" w:space="0" w:color="E4E6E8"/>
            <w:right w:val="single" w:sz="2" w:space="0" w:color="E4E6E8"/>
          </w:divBdr>
        </w:div>
      </w:divsChild>
    </w:div>
    <w:div w:id="455225141">
      <w:bodyDiv w:val="1"/>
      <w:marLeft w:val="0"/>
      <w:marRight w:val="0"/>
      <w:marTop w:val="0"/>
      <w:marBottom w:val="0"/>
      <w:divBdr>
        <w:top w:val="none" w:sz="0" w:space="0" w:color="auto"/>
        <w:left w:val="none" w:sz="0" w:space="0" w:color="auto"/>
        <w:bottom w:val="none" w:sz="0" w:space="0" w:color="auto"/>
        <w:right w:val="none" w:sz="0" w:space="0" w:color="auto"/>
      </w:divBdr>
    </w:div>
    <w:div w:id="467285886">
      <w:bodyDiv w:val="1"/>
      <w:marLeft w:val="0"/>
      <w:marRight w:val="0"/>
      <w:marTop w:val="0"/>
      <w:marBottom w:val="0"/>
      <w:divBdr>
        <w:top w:val="none" w:sz="0" w:space="0" w:color="auto"/>
        <w:left w:val="none" w:sz="0" w:space="0" w:color="auto"/>
        <w:bottom w:val="none" w:sz="0" w:space="0" w:color="auto"/>
        <w:right w:val="none" w:sz="0" w:space="0" w:color="auto"/>
      </w:divBdr>
    </w:div>
    <w:div w:id="499659689">
      <w:bodyDiv w:val="1"/>
      <w:marLeft w:val="0"/>
      <w:marRight w:val="0"/>
      <w:marTop w:val="0"/>
      <w:marBottom w:val="0"/>
      <w:divBdr>
        <w:top w:val="none" w:sz="0" w:space="0" w:color="auto"/>
        <w:left w:val="none" w:sz="0" w:space="0" w:color="auto"/>
        <w:bottom w:val="none" w:sz="0" w:space="0" w:color="auto"/>
        <w:right w:val="none" w:sz="0" w:space="0" w:color="auto"/>
      </w:divBdr>
    </w:div>
    <w:div w:id="510025526">
      <w:bodyDiv w:val="1"/>
      <w:marLeft w:val="0"/>
      <w:marRight w:val="0"/>
      <w:marTop w:val="0"/>
      <w:marBottom w:val="0"/>
      <w:divBdr>
        <w:top w:val="none" w:sz="0" w:space="0" w:color="auto"/>
        <w:left w:val="none" w:sz="0" w:space="0" w:color="auto"/>
        <w:bottom w:val="none" w:sz="0" w:space="0" w:color="auto"/>
        <w:right w:val="none" w:sz="0" w:space="0" w:color="auto"/>
      </w:divBdr>
    </w:div>
    <w:div w:id="519852558">
      <w:bodyDiv w:val="1"/>
      <w:marLeft w:val="0"/>
      <w:marRight w:val="0"/>
      <w:marTop w:val="0"/>
      <w:marBottom w:val="0"/>
      <w:divBdr>
        <w:top w:val="none" w:sz="0" w:space="0" w:color="auto"/>
        <w:left w:val="none" w:sz="0" w:space="0" w:color="auto"/>
        <w:bottom w:val="none" w:sz="0" w:space="0" w:color="auto"/>
        <w:right w:val="none" w:sz="0" w:space="0" w:color="auto"/>
      </w:divBdr>
    </w:div>
    <w:div w:id="524683266">
      <w:bodyDiv w:val="1"/>
      <w:marLeft w:val="0"/>
      <w:marRight w:val="0"/>
      <w:marTop w:val="0"/>
      <w:marBottom w:val="0"/>
      <w:divBdr>
        <w:top w:val="none" w:sz="0" w:space="0" w:color="auto"/>
        <w:left w:val="none" w:sz="0" w:space="0" w:color="auto"/>
        <w:bottom w:val="none" w:sz="0" w:space="0" w:color="auto"/>
        <w:right w:val="none" w:sz="0" w:space="0" w:color="auto"/>
      </w:divBdr>
    </w:div>
    <w:div w:id="533274721">
      <w:bodyDiv w:val="1"/>
      <w:marLeft w:val="0"/>
      <w:marRight w:val="0"/>
      <w:marTop w:val="0"/>
      <w:marBottom w:val="0"/>
      <w:divBdr>
        <w:top w:val="none" w:sz="0" w:space="0" w:color="auto"/>
        <w:left w:val="none" w:sz="0" w:space="0" w:color="auto"/>
        <w:bottom w:val="none" w:sz="0" w:space="0" w:color="auto"/>
        <w:right w:val="none" w:sz="0" w:space="0" w:color="auto"/>
      </w:divBdr>
    </w:div>
    <w:div w:id="553271921">
      <w:bodyDiv w:val="1"/>
      <w:marLeft w:val="0"/>
      <w:marRight w:val="0"/>
      <w:marTop w:val="0"/>
      <w:marBottom w:val="0"/>
      <w:divBdr>
        <w:top w:val="none" w:sz="0" w:space="0" w:color="auto"/>
        <w:left w:val="none" w:sz="0" w:space="0" w:color="auto"/>
        <w:bottom w:val="none" w:sz="0" w:space="0" w:color="auto"/>
        <w:right w:val="none" w:sz="0" w:space="0" w:color="auto"/>
      </w:divBdr>
    </w:div>
    <w:div w:id="581067701">
      <w:bodyDiv w:val="1"/>
      <w:marLeft w:val="0"/>
      <w:marRight w:val="0"/>
      <w:marTop w:val="0"/>
      <w:marBottom w:val="0"/>
      <w:divBdr>
        <w:top w:val="none" w:sz="0" w:space="0" w:color="auto"/>
        <w:left w:val="none" w:sz="0" w:space="0" w:color="auto"/>
        <w:bottom w:val="none" w:sz="0" w:space="0" w:color="auto"/>
        <w:right w:val="none" w:sz="0" w:space="0" w:color="auto"/>
      </w:divBdr>
    </w:div>
    <w:div w:id="651062557">
      <w:bodyDiv w:val="1"/>
      <w:marLeft w:val="0"/>
      <w:marRight w:val="0"/>
      <w:marTop w:val="0"/>
      <w:marBottom w:val="0"/>
      <w:divBdr>
        <w:top w:val="none" w:sz="0" w:space="0" w:color="auto"/>
        <w:left w:val="none" w:sz="0" w:space="0" w:color="auto"/>
        <w:bottom w:val="none" w:sz="0" w:space="0" w:color="auto"/>
        <w:right w:val="none" w:sz="0" w:space="0" w:color="auto"/>
      </w:divBdr>
    </w:div>
    <w:div w:id="707876910">
      <w:bodyDiv w:val="1"/>
      <w:marLeft w:val="0"/>
      <w:marRight w:val="0"/>
      <w:marTop w:val="0"/>
      <w:marBottom w:val="0"/>
      <w:divBdr>
        <w:top w:val="none" w:sz="0" w:space="0" w:color="auto"/>
        <w:left w:val="none" w:sz="0" w:space="0" w:color="auto"/>
        <w:bottom w:val="none" w:sz="0" w:space="0" w:color="auto"/>
        <w:right w:val="none" w:sz="0" w:space="0" w:color="auto"/>
      </w:divBdr>
    </w:div>
    <w:div w:id="717241510">
      <w:bodyDiv w:val="1"/>
      <w:marLeft w:val="0"/>
      <w:marRight w:val="0"/>
      <w:marTop w:val="0"/>
      <w:marBottom w:val="0"/>
      <w:divBdr>
        <w:top w:val="none" w:sz="0" w:space="0" w:color="auto"/>
        <w:left w:val="none" w:sz="0" w:space="0" w:color="auto"/>
        <w:bottom w:val="none" w:sz="0" w:space="0" w:color="auto"/>
        <w:right w:val="none" w:sz="0" w:space="0" w:color="auto"/>
      </w:divBdr>
    </w:div>
    <w:div w:id="754980409">
      <w:bodyDiv w:val="1"/>
      <w:marLeft w:val="0"/>
      <w:marRight w:val="0"/>
      <w:marTop w:val="0"/>
      <w:marBottom w:val="0"/>
      <w:divBdr>
        <w:top w:val="none" w:sz="0" w:space="0" w:color="auto"/>
        <w:left w:val="none" w:sz="0" w:space="0" w:color="auto"/>
        <w:bottom w:val="none" w:sz="0" w:space="0" w:color="auto"/>
        <w:right w:val="none" w:sz="0" w:space="0" w:color="auto"/>
      </w:divBdr>
    </w:div>
    <w:div w:id="769474606">
      <w:bodyDiv w:val="1"/>
      <w:marLeft w:val="0"/>
      <w:marRight w:val="0"/>
      <w:marTop w:val="0"/>
      <w:marBottom w:val="0"/>
      <w:divBdr>
        <w:top w:val="none" w:sz="0" w:space="0" w:color="auto"/>
        <w:left w:val="none" w:sz="0" w:space="0" w:color="auto"/>
        <w:bottom w:val="none" w:sz="0" w:space="0" w:color="auto"/>
        <w:right w:val="none" w:sz="0" w:space="0" w:color="auto"/>
      </w:divBdr>
    </w:div>
    <w:div w:id="776801369">
      <w:bodyDiv w:val="1"/>
      <w:marLeft w:val="0"/>
      <w:marRight w:val="0"/>
      <w:marTop w:val="0"/>
      <w:marBottom w:val="0"/>
      <w:divBdr>
        <w:top w:val="none" w:sz="0" w:space="0" w:color="auto"/>
        <w:left w:val="none" w:sz="0" w:space="0" w:color="auto"/>
        <w:bottom w:val="none" w:sz="0" w:space="0" w:color="auto"/>
        <w:right w:val="none" w:sz="0" w:space="0" w:color="auto"/>
      </w:divBdr>
    </w:div>
    <w:div w:id="795872064">
      <w:bodyDiv w:val="1"/>
      <w:marLeft w:val="0"/>
      <w:marRight w:val="0"/>
      <w:marTop w:val="0"/>
      <w:marBottom w:val="0"/>
      <w:divBdr>
        <w:top w:val="none" w:sz="0" w:space="0" w:color="auto"/>
        <w:left w:val="none" w:sz="0" w:space="0" w:color="auto"/>
        <w:bottom w:val="none" w:sz="0" w:space="0" w:color="auto"/>
        <w:right w:val="none" w:sz="0" w:space="0" w:color="auto"/>
      </w:divBdr>
    </w:div>
    <w:div w:id="856650904">
      <w:bodyDiv w:val="1"/>
      <w:marLeft w:val="0"/>
      <w:marRight w:val="0"/>
      <w:marTop w:val="0"/>
      <w:marBottom w:val="0"/>
      <w:divBdr>
        <w:top w:val="none" w:sz="0" w:space="0" w:color="auto"/>
        <w:left w:val="none" w:sz="0" w:space="0" w:color="auto"/>
        <w:bottom w:val="none" w:sz="0" w:space="0" w:color="auto"/>
        <w:right w:val="none" w:sz="0" w:space="0" w:color="auto"/>
      </w:divBdr>
    </w:div>
    <w:div w:id="866716134">
      <w:bodyDiv w:val="1"/>
      <w:marLeft w:val="0"/>
      <w:marRight w:val="0"/>
      <w:marTop w:val="0"/>
      <w:marBottom w:val="0"/>
      <w:divBdr>
        <w:top w:val="none" w:sz="0" w:space="0" w:color="auto"/>
        <w:left w:val="none" w:sz="0" w:space="0" w:color="auto"/>
        <w:bottom w:val="none" w:sz="0" w:space="0" w:color="auto"/>
        <w:right w:val="none" w:sz="0" w:space="0" w:color="auto"/>
      </w:divBdr>
    </w:div>
    <w:div w:id="911816191">
      <w:bodyDiv w:val="1"/>
      <w:marLeft w:val="0"/>
      <w:marRight w:val="0"/>
      <w:marTop w:val="0"/>
      <w:marBottom w:val="0"/>
      <w:divBdr>
        <w:top w:val="none" w:sz="0" w:space="0" w:color="auto"/>
        <w:left w:val="none" w:sz="0" w:space="0" w:color="auto"/>
        <w:bottom w:val="none" w:sz="0" w:space="0" w:color="auto"/>
        <w:right w:val="none" w:sz="0" w:space="0" w:color="auto"/>
      </w:divBdr>
    </w:div>
    <w:div w:id="946160585">
      <w:bodyDiv w:val="1"/>
      <w:marLeft w:val="0"/>
      <w:marRight w:val="0"/>
      <w:marTop w:val="0"/>
      <w:marBottom w:val="0"/>
      <w:divBdr>
        <w:top w:val="none" w:sz="0" w:space="0" w:color="auto"/>
        <w:left w:val="none" w:sz="0" w:space="0" w:color="auto"/>
        <w:bottom w:val="none" w:sz="0" w:space="0" w:color="auto"/>
        <w:right w:val="none" w:sz="0" w:space="0" w:color="auto"/>
      </w:divBdr>
    </w:div>
    <w:div w:id="950893685">
      <w:bodyDiv w:val="1"/>
      <w:marLeft w:val="0"/>
      <w:marRight w:val="0"/>
      <w:marTop w:val="0"/>
      <w:marBottom w:val="0"/>
      <w:divBdr>
        <w:top w:val="none" w:sz="0" w:space="0" w:color="auto"/>
        <w:left w:val="none" w:sz="0" w:space="0" w:color="auto"/>
        <w:bottom w:val="none" w:sz="0" w:space="0" w:color="auto"/>
        <w:right w:val="none" w:sz="0" w:space="0" w:color="auto"/>
      </w:divBdr>
    </w:div>
    <w:div w:id="1090615871">
      <w:bodyDiv w:val="1"/>
      <w:marLeft w:val="0"/>
      <w:marRight w:val="0"/>
      <w:marTop w:val="0"/>
      <w:marBottom w:val="0"/>
      <w:divBdr>
        <w:top w:val="none" w:sz="0" w:space="0" w:color="auto"/>
        <w:left w:val="none" w:sz="0" w:space="0" w:color="auto"/>
        <w:bottom w:val="none" w:sz="0" w:space="0" w:color="auto"/>
        <w:right w:val="none" w:sz="0" w:space="0" w:color="auto"/>
      </w:divBdr>
    </w:div>
    <w:div w:id="1139415198">
      <w:bodyDiv w:val="1"/>
      <w:marLeft w:val="0"/>
      <w:marRight w:val="0"/>
      <w:marTop w:val="0"/>
      <w:marBottom w:val="0"/>
      <w:divBdr>
        <w:top w:val="none" w:sz="0" w:space="0" w:color="auto"/>
        <w:left w:val="none" w:sz="0" w:space="0" w:color="auto"/>
        <w:bottom w:val="none" w:sz="0" w:space="0" w:color="auto"/>
        <w:right w:val="none" w:sz="0" w:space="0" w:color="auto"/>
      </w:divBdr>
    </w:div>
    <w:div w:id="1170368796">
      <w:bodyDiv w:val="1"/>
      <w:marLeft w:val="0"/>
      <w:marRight w:val="0"/>
      <w:marTop w:val="0"/>
      <w:marBottom w:val="0"/>
      <w:divBdr>
        <w:top w:val="none" w:sz="0" w:space="0" w:color="auto"/>
        <w:left w:val="none" w:sz="0" w:space="0" w:color="auto"/>
        <w:bottom w:val="none" w:sz="0" w:space="0" w:color="auto"/>
        <w:right w:val="none" w:sz="0" w:space="0" w:color="auto"/>
      </w:divBdr>
    </w:div>
    <w:div w:id="1178039208">
      <w:bodyDiv w:val="1"/>
      <w:marLeft w:val="0"/>
      <w:marRight w:val="0"/>
      <w:marTop w:val="0"/>
      <w:marBottom w:val="0"/>
      <w:divBdr>
        <w:top w:val="none" w:sz="0" w:space="0" w:color="auto"/>
        <w:left w:val="none" w:sz="0" w:space="0" w:color="auto"/>
        <w:bottom w:val="none" w:sz="0" w:space="0" w:color="auto"/>
        <w:right w:val="none" w:sz="0" w:space="0" w:color="auto"/>
      </w:divBdr>
    </w:div>
    <w:div w:id="1186021212">
      <w:bodyDiv w:val="1"/>
      <w:marLeft w:val="0"/>
      <w:marRight w:val="0"/>
      <w:marTop w:val="0"/>
      <w:marBottom w:val="0"/>
      <w:divBdr>
        <w:top w:val="none" w:sz="0" w:space="0" w:color="auto"/>
        <w:left w:val="none" w:sz="0" w:space="0" w:color="auto"/>
        <w:bottom w:val="none" w:sz="0" w:space="0" w:color="auto"/>
        <w:right w:val="none" w:sz="0" w:space="0" w:color="auto"/>
      </w:divBdr>
    </w:div>
    <w:div w:id="1282037115">
      <w:bodyDiv w:val="1"/>
      <w:marLeft w:val="0"/>
      <w:marRight w:val="0"/>
      <w:marTop w:val="0"/>
      <w:marBottom w:val="0"/>
      <w:divBdr>
        <w:top w:val="none" w:sz="0" w:space="0" w:color="auto"/>
        <w:left w:val="none" w:sz="0" w:space="0" w:color="auto"/>
        <w:bottom w:val="none" w:sz="0" w:space="0" w:color="auto"/>
        <w:right w:val="none" w:sz="0" w:space="0" w:color="auto"/>
      </w:divBdr>
    </w:div>
    <w:div w:id="1363438037">
      <w:bodyDiv w:val="1"/>
      <w:marLeft w:val="0"/>
      <w:marRight w:val="0"/>
      <w:marTop w:val="0"/>
      <w:marBottom w:val="0"/>
      <w:divBdr>
        <w:top w:val="none" w:sz="0" w:space="0" w:color="auto"/>
        <w:left w:val="none" w:sz="0" w:space="0" w:color="auto"/>
        <w:bottom w:val="none" w:sz="0" w:space="0" w:color="auto"/>
        <w:right w:val="none" w:sz="0" w:space="0" w:color="auto"/>
      </w:divBdr>
    </w:div>
    <w:div w:id="1388063921">
      <w:bodyDiv w:val="1"/>
      <w:marLeft w:val="0"/>
      <w:marRight w:val="0"/>
      <w:marTop w:val="0"/>
      <w:marBottom w:val="0"/>
      <w:divBdr>
        <w:top w:val="none" w:sz="0" w:space="0" w:color="auto"/>
        <w:left w:val="none" w:sz="0" w:space="0" w:color="auto"/>
        <w:bottom w:val="none" w:sz="0" w:space="0" w:color="auto"/>
        <w:right w:val="none" w:sz="0" w:space="0" w:color="auto"/>
      </w:divBdr>
    </w:div>
    <w:div w:id="1442992283">
      <w:bodyDiv w:val="1"/>
      <w:marLeft w:val="0"/>
      <w:marRight w:val="0"/>
      <w:marTop w:val="0"/>
      <w:marBottom w:val="0"/>
      <w:divBdr>
        <w:top w:val="none" w:sz="0" w:space="0" w:color="auto"/>
        <w:left w:val="none" w:sz="0" w:space="0" w:color="auto"/>
        <w:bottom w:val="none" w:sz="0" w:space="0" w:color="auto"/>
        <w:right w:val="none" w:sz="0" w:space="0" w:color="auto"/>
      </w:divBdr>
    </w:div>
    <w:div w:id="1588803252">
      <w:bodyDiv w:val="1"/>
      <w:marLeft w:val="0"/>
      <w:marRight w:val="0"/>
      <w:marTop w:val="0"/>
      <w:marBottom w:val="0"/>
      <w:divBdr>
        <w:top w:val="none" w:sz="0" w:space="0" w:color="auto"/>
        <w:left w:val="none" w:sz="0" w:space="0" w:color="auto"/>
        <w:bottom w:val="none" w:sz="0" w:space="0" w:color="auto"/>
        <w:right w:val="none" w:sz="0" w:space="0" w:color="auto"/>
      </w:divBdr>
    </w:div>
    <w:div w:id="1685471557">
      <w:bodyDiv w:val="1"/>
      <w:marLeft w:val="0"/>
      <w:marRight w:val="0"/>
      <w:marTop w:val="0"/>
      <w:marBottom w:val="0"/>
      <w:divBdr>
        <w:top w:val="none" w:sz="0" w:space="0" w:color="auto"/>
        <w:left w:val="none" w:sz="0" w:space="0" w:color="auto"/>
        <w:bottom w:val="none" w:sz="0" w:space="0" w:color="auto"/>
        <w:right w:val="none" w:sz="0" w:space="0" w:color="auto"/>
      </w:divBdr>
    </w:div>
    <w:div w:id="1696420910">
      <w:bodyDiv w:val="1"/>
      <w:marLeft w:val="0"/>
      <w:marRight w:val="0"/>
      <w:marTop w:val="0"/>
      <w:marBottom w:val="0"/>
      <w:divBdr>
        <w:top w:val="none" w:sz="0" w:space="0" w:color="auto"/>
        <w:left w:val="none" w:sz="0" w:space="0" w:color="auto"/>
        <w:bottom w:val="none" w:sz="0" w:space="0" w:color="auto"/>
        <w:right w:val="none" w:sz="0" w:space="0" w:color="auto"/>
      </w:divBdr>
    </w:div>
    <w:div w:id="1713917105">
      <w:bodyDiv w:val="1"/>
      <w:marLeft w:val="0"/>
      <w:marRight w:val="0"/>
      <w:marTop w:val="0"/>
      <w:marBottom w:val="0"/>
      <w:divBdr>
        <w:top w:val="none" w:sz="0" w:space="0" w:color="auto"/>
        <w:left w:val="none" w:sz="0" w:space="0" w:color="auto"/>
        <w:bottom w:val="none" w:sz="0" w:space="0" w:color="auto"/>
        <w:right w:val="none" w:sz="0" w:space="0" w:color="auto"/>
      </w:divBdr>
    </w:div>
    <w:div w:id="1728609652">
      <w:bodyDiv w:val="1"/>
      <w:marLeft w:val="0"/>
      <w:marRight w:val="0"/>
      <w:marTop w:val="0"/>
      <w:marBottom w:val="0"/>
      <w:divBdr>
        <w:top w:val="none" w:sz="0" w:space="0" w:color="auto"/>
        <w:left w:val="none" w:sz="0" w:space="0" w:color="auto"/>
        <w:bottom w:val="none" w:sz="0" w:space="0" w:color="auto"/>
        <w:right w:val="none" w:sz="0" w:space="0" w:color="auto"/>
      </w:divBdr>
    </w:div>
    <w:div w:id="1743796481">
      <w:bodyDiv w:val="1"/>
      <w:marLeft w:val="0"/>
      <w:marRight w:val="0"/>
      <w:marTop w:val="0"/>
      <w:marBottom w:val="0"/>
      <w:divBdr>
        <w:top w:val="none" w:sz="0" w:space="0" w:color="auto"/>
        <w:left w:val="none" w:sz="0" w:space="0" w:color="auto"/>
        <w:bottom w:val="none" w:sz="0" w:space="0" w:color="auto"/>
        <w:right w:val="none" w:sz="0" w:space="0" w:color="auto"/>
      </w:divBdr>
    </w:div>
    <w:div w:id="1829714120">
      <w:bodyDiv w:val="1"/>
      <w:marLeft w:val="0"/>
      <w:marRight w:val="0"/>
      <w:marTop w:val="0"/>
      <w:marBottom w:val="0"/>
      <w:divBdr>
        <w:top w:val="none" w:sz="0" w:space="0" w:color="auto"/>
        <w:left w:val="none" w:sz="0" w:space="0" w:color="auto"/>
        <w:bottom w:val="none" w:sz="0" w:space="0" w:color="auto"/>
        <w:right w:val="none" w:sz="0" w:space="0" w:color="auto"/>
      </w:divBdr>
    </w:div>
    <w:div w:id="1859923600">
      <w:bodyDiv w:val="1"/>
      <w:marLeft w:val="0"/>
      <w:marRight w:val="0"/>
      <w:marTop w:val="0"/>
      <w:marBottom w:val="0"/>
      <w:divBdr>
        <w:top w:val="none" w:sz="0" w:space="0" w:color="auto"/>
        <w:left w:val="none" w:sz="0" w:space="0" w:color="auto"/>
        <w:bottom w:val="none" w:sz="0" w:space="0" w:color="auto"/>
        <w:right w:val="none" w:sz="0" w:space="0" w:color="auto"/>
      </w:divBdr>
    </w:div>
    <w:div w:id="1930039637">
      <w:bodyDiv w:val="1"/>
      <w:marLeft w:val="0"/>
      <w:marRight w:val="0"/>
      <w:marTop w:val="0"/>
      <w:marBottom w:val="0"/>
      <w:divBdr>
        <w:top w:val="none" w:sz="0" w:space="0" w:color="auto"/>
        <w:left w:val="none" w:sz="0" w:space="0" w:color="auto"/>
        <w:bottom w:val="none" w:sz="0" w:space="0" w:color="auto"/>
        <w:right w:val="none" w:sz="0" w:space="0" w:color="auto"/>
      </w:divBdr>
    </w:div>
    <w:div w:id="1977564534">
      <w:bodyDiv w:val="1"/>
      <w:marLeft w:val="0"/>
      <w:marRight w:val="0"/>
      <w:marTop w:val="0"/>
      <w:marBottom w:val="0"/>
      <w:divBdr>
        <w:top w:val="none" w:sz="0" w:space="0" w:color="auto"/>
        <w:left w:val="none" w:sz="0" w:space="0" w:color="auto"/>
        <w:bottom w:val="none" w:sz="0" w:space="0" w:color="auto"/>
        <w:right w:val="none" w:sz="0" w:space="0" w:color="auto"/>
      </w:divBdr>
      <w:divsChild>
        <w:div w:id="2003317882">
          <w:marLeft w:val="0"/>
          <w:marRight w:val="0"/>
          <w:marTop w:val="0"/>
          <w:marBottom w:val="0"/>
          <w:divBdr>
            <w:top w:val="single" w:sz="2" w:space="0" w:color="E4E6E8"/>
            <w:left w:val="single" w:sz="2" w:space="0" w:color="E4E6E8"/>
            <w:bottom w:val="single" w:sz="2" w:space="0" w:color="E4E6E8"/>
            <w:right w:val="single" w:sz="2" w:space="0" w:color="E4E6E8"/>
          </w:divBdr>
        </w:div>
        <w:div w:id="1033461850">
          <w:marLeft w:val="0"/>
          <w:marRight w:val="0"/>
          <w:marTop w:val="0"/>
          <w:marBottom w:val="0"/>
          <w:divBdr>
            <w:top w:val="single" w:sz="2" w:space="0" w:color="E4E6E8"/>
            <w:left w:val="single" w:sz="2" w:space="0" w:color="E4E6E8"/>
            <w:bottom w:val="single" w:sz="2" w:space="0" w:color="E4E6E8"/>
            <w:right w:val="single" w:sz="2" w:space="0" w:color="E4E6E8"/>
          </w:divBdr>
        </w:div>
      </w:divsChild>
    </w:div>
    <w:div w:id="1986347893">
      <w:bodyDiv w:val="1"/>
      <w:marLeft w:val="0"/>
      <w:marRight w:val="0"/>
      <w:marTop w:val="0"/>
      <w:marBottom w:val="0"/>
      <w:divBdr>
        <w:top w:val="none" w:sz="0" w:space="0" w:color="auto"/>
        <w:left w:val="none" w:sz="0" w:space="0" w:color="auto"/>
        <w:bottom w:val="none" w:sz="0" w:space="0" w:color="auto"/>
        <w:right w:val="none" w:sz="0" w:space="0" w:color="auto"/>
      </w:divBdr>
    </w:div>
    <w:div w:id="2071534694">
      <w:bodyDiv w:val="1"/>
      <w:marLeft w:val="0"/>
      <w:marRight w:val="0"/>
      <w:marTop w:val="0"/>
      <w:marBottom w:val="0"/>
      <w:divBdr>
        <w:top w:val="none" w:sz="0" w:space="0" w:color="auto"/>
        <w:left w:val="none" w:sz="0" w:space="0" w:color="auto"/>
        <w:bottom w:val="none" w:sz="0" w:space="0" w:color="auto"/>
        <w:right w:val="none" w:sz="0" w:space="0" w:color="auto"/>
      </w:divBdr>
    </w:div>
    <w:div w:id="2096701564">
      <w:bodyDiv w:val="1"/>
      <w:marLeft w:val="0"/>
      <w:marRight w:val="0"/>
      <w:marTop w:val="0"/>
      <w:marBottom w:val="0"/>
      <w:divBdr>
        <w:top w:val="none" w:sz="0" w:space="0" w:color="auto"/>
        <w:left w:val="none" w:sz="0" w:space="0" w:color="auto"/>
        <w:bottom w:val="none" w:sz="0" w:space="0" w:color="auto"/>
        <w:right w:val="none" w:sz="0" w:space="0" w:color="auto"/>
      </w:divBdr>
    </w:div>
    <w:div w:id="2122452117">
      <w:bodyDiv w:val="1"/>
      <w:marLeft w:val="0"/>
      <w:marRight w:val="0"/>
      <w:marTop w:val="0"/>
      <w:marBottom w:val="0"/>
      <w:divBdr>
        <w:top w:val="none" w:sz="0" w:space="0" w:color="auto"/>
        <w:left w:val="none" w:sz="0" w:space="0" w:color="auto"/>
        <w:bottom w:val="none" w:sz="0" w:space="0" w:color="auto"/>
        <w:right w:val="none" w:sz="0" w:space="0" w:color="auto"/>
      </w:divBdr>
    </w:div>
    <w:div w:id="2137134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062F639-6B4E-4B34-9E9D-F7800BCC8BCF}">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7" ma:contentTypeDescription="Create a new document." ma:contentTypeScope="" ma:versionID="23ecb46fbcdd859600715b956571dc1f">
  <xsd:schema xmlns:xsd="http://www.w3.org/2001/XMLSchema" xmlns:xs="http://www.w3.org/2001/XMLSchema" xmlns:p="http://schemas.microsoft.com/office/2006/metadata/properties" xmlns:ns3="9823f8e4-81f3-4a59-a026-c1a9717271fd" xmlns:ns4="95817cb9-f0eb-4f4d-892c-47ab9f8957c0" targetNamespace="http://schemas.microsoft.com/office/2006/metadata/properties" ma:root="true" ma:fieldsID="6d574950133f491c62b2268cd36d778c" ns3:_="" ns4:_="">
    <xsd:import namespace="9823f8e4-81f3-4a59-a026-c1a9717271fd"/>
    <xsd:import namespace="95817cb9-f0eb-4f4d-892c-47ab9f8957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SearchProperties"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Gov14</b:Tag>
    <b:SourceType>DocumentFromInternetSite</b:SourceType>
    <b:Guid>{24877DD7-2876-4FBF-89BB-76B37663F2F6}</b:Guid>
    <b:Title>School development plans</b:Title>
    <b:Year>2014</b:Year>
    <b:Author>
      <b:Author>
        <b:NameList>
          <b:Person>
            <b:Last>Government</b:Last>
            <b:First>Welsh</b:First>
          </b:Person>
        </b:NameList>
      </b:Author>
    </b:Author>
    <b:Month>October</b:Month>
    <b:InternetSiteTitle>Welsh Government</b:InternetSiteTitle>
    <b:URL>https://www.gov.wales/sites/default/files/publications/2018-03/school-development-plans.pdf</b:URL>
    <b:RefOrder>3</b:RefOrder>
  </b:Source>
  <b:Source>
    <b:Tag>Rao16</b:Tag>
    <b:SourceType>JournalArticle</b:SourceType>
    <b:Guid>{1E1F3383-0350-4DBB-8995-1C6BA71A3178}</b:Guid>
    <b:Author>
      <b:Author>
        <b:NameList>
          <b:Person>
            <b:Last>Rao</b:Last>
            <b:First>Nitya</b:First>
          </b:Person>
          <b:Person>
            <b:Last>Janmaat</b:Last>
            <b:First>Germ</b:First>
          </b:Person>
          <b:Person>
            <b:Last>McCowan</b:Last>
            <b:First>Tristan</b:First>
          </b:Person>
        </b:NameList>
      </b:Author>
    </b:Author>
    <b:Title>Different stakeholders in education</b:Title>
    <b:Year>2016</b:Year>
    <b:URL>https://www.tandfonline.com/doi/full/10.1080/03057925.2016.1134956</b:URL>
    <b:JournalName>Compare: A Journal of Comparative and International Education </b:JournalName>
    <b:RefOrder>4</b:RefOrder>
  </b:Source>
  <b:Source>
    <b:Tag>Str25</b:Tag>
    <b:SourceType>InternetSite</b:SourceType>
    <b:Guid>{2404B0FA-C297-4572-B7EE-B08ED40031E7}</b:Guid>
    <b:Year>2025</b:Year>
    <b:InternetSiteTitle>Street checker</b:InternetSiteTitle>
    <b:URL>https://www.streetcheck.co.uk/postcode/sa724sl</b:URL>
    <b:RefOrder>5</b:RefOrder>
  </b:Source>
  <b:Source>
    <b:Tag>Dav20</b:Tag>
    <b:SourceType>InternetSite</b:SourceType>
    <b:Guid>{B9013FE0-0688-45BA-9371-63C22BACB7F3}</b:Guid>
    <b:Author>
      <b:Author>
        <b:NameList>
          <b:Person>
            <b:Last>Egan</b:Last>
            <b:First>David</b:First>
          </b:Person>
        </b:NameList>
      </b:Author>
    </b:Author>
    <b:Title>Bristol Univeristy Press</b:Title>
    <b:Year>2020</b:Year>
    <b:URL>https://bristoluniversitypressdigital.com/edcollchap/book/9781447330899/ch004.xml</b:URL>
    <b:RefOrder>6</b:RefOrder>
  </b:Source>
  <b:Source>
    <b:Tag>RCo10</b:Tag>
    <b:SourceType>InternetSite</b:SourceType>
    <b:Guid>{68758F02-1877-4F34-817C-5888671D6000}</b:Guid>
    <b:Author>
      <b:Author>
        <b:NameList>
          <b:Person>
            <b:Last>Connell</b:Last>
            <b:First>R.</b:First>
          </b:Person>
        </b:NameList>
      </b:Author>
    </b:Author>
    <b:Title>Allen Press</b:Title>
    <b:InternetSiteTitle>Harvard education review </b:InternetSiteTitle>
    <b:Year>2010</b:Year>
    <b:URL>https://meridian.allenpress.com/her/article-abstract/64/2/125/31621/Poverty-and-Edu</b:URL>
    <b:RefOrder>7</b:RefOrder>
  </b:Source>
  <b:Source>
    <b:Tag>Mon15</b:Tag>
    <b:SourceType>InternetSite</b:SourceType>
    <b:Guid>{6AEB3B48-45E8-4415-8775-83889314B531}</b:Guid>
    <b:Author>
      <b:Author>
        <b:NameList>
          <b:Person>
            <b:Last>Mincu</b:Last>
            <b:First>Monica</b:First>
            <b:Middle>Elena</b:Middle>
          </b:Person>
        </b:NameList>
      </b:Author>
    </b:Author>
    <b:Title>Taylor and Franics group</b:Title>
    <b:Year>2015</b:Year>
    <b:URL>https://www.tandfonline.com/doi/abs/10.1080/03054985.2015.1023013</b:URL>
    <b:RefOrder>8</b:RefOrder>
  </b:Source>
  <b:Source>
    <b:Tag>ENW23</b:Tag>
    <b:SourceType>InternetSite</b:SourceType>
    <b:Guid>{476821F1-2590-4E49-92C0-73DE99ADC3BD}</b:Guid>
    <b:Author>
      <b:Author>
        <b:NameList>
          <b:Person>
            <b:Last>ENW</b:Last>
          </b:Person>
        </b:NameList>
      </b:Author>
    </b:Author>
    <b:Title>Education north west </b:Title>
    <b:Year>2023</b:Year>
    <b:URL>https://educationnorthwest.org/</b:URL>
    <b:RefOrder>9</b:RefOrder>
  </b:Source>
  <b:Source>
    <b:Tag>Rya01</b:Tag>
    <b:SourceType>DocumentFromInternetSite</b:SourceType>
    <b:Guid>{831B35CB-BBD1-4DEA-9388-8AFF66C4CFF7}</b:Guid>
    <b:Year>2001</b:Year>
    <b:URL>https://d1wqtxts1xzle7.cloudfront.net/44165922/bronfenbrenners_ecological-libre.pdf?1459170081=&amp;response-content-disposition=inline%3B+filename%3DBronfenbrenners_Ecological_Systems_Theor.pdf&amp;Expires=1739455672&amp;Signature=OVqKHAjsVnpPZ4K0RRT8UPDTGWjJqZ~7LxZ</b:URL>
    <b:Author>
      <b:Author>
        <b:NameList>
          <b:Person>
            <b:Last>Ryan </b:Last>
            <b:First>John</b:First>
          </b:Person>
          <b:Person>
            <b:Last>Paquette</b:Last>
            <b:First>Dede</b:First>
          </b:Person>
        </b:NameList>
      </b:Author>
    </b:Author>
    <b:RefOrder>10</b:RefOrder>
  </b:Source>
  <b:Source>
    <b:Tag>Wel17</b:Tag>
    <b:SourceType>InternetSite</b:SourceType>
    <b:Guid>{34EBF3A5-14DC-4B3A-B695-08C758C74039}</b:Guid>
    <b:InternetSiteTitle>Cymraeg 2050: Welsh language strategy</b:InternetSiteTitle>
    <b:Year>2017</b:Year>
    <b:URL>https://www.gov.wales/cymraeg-2050-welsh-language-strategy</b:URL>
    <b:Author>
      <b:Author>
        <b:NameList>
          <b:Person>
            <b:Last>Government</b:Last>
            <b:First>Welsh</b:First>
          </b:Person>
        </b:NameList>
      </b:Author>
    </b:Author>
    <b:RefOrder>11</b:RefOrder>
  </b:Source>
  <b:Source>
    <b:Tag>Wel24</b:Tag>
    <b:SourceType>InternetSite</b:SourceType>
    <b:Guid>{59259C01-B068-41DA-98C8-E075E4A3669A}</b:Guid>
    <b:Author>
      <b:Author>
        <b:NameList>
          <b:Person>
            <b:Last>Government</b:Last>
            <b:First>Welsh</b:First>
          </b:Person>
        </b:NameList>
      </b:Author>
    </b:Author>
    <b:Title>School improvement guidance: framework for evaluation, improvement and accountability</b:Title>
    <b:InternetSiteTitle>Hwb</b:InternetSiteTitle>
    <b:Year>2024</b:Year>
    <b:Month>December </b:Month>
    <b:URL>https://hwb.gov.wales/evaluation-improvement-and-accountability/school-improvement-guidance-framework-for-evaluation-improvement-and-accountability/</b:URL>
    <b:RefOrder>12</b:RefOrder>
  </b:Source>
  <b:Source>
    <b:Tag>Cen24</b:Tag>
    <b:SourceType>DocumentFromInternetSite</b:SourceType>
    <b:Guid>{911D994C-7378-4F0B-AF72-4CE612CA611A}</b:Guid>
    <b:Author>
      <b:Author>
        <b:NameList>
          <b:Person>
            <b:Last>Central south consortism</b:Last>
          </b:Person>
        </b:NameList>
      </b:Author>
    </b:Author>
    <b:Title>Self-evaluation and Improvement</b:Title>
    <b:Year>2024</b:Year>
    <b:Month>October </b:Month>
    <b:Day>3</b:Day>
    <b:URL>https://www.cscjes-cronfa.co.uk/articles/884a8029-5447-4432-add7-3d330203f121</b:URL>
    <b:RefOrder>13</b:RefOrder>
  </b:Source>
  <b:Source>
    <b:Tag>Nar11</b:Tag>
    <b:SourceType>DocumentFromInternetSite</b:SourceType>
    <b:Guid>{92F22257-FD94-495F-981F-573D7F6B0799}</b:Guid>
    <b:Title>Self-evaluation accuracy and satisfaction with performance: Are there affective costs or benefits of positive self-evaluation bias?</b:Title>
    <b:InternetSiteTitle>Science direct</b:InternetSiteTitle>
    <b:Year>2011</b:Year>
    <b:Month>September </b:Month>
    <b:Day>19</b:Day>
    <b:URL>https://www.sciencedirect.com/science/article/abs/pii/S0883035511000772</b:URL>
    <b:Author>
      <b:Author>
        <b:NameList>
          <b:Person>
            <b:Last>Narciss</b:Last>
            <b:First>Susanne </b:First>
          </b:Person>
          <b:Person>
            <b:Last>Koerndle</b:Last>
            <b:First>Hermann </b:First>
          </b:Person>
          <b:Person>
            <b:Last>Dresel</b:Last>
            <b:First>Markus </b:First>
          </b:Person>
        </b:NameList>
      </b:Author>
    </b:Author>
    <b:RefOrder>14</b:RefOrder>
  </b:Source>
  <b:Source>
    <b:Tag>Est25</b:Tag>
    <b:SourceType>InternetSite</b:SourceType>
    <b:Guid>{81822D80-15EC-497F-8162-143A06DB0C0B}</b:Guid>
    <b:Title>Who are we?</b:Title>
    <b:InternetSiteTitle>Estyn</b:InternetSiteTitle>
    <b:Year>2025</b:Year>
    <b:URL>https://estyn.gov.wales/about-us/</b:URL>
    <b:Author>
      <b:Author>
        <b:NameList>
          <b:Person>
            <b:Last>Estyn</b:Last>
          </b:Person>
        </b:NameList>
      </b:Author>
    </b:Author>
    <b:RefOrder>15</b:RefOrder>
  </b:Source>
  <b:Source>
    <b:Tag>Wel227</b:Tag>
    <b:SourceType>InternetSite</b:SourceType>
    <b:Guid>{A179FAA6-FEB2-464F-9D9C-AC2BFD80B70A}</b:Guid>
    <b:Author>
      <b:Author>
        <b:NameList>
          <b:Person>
            <b:Last>government</b:Last>
            <b:First>Welsh</b:First>
          </b:Person>
        </b:NameList>
      </b:Author>
    </b:Author>
    <b:Title>Developing a vision for curriculum design</b:Title>
    <b:InternetSiteTitle>Hwb</b:InternetSiteTitle>
    <b:Year>2022</b:Year>
    <b:Month>January </b:Month>
    <b:Day>10</b:Day>
    <b:URL>https://hwb.gov.wales/curriculum-for-wales/designing-your-curriculum/developing-a-vision-for-curriculum-design/</b:URL>
    <b:RefOrder>16</b:RefOrder>
  </b:Source>
  <b:Source>
    <b:Tag>Mog23</b:Tag>
    <b:SourceType>DocumentFromInternetSite</b:SourceType>
    <b:Guid>{8BDE0AC3-8097-4BFB-B0EB-85CB2613A19B}</b:Guid>
    <b:Title>Pedagogical implications on curriculum support for learner progression: policy promises and outcomes</b:Title>
    <b:InternetSiteTitle>UFS</b:InternetSiteTitle>
    <b:Year>2023</b:Year>
    <b:URL>https://scholar.ufs.ac.za/items/013e337c-4b1b-40b3-9235-8709eacd2300</b:URL>
    <b:Author>
      <b:Author>
        <b:NameList>
          <b:Person>
            <b:Last>Mogale</b:Last>
            <b:First>Makobo</b:First>
            <b:Middle>Lydia</b:Middle>
          </b:Person>
        </b:NameList>
      </b:Author>
    </b:Author>
    <b:RefOrder>17</b:RefOrder>
  </b:Source>
  <b:Source>
    <b:Tag>Wel241</b:Tag>
    <b:SourceType>DocumentFromInternetSite</b:SourceType>
    <b:Guid>{D88DCF52-2A10-41FE-8070-F2951CC63E1B}</b:Guid>
    <b:Author>
      <b:Author>
        <b:NameList>
          <b:Person>
            <b:Last>Government</b:Last>
            <b:First>Welsh</b:First>
          </b:Person>
        </b:NameList>
      </b:Author>
    </b:Author>
    <b:Title>Relative income poverty: April 2022 to March 2023</b:Title>
    <b:InternetSiteTitle>Welsh Government </b:InternetSiteTitle>
    <b:Year>2024</b:Year>
    <b:Month>march</b:Month>
    <b:Day>21</b:Day>
    <b:URL>https://www.gov.wales/relative-income-poverty-april-2022-march-2023-html</b:URL>
    <b:RefOrder>18</b:RefOrder>
  </b:Source>
  <b:Source>
    <b:Tag>Wel242</b:Tag>
    <b:SourceType>DocumentFromInternetSite</b:SourceType>
    <b:Guid>{31C6D872-D353-431E-9A38-95BCB0C115AE}</b:Guid>
    <b:Author>
      <b:Author>
        <b:NameList>
          <b:Person>
            <b:Last>Government</b:Last>
            <b:First>Welsh</b:First>
          </b:Person>
        </b:NameList>
      </b:Author>
    </b:Author>
    <b:Title>Percentage of all individuals, children, working-age adults and pensioners living in relative income poverty for countries and regions in the UK between financial year ending (FYE) 1995 and FYE 2023 (averages of 3 financial years)</b:Title>
    <b:InternetSiteTitle>Stats Wales </b:InternetSiteTitle>
    <b:Year>2024</b:Year>
    <b:URL>https://statswales.gov.wales/Catalogue/Community-Safety-and-Social-Inclusion/Poverty/householdbelowaverageincome-by-year</b:URL>
    <b:RefOrder>19</b:RefOrder>
  </b:Source>
  <b:Source>
    <b:Tag>Dun88</b:Tag>
    <b:SourceType>DocumentFromInternetSite</b:SourceType>
    <b:Guid>{73AF6989-DE7D-4D74-B22F-41F2FEF81846}</b:Guid>
    <b:Author>
      <b:Author>
        <b:NameList>
          <b:Person>
            <b:Last>Duncan </b:Last>
            <b:First>Greg J.  </b:First>
          </b:Person>
          <b:Person>
            <b:Last>Jean Yeung</b:Last>
            <b:First>W</b:First>
          </b:Person>
          <b:Person>
            <b:Last>Brooks-Gunn</b:Last>
            <b:First>Jeanne</b:First>
          </b:Person>
          <b:Person>
            <b:Last>Smith</b:Last>
            <b:First>Judith R</b:First>
          </b:Person>
        </b:NameList>
      </b:Author>
    </b:Author>
    <b:Title>How Much Does Childhood Poverty Affect the Life Chances of Children?</b:Title>
    <b:InternetSiteTitle>JSTOR</b:InternetSiteTitle>
    <b:Year>1988</b:Year>
    <b:URL>https://www-jstor-org.ezproxy.uwtsd.ac.uk/stable/1602387?seq=3</b:URL>
    <b:RefOrder>20</b:RefOrder>
  </b:Source>
  <b:Source>
    <b:Tag>Byw23</b:Tag>
    <b:SourceType>DocumentFromInternetSite</b:SourceType>
    <b:Guid>{6BBD686F-65F8-4239-ACD1-E88ED3C851C7}</b:Guid>
    <b:Title>The Relationship Between Poverty and Child Abuse and Neglect: New Evidence</b:Title>
    <b:InternetSiteTitle>University of Huddersfield</b:InternetSiteTitle>
    <b:Year>2023</b:Year>
    <b:Month>March</b:Month>
    <b:URL>https://research.hud.ac.uk/media/assets/document/hhs/RelationshipBetweenPovertyChildAbuseandNeglect_Report.pdf</b:URL>
    <b:StateProvince>Huddersfield</b:StateProvince>
    <b:Author>
      <b:Author>
        <b:NameList>
          <b:Person>
            <b:Last>Bywaters</b:Last>
            <b:First>Paul</b:First>
          </b:Person>
          <b:Person>
            <b:Last>Skinner</b:Last>
            <b:First>Guy</b:First>
          </b:Person>
          <b:Person>
            <b:Last>Cooper</b:Last>
            <b:First>Amiee</b:First>
          </b:Person>
          <b:Person>
            <b:Last>Kennedy</b:Last>
            <b:First>Eilis</b:First>
          </b:Person>
          <b:Person>
            <b:Last>Malik</b:Last>
            <b:First>Afra</b:First>
          </b:Person>
        </b:NameList>
      </b:Author>
    </b:Author>
    <b:RefOrder>21</b:RefOrder>
  </b:Source>
  <b:Source>
    <b:Tag>Ree23</b:Tag>
    <b:SourceType>DocumentFromInternetSite</b:SourceType>
    <b:Guid>{8E22F4EB-E7B8-4CC6-8F57-6A8514E2EBC6}</b:Guid>
    <b:Title>Poverty and Social Inequality in Wales</b:Title>
    <b:InternetSiteTitle>Google Books</b:InternetSiteTitle>
    <b:Year>2023</b:Year>
    <b:Month>March</b:Month>
    <b:Day>31</b:Day>
    <b:URL>https://books.google.co.uk/books?hl=en&amp;lr=&amp;id=zoOsEAAAQBAJ&amp;oi=fnd&amp;pg=PT10&amp;dq=effect+of+poverty+on+education+in+wales&amp;ots=QA_wAlG_hf&amp;sig=diQ2018e4Xl8fM5ftHm7I0SRUU4&amp;redir_esc=y#v=onepage&amp;q=effect%20of%20poverty%20on%20education%20in%20wales&amp;f=false</b:URL>
    <b:Author>
      <b:Author>
        <b:NameList>
          <b:Person>
            <b:Last>Rees</b:Last>
            <b:First>Gareth</b:First>
          </b:Person>
          <b:Person>
            <b:Last>Rees</b:Last>
            <b:First>Teresa L</b:First>
          </b:Person>
        </b:NameList>
      </b:Author>
    </b:Author>
    <b:RefOrder>22</b:RefOrder>
  </b:Source>
  <b:Source>
    <b:Tag>Est24</b:Tag>
    <b:SourceType>DocumentFromInternetSite</b:SourceType>
    <b:Guid>{8767E551-26BA-43E6-9E93-8BD9EA7B1EB2}</b:Guid>
    <b:Author>
      <b:Author>
        <b:NameList>
          <b:Person>
            <b:Last>Estyn</b:Last>
          </b:Person>
        </b:NameList>
      </b:Author>
    </b:Author>
    <b:Title>Estyn report highlights the significant contribution of early years providers in communities and the need for stronger support to address the impact of poverty on young children’s development</b:Title>
    <b:InternetSiteTitle>Estyn</b:InternetSiteTitle>
    <b:Year>2024</b:Year>
    <b:Month>November</b:Month>
    <b:Day>20</b:Day>
    <b:URL>https://estyn.gov.wales/news/estyn-report-highlights-the-significant-contribution-of-early-years-providers-in-communities-and-the-need-for-stronger-support-to-address-the-impact-of-poverty-on-young-childrens-development/</b:URL>
    <b:RefOrder>23</b:RefOrder>
  </b:Source>
  <b:Source>
    <b:Tag>Est241</b:Tag>
    <b:SourceType>DocumentFromInternetSite</b:SourceType>
    <b:Guid>{AA6FC240-D04B-47D2-A055-FAFF4E4D5AD2}</b:Guid>
    <b:Author>
      <b:Author>
        <b:NameList>
          <b:Person>
            <b:Last>Estyn</b:Last>
          </b:Person>
        </b:NameList>
      </b:Author>
    </b:Author>
    <b:Title>Thematic Report: Impact of poverty on educational attainment, support, provision and transition for early education</b:Title>
    <b:InternetSiteTitle>Estyn</b:InternetSiteTitle>
    <b:Year>2024</b:Year>
    <b:Month>November</b:Month>
    <b:Day>20</b:Day>
    <b:URL>https://estyn.gov.wales/improvement-resources/thematic-report-impact-of-poverty-on-educational-attainment-support-provision-and-transition-for-early-education/</b:URL>
    <b:RefOrder>24</b:RefOrder>
  </b:Source>
  <b:Source>
    <b:Tag>Chi22</b:Tag>
    <b:SourceType>DocumentFromInternetSite</b:SourceType>
    <b:Guid>{303FC1C3-42EE-4848-A0FB-FD7D489C7A93}</b:Guid>
    <b:Author>
      <b:Author>
        <b:NameList>
          <b:Person>
            <b:Last>group</b:Last>
            <b:First>Children</b:First>
            <b:Middle>poverty action</b:Middle>
          </b:Person>
        </b:NameList>
      </b:Author>
    </b:Author>
    <b:Title>Reducing the cost of the school day in Wales</b:Title>
    <b:InternetSiteTitle>Children poverty action group</b:InternetSiteTitle>
    <b:Year>2022</b:Year>
    <b:Month>February </b:Month>
    <b:Day>1</b:Day>
    <b:URL>https://cpag.org.uk/news/reducing-cost-school-day-wales</b:URL>
    <b:RefOrder>25</b:RefOrder>
  </b:Source>
  <b:Source>
    <b:Tag>Est23</b:Tag>
    <b:SourceType>DocumentFromInternetSite</b:SourceType>
    <b:Guid>{62FEFAE3-C219-4531-9B13-5130310A55B0}</b:Guid>
    <b:Author>
      <b:Author>
        <b:NameList>
          <b:Person>
            <b:Last>Estyn</b:Last>
          </b:Person>
        </b:NameList>
      </b:Author>
    </b:Author>
    <b:Title>Draft Child Poverty Strategy for Wales</b:Title>
    <b:InternetSiteTitle>Estyn</b:InternetSiteTitle>
    <b:Year>2023</b:Year>
    <b:URL>https://www.estyn.gov.wales/system/files/2023-10/11.09.23%20-%20response%20re%20Draft%20Child%20Poverty%20Strategy%20for%20Wales%202023_0.pdf#:~:text=It%20sets%20out%20clear%20objectives%20and%20priorities%20to,every%204%20children%20living%20in%20relativ</b:URL>
    <b:RefOrder>26</b:RefOrder>
  </b:Source>
  <b:Source>
    <b:Tag>Wel228</b:Tag>
    <b:SourceType>DocumentFromInternetSite</b:SourceType>
    <b:Guid>{EDE2A951-F1EC-400E-B5E0-DB5EC58A7319}</b:Guid>
    <b:Author>
      <b:Author>
        <b:NameList>
          <b:Person>
            <b:Last>government</b:Last>
            <b:First>Welsh</b:First>
          </b:Person>
        </b:NameList>
      </b:Author>
    </b:Author>
    <b:Title>Community focused schools</b:Title>
    <b:InternetSiteTitle>Welsh government</b:InternetSiteTitle>
    <b:Year>2022</b:Year>
    <b:Month>November</b:Month>
    <b:Day>18</b:Day>
    <b:URL>https://www.gov.wales/community-focused-schools-html</b:URL>
    <b:RefOrder>27</b:RefOrder>
  </b:Source>
  <b:Source>
    <b:Tag>Jac18</b:Tag>
    <b:SourceType>DocumentFromInternetSite</b:SourceType>
    <b:Guid>{6E6656BE-0F4D-46F7-BB16-DE118E3BD588}</b:Guid>
    <b:Title>It takes a community</b:Title>
    <b:InternetSiteTitle>Sage Journals</b:InternetSiteTitle>
    <b:Year>2018</b:Year>
    <b:Day>2018</b:Day>
    <b:URL>https://journals.sagepub.com/doi/10.1177/0031721718754801</b:URL>
    <b:Author>
      <b:Author>
        <b:NameList>
          <b:Person>
            <b:Last>Jacobson</b:Last>
            <b:First>R</b:First>
          </b:Person>
          <b:Person>
            <b:Last>Villarreal</b:Last>
            <b:First>L</b:First>
          </b:Person>
          <b:Person>
            <b:Last>Muñoz</b:Last>
            <b:First>J</b:First>
          </b:Person>
          <b:Person>
            <b:Last>Mahaffe</b:Last>
          </b:Person>
        </b:NameList>
      </b:Author>
    </b:Author>
    <b:RefOrder>28</b:RefOrder>
  </b:Source>
  <b:Source>
    <b:Tag>Ken19</b:Tag>
    <b:SourceType>DocumentFromInternetSite</b:SourceType>
    <b:Guid>{30872345-9329-473B-A6E4-EF922B69FD75}</b:Guid>
    <b:Author>
      <b:Author>
        <b:NameList>
          <b:Person>
            <b:Last>McKenzie</b:Last>
            <b:First>Kendra</b:First>
          </b:Person>
        </b:NameList>
      </b:Author>
    </b:Author>
    <b:Title>The Effects of Poverty on Academic Achievement</b:Title>
    <b:InternetSiteTitle>ERIC </b:InternetSiteTitle>
    <b:Year>2019</b:Year>
    <b:URL>https://eric.ed.gov/?id=EJ1230212</b:URL>
    <b:RefOrder>1</b:RefOrder>
  </b:Source>
  <b:Source>
    <b:Tag>Stu16</b:Tag>
    <b:SourceType>DocumentFromInternetSite</b:SourceType>
    <b:Guid>{DD9C192D-7218-4E01-AC02-353319D3D96B}</b:Guid>
    <b:Title>Implementing and evaluating a community-based, inter-institutional, interprofessional education pilot programme</b:Title>
    <b:InternetSiteTitle>Taylor and Francis</b:InternetSiteTitle>
    <b:Year>2016</b:Year>
    <b:URL>https://www.tandfonline.com/doi/full/10.1080/13561820.2017.1343808#abstract</b:URL>
    <b:Author>
      <b:Author>
        <b:NameList>
          <b:Person>
            <b:Last>Stubbs</b:Last>
            <b:First>C</b:First>
          </b:Person>
          <b:Person>
            <b:Last> Schorn</b:Last>
            <b:First>M N</b:First>
          </b:Person>
          <b:Person>
            <b:Last>Leavell</b:Last>
            <b:First>J</b:First>
          </b:Person>
          <b:Person>
            <b:Last>Espiritu</b:Last>
            <b:First>E</b:First>
          </b:Person>
          <b:Person>
            <b:Last>Davis</b:Last>
            <b:First>G</b:First>
          </b:Person>
          <b:Person>
            <b:Last>Gentry</b:Last>
            <b:First>C K</b:First>
          </b:Person>
          <b:Person>
            <b:Last>Wilkins</b:Last>
            <b:First>C H</b:First>
          </b:Person>
        </b:NameList>
      </b:Author>
    </b:Author>
    <b:RefOrder>2</b:RefOrder>
  </b:Source>
  <b:Source>
    <b:Tag>Gwe16</b:Tag>
    <b:SourceType>DocumentFromInternetSite</b:SourceType>
    <b:Guid>{255E9BCA-2B7C-43C8-9558-323A8E5F43A8}</b:Guid>
    <b:Author>
      <b:Author>
        <b:NameList>
          <b:Person>
            <b:Last>McMillon</b:Last>
            <b:First>Gwendolyn</b:First>
            <b:Middle>Thompson</b:Middle>
          </b:Person>
        </b:NameList>
      </b:Author>
    </b:Author>
    <b:Title>School–University–Community Collaboration: Building Bridges at the Water's Edge</b:Title>
    <b:InternetSiteTitle>ILA</b:InternetSiteTitle>
    <b:Year>2016</b:Year>
    <b:URL>https://ila.onlinelibrary.wiley.com/doi/10.1002/jaal.604</b:URL>
    <b:RefOrder>29</b:RefOrder>
  </b:Source>
  <b:Source>
    <b:Tag>Bén22</b:Tag>
    <b:SourceType>DocumentFromInternetSite</b:SourceType>
    <b:Guid>{250EEAD8-2730-44C1-9537-2AB4F890756F}</b:Guid>
    <b:Title>It hurts to ask</b:Title>
    <b:InternetSiteTitle>National Bureau of economic research</b:InternetSiteTitle>
    <b:Year>2022</b:Year>
    <b:Month>september</b:Month>
    <b:Day>1</b:Day>
    <b:URL>https://www.nber.org/papers/w30486</b:URL>
    <b:Author>
      <b:Author>
        <b:NameList>
          <b:Person>
            <b:Last>Bénabou</b:Last>
            <b:First>Roland</b:First>
          </b:Person>
          <b:Person>
            <b:Last>Jaroszewicz </b:Last>
            <b:First>Ania</b:First>
          </b:Person>
          <b:Person>
            <b:Last>Loewenstein</b:Last>
            <b:First>George</b:First>
          </b:Person>
        </b:NameList>
      </b:Author>
    </b:Author>
    <b:RefOrder>30</b:RefOrder>
  </b:Source>
  <b:Source>
    <b:Tag>Che24</b:Tag>
    <b:SourceType>DocumentFromInternetSite</b:SourceType>
    <b:Guid>{ED71BA34-0706-4C74-853E-33EA9BD77C10}</b:Guid>
    <b:Author>
      <b:Author>
        <b:NameList>
          <b:Person>
            <b:Last>Chen</b:Last>
          </b:Person>
          <b:Person>
            <b:Last> Son</b:Last>
            <b:First>L K</b:First>
          </b:Person>
        </b:NameList>
      </b:Author>
    </b:Author>
    <b:Title>High Impostors Are More Hesitant to Ask for Help</b:Title>
    <b:InternetSiteTitle>Behavioral Sciences</b:InternetSiteTitle>
    <b:Year>2024</b:Year>
    <b:URL>https://www.mdpi.com/2076-328X/14/9/810</b:URL>
    <b:RefOrder>31</b:RefOrder>
  </b:Source>
  <b:Source>
    <b:Tag>Wel23</b:Tag>
    <b:SourceType>DocumentFromInternetSite</b:SourceType>
    <b:Guid>{E945A55C-C1BE-4336-AE4D-46645C91EC65}</b:Guid>
    <b:Author>
      <b:Author>
        <b:NameList>
          <b:Person>
            <b:Last>government</b:Last>
            <b:First>Welsh</b:First>
          </b:Person>
        </b:NameList>
      </b:Author>
    </b:Author>
    <b:Title>Local Authority Budgeted Expenditure </b:Title>
    <b:InternetSiteTitle>Statistics for wales</b:InternetSiteTitle>
    <b:Year>2023</b:Year>
    <b:URL>https://www.gov.wales/sites/default/files/statistics-and-research/2023-07/local-authority-budgeted-expenditure-schools-april-2023-march-2024-524.pdf</b:URL>
    <b:RefOrder>32</b:RefOrder>
  </b:Source>
  <b:Source>
    <b:Tag>Sul23</b:Tag>
    <b:SourceType>DocumentFromInternetSite</b:SourceType>
    <b:Guid>{2BDF4776-FC8C-4CAD-8772-25FD797F4036}</b:Guid>
    <b:Title>Government Policy Regarding Education Budget on The Posture of The State Budget</b:Title>
    <b:InternetSiteTitle>Journal of lesson and learning studies</b:InternetSiteTitle>
    <b:Year>2023</b:Year>
    <b:URL>https://doi.org/10.23887/jlls.v6i1.6017</b:URL>
    <b:Author>
      <b:Author>
        <b:NameList>
          <b:Person>
            <b:Last>Sulasmi</b:Last>
            <b:First>E</b:First>
          </b:Person>
          <b:Person>
            <b:Last>Prasetia</b:Last>
            <b:First>I M</b:First>
          </b:Person>
          <b:Person>
            <b:Last>Rahman</b:Last>
            <b:First>A A</b:First>
          </b:Person>
        </b:NameList>
      </b:Author>
    </b:Author>
    <b:RefOrder>33</b:RefOrder>
  </b:Source>
  <b:Source>
    <b:Tag>Nat22</b:Tag>
    <b:SourceType>DocumentFromInternetSite</b:SourceType>
    <b:Guid>{49411257-DC5C-4B0F-8288-0E7F56CC0995}</b:Guid>
    <b:Author>
      <b:Author>
        <b:NameList>
          <b:Person>
            <b:Last>service</b:Last>
            <b:First>National</b:First>
            <b:Middle>health</b:Middle>
          </b:Person>
        </b:NameList>
      </b:Author>
    </b:Author>
    <b:Title>Cost of living crisis: a public health emergency</b:Title>
    <b:InternetSiteTitle>Public health wales</b:InternetSiteTitle>
    <b:Year>2022</b:Year>
    <b:URL>https://phw.nhs.wales/news/cost-of-living-crisis-a-public-health-emergency/</b:URL>
    <b:RefOrder>34</b:RefOrder>
  </b:Source>
  <b:Source>
    <b:Tag>Est221</b:Tag>
    <b:SourceType>DocumentFromInternetSite</b:SourceType>
    <b:Guid>{1E11318B-9B42-475D-BB0F-6CA88EDF4C17}</b:Guid>
    <b:Author>
      <b:Author>
        <b:NameList>
          <b:Person>
            <b:Last>Estyn</b:Last>
          </b:Person>
        </b:NameList>
      </b:Author>
    </b:Author>
    <b:Title>Reducing inequalities caused by poverty through strong community partnerships</b:Title>
    <b:InternetSiteTitle>Estyn</b:InternetSiteTitle>
    <b:Year>2022</b:Year>
    <b:Month> July</b:Month>
    <b:Day>22</b:Day>
    <b:URL>https://estyn.gov.wales/improvement-resources/reducing-inequalities-caused-by-poverty-through-strong-community-partnerships/</b:URL>
    <b:RefOrder>35</b:RefOrder>
  </b:Source>
</b:Sources>
</file>

<file path=customXml/itemProps1.xml><?xml version="1.0" encoding="utf-8"?>
<ds:datastoreItem xmlns:ds="http://schemas.openxmlformats.org/officeDocument/2006/customXml" ds:itemID="{24FA8022-33AF-430F-A29C-22CB1A1D845C}">
  <ds:schemaRefs>
    <ds:schemaRef ds:uri="http://schemas.microsoft.com/office/2006/metadata/properties"/>
    <ds:schemaRef ds:uri="http://schemas.microsoft.com/office/infopath/2007/PartnerControls"/>
    <ds:schemaRef ds:uri="95817cb9-f0eb-4f4d-892c-47ab9f8957c0"/>
  </ds:schemaRefs>
</ds:datastoreItem>
</file>

<file path=customXml/itemProps2.xml><?xml version="1.0" encoding="utf-8"?>
<ds:datastoreItem xmlns:ds="http://schemas.openxmlformats.org/officeDocument/2006/customXml" ds:itemID="{475CE452-8B95-46C8-8D86-8279F38BBF83}">
  <ds:schemaRefs>
    <ds:schemaRef ds:uri="http://schemas.microsoft.com/sharepoint/v3/contenttype/forms"/>
  </ds:schemaRefs>
</ds:datastoreItem>
</file>

<file path=customXml/itemProps3.xml><?xml version="1.0" encoding="utf-8"?>
<ds:datastoreItem xmlns:ds="http://schemas.openxmlformats.org/officeDocument/2006/customXml" ds:itemID="{5EAB9C90-0A12-4241-B112-437F7E05BB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23f8e4-81f3-4a59-a026-c1a9717271fd"/>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6CF7E9-5E5E-4F9E-B737-E89F2D9CF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7116</TotalTime>
  <Pages>8</Pages>
  <Words>3670</Words>
  <Characters>20924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Russell (2102949)</dc:creator>
  <cp:keywords/>
  <dc:description/>
  <cp:lastModifiedBy>Megan Russell (2102949)</cp:lastModifiedBy>
  <cp:revision>353</cp:revision>
  <dcterms:created xsi:type="dcterms:W3CDTF">2025-02-12T19:09:00Z</dcterms:created>
  <dcterms:modified xsi:type="dcterms:W3CDTF">2025-02-24T17:30:00Z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