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E553E8" w14:textId="49118569" w:rsidR="00390E42" w:rsidRPr="00F810C2" w:rsidRDefault="00390E42" w:rsidP="00390E42">
      <w:pPr>
        <w:rPr>
          <w:rFonts w:eastAsia="Times New Roman"/>
          <w:lang w:eastAsia="en-US"/>
        </w:rPr>
      </w:pPr>
      <w:r w:rsidRPr="00F62FD2">
        <w:rPr>
          <w:rFonts w:eastAsia="Times New Roman"/>
          <w:caps/>
          <w:noProof/>
          <w:sz w:val="40"/>
          <w:szCs w:val="40"/>
          <w:lang w:eastAsia="en-US"/>
        </w:rPr>
        <w:drawing>
          <wp:inline distT="0" distB="0" distL="0" distR="0" wp14:anchorId="708EBC93" wp14:editId="4A3AB3D3">
            <wp:extent cx="5394960" cy="1295400"/>
            <wp:effectExtent l="0" t="0" r="0" b="0"/>
            <wp:docPr id="1" name="Picture 1" descr="UWTSD London | UW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ndon | UWTSD London Campu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94960" cy="1295400"/>
                    </a:xfrm>
                    <a:prstGeom prst="rect">
                      <a:avLst/>
                    </a:prstGeom>
                    <a:noFill/>
                    <a:ln>
                      <a:noFill/>
                    </a:ln>
                  </pic:spPr>
                </pic:pic>
              </a:graphicData>
            </a:graphic>
          </wp:inline>
        </w:drawing>
      </w:r>
    </w:p>
    <w:p w14:paraId="2ED0B28A" w14:textId="77777777" w:rsidR="00390E42" w:rsidRPr="00F810C2" w:rsidRDefault="00390E42" w:rsidP="00390E42">
      <w:pPr>
        <w:jc w:val="center"/>
        <w:rPr>
          <w:rFonts w:ascii="Arial" w:hAnsi="Arial" w:cs="Arial"/>
          <w:noProof/>
          <w:sz w:val="36"/>
          <w:szCs w:val="36"/>
        </w:rPr>
      </w:pPr>
      <w:r w:rsidRPr="00F810C2">
        <w:rPr>
          <w:rFonts w:ascii="Arial" w:hAnsi="Arial" w:cs="Arial"/>
          <w:b/>
          <w:bCs/>
          <w:color w:val="262626"/>
          <w:kern w:val="24"/>
          <w:position w:val="1"/>
          <w:sz w:val="36"/>
          <w:szCs w:val="36"/>
        </w:rPr>
        <w:t>BA (Hons) Business Management</w:t>
      </w:r>
      <w:r w:rsidRPr="00F810C2">
        <w:rPr>
          <w:rFonts w:ascii="Arial" w:hAnsi="Arial" w:cs="Arial"/>
          <w:noProof/>
          <w:sz w:val="36"/>
          <w:szCs w:val="36"/>
        </w:rPr>
        <w:t xml:space="preserve"> </w:t>
      </w:r>
    </w:p>
    <w:p w14:paraId="175E2802" w14:textId="77777777" w:rsidR="00390E42" w:rsidRPr="00F810C2" w:rsidRDefault="00390E42" w:rsidP="00390E42">
      <w:pPr>
        <w:rPr>
          <w:rFonts w:eastAsia="Times New Roman"/>
          <w:lang w:eastAsia="en-US"/>
        </w:rPr>
      </w:pPr>
    </w:p>
    <w:p w14:paraId="1231A055" w14:textId="77777777" w:rsidR="00390E42" w:rsidRPr="00F810C2" w:rsidRDefault="00390E42" w:rsidP="00390E42">
      <w:pPr>
        <w:rPr>
          <w:rFonts w:eastAsia="Times New Roman"/>
          <w:lang w:eastAsia="en-US"/>
        </w:rPr>
      </w:pPr>
    </w:p>
    <w:p w14:paraId="14E09AEC" w14:textId="77777777" w:rsidR="00390E42" w:rsidRPr="00DC51E8" w:rsidRDefault="00390E42" w:rsidP="00390E42">
      <w:pPr>
        <w:jc w:val="center"/>
        <w:rPr>
          <w:rFonts w:ascii="Arial" w:hAnsi="Arial" w:cs="Arial"/>
          <w:sz w:val="56"/>
          <w:szCs w:val="56"/>
        </w:rPr>
      </w:pPr>
      <w:r w:rsidRPr="00DC51E8">
        <w:rPr>
          <w:rFonts w:ascii="Arial" w:hAnsi="Arial" w:cs="Arial"/>
          <w:sz w:val="56"/>
          <w:szCs w:val="56"/>
        </w:rPr>
        <w:t xml:space="preserve">Managing People </w:t>
      </w:r>
    </w:p>
    <w:p w14:paraId="07A41280" w14:textId="0700C497" w:rsidR="00390E42" w:rsidRPr="00DC51E8" w:rsidRDefault="00390E42" w:rsidP="00390E42">
      <w:pPr>
        <w:jc w:val="center"/>
        <w:rPr>
          <w:rFonts w:ascii="Arial" w:hAnsi="Arial" w:cs="Arial"/>
          <w:sz w:val="32"/>
          <w:szCs w:val="32"/>
          <w:lang w:eastAsia="en-US"/>
        </w:rPr>
      </w:pPr>
      <w:r w:rsidRPr="00DC51E8">
        <w:rPr>
          <w:rFonts w:ascii="Arial" w:hAnsi="Arial" w:cs="Arial"/>
          <w:sz w:val="32"/>
          <w:szCs w:val="32"/>
          <w:lang w:eastAsia="en-US"/>
        </w:rPr>
        <w:t>Modul</w:t>
      </w:r>
      <w:r w:rsidR="00A51A50">
        <w:rPr>
          <w:rFonts w:ascii="Arial" w:hAnsi="Arial" w:cs="Arial"/>
          <w:sz w:val="32"/>
          <w:szCs w:val="32"/>
          <w:lang w:eastAsia="en-US"/>
        </w:rPr>
        <w:t>e</w:t>
      </w:r>
      <w:r w:rsidRPr="00DC51E8">
        <w:rPr>
          <w:rFonts w:ascii="Arial" w:hAnsi="Arial" w:cs="Arial"/>
          <w:sz w:val="32"/>
          <w:szCs w:val="32"/>
          <w:lang w:eastAsia="en-US"/>
        </w:rPr>
        <w:t xml:space="preserve"> Code: </w:t>
      </w:r>
      <w:r w:rsidRPr="00DC51E8">
        <w:rPr>
          <w:rFonts w:ascii="Arial" w:hAnsi="Arial" w:cs="Arial"/>
          <w:sz w:val="32"/>
          <w:szCs w:val="32"/>
        </w:rPr>
        <w:t xml:space="preserve">LCBB5004 </w:t>
      </w:r>
    </w:p>
    <w:p w14:paraId="3C6665E8" w14:textId="77777777" w:rsidR="00390E42" w:rsidRPr="00957347" w:rsidRDefault="00390E42" w:rsidP="00390E42">
      <w:pPr>
        <w:jc w:val="center"/>
        <w:rPr>
          <w:rFonts w:eastAsia="Times New Roman"/>
          <w:sz w:val="52"/>
          <w:szCs w:val="52"/>
          <w:lang w:eastAsia="en-US"/>
        </w:rPr>
      </w:pPr>
    </w:p>
    <w:p w14:paraId="3F6051F8" w14:textId="3C6E5A2B" w:rsidR="00390E42" w:rsidRPr="002701B2" w:rsidRDefault="00390E42" w:rsidP="00390E42">
      <w:pPr>
        <w:jc w:val="center"/>
        <w:rPr>
          <w:rFonts w:ascii="Arial" w:hAnsi="Arial" w:cs="Arial"/>
          <w:sz w:val="36"/>
          <w:szCs w:val="36"/>
          <w:lang w:eastAsia="en-US"/>
        </w:rPr>
      </w:pPr>
      <w:r w:rsidRPr="002701B2">
        <w:rPr>
          <w:rFonts w:ascii="Arial" w:hAnsi="Arial" w:cs="Arial"/>
          <w:sz w:val="36"/>
          <w:szCs w:val="36"/>
          <w:lang w:eastAsia="en-US"/>
        </w:rPr>
        <w:t>Assessment 2</w:t>
      </w:r>
    </w:p>
    <w:p w14:paraId="78BFE6FC" w14:textId="77777777" w:rsidR="00390E42" w:rsidRPr="002701B2" w:rsidRDefault="00390E42" w:rsidP="00390E42">
      <w:pPr>
        <w:rPr>
          <w:rFonts w:ascii="Arial" w:hAnsi="Arial" w:cs="Arial"/>
          <w:b/>
          <w:bCs/>
          <w:sz w:val="36"/>
          <w:szCs w:val="36"/>
          <w:lang w:eastAsia="en-US"/>
        </w:rPr>
      </w:pPr>
    </w:p>
    <w:p w14:paraId="750D37E5" w14:textId="77777777" w:rsidR="00390E42" w:rsidRPr="002701B2" w:rsidRDefault="00390E42" w:rsidP="00390E42">
      <w:pPr>
        <w:rPr>
          <w:rFonts w:ascii="Arial" w:hAnsi="Arial" w:cs="Arial"/>
          <w:b/>
          <w:bCs/>
          <w:sz w:val="36"/>
          <w:szCs w:val="36"/>
          <w:lang w:eastAsia="en-US"/>
        </w:rPr>
      </w:pPr>
    </w:p>
    <w:p w14:paraId="50F00253" w14:textId="77777777" w:rsidR="002701B2" w:rsidRPr="002701B2" w:rsidRDefault="002701B2" w:rsidP="002701B2">
      <w:pPr>
        <w:rPr>
          <w:rFonts w:ascii="Arial" w:eastAsia="Times New Roman" w:hAnsi="Arial" w:cs="Arial"/>
          <w:b/>
          <w:bCs/>
          <w:sz w:val="36"/>
          <w:szCs w:val="36"/>
          <w:lang w:val="bg-BG" w:eastAsia="en-US"/>
        </w:rPr>
      </w:pPr>
      <w:r w:rsidRPr="002701B2">
        <w:rPr>
          <w:rFonts w:ascii="Arial" w:eastAsia="Times New Roman" w:hAnsi="Arial" w:cs="Arial"/>
          <w:b/>
          <w:bCs/>
          <w:sz w:val="36"/>
          <w:szCs w:val="36"/>
          <w:lang w:val="bg-BG" w:eastAsia="en-US"/>
        </w:rPr>
        <w:t>Evaluation of the engines for employee engagement in the prosperity of the company and diagnostic tools for measuring engagement.</w:t>
      </w:r>
    </w:p>
    <w:p w14:paraId="17265131" w14:textId="77777777" w:rsidR="00390E42" w:rsidRPr="00957347" w:rsidRDefault="00390E42" w:rsidP="00390E42">
      <w:pPr>
        <w:rPr>
          <w:rFonts w:ascii="Arial" w:hAnsi="Arial" w:cs="Arial"/>
          <w:b/>
          <w:bCs/>
          <w:sz w:val="32"/>
          <w:szCs w:val="32"/>
          <w:lang w:eastAsia="en-US"/>
        </w:rPr>
      </w:pPr>
    </w:p>
    <w:p w14:paraId="3405882A" w14:textId="77777777" w:rsidR="00390E42" w:rsidRPr="003D4A9D" w:rsidRDefault="00390E42" w:rsidP="00390E42">
      <w:pPr>
        <w:rPr>
          <w:rFonts w:ascii="Arial" w:hAnsi="Arial" w:cs="Arial"/>
          <w:sz w:val="36"/>
          <w:szCs w:val="36"/>
          <w:lang w:eastAsia="en-US"/>
        </w:rPr>
      </w:pPr>
      <w:r w:rsidRPr="003D4A9D">
        <w:rPr>
          <w:rFonts w:ascii="Arial" w:hAnsi="Arial" w:cs="Arial"/>
          <w:sz w:val="36"/>
          <w:szCs w:val="36"/>
          <w:lang w:eastAsia="en-US"/>
        </w:rPr>
        <w:t>Student name: Miglena Toteva</w:t>
      </w:r>
    </w:p>
    <w:p w14:paraId="5345720C" w14:textId="1888A223" w:rsidR="00390E42" w:rsidRDefault="00390E42" w:rsidP="00390E42">
      <w:pPr>
        <w:rPr>
          <w:rFonts w:ascii="Arial" w:hAnsi="Arial" w:cs="Arial"/>
          <w:sz w:val="36"/>
          <w:szCs w:val="36"/>
          <w:lang w:eastAsia="en-US"/>
        </w:rPr>
      </w:pPr>
      <w:r w:rsidRPr="003D4A9D">
        <w:rPr>
          <w:rFonts w:ascii="Arial" w:hAnsi="Arial" w:cs="Arial"/>
          <w:sz w:val="36"/>
          <w:szCs w:val="36"/>
          <w:lang w:eastAsia="en-US"/>
        </w:rPr>
        <w:t>Student ID:2023087</w:t>
      </w:r>
    </w:p>
    <w:p w14:paraId="4CC0D5A2" w14:textId="77777777" w:rsidR="002701B2" w:rsidRPr="003D4A9D" w:rsidRDefault="002701B2" w:rsidP="00390E42">
      <w:pPr>
        <w:rPr>
          <w:rFonts w:ascii="Arial" w:hAnsi="Arial" w:cs="Arial"/>
          <w:sz w:val="36"/>
          <w:szCs w:val="36"/>
          <w:lang w:eastAsia="en-US"/>
        </w:rPr>
      </w:pPr>
    </w:p>
    <w:p w14:paraId="79C4444D" w14:textId="77777777" w:rsidR="002701B2" w:rsidRPr="002701B2" w:rsidRDefault="002701B2" w:rsidP="00390E42">
      <w:pPr>
        <w:rPr>
          <w:rFonts w:eastAsia="Times New Roman"/>
          <w:sz w:val="40"/>
          <w:szCs w:val="40"/>
          <w:lang w:val="bg-BG" w:eastAsia="en-US"/>
        </w:rPr>
      </w:pPr>
    </w:p>
    <w:p w14:paraId="51F777F9" w14:textId="77777777" w:rsidR="00390E42" w:rsidRDefault="00390E42" w:rsidP="00390E42">
      <w:pPr>
        <w:rPr>
          <w:rFonts w:ascii="Arial" w:hAnsi="Arial" w:cs="Arial"/>
          <w:sz w:val="28"/>
          <w:szCs w:val="28"/>
        </w:rPr>
      </w:pPr>
      <w:r w:rsidRPr="00DC51E8">
        <w:rPr>
          <w:rFonts w:ascii="Arial" w:hAnsi="Arial" w:cs="Arial"/>
          <w:color w:val="000000"/>
          <w:kern w:val="24"/>
          <w:sz w:val="28"/>
          <w:szCs w:val="28"/>
          <w:lang w:val="en-US" w:eastAsia="en-US"/>
        </w:rPr>
        <w:t>Lecture name</w:t>
      </w:r>
      <w:r w:rsidRPr="00DC51E8">
        <w:rPr>
          <w:rFonts w:ascii="Arial" w:hAnsi="Arial" w:cs="Arial"/>
          <w:sz w:val="28"/>
          <w:szCs w:val="28"/>
          <w:lang w:eastAsia="en-US"/>
        </w:rPr>
        <w:t xml:space="preserve">: </w:t>
      </w:r>
      <w:r w:rsidRPr="00DC51E8">
        <w:rPr>
          <w:rFonts w:ascii="Arial" w:hAnsi="Arial" w:cs="Arial"/>
          <w:sz w:val="28"/>
          <w:szCs w:val="28"/>
        </w:rPr>
        <w:t>Nishi Ramsurrun</w:t>
      </w:r>
    </w:p>
    <w:p w14:paraId="1DC26BE4" w14:textId="77777777" w:rsidR="00390E42" w:rsidRPr="00111155" w:rsidRDefault="00390E42" w:rsidP="00390E42">
      <w:pPr>
        <w:rPr>
          <w:rFonts w:ascii="Arial" w:hAnsi="Arial" w:cs="Arial"/>
          <w:sz w:val="28"/>
          <w:szCs w:val="28"/>
          <w:lang w:eastAsia="en-US"/>
        </w:rPr>
      </w:pPr>
      <w:r w:rsidRPr="00111155">
        <w:rPr>
          <w:rFonts w:ascii="Arial" w:hAnsi="Arial" w:cs="Arial"/>
          <w:sz w:val="28"/>
          <w:szCs w:val="28"/>
        </w:rPr>
        <w:t>Date of submission: May 2022</w:t>
      </w:r>
    </w:p>
    <w:p w14:paraId="5C9F6CB7" w14:textId="77777777" w:rsidR="0009544A" w:rsidRPr="00827CD0" w:rsidRDefault="0009544A" w:rsidP="00FB2375">
      <w:pPr>
        <w:spacing w:line="480" w:lineRule="auto"/>
        <w:rPr>
          <w:rFonts w:ascii="Times New Roman" w:eastAsia="Times New Roman" w:hAnsi="Times New Roman" w:cs="Times New Roman"/>
          <w:color w:val="000000" w:themeColor="text1"/>
        </w:rPr>
      </w:pPr>
    </w:p>
    <w:p w14:paraId="6B1A9845" w14:textId="6945D07D" w:rsidR="0009544A" w:rsidRPr="00827CD0" w:rsidRDefault="00654960" w:rsidP="00FB2375">
      <w:pPr>
        <w:keepNext/>
        <w:keepLines/>
        <w:pBdr>
          <w:top w:val="nil"/>
          <w:left w:val="nil"/>
          <w:bottom w:val="nil"/>
          <w:right w:val="nil"/>
          <w:between w:val="nil"/>
        </w:pBdr>
        <w:spacing w:after="0" w:line="360" w:lineRule="auto"/>
        <w:rPr>
          <w:rFonts w:ascii="Arial" w:eastAsia="Arial" w:hAnsi="Arial" w:cs="Arial"/>
          <w:b/>
          <w:color w:val="000000" w:themeColor="text1"/>
          <w:sz w:val="26"/>
          <w:szCs w:val="26"/>
        </w:rPr>
      </w:pPr>
      <w:r w:rsidRPr="00827CD0">
        <w:rPr>
          <w:rFonts w:ascii="Arial" w:eastAsia="Arial" w:hAnsi="Arial" w:cs="Arial"/>
          <w:b/>
          <w:color w:val="000000" w:themeColor="text1"/>
          <w:sz w:val="26"/>
          <w:szCs w:val="26"/>
        </w:rPr>
        <w:t>Table of Contents</w:t>
      </w:r>
    </w:p>
    <w:p w14:paraId="365C3416" w14:textId="0A470052" w:rsidR="00154EA2" w:rsidRPr="00827CD0" w:rsidRDefault="00154EA2" w:rsidP="00FB2375">
      <w:pPr>
        <w:keepNext/>
        <w:keepLines/>
        <w:pBdr>
          <w:top w:val="nil"/>
          <w:left w:val="nil"/>
          <w:bottom w:val="nil"/>
          <w:right w:val="nil"/>
          <w:between w:val="nil"/>
        </w:pBdr>
        <w:spacing w:after="0" w:line="360" w:lineRule="auto"/>
        <w:rPr>
          <w:rFonts w:ascii="Arial" w:eastAsia="Arial" w:hAnsi="Arial" w:cs="Arial"/>
          <w:b/>
          <w:color w:val="000000" w:themeColor="text1"/>
          <w:sz w:val="26"/>
          <w:szCs w:val="26"/>
        </w:rPr>
      </w:pPr>
    </w:p>
    <w:p w14:paraId="60E3F279" w14:textId="77777777" w:rsidR="00154EA2" w:rsidRPr="00827CD0" w:rsidRDefault="00154EA2" w:rsidP="00FB2375">
      <w:pPr>
        <w:keepNext/>
        <w:keepLines/>
        <w:pBdr>
          <w:top w:val="nil"/>
          <w:left w:val="nil"/>
          <w:bottom w:val="nil"/>
          <w:right w:val="nil"/>
          <w:between w:val="nil"/>
        </w:pBdr>
        <w:spacing w:after="0" w:line="360" w:lineRule="auto"/>
        <w:rPr>
          <w:rFonts w:ascii="Arial" w:eastAsia="Arial" w:hAnsi="Arial" w:cs="Arial"/>
          <w:b/>
          <w:color w:val="000000" w:themeColor="text1"/>
          <w:sz w:val="26"/>
          <w:szCs w:val="26"/>
        </w:rPr>
      </w:pPr>
    </w:p>
    <w:sdt>
      <w:sdtPr>
        <w:rPr>
          <w:color w:val="000000" w:themeColor="text1"/>
        </w:rPr>
        <w:id w:val="342984838"/>
        <w:docPartObj>
          <w:docPartGallery w:val="Table of Contents"/>
          <w:docPartUnique/>
        </w:docPartObj>
      </w:sdtPr>
      <w:sdtEndPr/>
      <w:sdtContent>
        <w:p w14:paraId="76508F91" w14:textId="7CF20B01" w:rsidR="0009544A" w:rsidRPr="00827CD0" w:rsidRDefault="00654960" w:rsidP="00FB2375">
          <w:pPr>
            <w:tabs>
              <w:tab w:val="right" w:pos="9071"/>
            </w:tabs>
            <w:spacing w:line="360" w:lineRule="auto"/>
            <w:rPr>
              <w:rFonts w:ascii="Arial" w:eastAsia="Arial" w:hAnsi="Arial" w:cs="Arial"/>
              <w:color w:val="000000" w:themeColor="text1"/>
            </w:rPr>
          </w:pPr>
          <w:r w:rsidRPr="00827CD0">
            <w:rPr>
              <w:color w:val="000000" w:themeColor="text1"/>
            </w:rPr>
            <w:t xml:space="preserve"> </w:t>
          </w:r>
          <w:hyperlink w:anchor="_gjdgxs">
            <w:r w:rsidRPr="00827CD0">
              <w:rPr>
                <w:rFonts w:ascii="Arial" w:eastAsia="Arial" w:hAnsi="Arial" w:cs="Arial"/>
                <w:color w:val="000000" w:themeColor="text1"/>
              </w:rPr>
              <w:t>Introduction</w:t>
            </w:r>
          </w:hyperlink>
          <w:r w:rsidRPr="00827CD0">
            <w:rPr>
              <w:rFonts w:ascii="Arial" w:eastAsia="Arial" w:hAnsi="Arial" w:cs="Arial"/>
              <w:color w:val="000000" w:themeColor="text1"/>
            </w:rPr>
            <w:tab/>
          </w:r>
          <w:r w:rsidR="00154EA2" w:rsidRPr="00827CD0">
            <w:rPr>
              <w:color w:val="000000" w:themeColor="text1"/>
            </w:rPr>
            <w:t>2</w:t>
          </w:r>
        </w:p>
        <w:p w14:paraId="0BA09B4D" w14:textId="7E04C011" w:rsidR="0009544A" w:rsidRPr="00827CD0" w:rsidRDefault="00154EA2" w:rsidP="00FB2375">
          <w:pPr>
            <w:tabs>
              <w:tab w:val="right" w:pos="9071"/>
            </w:tabs>
            <w:spacing w:line="360" w:lineRule="auto"/>
            <w:rPr>
              <w:rFonts w:ascii="Arial" w:eastAsia="Arial" w:hAnsi="Arial" w:cs="Arial"/>
              <w:color w:val="000000" w:themeColor="text1"/>
            </w:rPr>
          </w:pPr>
          <w:r w:rsidRPr="00827CD0">
            <w:rPr>
              <w:color w:val="000000" w:themeColor="text1"/>
            </w:rPr>
            <w:t xml:space="preserve">1. </w:t>
          </w:r>
          <w:hyperlink w:anchor="_30j0zll">
            <w:r w:rsidR="00654960" w:rsidRPr="00827CD0">
              <w:rPr>
                <w:rFonts w:ascii="Arial" w:eastAsia="Arial" w:hAnsi="Arial" w:cs="Arial"/>
                <w:color w:val="000000" w:themeColor="text1"/>
              </w:rPr>
              <w:t>Concepts and Drivers of Employee Engagement</w:t>
            </w:r>
          </w:hyperlink>
          <w:r w:rsidR="00654960" w:rsidRPr="00827CD0">
            <w:rPr>
              <w:rFonts w:ascii="Arial" w:eastAsia="Arial" w:hAnsi="Arial" w:cs="Arial"/>
              <w:color w:val="000000" w:themeColor="text1"/>
            </w:rPr>
            <w:tab/>
          </w:r>
          <w:r w:rsidRPr="00827CD0">
            <w:rPr>
              <w:color w:val="000000" w:themeColor="text1"/>
            </w:rPr>
            <w:t>2</w:t>
          </w:r>
        </w:p>
        <w:p w14:paraId="2B72828F" w14:textId="695A3E9E" w:rsidR="0009544A" w:rsidRPr="00827CD0" w:rsidRDefault="008C0305" w:rsidP="00154EA2">
          <w:pPr>
            <w:pStyle w:val="ListParagraph"/>
            <w:numPr>
              <w:ilvl w:val="0"/>
              <w:numId w:val="8"/>
            </w:numPr>
            <w:tabs>
              <w:tab w:val="right" w:pos="9071"/>
            </w:tabs>
            <w:spacing w:line="360" w:lineRule="auto"/>
            <w:rPr>
              <w:rFonts w:ascii="Arial" w:eastAsia="Arial" w:hAnsi="Arial" w:cs="Arial"/>
              <w:color w:val="000000" w:themeColor="text1"/>
            </w:rPr>
          </w:pPr>
          <w:hyperlink w:anchor="_1fob9te">
            <w:r w:rsidR="00654960" w:rsidRPr="00827CD0">
              <w:rPr>
                <w:rFonts w:ascii="Arial" w:eastAsia="Arial" w:hAnsi="Arial" w:cs="Arial"/>
                <w:color w:val="000000" w:themeColor="text1"/>
              </w:rPr>
              <w:t>Leadership As a Driver of Employee Engagement</w:t>
            </w:r>
          </w:hyperlink>
          <w:r w:rsidR="00654960" w:rsidRPr="00827CD0">
            <w:rPr>
              <w:rFonts w:ascii="Arial" w:eastAsia="Arial" w:hAnsi="Arial" w:cs="Arial"/>
              <w:color w:val="000000" w:themeColor="text1"/>
            </w:rPr>
            <w:tab/>
          </w:r>
          <w:r w:rsidR="00154EA2" w:rsidRPr="00827CD0">
            <w:rPr>
              <w:color w:val="000000" w:themeColor="text1"/>
            </w:rPr>
            <w:t>2</w:t>
          </w:r>
        </w:p>
        <w:p w14:paraId="63077A85" w14:textId="5A74D514" w:rsidR="0009544A" w:rsidRPr="00827CD0" w:rsidRDefault="008C0305" w:rsidP="00154EA2">
          <w:pPr>
            <w:pStyle w:val="ListParagraph"/>
            <w:numPr>
              <w:ilvl w:val="0"/>
              <w:numId w:val="8"/>
            </w:numPr>
            <w:tabs>
              <w:tab w:val="right" w:pos="9071"/>
            </w:tabs>
            <w:spacing w:line="360" w:lineRule="auto"/>
            <w:rPr>
              <w:rFonts w:ascii="Arial" w:eastAsia="Arial" w:hAnsi="Arial" w:cs="Arial"/>
              <w:color w:val="000000" w:themeColor="text1"/>
            </w:rPr>
          </w:pPr>
          <w:hyperlink w:anchor="_3znysh7">
            <w:r w:rsidR="00654960" w:rsidRPr="00827CD0">
              <w:rPr>
                <w:rFonts w:ascii="Arial" w:eastAsia="Arial" w:hAnsi="Arial" w:cs="Arial"/>
                <w:color w:val="000000" w:themeColor="text1"/>
              </w:rPr>
              <w:t>Autonomy</w:t>
            </w:r>
          </w:hyperlink>
          <w:r w:rsidR="00654960" w:rsidRPr="00827CD0">
            <w:rPr>
              <w:rFonts w:ascii="Arial" w:eastAsia="Arial" w:hAnsi="Arial" w:cs="Arial"/>
              <w:color w:val="000000" w:themeColor="text1"/>
            </w:rPr>
            <w:tab/>
          </w:r>
          <w:r w:rsidR="00654960" w:rsidRPr="00827CD0">
            <w:rPr>
              <w:color w:val="000000" w:themeColor="text1"/>
            </w:rPr>
            <w:fldChar w:fldCharType="begin"/>
          </w:r>
          <w:r w:rsidR="00654960" w:rsidRPr="00827CD0">
            <w:rPr>
              <w:color w:val="000000" w:themeColor="text1"/>
            </w:rPr>
            <w:instrText xml:space="preserve"> PAGEREF _3znysh7 \h </w:instrText>
          </w:r>
          <w:r w:rsidR="00654960" w:rsidRPr="00827CD0">
            <w:rPr>
              <w:color w:val="000000" w:themeColor="text1"/>
            </w:rPr>
          </w:r>
          <w:r w:rsidR="00654960" w:rsidRPr="00827CD0">
            <w:rPr>
              <w:color w:val="000000" w:themeColor="text1"/>
            </w:rPr>
            <w:fldChar w:fldCharType="separate"/>
          </w:r>
          <w:r w:rsidR="00654960" w:rsidRPr="00827CD0">
            <w:rPr>
              <w:rFonts w:ascii="Arial" w:eastAsia="Arial" w:hAnsi="Arial" w:cs="Arial"/>
              <w:color w:val="000000" w:themeColor="text1"/>
            </w:rPr>
            <w:t>4</w:t>
          </w:r>
          <w:r w:rsidR="00654960" w:rsidRPr="00827CD0">
            <w:rPr>
              <w:color w:val="000000" w:themeColor="text1"/>
            </w:rPr>
            <w:fldChar w:fldCharType="end"/>
          </w:r>
        </w:p>
        <w:p w14:paraId="30F4209A" w14:textId="0121BF81" w:rsidR="0009544A" w:rsidRPr="00827CD0" w:rsidRDefault="008C0305" w:rsidP="00154EA2">
          <w:pPr>
            <w:pStyle w:val="ListParagraph"/>
            <w:numPr>
              <w:ilvl w:val="0"/>
              <w:numId w:val="8"/>
            </w:numPr>
            <w:tabs>
              <w:tab w:val="right" w:pos="9071"/>
            </w:tabs>
            <w:spacing w:line="360" w:lineRule="auto"/>
            <w:rPr>
              <w:rFonts w:ascii="Arial" w:eastAsia="Arial" w:hAnsi="Arial" w:cs="Arial"/>
              <w:color w:val="000000" w:themeColor="text1"/>
            </w:rPr>
          </w:pPr>
          <w:hyperlink w:anchor="_2et92p0">
            <w:r w:rsidR="00654960" w:rsidRPr="00827CD0">
              <w:rPr>
                <w:rFonts w:ascii="Arial" w:eastAsia="Arial" w:hAnsi="Arial" w:cs="Arial"/>
                <w:color w:val="000000" w:themeColor="text1"/>
              </w:rPr>
              <w:t>Interpersonal Relationships Between Workers</w:t>
            </w:r>
          </w:hyperlink>
          <w:r w:rsidR="00654960" w:rsidRPr="00827CD0">
            <w:rPr>
              <w:rFonts w:ascii="Arial" w:eastAsia="Arial" w:hAnsi="Arial" w:cs="Arial"/>
              <w:color w:val="000000" w:themeColor="text1"/>
            </w:rPr>
            <w:tab/>
          </w:r>
          <w:r w:rsidR="00154EA2" w:rsidRPr="00827CD0">
            <w:rPr>
              <w:color w:val="000000" w:themeColor="text1"/>
            </w:rPr>
            <w:t>4</w:t>
          </w:r>
        </w:p>
        <w:p w14:paraId="20937715" w14:textId="038BD002" w:rsidR="0009544A" w:rsidRPr="00827CD0" w:rsidRDefault="008C0305" w:rsidP="00154EA2">
          <w:pPr>
            <w:pStyle w:val="ListParagraph"/>
            <w:numPr>
              <w:ilvl w:val="0"/>
              <w:numId w:val="8"/>
            </w:numPr>
            <w:tabs>
              <w:tab w:val="right" w:pos="9071"/>
            </w:tabs>
            <w:spacing w:line="360" w:lineRule="auto"/>
            <w:rPr>
              <w:rFonts w:ascii="Arial" w:eastAsia="Arial" w:hAnsi="Arial" w:cs="Arial"/>
              <w:color w:val="000000" w:themeColor="text1"/>
            </w:rPr>
          </w:pPr>
          <w:hyperlink w:anchor="_tyjcwt">
            <w:r w:rsidR="00654960" w:rsidRPr="00827CD0">
              <w:rPr>
                <w:rFonts w:ascii="Arial" w:eastAsia="Arial" w:hAnsi="Arial" w:cs="Arial"/>
                <w:color w:val="000000" w:themeColor="text1"/>
              </w:rPr>
              <w:t>Learning, Professional Development, And Performance</w:t>
            </w:r>
          </w:hyperlink>
          <w:r w:rsidR="00654960" w:rsidRPr="00827CD0">
            <w:rPr>
              <w:rFonts w:ascii="Arial" w:eastAsia="Arial" w:hAnsi="Arial" w:cs="Arial"/>
              <w:color w:val="000000" w:themeColor="text1"/>
            </w:rPr>
            <w:tab/>
          </w:r>
          <w:r w:rsidR="00154EA2" w:rsidRPr="00827CD0">
            <w:rPr>
              <w:color w:val="000000" w:themeColor="text1"/>
            </w:rPr>
            <w:t>4</w:t>
          </w:r>
        </w:p>
        <w:p w14:paraId="544C30E0" w14:textId="4AE1B93C" w:rsidR="0009544A" w:rsidRPr="00827CD0" w:rsidRDefault="008C0305" w:rsidP="00154EA2">
          <w:pPr>
            <w:pStyle w:val="ListParagraph"/>
            <w:numPr>
              <w:ilvl w:val="0"/>
              <w:numId w:val="8"/>
            </w:numPr>
            <w:tabs>
              <w:tab w:val="right" w:pos="9071"/>
            </w:tabs>
            <w:spacing w:line="360" w:lineRule="auto"/>
            <w:rPr>
              <w:rFonts w:ascii="Arial" w:eastAsia="Arial" w:hAnsi="Arial" w:cs="Arial"/>
              <w:color w:val="000000" w:themeColor="text1"/>
            </w:rPr>
          </w:pPr>
          <w:hyperlink w:anchor="_3dy6vkm">
            <w:r w:rsidR="00654960" w:rsidRPr="00827CD0">
              <w:rPr>
                <w:rFonts w:ascii="Arial" w:eastAsia="Arial" w:hAnsi="Arial" w:cs="Arial"/>
                <w:color w:val="000000" w:themeColor="text1"/>
              </w:rPr>
              <w:t>Rewards and Benefits</w:t>
            </w:r>
          </w:hyperlink>
          <w:r w:rsidR="00654960" w:rsidRPr="00827CD0">
            <w:rPr>
              <w:rFonts w:ascii="Arial" w:eastAsia="Arial" w:hAnsi="Arial" w:cs="Arial"/>
              <w:color w:val="000000" w:themeColor="text1"/>
            </w:rPr>
            <w:tab/>
          </w:r>
          <w:r w:rsidR="00654960" w:rsidRPr="00827CD0">
            <w:rPr>
              <w:color w:val="000000" w:themeColor="text1"/>
            </w:rPr>
            <w:fldChar w:fldCharType="begin"/>
          </w:r>
          <w:r w:rsidR="00654960" w:rsidRPr="00827CD0">
            <w:rPr>
              <w:color w:val="000000" w:themeColor="text1"/>
            </w:rPr>
            <w:instrText xml:space="preserve"> PAGEREF _3dy6vkm \h </w:instrText>
          </w:r>
          <w:r w:rsidR="00654960" w:rsidRPr="00827CD0">
            <w:rPr>
              <w:color w:val="000000" w:themeColor="text1"/>
            </w:rPr>
          </w:r>
          <w:r w:rsidR="00654960" w:rsidRPr="00827CD0">
            <w:rPr>
              <w:color w:val="000000" w:themeColor="text1"/>
            </w:rPr>
            <w:fldChar w:fldCharType="separate"/>
          </w:r>
          <w:r w:rsidR="00654960" w:rsidRPr="00827CD0">
            <w:rPr>
              <w:rFonts w:ascii="Arial" w:eastAsia="Arial" w:hAnsi="Arial" w:cs="Arial"/>
              <w:color w:val="000000" w:themeColor="text1"/>
            </w:rPr>
            <w:t>5</w:t>
          </w:r>
          <w:r w:rsidR="00654960" w:rsidRPr="00827CD0">
            <w:rPr>
              <w:color w:val="000000" w:themeColor="text1"/>
            </w:rPr>
            <w:fldChar w:fldCharType="end"/>
          </w:r>
        </w:p>
        <w:p w14:paraId="09FBEFD3" w14:textId="656EBA87" w:rsidR="0009544A" w:rsidRPr="00827CD0" w:rsidRDefault="00154EA2" w:rsidP="00FB2375">
          <w:pPr>
            <w:tabs>
              <w:tab w:val="right" w:pos="9071"/>
            </w:tabs>
            <w:spacing w:line="360" w:lineRule="auto"/>
            <w:rPr>
              <w:rFonts w:ascii="Arial" w:eastAsia="Arial" w:hAnsi="Arial" w:cs="Arial"/>
              <w:color w:val="000000" w:themeColor="text1"/>
            </w:rPr>
          </w:pPr>
          <w:r w:rsidRPr="00827CD0">
            <w:rPr>
              <w:color w:val="000000" w:themeColor="text1"/>
            </w:rPr>
            <w:t xml:space="preserve">2. </w:t>
          </w:r>
          <w:hyperlink w:anchor="_1t3h5sf">
            <w:r w:rsidR="00654960" w:rsidRPr="00827CD0">
              <w:rPr>
                <w:rFonts w:ascii="Arial" w:eastAsia="Arial" w:hAnsi="Arial" w:cs="Arial"/>
                <w:color w:val="000000" w:themeColor="text1"/>
              </w:rPr>
              <w:t>Diagnostic Tools Used to Measure Employee Engagement</w:t>
            </w:r>
          </w:hyperlink>
          <w:r w:rsidR="00654960" w:rsidRPr="00827CD0">
            <w:rPr>
              <w:rFonts w:ascii="Arial" w:eastAsia="Arial" w:hAnsi="Arial" w:cs="Arial"/>
              <w:color w:val="000000" w:themeColor="text1"/>
            </w:rPr>
            <w:tab/>
          </w:r>
          <w:r w:rsidR="003F2F6A" w:rsidRPr="00827CD0">
            <w:rPr>
              <w:color w:val="000000" w:themeColor="text1"/>
            </w:rPr>
            <w:t>5</w:t>
          </w:r>
        </w:p>
        <w:p w14:paraId="212C1B17" w14:textId="6BB4D21B" w:rsidR="0009544A" w:rsidRPr="00827CD0" w:rsidRDefault="00154EA2" w:rsidP="00FB2375">
          <w:pPr>
            <w:tabs>
              <w:tab w:val="right" w:pos="9071"/>
            </w:tabs>
            <w:spacing w:line="360" w:lineRule="auto"/>
            <w:rPr>
              <w:rFonts w:ascii="Arial" w:eastAsia="Arial" w:hAnsi="Arial" w:cs="Arial"/>
              <w:color w:val="000000" w:themeColor="text1"/>
            </w:rPr>
          </w:pPr>
          <w:r w:rsidRPr="00827CD0">
            <w:rPr>
              <w:color w:val="000000" w:themeColor="text1"/>
            </w:rPr>
            <w:t xml:space="preserve">      a) </w:t>
          </w:r>
          <w:hyperlink w:anchor="_4d34og8">
            <w:r w:rsidR="00654960" w:rsidRPr="00827CD0">
              <w:rPr>
                <w:rFonts w:ascii="Arial" w:eastAsia="Arial" w:hAnsi="Arial" w:cs="Arial"/>
                <w:color w:val="000000" w:themeColor="text1"/>
              </w:rPr>
              <w:t xml:space="preserve">Employee Net Promoter Score - </w:t>
            </w:r>
            <w:proofErr w:type="spellStart"/>
            <w:r w:rsidR="00654960" w:rsidRPr="00827CD0">
              <w:rPr>
                <w:rFonts w:ascii="Arial" w:eastAsia="Arial" w:hAnsi="Arial" w:cs="Arial"/>
                <w:color w:val="000000" w:themeColor="text1"/>
              </w:rPr>
              <w:t>eNPS</w:t>
            </w:r>
            <w:proofErr w:type="spellEnd"/>
          </w:hyperlink>
          <w:r w:rsidR="00654960" w:rsidRPr="00827CD0">
            <w:rPr>
              <w:rFonts w:ascii="Arial" w:eastAsia="Arial" w:hAnsi="Arial" w:cs="Arial"/>
              <w:color w:val="000000" w:themeColor="text1"/>
            </w:rPr>
            <w:tab/>
          </w:r>
          <w:r w:rsidR="003F2F6A" w:rsidRPr="00827CD0">
            <w:rPr>
              <w:color w:val="000000" w:themeColor="text1"/>
            </w:rPr>
            <w:t>6</w:t>
          </w:r>
        </w:p>
        <w:p w14:paraId="341805FE" w14:textId="7611F679" w:rsidR="0009544A" w:rsidRPr="00827CD0" w:rsidRDefault="00154EA2" w:rsidP="00FB2375">
          <w:pPr>
            <w:tabs>
              <w:tab w:val="right" w:pos="9071"/>
            </w:tabs>
            <w:spacing w:line="360" w:lineRule="auto"/>
            <w:rPr>
              <w:rFonts w:ascii="Arial" w:eastAsia="Arial" w:hAnsi="Arial" w:cs="Arial"/>
              <w:color w:val="000000" w:themeColor="text1"/>
            </w:rPr>
          </w:pPr>
          <w:r w:rsidRPr="00827CD0">
            <w:rPr>
              <w:color w:val="000000" w:themeColor="text1"/>
            </w:rPr>
            <w:t xml:space="preserve">      b) </w:t>
          </w:r>
          <w:hyperlink w:anchor="_2s8eyo1">
            <w:r w:rsidR="00654960" w:rsidRPr="00827CD0">
              <w:rPr>
                <w:rFonts w:ascii="Arial" w:eastAsia="Arial" w:hAnsi="Arial" w:cs="Arial"/>
                <w:color w:val="000000" w:themeColor="text1"/>
              </w:rPr>
              <w:t>Exit or Stay Interviews</w:t>
            </w:r>
          </w:hyperlink>
          <w:r w:rsidR="00654960" w:rsidRPr="00827CD0">
            <w:rPr>
              <w:rFonts w:ascii="Arial" w:eastAsia="Arial" w:hAnsi="Arial" w:cs="Arial"/>
              <w:color w:val="000000" w:themeColor="text1"/>
            </w:rPr>
            <w:tab/>
          </w:r>
          <w:r w:rsidR="00654960" w:rsidRPr="00827CD0">
            <w:rPr>
              <w:color w:val="000000" w:themeColor="text1"/>
            </w:rPr>
            <w:fldChar w:fldCharType="begin"/>
          </w:r>
          <w:r w:rsidR="00654960" w:rsidRPr="00827CD0">
            <w:rPr>
              <w:color w:val="000000" w:themeColor="text1"/>
            </w:rPr>
            <w:instrText xml:space="preserve"> PAGEREF _2s8eyo1 \h </w:instrText>
          </w:r>
          <w:r w:rsidR="00654960" w:rsidRPr="00827CD0">
            <w:rPr>
              <w:color w:val="000000" w:themeColor="text1"/>
            </w:rPr>
          </w:r>
          <w:r w:rsidR="00654960" w:rsidRPr="00827CD0">
            <w:rPr>
              <w:color w:val="000000" w:themeColor="text1"/>
            </w:rPr>
            <w:fldChar w:fldCharType="separate"/>
          </w:r>
          <w:r w:rsidR="00654960" w:rsidRPr="00827CD0">
            <w:rPr>
              <w:rFonts w:ascii="Arial" w:eastAsia="Arial" w:hAnsi="Arial" w:cs="Arial"/>
              <w:color w:val="000000" w:themeColor="text1"/>
            </w:rPr>
            <w:t>6</w:t>
          </w:r>
          <w:r w:rsidR="00654960" w:rsidRPr="00827CD0">
            <w:rPr>
              <w:color w:val="000000" w:themeColor="text1"/>
            </w:rPr>
            <w:fldChar w:fldCharType="end"/>
          </w:r>
        </w:p>
        <w:p w14:paraId="18AAA370" w14:textId="7DE217FC" w:rsidR="0009544A" w:rsidRPr="00827CD0" w:rsidRDefault="00154EA2" w:rsidP="00FB2375">
          <w:pPr>
            <w:tabs>
              <w:tab w:val="right" w:pos="9071"/>
            </w:tabs>
            <w:spacing w:line="360" w:lineRule="auto"/>
            <w:rPr>
              <w:rFonts w:ascii="Arial" w:eastAsia="Arial" w:hAnsi="Arial" w:cs="Arial"/>
              <w:color w:val="000000" w:themeColor="text1"/>
            </w:rPr>
          </w:pPr>
          <w:r w:rsidRPr="00827CD0">
            <w:rPr>
              <w:color w:val="000000" w:themeColor="text1"/>
            </w:rPr>
            <w:t xml:space="preserve">      c) </w:t>
          </w:r>
          <w:hyperlink w:anchor="_17dp8vu">
            <w:r w:rsidR="00654960" w:rsidRPr="00827CD0">
              <w:rPr>
                <w:rFonts w:ascii="Arial" w:eastAsia="Arial" w:hAnsi="Arial" w:cs="Arial"/>
                <w:color w:val="000000" w:themeColor="text1"/>
              </w:rPr>
              <w:t>Pulse survey</w:t>
            </w:r>
          </w:hyperlink>
          <w:r w:rsidR="00654960" w:rsidRPr="00827CD0">
            <w:rPr>
              <w:rFonts w:ascii="Arial" w:eastAsia="Arial" w:hAnsi="Arial" w:cs="Arial"/>
              <w:color w:val="000000" w:themeColor="text1"/>
            </w:rPr>
            <w:tab/>
          </w:r>
          <w:r w:rsidR="00654960" w:rsidRPr="00827CD0">
            <w:rPr>
              <w:color w:val="000000" w:themeColor="text1"/>
            </w:rPr>
            <w:fldChar w:fldCharType="begin"/>
          </w:r>
          <w:r w:rsidR="00654960" w:rsidRPr="00827CD0">
            <w:rPr>
              <w:color w:val="000000" w:themeColor="text1"/>
            </w:rPr>
            <w:instrText xml:space="preserve"> PAGEREF _17dp8vu \h </w:instrText>
          </w:r>
          <w:r w:rsidR="00654960" w:rsidRPr="00827CD0">
            <w:rPr>
              <w:color w:val="000000" w:themeColor="text1"/>
            </w:rPr>
          </w:r>
          <w:r w:rsidR="00654960" w:rsidRPr="00827CD0">
            <w:rPr>
              <w:color w:val="000000" w:themeColor="text1"/>
            </w:rPr>
            <w:fldChar w:fldCharType="separate"/>
          </w:r>
          <w:r w:rsidR="00654960" w:rsidRPr="00827CD0">
            <w:rPr>
              <w:rFonts w:ascii="Arial" w:eastAsia="Arial" w:hAnsi="Arial" w:cs="Arial"/>
              <w:color w:val="000000" w:themeColor="text1"/>
            </w:rPr>
            <w:t>7</w:t>
          </w:r>
          <w:r w:rsidR="00654960" w:rsidRPr="00827CD0">
            <w:rPr>
              <w:color w:val="000000" w:themeColor="text1"/>
            </w:rPr>
            <w:fldChar w:fldCharType="end"/>
          </w:r>
        </w:p>
        <w:p w14:paraId="654CC212" w14:textId="07C92FB8" w:rsidR="0009544A" w:rsidRPr="00827CD0" w:rsidRDefault="00154EA2" w:rsidP="00FB2375">
          <w:pPr>
            <w:tabs>
              <w:tab w:val="right" w:pos="9071"/>
            </w:tabs>
            <w:spacing w:line="360" w:lineRule="auto"/>
            <w:rPr>
              <w:rFonts w:ascii="Arial" w:eastAsia="Arial" w:hAnsi="Arial" w:cs="Arial"/>
              <w:color w:val="000000" w:themeColor="text1"/>
            </w:rPr>
          </w:pPr>
          <w:r w:rsidRPr="00827CD0">
            <w:rPr>
              <w:color w:val="000000" w:themeColor="text1"/>
            </w:rPr>
            <w:t xml:space="preserve">      d) </w:t>
          </w:r>
          <w:hyperlink w:anchor="_3rdcrjn">
            <w:r w:rsidR="00654960" w:rsidRPr="00827CD0">
              <w:rPr>
                <w:rFonts w:ascii="Arial" w:eastAsia="Arial" w:hAnsi="Arial" w:cs="Arial"/>
                <w:color w:val="000000" w:themeColor="text1"/>
              </w:rPr>
              <w:t>Regular One-On-One Meetings</w:t>
            </w:r>
          </w:hyperlink>
          <w:r w:rsidR="00654960" w:rsidRPr="00827CD0">
            <w:rPr>
              <w:rFonts w:ascii="Arial" w:eastAsia="Arial" w:hAnsi="Arial" w:cs="Arial"/>
              <w:color w:val="000000" w:themeColor="text1"/>
            </w:rPr>
            <w:tab/>
          </w:r>
          <w:r w:rsidR="00654960" w:rsidRPr="00827CD0">
            <w:rPr>
              <w:color w:val="000000" w:themeColor="text1"/>
            </w:rPr>
            <w:fldChar w:fldCharType="begin"/>
          </w:r>
          <w:r w:rsidR="00654960" w:rsidRPr="00827CD0">
            <w:rPr>
              <w:color w:val="000000" w:themeColor="text1"/>
            </w:rPr>
            <w:instrText xml:space="preserve"> PAGEREF _3rdcrjn \h </w:instrText>
          </w:r>
          <w:r w:rsidR="00654960" w:rsidRPr="00827CD0">
            <w:rPr>
              <w:color w:val="000000" w:themeColor="text1"/>
            </w:rPr>
          </w:r>
          <w:r w:rsidR="00654960" w:rsidRPr="00827CD0">
            <w:rPr>
              <w:color w:val="000000" w:themeColor="text1"/>
            </w:rPr>
            <w:fldChar w:fldCharType="separate"/>
          </w:r>
          <w:r w:rsidR="00654960" w:rsidRPr="00827CD0">
            <w:rPr>
              <w:rFonts w:ascii="Arial" w:eastAsia="Arial" w:hAnsi="Arial" w:cs="Arial"/>
              <w:color w:val="000000" w:themeColor="text1"/>
            </w:rPr>
            <w:t>7</w:t>
          </w:r>
          <w:r w:rsidR="00654960" w:rsidRPr="00827CD0">
            <w:rPr>
              <w:color w:val="000000" w:themeColor="text1"/>
            </w:rPr>
            <w:fldChar w:fldCharType="end"/>
          </w:r>
        </w:p>
        <w:p w14:paraId="4CBE2A31" w14:textId="31F8F1A7" w:rsidR="0009544A" w:rsidRPr="00827CD0" w:rsidRDefault="00154EA2" w:rsidP="00FB2375">
          <w:pPr>
            <w:tabs>
              <w:tab w:val="right" w:pos="9071"/>
            </w:tabs>
            <w:spacing w:line="360" w:lineRule="auto"/>
            <w:rPr>
              <w:rFonts w:ascii="Arial" w:eastAsia="Arial" w:hAnsi="Arial" w:cs="Arial"/>
              <w:color w:val="000000" w:themeColor="text1"/>
            </w:rPr>
          </w:pPr>
          <w:r w:rsidRPr="00827CD0">
            <w:rPr>
              <w:color w:val="000000" w:themeColor="text1"/>
            </w:rPr>
            <w:t xml:space="preserve">3. </w:t>
          </w:r>
          <w:hyperlink w:anchor="_26in1rg">
            <w:r w:rsidR="00654960" w:rsidRPr="00827CD0">
              <w:rPr>
                <w:rFonts w:ascii="Arial" w:eastAsia="Arial" w:hAnsi="Arial" w:cs="Arial"/>
                <w:color w:val="000000" w:themeColor="text1"/>
              </w:rPr>
              <w:t>Employee Value Proposition and Strategies to Raise Level of Engagement</w:t>
            </w:r>
          </w:hyperlink>
          <w:r w:rsidR="00654960" w:rsidRPr="00827CD0">
            <w:rPr>
              <w:rFonts w:ascii="Arial" w:eastAsia="Arial" w:hAnsi="Arial" w:cs="Arial"/>
              <w:color w:val="000000" w:themeColor="text1"/>
            </w:rPr>
            <w:tab/>
          </w:r>
          <w:r w:rsidR="003F2F6A" w:rsidRPr="00827CD0">
            <w:rPr>
              <w:color w:val="000000" w:themeColor="text1"/>
            </w:rPr>
            <w:t>7</w:t>
          </w:r>
        </w:p>
        <w:p w14:paraId="36658B18" w14:textId="77777777" w:rsidR="0009544A" w:rsidRPr="00827CD0" w:rsidRDefault="008C0305" w:rsidP="00FB2375">
          <w:pPr>
            <w:tabs>
              <w:tab w:val="right" w:pos="9071"/>
            </w:tabs>
            <w:spacing w:line="360" w:lineRule="auto"/>
            <w:rPr>
              <w:rFonts w:ascii="Arial" w:eastAsia="Arial" w:hAnsi="Arial" w:cs="Arial"/>
              <w:color w:val="000000" w:themeColor="text1"/>
            </w:rPr>
          </w:pPr>
          <w:hyperlink w:anchor="_lnxbz9">
            <w:r w:rsidR="00654960" w:rsidRPr="00827CD0">
              <w:rPr>
                <w:rFonts w:ascii="Arial" w:eastAsia="Arial" w:hAnsi="Arial" w:cs="Arial"/>
                <w:color w:val="000000" w:themeColor="text1"/>
              </w:rPr>
              <w:t>Conclusion</w:t>
            </w:r>
          </w:hyperlink>
          <w:r w:rsidR="00654960" w:rsidRPr="00827CD0">
            <w:rPr>
              <w:rFonts w:ascii="Arial" w:eastAsia="Arial" w:hAnsi="Arial" w:cs="Arial"/>
              <w:color w:val="000000" w:themeColor="text1"/>
            </w:rPr>
            <w:tab/>
          </w:r>
          <w:r w:rsidR="00654960" w:rsidRPr="00827CD0">
            <w:rPr>
              <w:color w:val="000000" w:themeColor="text1"/>
            </w:rPr>
            <w:fldChar w:fldCharType="begin"/>
          </w:r>
          <w:r w:rsidR="00654960" w:rsidRPr="00827CD0">
            <w:rPr>
              <w:color w:val="000000" w:themeColor="text1"/>
            </w:rPr>
            <w:instrText xml:space="preserve"> PAGEREF _lnxbz9 \h </w:instrText>
          </w:r>
          <w:r w:rsidR="00654960" w:rsidRPr="00827CD0">
            <w:rPr>
              <w:color w:val="000000" w:themeColor="text1"/>
            </w:rPr>
          </w:r>
          <w:r w:rsidR="00654960" w:rsidRPr="00827CD0">
            <w:rPr>
              <w:color w:val="000000" w:themeColor="text1"/>
            </w:rPr>
            <w:fldChar w:fldCharType="separate"/>
          </w:r>
          <w:r w:rsidR="00654960" w:rsidRPr="00827CD0">
            <w:rPr>
              <w:rFonts w:ascii="Arial" w:eastAsia="Arial" w:hAnsi="Arial" w:cs="Arial"/>
              <w:b/>
              <w:color w:val="000000" w:themeColor="text1"/>
            </w:rPr>
            <w:t>8</w:t>
          </w:r>
          <w:r w:rsidR="00654960" w:rsidRPr="00827CD0">
            <w:rPr>
              <w:color w:val="000000" w:themeColor="text1"/>
            </w:rPr>
            <w:fldChar w:fldCharType="end"/>
          </w:r>
        </w:p>
        <w:p w14:paraId="7095E3C5" w14:textId="3F6E80C6" w:rsidR="0009544A" w:rsidRPr="00827CD0" w:rsidRDefault="008C0305" w:rsidP="00FB2375">
          <w:pPr>
            <w:tabs>
              <w:tab w:val="right" w:pos="9071"/>
            </w:tabs>
            <w:spacing w:after="80" w:line="360" w:lineRule="auto"/>
            <w:rPr>
              <w:rFonts w:ascii="Arial" w:eastAsia="Arial" w:hAnsi="Arial" w:cs="Arial"/>
              <w:color w:val="000000" w:themeColor="text1"/>
            </w:rPr>
          </w:pPr>
          <w:hyperlink w:anchor="_35nkun2">
            <w:r w:rsidR="00654960" w:rsidRPr="00827CD0">
              <w:rPr>
                <w:rFonts w:ascii="Arial" w:eastAsia="Arial" w:hAnsi="Arial" w:cs="Arial"/>
                <w:color w:val="000000" w:themeColor="text1"/>
              </w:rPr>
              <w:t>References</w:t>
            </w:r>
          </w:hyperlink>
          <w:r w:rsidR="00654960" w:rsidRPr="00827CD0">
            <w:rPr>
              <w:rFonts w:ascii="Arial"/>
              <w:color w:val="000000" w:themeColor="text1"/>
            </w:rPr>
            <w:tab/>
          </w:r>
          <w:r w:rsidR="003F2F6A" w:rsidRPr="00827CD0">
            <w:rPr>
              <w:rFonts w:ascii="Arial" w:eastAsia="Arial" w:hAnsi="Arial" w:cs="Arial"/>
              <w:color w:val="000000" w:themeColor="text1"/>
            </w:rPr>
            <w:t>9</w:t>
          </w:r>
        </w:p>
      </w:sdtContent>
    </w:sdt>
    <w:p w14:paraId="414FE46B" w14:textId="77777777" w:rsidR="0009544A" w:rsidRPr="00827CD0" w:rsidRDefault="0009544A" w:rsidP="00FB2375">
      <w:pPr>
        <w:spacing w:line="360" w:lineRule="auto"/>
        <w:rPr>
          <w:rFonts w:ascii="Arial" w:eastAsia="Arial" w:hAnsi="Arial" w:cs="Arial"/>
          <w:color w:val="000000" w:themeColor="text1"/>
        </w:rPr>
      </w:pPr>
    </w:p>
    <w:p w14:paraId="30FAAD6C" w14:textId="77777777" w:rsidR="0009544A" w:rsidRPr="00827CD0" w:rsidRDefault="0009544A" w:rsidP="00FB2375">
      <w:pPr>
        <w:spacing w:line="480" w:lineRule="auto"/>
        <w:rPr>
          <w:rFonts w:ascii="Arial" w:eastAsia="Arial" w:hAnsi="Arial" w:cs="Arial"/>
          <w:color w:val="000000" w:themeColor="text1"/>
        </w:rPr>
      </w:pPr>
    </w:p>
    <w:p w14:paraId="1BDBC5D4" w14:textId="77777777" w:rsidR="0009544A" w:rsidRPr="00827CD0" w:rsidRDefault="0009544A" w:rsidP="00FB2375">
      <w:pPr>
        <w:spacing w:line="480" w:lineRule="auto"/>
        <w:rPr>
          <w:rFonts w:ascii="Arial" w:eastAsia="Arial" w:hAnsi="Arial" w:cs="Arial"/>
          <w:color w:val="000000" w:themeColor="text1"/>
        </w:rPr>
      </w:pPr>
    </w:p>
    <w:p w14:paraId="59411554" w14:textId="77777777" w:rsidR="0009544A" w:rsidRPr="00827CD0" w:rsidRDefault="0009544A" w:rsidP="00FB2375">
      <w:pPr>
        <w:spacing w:line="480" w:lineRule="auto"/>
        <w:rPr>
          <w:rFonts w:ascii="Arial" w:eastAsia="Arial" w:hAnsi="Arial" w:cs="Arial"/>
          <w:color w:val="000000" w:themeColor="text1"/>
        </w:rPr>
      </w:pPr>
    </w:p>
    <w:p w14:paraId="30DC2403" w14:textId="77777777" w:rsidR="0009544A" w:rsidRPr="00827CD0" w:rsidRDefault="0009544A" w:rsidP="00FB2375">
      <w:pPr>
        <w:spacing w:line="480" w:lineRule="auto"/>
        <w:rPr>
          <w:color w:val="000000" w:themeColor="text1"/>
        </w:rPr>
      </w:pPr>
    </w:p>
    <w:p w14:paraId="085E6188" w14:textId="77777777" w:rsidR="0009544A" w:rsidRPr="00827CD0" w:rsidRDefault="0009544A" w:rsidP="00FB2375">
      <w:pPr>
        <w:spacing w:line="360" w:lineRule="auto"/>
        <w:rPr>
          <w:rFonts w:ascii="Arial" w:eastAsia="Arial" w:hAnsi="Arial" w:cs="Arial"/>
          <w:color w:val="000000" w:themeColor="text1"/>
        </w:rPr>
      </w:pPr>
    </w:p>
    <w:p w14:paraId="27D05B1A" w14:textId="3AAAC61B" w:rsidR="0009544A" w:rsidRPr="00827CD0" w:rsidRDefault="00654960" w:rsidP="00FB2375">
      <w:pPr>
        <w:pStyle w:val="Heading1"/>
        <w:spacing w:before="0" w:after="240" w:line="360" w:lineRule="auto"/>
        <w:jc w:val="center"/>
        <w:rPr>
          <w:rFonts w:ascii="Arial" w:eastAsia="Arial" w:hAnsi="Arial" w:cs="Arial"/>
          <w:b/>
          <w:color w:val="000000" w:themeColor="text1"/>
          <w:sz w:val="26"/>
          <w:szCs w:val="26"/>
        </w:rPr>
      </w:pPr>
      <w:bookmarkStart w:id="0" w:name="_gjdgxs" w:colFirst="0" w:colLast="0"/>
      <w:bookmarkEnd w:id="0"/>
      <w:r w:rsidRPr="00827CD0">
        <w:rPr>
          <w:rFonts w:ascii="Arial" w:eastAsia="Arial" w:hAnsi="Arial" w:cs="Arial"/>
          <w:b/>
          <w:color w:val="000000" w:themeColor="text1"/>
          <w:sz w:val="26"/>
          <w:szCs w:val="26"/>
        </w:rPr>
        <w:lastRenderedPageBreak/>
        <w:t>Introduction</w:t>
      </w:r>
    </w:p>
    <w:p w14:paraId="447EC15D" w14:textId="77777777" w:rsidR="00643FBF" w:rsidRPr="00827CD0" w:rsidRDefault="00643FBF" w:rsidP="00643FBF">
      <w:pPr>
        <w:rPr>
          <w:color w:val="000000" w:themeColor="text1"/>
        </w:rPr>
      </w:pPr>
    </w:p>
    <w:p w14:paraId="7F43ACDD" w14:textId="6343BE47" w:rsidR="0009544A" w:rsidRPr="00827CD0" w:rsidRDefault="00654960" w:rsidP="00FB2375">
      <w:pPr>
        <w:spacing w:after="240" w:line="360" w:lineRule="auto"/>
        <w:rPr>
          <w:rFonts w:ascii="Arial" w:eastAsia="Arial" w:hAnsi="Arial" w:cs="Arial"/>
          <w:color w:val="000000" w:themeColor="text1"/>
        </w:rPr>
      </w:pPr>
      <w:r w:rsidRPr="00827CD0">
        <w:rPr>
          <w:rFonts w:ascii="Arial" w:eastAsia="Arial" w:hAnsi="Arial" w:cs="Arial"/>
          <w:color w:val="000000" w:themeColor="text1"/>
        </w:rPr>
        <w:t>Employee engagement is a primary function that the organisation's human resources and the executive are supposed to prioritise in the attempt to achieve desirable performance. The human resource – HR – concept attempts to reflect on the extent of enthusiasm and worker dedication towards their assigned tasks. It is critical to point out that engaged employees tend to express complete care regarding their work and the importance of the company's performance (</w:t>
      </w:r>
      <w:r w:rsidRPr="00827CD0">
        <w:rPr>
          <w:rFonts w:ascii="Arial" w:eastAsia="Arial" w:hAnsi="Arial" w:cs="Arial"/>
          <w:color w:val="000000" w:themeColor="text1"/>
          <w:highlight w:val="white"/>
        </w:rPr>
        <w:t>Zeidan and Itani</w:t>
      </w:r>
      <w:r w:rsidR="002E6103" w:rsidRPr="00827CD0">
        <w:rPr>
          <w:rFonts w:ascii="Arial" w:eastAsia="Arial" w:hAnsi="Arial" w:cs="Arial"/>
          <w:color w:val="000000" w:themeColor="text1"/>
          <w:highlight w:val="white"/>
        </w:rPr>
        <w:t>,</w:t>
      </w:r>
      <w:r w:rsidRPr="00827CD0">
        <w:rPr>
          <w:rFonts w:ascii="Arial" w:eastAsia="Arial" w:hAnsi="Arial" w:cs="Arial"/>
          <w:color w:val="000000" w:themeColor="text1"/>
          <w:highlight w:val="white"/>
        </w:rPr>
        <w:t xml:space="preserve"> 2020</w:t>
      </w:r>
      <w:r w:rsidRPr="00827CD0">
        <w:rPr>
          <w:rFonts w:ascii="Arial" w:eastAsia="Arial" w:hAnsi="Arial" w:cs="Arial"/>
          <w:color w:val="000000" w:themeColor="text1"/>
        </w:rPr>
        <w:t xml:space="preserve">). The concept of engaging an employee navigates the intention of an employee from mere financial benefits to commitment to achieving desirable performance milestones. The organisation's leadership needs to be assured of the extent to which it can achieve desirable results out of proper management of the human capital. Employee satisfaction and morale consider engagement as an elementary prerequisite aspect. There are myriad drivers associated with employee engagement. Based on these drivers, the extent of employee engagement is determined. The assignment seeks to reflect on the key drivers of employee engagement, the diagnostic tools necessary for measuring employee engagement, and the benefits that employees garner due to the experience, capabilities, and skills that they offer the organisation. </w:t>
      </w:r>
    </w:p>
    <w:p w14:paraId="4B675AE3" w14:textId="57169C5E" w:rsidR="00643FBF" w:rsidRPr="00827CD0" w:rsidRDefault="00643FBF" w:rsidP="00FB2375">
      <w:pPr>
        <w:spacing w:after="240" w:line="360" w:lineRule="auto"/>
        <w:rPr>
          <w:rFonts w:ascii="Arial" w:eastAsia="Arial" w:hAnsi="Arial" w:cs="Arial"/>
          <w:color w:val="000000" w:themeColor="text1"/>
        </w:rPr>
      </w:pPr>
    </w:p>
    <w:p w14:paraId="19799D30" w14:textId="77777777" w:rsidR="00643FBF" w:rsidRPr="00827CD0" w:rsidRDefault="00643FBF" w:rsidP="00FB2375">
      <w:pPr>
        <w:spacing w:after="240" w:line="360" w:lineRule="auto"/>
        <w:rPr>
          <w:rFonts w:ascii="Arial" w:eastAsia="Arial" w:hAnsi="Arial" w:cs="Arial"/>
          <w:color w:val="000000" w:themeColor="text1"/>
        </w:rPr>
      </w:pPr>
    </w:p>
    <w:p w14:paraId="0827EDF5" w14:textId="5104F0FE" w:rsidR="0009544A" w:rsidRPr="00827CD0" w:rsidRDefault="00654960" w:rsidP="00FB2375">
      <w:pPr>
        <w:pStyle w:val="Heading1"/>
        <w:spacing w:before="0" w:after="240" w:line="360" w:lineRule="auto"/>
        <w:jc w:val="center"/>
        <w:rPr>
          <w:rFonts w:ascii="Arial" w:eastAsia="Arial" w:hAnsi="Arial" w:cs="Arial"/>
          <w:color w:val="000000" w:themeColor="text1"/>
          <w:sz w:val="36"/>
          <w:szCs w:val="36"/>
        </w:rPr>
      </w:pPr>
      <w:bookmarkStart w:id="1" w:name="_30j0zll" w:colFirst="0" w:colLast="0"/>
      <w:bookmarkEnd w:id="1"/>
      <w:r w:rsidRPr="00827CD0">
        <w:rPr>
          <w:rFonts w:ascii="Arial" w:eastAsia="Arial" w:hAnsi="Arial" w:cs="Arial"/>
          <w:b/>
          <w:color w:val="000000" w:themeColor="text1"/>
          <w:sz w:val="36"/>
          <w:szCs w:val="36"/>
        </w:rPr>
        <w:t xml:space="preserve">Concepts and </w:t>
      </w:r>
      <w:r w:rsidR="00DF6B83">
        <w:rPr>
          <w:rFonts w:ascii="Arial" w:eastAsia="Arial" w:hAnsi="Arial" w:cs="Arial"/>
          <w:b/>
          <w:color w:val="000000" w:themeColor="text1"/>
          <w:sz w:val="36"/>
          <w:szCs w:val="36"/>
        </w:rPr>
        <w:t>d</w:t>
      </w:r>
      <w:r w:rsidRPr="00827CD0">
        <w:rPr>
          <w:rFonts w:ascii="Arial" w:eastAsia="Arial" w:hAnsi="Arial" w:cs="Arial"/>
          <w:b/>
          <w:color w:val="000000" w:themeColor="text1"/>
          <w:sz w:val="36"/>
          <w:szCs w:val="36"/>
        </w:rPr>
        <w:t xml:space="preserve">rivers of </w:t>
      </w:r>
      <w:r w:rsidR="00DF6B83">
        <w:rPr>
          <w:rFonts w:ascii="Arial" w:eastAsia="Arial" w:hAnsi="Arial" w:cs="Arial"/>
          <w:b/>
          <w:color w:val="000000" w:themeColor="text1"/>
          <w:sz w:val="36"/>
          <w:szCs w:val="36"/>
        </w:rPr>
        <w:t>e</w:t>
      </w:r>
      <w:r w:rsidRPr="00827CD0">
        <w:rPr>
          <w:rFonts w:ascii="Arial" w:eastAsia="Arial" w:hAnsi="Arial" w:cs="Arial"/>
          <w:b/>
          <w:color w:val="000000" w:themeColor="text1"/>
          <w:sz w:val="36"/>
          <w:szCs w:val="36"/>
        </w:rPr>
        <w:t xml:space="preserve">mployee </w:t>
      </w:r>
      <w:r w:rsidR="00DF6B83">
        <w:rPr>
          <w:rFonts w:ascii="Arial" w:eastAsia="Arial" w:hAnsi="Arial" w:cs="Arial"/>
          <w:b/>
          <w:color w:val="000000" w:themeColor="text1"/>
          <w:sz w:val="36"/>
          <w:szCs w:val="36"/>
        </w:rPr>
        <w:t>e</w:t>
      </w:r>
      <w:r w:rsidRPr="00827CD0">
        <w:rPr>
          <w:rFonts w:ascii="Arial" w:eastAsia="Arial" w:hAnsi="Arial" w:cs="Arial"/>
          <w:b/>
          <w:color w:val="000000" w:themeColor="text1"/>
          <w:sz w:val="36"/>
          <w:szCs w:val="36"/>
        </w:rPr>
        <w:t>ngagement</w:t>
      </w:r>
    </w:p>
    <w:p w14:paraId="7EE09097" w14:textId="77777777" w:rsidR="0009544A" w:rsidRPr="00827CD0" w:rsidRDefault="00654960" w:rsidP="00FB2375">
      <w:pPr>
        <w:spacing w:after="240" w:line="360" w:lineRule="auto"/>
        <w:rPr>
          <w:rFonts w:ascii="Arial" w:eastAsia="Arial" w:hAnsi="Arial" w:cs="Arial"/>
          <w:color w:val="000000" w:themeColor="text1"/>
        </w:rPr>
      </w:pPr>
      <w:r w:rsidRPr="00827CD0">
        <w:rPr>
          <w:rFonts w:ascii="Arial" w:eastAsia="Arial" w:hAnsi="Arial" w:cs="Arial"/>
          <w:color w:val="000000" w:themeColor="text1"/>
        </w:rPr>
        <w:t xml:space="preserve">Some myriad drivers are responsible for fruitful employee engagement. These drivers take the form of themes where there are other sub-drivers, whereas others are stand-alone, just like the level of impact they have on employee commitment and performance. Below is an in-depth review of these drivers. </w:t>
      </w:r>
    </w:p>
    <w:p w14:paraId="0817E0BA" w14:textId="77777777" w:rsidR="0009544A" w:rsidRPr="00827CD0" w:rsidRDefault="0009544A" w:rsidP="00FB2375">
      <w:pPr>
        <w:spacing w:after="240" w:line="360" w:lineRule="auto"/>
        <w:rPr>
          <w:rFonts w:ascii="Arial" w:eastAsia="Arial" w:hAnsi="Arial" w:cs="Arial"/>
          <w:color w:val="000000" w:themeColor="text1"/>
        </w:rPr>
      </w:pPr>
    </w:p>
    <w:p w14:paraId="1714FA64" w14:textId="1799CFD1" w:rsidR="0009544A" w:rsidRPr="00827CD0" w:rsidRDefault="00654960" w:rsidP="00643FBF">
      <w:pPr>
        <w:pStyle w:val="Heading2"/>
        <w:numPr>
          <w:ilvl w:val="0"/>
          <w:numId w:val="3"/>
        </w:numPr>
        <w:spacing w:before="0" w:after="240" w:line="360" w:lineRule="auto"/>
        <w:rPr>
          <w:rFonts w:ascii="Arial" w:eastAsia="Arial" w:hAnsi="Arial" w:cs="Arial"/>
          <w:b/>
          <w:color w:val="000000" w:themeColor="text1"/>
          <w:sz w:val="24"/>
          <w:szCs w:val="24"/>
        </w:rPr>
      </w:pPr>
      <w:bookmarkStart w:id="2" w:name="_1fob9te" w:colFirst="0" w:colLast="0"/>
      <w:bookmarkEnd w:id="2"/>
      <w:r w:rsidRPr="00827CD0">
        <w:rPr>
          <w:rFonts w:ascii="Arial" w:eastAsia="Arial" w:hAnsi="Arial" w:cs="Arial"/>
          <w:b/>
          <w:color w:val="000000" w:themeColor="text1"/>
          <w:sz w:val="24"/>
          <w:szCs w:val="24"/>
        </w:rPr>
        <w:t xml:space="preserve">Leadership </w:t>
      </w:r>
      <w:r w:rsidR="00DF6B83">
        <w:rPr>
          <w:rFonts w:ascii="Arial" w:eastAsia="Arial" w:hAnsi="Arial" w:cs="Arial"/>
          <w:b/>
          <w:color w:val="000000" w:themeColor="text1"/>
          <w:sz w:val="24"/>
          <w:szCs w:val="24"/>
        </w:rPr>
        <w:t>a</w:t>
      </w:r>
      <w:r w:rsidRPr="00827CD0">
        <w:rPr>
          <w:rFonts w:ascii="Arial" w:eastAsia="Arial" w:hAnsi="Arial" w:cs="Arial"/>
          <w:b/>
          <w:color w:val="000000" w:themeColor="text1"/>
          <w:sz w:val="24"/>
          <w:szCs w:val="24"/>
        </w:rPr>
        <w:t xml:space="preserve">s a </w:t>
      </w:r>
      <w:r w:rsidR="00DF6B83">
        <w:rPr>
          <w:rFonts w:ascii="Arial" w:eastAsia="Arial" w:hAnsi="Arial" w:cs="Arial"/>
          <w:b/>
          <w:color w:val="000000" w:themeColor="text1"/>
          <w:sz w:val="24"/>
          <w:szCs w:val="24"/>
        </w:rPr>
        <w:t>d</w:t>
      </w:r>
      <w:r w:rsidRPr="00827CD0">
        <w:rPr>
          <w:rFonts w:ascii="Arial" w:eastAsia="Arial" w:hAnsi="Arial" w:cs="Arial"/>
          <w:b/>
          <w:color w:val="000000" w:themeColor="text1"/>
          <w:sz w:val="24"/>
          <w:szCs w:val="24"/>
        </w:rPr>
        <w:t xml:space="preserve">river of </w:t>
      </w:r>
      <w:r w:rsidR="00DF6B83">
        <w:rPr>
          <w:rFonts w:ascii="Arial" w:eastAsia="Arial" w:hAnsi="Arial" w:cs="Arial"/>
          <w:b/>
          <w:color w:val="000000" w:themeColor="text1"/>
          <w:sz w:val="24"/>
          <w:szCs w:val="24"/>
        </w:rPr>
        <w:t>e</w:t>
      </w:r>
      <w:r w:rsidRPr="00827CD0">
        <w:rPr>
          <w:rFonts w:ascii="Arial" w:eastAsia="Arial" w:hAnsi="Arial" w:cs="Arial"/>
          <w:b/>
          <w:color w:val="000000" w:themeColor="text1"/>
          <w:sz w:val="24"/>
          <w:szCs w:val="24"/>
        </w:rPr>
        <w:t xml:space="preserve">mployee </w:t>
      </w:r>
      <w:r w:rsidR="00DF6B83">
        <w:rPr>
          <w:rFonts w:ascii="Arial" w:eastAsia="Arial" w:hAnsi="Arial" w:cs="Arial"/>
          <w:b/>
          <w:color w:val="000000" w:themeColor="text1"/>
          <w:sz w:val="24"/>
          <w:szCs w:val="24"/>
        </w:rPr>
        <w:t>e</w:t>
      </w:r>
      <w:r w:rsidRPr="00827CD0">
        <w:rPr>
          <w:rFonts w:ascii="Arial" w:eastAsia="Arial" w:hAnsi="Arial" w:cs="Arial"/>
          <w:b/>
          <w:color w:val="000000" w:themeColor="text1"/>
          <w:sz w:val="24"/>
          <w:szCs w:val="24"/>
        </w:rPr>
        <w:t xml:space="preserve">ngagement </w:t>
      </w:r>
    </w:p>
    <w:p w14:paraId="1AD6985C" w14:textId="77777777" w:rsidR="0009544A" w:rsidRDefault="00654960" w:rsidP="00FB2375">
      <w:pPr>
        <w:spacing w:after="240" w:line="360" w:lineRule="auto"/>
        <w:rPr>
          <w:rFonts w:ascii="Arial" w:eastAsia="Arial" w:hAnsi="Arial" w:cs="Arial"/>
        </w:rPr>
      </w:pPr>
      <w:r w:rsidRPr="00827CD0">
        <w:rPr>
          <w:rFonts w:ascii="Arial" w:eastAsia="Arial" w:hAnsi="Arial" w:cs="Arial"/>
          <w:color w:val="000000" w:themeColor="text1"/>
        </w:rPr>
        <w:t>Leadership plays an integral role in influencing action or inaction by employees. Leaders have a primary role in guiding or influencing employee behaviour. Three</w:t>
      </w:r>
      <w:r>
        <w:rPr>
          <w:rFonts w:ascii="Arial" w:eastAsia="Arial" w:hAnsi="Arial" w:cs="Arial"/>
        </w:rPr>
        <w:t xml:space="preserve"> critical elements associated with leadership include leadership commitment, </w:t>
      </w:r>
      <w:r>
        <w:rPr>
          <w:rFonts w:ascii="Arial" w:eastAsia="Arial" w:hAnsi="Arial" w:cs="Arial"/>
        </w:rPr>
        <w:lastRenderedPageBreak/>
        <w:t xml:space="preserve">leadership integrity, and leadership availability. First, a committed leader embraces transformational leadership traits and engages employees actively by playing the role model function at work. That means that employees tend to feel the urge to outperform their already stipulated employee responsibilities when the leaders show extreme commitment to the agenda of the organisation and the welfare of the employees. </w:t>
      </w:r>
    </w:p>
    <w:p w14:paraId="359FC695" w14:textId="77777777" w:rsidR="0009544A" w:rsidRDefault="00654960" w:rsidP="00FB2375">
      <w:pPr>
        <w:spacing w:after="240" w:line="360" w:lineRule="auto"/>
        <w:rPr>
          <w:rFonts w:ascii="Arial" w:eastAsia="Arial" w:hAnsi="Arial" w:cs="Arial"/>
        </w:rPr>
      </w:pPr>
      <w:r>
        <w:rPr>
          <w:rFonts w:ascii="Arial" w:eastAsia="Arial" w:hAnsi="Arial" w:cs="Arial"/>
        </w:rPr>
        <w:t>Secondly, the element of leader integrity. This is a driver that primarily impacts the employees' motivation to act with absolute integrity. Suppose a leader exhibits a commitment to engaging in business best beneficial to the organisation (</w:t>
      </w:r>
      <w:r>
        <w:rPr>
          <w:rFonts w:ascii="Arial" w:eastAsia="Arial" w:hAnsi="Arial" w:cs="Arial"/>
          <w:color w:val="222222"/>
          <w:highlight w:val="white"/>
        </w:rPr>
        <w:t>Rounak and Misra, 2020)</w:t>
      </w:r>
      <w:r>
        <w:rPr>
          <w:rFonts w:ascii="Arial" w:eastAsia="Arial" w:hAnsi="Arial" w:cs="Arial"/>
        </w:rPr>
        <w:t xml:space="preserve">. In that case, the employees are likely to follow suit and perform their duties according to their expectations. The concept of integrity triggers an employee's sense of being reliable and dependable. That means that </w:t>
      </w:r>
      <w:proofErr w:type="gramStart"/>
      <w:r>
        <w:rPr>
          <w:rFonts w:ascii="Arial" w:eastAsia="Arial" w:hAnsi="Arial" w:cs="Arial"/>
        </w:rPr>
        <w:t>as a result of</w:t>
      </w:r>
      <w:proofErr w:type="gramEnd"/>
      <w:r>
        <w:rPr>
          <w:rFonts w:ascii="Arial" w:eastAsia="Arial" w:hAnsi="Arial" w:cs="Arial"/>
        </w:rPr>
        <w:t xml:space="preserve"> being subjected to integral leaders. </w:t>
      </w:r>
    </w:p>
    <w:p w14:paraId="4D920EB5" w14:textId="77777777" w:rsidR="0009544A" w:rsidRDefault="00654960" w:rsidP="00FB2375">
      <w:pPr>
        <w:spacing w:after="240" w:line="360" w:lineRule="auto"/>
        <w:rPr>
          <w:rFonts w:ascii="Arial" w:eastAsia="Arial" w:hAnsi="Arial" w:cs="Arial"/>
        </w:rPr>
      </w:pPr>
      <w:r>
        <w:rPr>
          <w:rFonts w:ascii="Arial" w:eastAsia="Arial" w:hAnsi="Arial" w:cs="Arial"/>
        </w:rPr>
        <w:t>The concept of leadership availability is also elementary in influencing positive employee engagement. Availability in a leader is described in terms of the accessibility of the leader, the approachability of the leader, and the leader's visibility (</w:t>
      </w:r>
      <w:r>
        <w:rPr>
          <w:rFonts w:ascii="Arial" w:eastAsia="Arial" w:hAnsi="Arial" w:cs="Arial"/>
          <w:color w:val="222222"/>
          <w:highlight w:val="white"/>
        </w:rPr>
        <w:t>Zeidan and Itani 2020</w:t>
      </w:r>
      <w:r>
        <w:rPr>
          <w:rFonts w:ascii="Arial" w:eastAsia="Arial" w:hAnsi="Arial" w:cs="Arial"/>
        </w:rPr>
        <w:t xml:space="preserve">). These three aspects are elementary in influencing a connection between the employees and the leaders and, ultimately, the organisation's goals. Employees who fail to connect with the leaders or experience a lack of connection between the leadership and other stakeholders tend to become unavailable and less committed equally. The lack of commitment is consistent with the ever-declining level of trust by the employees in the quality and credibility of decisions that the leaders make. Concurrently, the performance of these employees tends to decline significantly. </w:t>
      </w:r>
    </w:p>
    <w:p w14:paraId="774B01A7" w14:textId="77777777" w:rsidR="0009544A" w:rsidRDefault="00654960" w:rsidP="00FB2375">
      <w:pPr>
        <w:spacing w:after="240" w:line="360" w:lineRule="auto"/>
        <w:rPr>
          <w:rFonts w:ascii="Arial" w:eastAsia="Arial" w:hAnsi="Arial" w:cs="Arial"/>
        </w:rPr>
      </w:pPr>
      <w:r>
        <w:rPr>
          <w:rFonts w:ascii="Arial" w:eastAsia="Arial" w:hAnsi="Arial" w:cs="Arial"/>
        </w:rPr>
        <w:t xml:space="preserve">Accordingly, leaders who appreciate the actual value of employee engagement tend to take the organisation's goals seriously. Most importantly, leaders who exhibit an abject understanding of the organisation's plan will strive to lead the employees to the direction initially crafted for progress. Accordingly, the employees will benefit from this act by elevating their level of trust, better alignment to the systems and elimination of potential bureaucracies, elevated clarity of purpose, and unleashing their potential and talent.  </w:t>
      </w:r>
    </w:p>
    <w:p w14:paraId="138B63F3" w14:textId="77777777" w:rsidR="0009544A" w:rsidRDefault="0009544A" w:rsidP="00FB2375">
      <w:pPr>
        <w:spacing w:after="240" w:line="360" w:lineRule="auto"/>
        <w:rPr>
          <w:rFonts w:ascii="Arial" w:eastAsia="Arial" w:hAnsi="Arial" w:cs="Arial"/>
        </w:rPr>
      </w:pPr>
    </w:p>
    <w:p w14:paraId="6586138D" w14:textId="50E2D3BD" w:rsidR="0009544A" w:rsidRPr="00827CD0" w:rsidRDefault="00654960" w:rsidP="00643FBF">
      <w:pPr>
        <w:pStyle w:val="Heading2"/>
        <w:numPr>
          <w:ilvl w:val="0"/>
          <w:numId w:val="3"/>
        </w:numPr>
        <w:spacing w:before="0" w:after="240" w:line="360" w:lineRule="auto"/>
        <w:rPr>
          <w:rFonts w:ascii="Arial" w:eastAsia="Arial" w:hAnsi="Arial" w:cs="Arial"/>
          <w:b/>
          <w:color w:val="000000" w:themeColor="text1"/>
          <w:sz w:val="24"/>
          <w:szCs w:val="24"/>
        </w:rPr>
      </w:pPr>
      <w:bookmarkStart w:id="3" w:name="_3znysh7" w:colFirst="0" w:colLast="0"/>
      <w:bookmarkEnd w:id="3"/>
      <w:r w:rsidRPr="00827CD0">
        <w:rPr>
          <w:rFonts w:ascii="Arial" w:eastAsia="Arial" w:hAnsi="Arial" w:cs="Arial"/>
          <w:b/>
          <w:color w:val="000000" w:themeColor="text1"/>
          <w:sz w:val="24"/>
          <w:szCs w:val="24"/>
        </w:rPr>
        <w:lastRenderedPageBreak/>
        <w:t xml:space="preserve">Autonomy </w:t>
      </w:r>
    </w:p>
    <w:p w14:paraId="63A903DA" w14:textId="252DA5F0" w:rsidR="0009544A" w:rsidRPr="00827CD0" w:rsidRDefault="00654960" w:rsidP="00FB2375">
      <w:pPr>
        <w:spacing w:after="240" w:line="360" w:lineRule="auto"/>
        <w:rPr>
          <w:rFonts w:ascii="Arial" w:eastAsia="Arial" w:hAnsi="Arial" w:cs="Arial"/>
          <w:color w:val="000000" w:themeColor="text1"/>
        </w:rPr>
      </w:pPr>
      <w:r w:rsidRPr="00827CD0">
        <w:rPr>
          <w:rFonts w:ascii="Arial" w:eastAsia="Arial" w:hAnsi="Arial" w:cs="Arial"/>
          <w:color w:val="000000" w:themeColor="text1"/>
        </w:rPr>
        <w:t>Employees work best when inspired to realise their potential. In this case, autonomy as a driver implies that the workers are subjected to immense trust that they can deliberate and make dependable and reliable decisions (</w:t>
      </w:r>
      <w:r w:rsidRPr="00827CD0">
        <w:rPr>
          <w:rFonts w:ascii="Arial" w:eastAsia="Arial" w:hAnsi="Arial" w:cs="Arial"/>
          <w:color w:val="000000" w:themeColor="text1"/>
          <w:highlight w:val="white"/>
        </w:rPr>
        <w:t>Zeidan and Itani</w:t>
      </w:r>
      <w:r w:rsidR="002E6103" w:rsidRPr="00827CD0">
        <w:rPr>
          <w:rFonts w:ascii="Arial" w:eastAsia="Arial" w:hAnsi="Arial" w:cs="Arial"/>
          <w:color w:val="000000" w:themeColor="text1"/>
          <w:highlight w:val="white"/>
        </w:rPr>
        <w:t>,</w:t>
      </w:r>
      <w:r w:rsidRPr="00827CD0">
        <w:rPr>
          <w:rFonts w:ascii="Arial" w:eastAsia="Arial" w:hAnsi="Arial" w:cs="Arial"/>
          <w:color w:val="000000" w:themeColor="text1"/>
          <w:highlight w:val="white"/>
        </w:rPr>
        <w:t xml:space="preserve"> 2020</w:t>
      </w:r>
      <w:r w:rsidRPr="00827CD0">
        <w:rPr>
          <w:rFonts w:ascii="Arial" w:eastAsia="Arial" w:hAnsi="Arial" w:cs="Arial"/>
          <w:color w:val="000000" w:themeColor="text1"/>
        </w:rPr>
        <w:t>). The employees constitute a very instrumental factor of production – human capital. Allowing the employees to plan and manage how their time resources and skills will be employed makes it easier for them to feel free to utilise them to achieve organisational milestones. Autonomy contrasts with any attempt to micromanage employees. In the event an employee is not micromanaged, they tend to exhibit immense dedication and enthusiasm towards their job (</w:t>
      </w:r>
      <w:r w:rsidRPr="00827CD0">
        <w:rPr>
          <w:rFonts w:ascii="Arial" w:eastAsia="Arial" w:hAnsi="Arial" w:cs="Arial"/>
          <w:color w:val="000000" w:themeColor="text1"/>
          <w:highlight w:val="white"/>
        </w:rPr>
        <w:t>Rounak and Misra, 2020)</w:t>
      </w:r>
      <w:r w:rsidRPr="00827CD0">
        <w:rPr>
          <w:rFonts w:ascii="Arial" w:eastAsia="Arial" w:hAnsi="Arial" w:cs="Arial"/>
          <w:color w:val="000000" w:themeColor="text1"/>
        </w:rPr>
        <w:t xml:space="preserve">. As a result of autonomy, employees can enjoy a flexible working schedule and alternatively work from home. </w:t>
      </w:r>
    </w:p>
    <w:p w14:paraId="6605B728" w14:textId="77777777" w:rsidR="0009544A" w:rsidRPr="00827CD0" w:rsidRDefault="0009544A" w:rsidP="00FB2375">
      <w:pPr>
        <w:spacing w:after="240" w:line="360" w:lineRule="auto"/>
        <w:rPr>
          <w:rFonts w:ascii="Arial" w:eastAsia="Arial" w:hAnsi="Arial" w:cs="Arial"/>
          <w:color w:val="000000" w:themeColor="text1"/>
        </w:rPr>
      </w:pPr>
    </w:p>
    <w:p w14:paraId="04506821" w14:textId="18F5DF0D" w:rsidR="0009544A" w:rsidRPr="00827CD0" w:rsidRDefault="00654960" w:rsidP="00643FBF">
      <w:pPr>
        <w:pStyle w:val="Heading2"/>
        <w:numPr>
          <w:ilvl w:val="0"/>
          <w:numId w:val="3"/>
        </w:numPr>
        <w:spacing w:before="0" w:after="240" w:line="360" w:lineRule="auto"/>
        <w:rPr>
          <w:rFonts w:ascii="Arial" w:eastAsia="Arial" w:hAnsi="Arial" w:cs="Arial"/>
          <w:b/>
          <w:color w:val="000000" w:themeColor="text1"/>
          <w:sz w:val="24"/>
          <w:szCs w:val="24"/>
        </w:rPr>
      </w:pPr>
      <w:bookmarkStart w:id="4" w:name="_2et92p0" w:colFirst="0" w:colLast="0"/>
      <w:bookmarkEnd w:id="4"/>
      <w:r w:rsidRPr="00827CD0">
        <w:rPr>
          <w:rFonts w:ascii="Arial" w:eastAsia="Arial" w:hAnsi="Arial" w:cs="Arial"/>
          <w:b/>
          <w:color w:val="000000" w:themeColor="text1"/>
          <w:sz w:val="24"/>
          <w:szCs w:val="24"/>
        </w:rPr>
        <w:t xml:space="preserve">Interpersonal </w:t>
      </w:r>
      <w:r w:rsidR="00DF6B83">
        <w:rPr>
          <w:rFonts w:ascii="Arial" w:eastAsia="Arial" w:hAnsi="Arial" w:cs="Arial"/>
          <w:b/>
          <w:color w:val="000000" w:themeColor="text1"/>
          <w:sz w:val="24"/>
          <w:szCs w:val="24"/>
        </w:rPr>
        <w:t>r</w:t>
      </w:r>
      <w:r w:rsidRPr="00827CD0">
        <w:rPr>
          <w:rFonts w:ascii="Arial" w:eastAsia="Arial" w:hAnsi="Arial" w:cs="Arial"/>
          <w:b/>
          <w:color w:val="000000" w:themeColor="text1"/>
          <w:sz w:val="24"/>
          <w:szCs w:val="24"/>
        </w:rPr>
        <w:t xml:space="preserve">elationships </w:t>
      </w:r>
      <w:r w:rsidR="00DF6B83">
        <w:rPr>
          <w:rFonts w:ascii="Arial" w:eastAsia="Arial" w:hAnsi="Arial" w:cs="Arial"/>
          <w:b/>
          <w:color w:val="000000" w:themeColor="text1"/>
          <w:sz w:val="24"/>
          <w:szCs w:val="24"/>
        </w:rPr>
        <w:t>b</w:t>
      </w:r>
      <w:r w:rsidRPr="00827CD0">
        <w:rPr>
          <w:rFonts w:ascii="Arial" w:eastAsia="Arial" w:hAnsi="Arial" w:cs="Arial"/>
          <w:b/>
          <w:color w:val="000000" w:themeColor="text1"/>
          <w:sz w:val="24"/>
          <w:szCs w:val="24"/>
        </w:rPr>
        <w:t xml:space="preserve">etween </w:t>
      </w:r>
      <w:r w:rsidR="00DF6B83">
        <w:rPr>
          <w:rFonts w:ascii="Arial" w:eastAsia="Arial" w:hAnsi="Arial" w:cs="Arial"/>
          <w:b/>
          <w:color w:val="000000" w:themeColor="text1"/>
          <w:sz w:val="24"/>
          <w:szCs w:val="24"/>
        </w:rPr>
        <w:t>w</w:t>
      </w:r>
      <w:r w:rsidRPr="00827CD0">
        <w:rPr>
          <w:rFonts w:ascii="Arial" w:eastAsia="Arial" w:hAnsi="Arial" w:cs="Arial"/>
          <w:b/>
          <w:color w:val="000000" w:themeColor="text1"/>
          <w:sz w:val="24"/>
          <w:szCs w:val="24"/>
        </w:rPr>
        <w:t xml:space="preserve">orkers </w:t>
      </w:r>
    </w:p>
    <w:p w14:paraId="1BB7715D" w14:textId="77777777" w:rsidR="0009544A" w:rsidRPr="00827CD0" w:rsidRDefault="00654960" w:rsidP="00FB2375">
      <w:pPr>
        <w:spacing w:after="240" w:line="360" w:lineRule="auto"/>
        <w:rPr>
          <w:rFonts w:ascii="Arial" w:eastAsia="Arial" w:hAnsi="Arial" w:cs="Arial"/>
          <w:color w:val="000000" w:themeColor="text1"/>
        </w:rPr>
      </w:pPr>
      <w:r w:rsidRPr="00827CD0">
        <w:rPr>
          <w:rFonts w:ascii="Arial" w:eastAsia="Arial" w:hAnsi="Arial" w:cs="Arial"/>
          <w:color w:val="000000" w:themeColor="text1"/>
        </w:rPr>
        <w:t xml:space="preserve">This, among other organisations, tends to work in teams. Further, organisational goals are drafted in such a manner that they need to be achieved collaboratively. Accordingly, interpersonal Relationships between the employees can either construct the enthusiasm and commitment of employees or deconstruct these attributes. The organisation needs to establish a culture that advocates for healthy interpersonal relations to achieve long-term mutual respect between employees. </w:t>
      </w:r>
    </w:p>
    <w:p w14:paraId="6784B92D" w14:textId="77777777" w:rsidR="0009544A" w:rsidRPr="00827CD0" w:rsidRDefault="0009544A" w:rsidP="00FB2375">
      <w:pPr>
        <w:spacing w:after="240" w:line="360" w:lineRule="auto"/>
        <w:rPr>
          <w:rFonts w:ascii="Arial" w:eastAsia="Arial" w:hAnsi="Arial" w:cs="Arial"/>
          <w:color w:val="000000" w:themeColor="text1"/>
        </w:rPr>
      </w:pPr>
    </w:p>
    <w:p w14:paraId="69C0DC9F" w14:textId="3B783121" w:rsidR="0009544A" w:rsidRPr="00827CD0" w:rsidRDefault="00643FBF" w:rsidP="00643FBF">
      <w:pPr>
        <w:pStyle w:val="Heading2"/>
        <w:spacing w:before="0" w:after="240" w:line="360" w:lineRule="auto"/>
        <w:ind w:firstLine="720"/>
        <w:rPr>
          <w:rFonts w:ascii="Arial" w:eastAsia="Arial" w:hAnsi="Arial" w:cs="Arial"/>
          <w:b/>
          <w:color w:val="000000" w:themeColor="text1"/>
          <w:sz w:val="24"/>
          <w:szCs w:val="24"/>
        </w:rPr>
      </w:pPr>
      <w:bookmarkStart w:id="5" w:name="_tyjcwt" w:colFirst="0" w:colLast="0"/>
      <w:bookmarkEnd w:id="5"/>
      <w:r w:rsidRPr="00827CD0">
        <w:rPr>
          <w:rFonts w:ascii="Arial" w:eastAsia="Arial" w:hAnsi="Arial" w:cs="Arial"/>
          <w:b/>
          <w:color w:val="000000" w:themeColor="text1"/>
          <w:sz w:val="24"/>
          <w:szCs w:val="24"/>
        </w:rPr>
        <w:t xml:space="preserve">d) </w:t>
      </w:r>
      <w:r w:rsidR="00654960" w:rsidRPr="00827CD0">
        <w:rPr>
          <w:rFonts w:ascii="Arial" w:eastAsia="Arial" w:hAnsi="Arial" w:cs="Arial"/>
          <w:b/>
          <w:color w:val="000000" w:themeColor="text1"/>
          <w:sz w:val="24"/>
          <w:szCs w:val="24"/>
        </w:rPr>
        <w:t xml:space="preserve">Learning, </w:t>
      </w:r>
      <w:r w:rsidR="00DF6B83">
        <w:rPr>
          <w:rFonts w:ascii="Arial" w:eastAsia="Arial" w:hAnsi="Arial" w:cs="Arial"/>
          <w:b/>
          <w:color w:val="000000" w:themeColor="text1"/>
          <w:sz w:val="24"/>
          <w:szCs w:val="24"/>
        </w:rPr>
        <w:t>p</w:t>
      </w:r>
      <w:r w:rsidR="00654960" w:rsidRPr="00827CD0">
        <w:rPr>
          <w:rFonts w:ascii="Arial" w:eastAsia="Arial" w:hAnsi="Arial" w:cs="Arial"/>
          <w:b/>
          <w:color w:val="000000" w:themeColor="text1"/>
          <w:sz w:val="24"/>
          <w:szCs w:val="24"/>
        </w:rPr>
        <w:t xml:space="preserve">rofessional </w:t>
      </w:r>
      <w:r w:rsidR="00DF6B83">
        <w:rPr>
          <w:rFonts w:ascii="Arial" w:eastAsia="Arial" w:hAnsi="Arial" w:cs="Arial"/>
          <w:b/>
          <w:color w:val="000000" w:themeColor="text1"/>
          <w:sz w:val="24"/>
          <w:szCs w:val="24"/>
        </w:rPr>
        <w:t>d</w:t>
      </w:r>
      <w:r w:rsidR="00654960" w:rsidRPr="00827CD0">
        <w:rPr>
          <w:rFonts w:ascii="Arial" w:eastAsia="Arial" w:hAnsi="Arial" w:cs="Arial"/>
          <w:b/>
          <w:color w:val="000000" w:themeColor="text1"/>
          <w:sz w:val="24"/>
          <w:szCs w:val="24"/>
        </w:rPr>
        <w:t xml:space="preserve">evelopment, </w:t>
      </w:r>
      <w:r w:rsidR="00DF6B83">
        <w:rPr>
          <w:rFonts w:ascii="Arial" w:eastAsia="Arial" w:hAnsi="Arial" w:cs="Arial"/>
          <w:b/>
          <w:color w:val="000000" w:themeColor="text1"/>
          <w:sz w:val="24"/>
          <w:szCs w:val="24"/>
        </w:rPr>
        <w:t>a</w:t>
      </w:r>
      <w:r w:rsidR="00654960" w:rsidRPr="00827CD0">
        <w:rPr>
          <w:rFonts w:ascii="Arial" w:eastAsia="Arial" w:hAnsi="Arial" w:cs="Arial"/>
          <w:b/>
          <w:color w:val="000000" w:themeColor="text1"/>
          <w:sz w:val="24"/>
          <w:szCs w:val="24"/>
        </w:rPr>
        <w:t xml:space="preserve">nd </w:t>
      </w:r>
      <w:r w:rsidR="00DF6B83">
        <w:rPr>
          <w:rFonts w:ascii="Arial" w:eastAsia="Arial" w:hAnsi="Arial" w:cs="Arial"/>
          <w:b/>
          <w:color w:val="000000" w:themeColor="text1"/>
          <w:sz w:val="24"/>
          <w:szCs w:val="24"/>
        </w:rPr>
        <w:t>p</w:t>
      </w:r>
      <w:r w:rsidR="00654960" w:rsidRPr="00827CD0">
        <w:rPr>
          <w:rFonts w:ascii="Arial" w:eastAsia="Arial" w:hAnsi="Arial" w:cs="Arial"/>
          <w:b/>
          <w:color w:val="000000" w:themeColor="text1"/>
          <w:sz w:val="24"/>
          <w:szCs w:val="24"/>
        </w:rPr>
        <w:t>erformance</w:t>
      </w:r>
    </w:p>
    <w:p w14:paraId="26DCA178" w14:textId="760E7F11" w:rsidR="0009544A" w:rsidRPr="00827CD0" w:rsidRDefault="00654960" w:rsidP="00FB2375">
      <w:pPr>
        <w:spacing w:after="240" w:line="360" w:lineRule="auto"/>
        <w:rPr>
          <w:rFonts w:ascii="Arial" w:eastAsia="Arial" w:hAnsi="Arial" w:cs="Arial"/>
          <w:color w:val="000000" w:themeColor="text1"/>
        </w:rPr>
      </w:pPr>
      <w:r w:rsidRPr="00827CD0">
        <w:rPr>
          <w:rFonts w:ascii="Arial" w:eastAsia="Arial" w:hAnsi="Arial" w:cs="Arial"/>
          <w:color w:val="000000" w:themeColor="text1"/>
        </w:rPr>
        <w:t>In most cases, employees hired at the entry level are often mere graduates from tertiary learning institutions. These are considered potentially skilled but less experienced. Therefore, there is the dire need to ensure that they are granted an opportunity to learn more. Employees benefit immensely from options given to them by an organisation to grow, develop career-wise, and advance in their education (</w:t>
      </w:r>
      <w:r w:rsidRPr="00827CD0">
        <w:rPr>
          <w:rFonts w:ascii="Arial" w:eastAsia="Arial" w:hAnsi="Arial" w:cs="Arial"/>
          <w:color w:val="000000" w:themeColor="text1"/>
          <w:highlight w:val="white"/>
        </w:rPr>
        <w:t>Bedarkar and Pandita</w:t>
      </w:r>
      <w:r w:rsidR="002E6103" w:rsidRPr="00827CD0">
        <w:rPr>
          <w:rFonts w:ascii="Arial" w:eastAsia="Arial" w:hAnsi="Arial" w:cs="Arial"/>
          <w:color w:val="000000" w:themeColor="text1"/>
          <w:highlight w:val="white"/>
        </w:rPr>
        <w:t>,</w:t>
      </w:r>
      <w:r w:rsidRPr="00827CD0">
        <w:rPr>
          <w:rFonts w:ascii="Arial" w:eastAsia="Arial" w:hAnsi="Arial" w:cs="Arial"/>
          <w:color w:val="000000" w:themeColor="text1"/>
          <w:highlight w:val="white"/>
        </w:rPr>
        <w:t xml:space="preserve"> 2014)</w:t>
      </w:r>
      <w:r w:rsidRPr="00827CD0">
        <w:rPr>
          <w:rFonts w:ascii="Arial" w:eastAsia="Arial" w:hAnsi="Arial" w:cs="Arial"/>
          <w:color w:val="000000" w:themeColor="text1"/>
        </w:rPr>
        <w:t xml:space="preserve">. Employees in the contemporary world face dynamic work experiences with the demands in the market changing steadily. That demands that the employees be subjected to proper training to enable them to perform the tasks assigned to them with utmost confidence. Failure to educate or train employees in good time results in consistent experiences of confusion and </w:t>
      </w:r>
      <w:r w:rsidRPr="00827CD0">
        <w:rPr>
          <w:rFonts w:ascii="Arial" w:eastAsia="Arial" w:hAnsi="Arial" w:cs="Arial"/>
          <w:color w:val="000000" w:themeColor="text1"/>
        </w:rPr>
        <w:lastRenderedPageBreak/>
        <w:t>uncertainty. That, as a result, triggers poor performance among the employees. Up-to-date training creates an opportunity for the employees to remain alive to the investment opportunities. This, in turn, influences a feeling of motivation and enthusiasm to dare challenging tasks with the hope of delivering desired results to the organisation.</w:t>
      </w:r>
    </w:p>
    <w:p w14:paraId="792B4D09" w14:textId="77777777" w:rsidR="0009544A" w:rsidRPr="00827CD0" w:rsidRDefault="0009544A" w:rsidP="00FB2375">
      <w:pPr>
        <w:spacing w:after="240" w:line="360" w:lineRule="auto"/>
        <w:rPr>
          <w:rFonts w:ascii="Arial" w:eastAsia="Arial" w:hAnsi="Arial" w:cs="Arial"/>
          <w:color w:val="000000" w:themeColor="text1"/>
        </w:rPr>
      </w:pPr>
    </w:p>
    <w:p w14:paraId="0D374750" w14:textId="7558A60E" w:rsidR="0009544A" w:rsidRPr="00827CD0" w:rsidRDefault="0065471D" w:rsidP="0065471D">
      <w:pPr>
        <w:pStyle w:val="Heading2"/>
        <w:spacing w:before="0" w:after="240" w:line="360" w:lineRule="auto"/>
        <w:ind w:left="720"/>
        <w:rPr>
          <w:rFonts w:ascii="Arial" w:eastAsia="Arial" w:hAnsi="Arial" w:cs="Arial"/>
          <w:b/>
          <w:color w:val="000000" w:themeColor="text1"/>
          <w:sz w:val="24"/>
          <w:szCs w:val="24"/>
        </w:rPr>
      </w:pPr>
      <w:bookmarkStart w:id="6" w:name="_3dy6vkm" w:colFirst="0" w:colLast="0"/>
      <w:bookmarkEnd w:id="6"/>
      <w:r w:rsidRPr="00827CD0">
        <w:rPr>
          <w:rFonts w:ascii="Arial" w:eastAsia="Arial" w:hAnsi="Arial" w:cs="Arial"/>
          <w:b/>
          <w:color w:val="000000" w:themeColor="text1"/>
          <w:sz w:val="24"/>
          <w:szCs w:val="24"/>
        </w:rPr>
        <w:t>e) Rewards</w:t>
      </w:r>
      <w:r w:rsidR="00654960" w:rsidRPr="00827CD0">
        <w:rPr>
          <w:rFonts w:ascii="Arial" w:eastAsia="Arial" w:hAnsi="Arial" w:cs="Arial"/>
          <w:b/>
          <w:color w:val="000000" w:themeColor="text1"/>
          <w:sz w:val="24"/>
          <w:szCs w:val="24"/>
        </w:rPr>
        <w:t xml:space="preserve"> and Benefits </w:t>
      </w:r>
    </w:p>
    <w:p w14:paraId="1CB7710D" w14:textId="08491099" w:rsidR="0009544A" w:rsidRPr="00827CD0" w:rsidRDefault="00654960" w:rsidP="00FB2375">
      <w:pPr>
        <w:spacing w:after="240" w:line="360" w:lineRule="auto"/>
        <w:rPr>
          <w:rFonts w:ascii="Arial" w:eastAsia="Arial" w:hAnsi="Arial" w:cs="Arial"/>
          <w:color w:val="000000" w:themeColor="text1"/>
        </w:rPr>
      </w:pPr>
      <w:r w:rsidRPr="00827CD0">
        <w:rPr>
          <w:rFonts w:ascii="Arial" w:eastAsia="Arial" w:hAnsi="Arial" w:cs="Arial"/>
          <w:color w:val="000000" w:themeColor="text1"/>
        </w:rPr>
        <w:t>Employees appreciate social and financial rewards and benefits. This is one of the ways the organisations seek to gain trust and good relationships with the employees. The company needs to feel appreciated regardless of the extent to which the organisation strives to motivate employees. Reflecting on important social welfare programs such as health insurance coverage and other logistics costs increases the level of enthusiasm by employees to work for the company (</w:t>
      </w:r>
      <w:r w:rsidRPr="00827CD0">
        <w:rPr>
          <w:rFonts w:ascii="Arial" w:eastAsia="Arial" w:hAnsi="Arial" w:cs="Arial"/>
          <w:color w:val="000000" w:themeColor="text1"/>
          <w:highlight w:val="white"/>
        </w:rPr>
        <w:t>Bedarkar and Pandita</w:t>
      </w:r>
      <w:r w:rsidR="002E6103" w:rsidRPr="00827CD0">
        <w:rPr>
          <w:rFonts w:ascii="Arial" w:eastAsia="Arial" w:hAnsi="Arial" w:cs="Arial"/>
          <w:color w:val="000000" w:themeColor="text1"/>
          <w:highlight w:val="white"/>
        </w:rPr>
        <w:t>,</w:t>
      </w:r>
      <w:r w:rsidRPr="00827CD0">
        <w:rPr>
          <w:rFonts w:ascii="Arial" w:eastAsia="Arial" w:hAnsi="Arial" w:cs="Arial"/>
          <w:color w:val="000000" w:themeColor="text1"/>
          <w:highlight w:val="white"/>
        </w:rPr>
        <w:t xml:space="preserve"> 2014)</w:t>
      </w:r>
      <w:r w:rsidRPr="00827CD0">
        <w:rPr>
          <w:rFonts w:ascii="Arial" w:eastAsia="Arial" w:hAnsi="Arial" w:cs="Arial"/>
          <w:color w:val="000000" w:themeColor="text1"/>
        </w:rPr>
        <w:t xml:space="preserve">. In most instances, an employee who has been relieved of routine expenses such as healthcare costs and, at times, children's tuition fee subsidies tend to urge to commit more time and resources towards realising the organisation's goals. </w:t>
      </w:r>
    </w:p>
    <w:p w14:paraId="3A76D38D" w14:textId="7B9E9D0A" w:rsidR="00643FBF" w:rsidRPr="00827CD0" w:rsidRDefault="00643FBF" w:rsidP="00FB2375">
      <w:pPr>
        <w:spacing w:after="240" w:line="360" w:lineRule="auto"/>
        <w:rPr>
          <w:rFonts w:ascii="Arial" w:eastAsia="Arial" w:hAnsi="Arial" w:cs="Arial"/>
          <w:color w:val="000000" w:themeColor="text1"/>
        </w:rPr>
      </w:pPr>
    </w:p>
    <w:p w14:paraId="0EFB7A27" w14:textId="77777777" w:rsidR="00643FBF" w:rsidRPr="00827CD0" w:rsidRDefault="00643FBF" w:rsidP="00FB2375">
      <w:pPr>
        <w:spacing w:after="240" w:line="360" w:lineRule="auto"/>
        <w:rPr>
          <w:rFonts w:ascii="Arial" w:eastAsia="Arial" w:hAnsi="Arial" w:cs="Arial"/>
          <w:color w:val="000000" w:themeColor="text1"/>
        </w:rPr>
      </w:pPr>
    </w:p>
    <w:p w14:paraId="4478C0E9" w14:textId="77777777" w:rsidR="0009544A" w:rsidRPr="00827CD0" w:rsidRDefault="0009544A" w:rsidP="00FB2375">
      <w:pPr>
        <w:spacing w:after="240" w:line="360" w:lineRule="auto"/>
        <w:rPr>
          <w:rFonts w:ascii="Arial" w:eastAsia="Arial" w:hAnsi="Arial" w:cs="Arial"/>
          <w:color w:val="000000" w:themeColor="text1"/>
        </w:rPr>
      </w:pPr>
    </w:p>
    <w:p w14:paraId="678D8588" w14:textId="5CC73ADA" w:rsidR="0009544A" w:rsidRPr="00827CD0" w:rsidRDefault="00654960" w:rsidP="00FB2375">
      <w:pPr>
        <w:pStyle w:val="Heading1"/>
        <w:spacing w:before="0" w:after="240" w:line="360" w:lineRule="auto"/>
        <w:jc w:val="center"/>
        <w:rPr>
          <w:rFonts w:ascii="Arial" w:eastAsia="Arial" w:hAnsi="Arial" w:cs="Arial"/>
          <w:b/>
          <w:color w:val="000000" w:themeColor="text1"/>
          <w:sz w:val="36"/>
          <w:szCs w:val="36"/>
        </w:rPr>
      </w:pPr>
      <w:bookmarkStart w:id="7" w:name="_1t3h5sf" w:colFirst="0" w:colLast="0"/>
      <w:bookmarkEnd w:id="7"/>
      <w:r w:rsidRPr="00827CD0">
        <w:rPr>
          <w:rFonts w:ascii="Arial" w:eastAsia="Arial" w:hAnsi="Arial" w:cs="Arial"/>
          <w:b/>
          <w:color w:val="000000" w:themeColor="text1"/>
          <w:sz w:val="36"/>
          <w:szCs w:val="36"/>
        </w:rPr>
        <w:t xml:space="preserve">Diagnostic </w:t>
      </w:r>
      <w:r w:rsidR="00DF6B83">
        <w:rPr>
          <w:rFonts w:ascii="Arial" w:eastAsia="Arial" w:hAnsi="Arial" w:cs="Arial"/>
          <w:b/>
          <w:color w:val="000000" w:themeColor="text1"/>
          <w:sz w:val="36"/>
          <w:szCs w:val="36"/>
        </w:rPr>
        <w:t>t</w:t>
      </w:r>
      <w:r w:rsidRPr="00827CD0">
        <w:rPr>
          <w:rFonts w:ascii="Arial" w:eastAsia="Arial" w:hAnsi="Arial" w:cs="Arial"/>
          <w:b/>
          <w:color w:val="000000" w:themeColor="text1"/>
          <w:sz w:val="36"/>
          <w:szCs w:val="36"/>
        </w:rPr>
        <w:t xml:space="preserve">ools </w:t>
      </w:r>
      <w:r w:rsidR="00DF6B83">
        <w:rPr>
          <w:rFonts w:ascii="Arial" w:eastAsia="Arial" w:hAnsi="Arial" w:cs="Arial"/>
          <w:b/>
          <w:color w:val="000000" w:themeColor="text1"/>
          <w:sz w:val="36"/>
          <w:szCs w:val="36"/>
        </w:rPr>
        <w:t>u</w:t>
      </w:r>
      <w:r w:rsidRPr="00827CD0">
        <w:rPr>
          <w:rFonts w:ascii="Arial" w:eastAsia="Arial" w:hAnsi="Arial" w:cs="Arial"/>
          <w:b/>
          <w:color w:val="000000" w:themeColor="text1"/>
          <w:sz w:val="36"/>
          <w:szCs w:val="36"/>
        </w:rPr>
        <w:t xml:space="preserve">sed to </w:t>
      </w:r>
      <w:r w:rsidR="00DF6B83">
        <w:rPr>
          <w:rFonts w:ascii="Arial" w:eastAsia="Arial" w:hAnsi="Arial" w:cs="Arial"/>
          <w:b/>
          <w:color w:val="000000" w:themeColor="text1"/>
          <w:sz w:val="36"/>
          <w:szCs w:val="36"/>
        </w:rPr>
        <w:t>m</w:t>
      </w:r>
      <w:r w:rsidRPr="00827CD0">
        <w:rPr>
          <w:rFonts w:ascii="Arial" w:eastAsia="Arial" w:hAnsi="Arial" w:cs="Arial"/>
          <w:b/>
          <w:color w:val="000000" w:themeColor="text1"/>
          <w:sz w:val="36"/>
          <w:szCs w:val="36"/>
        </w:rPr>
        <w:t xml:space="preserve">easure </w:t>
      </w:r>
      <w:r w:rsidR="00DF6B83">
        <w:rPr>
          <w:rFonts w:ascii="Arial" w:eastAsia="Arial" w:hAnsi="Arial" w:cs="Arial"/>
          <w:b/>
          <w:color w:val="000000" w:themeColor="text1"/>
          <w:sz w:val="36"/>
          <w:szCs w:val="36"/>
        </w:rPr>
        <w:t>e</w:t>
      </w:r>
      <w:r w:rsidRPr="00827CD0">
        <w:rPr>
          <w:rFonts w:ascii="Arial" w:eastAsia="Arial" w:hAnsi="Arial" w:cs="Arial"/>
          <w:b/>
          <w:color w:val="000000" w:themeColor="text1"/>
          <w:sz w:val="36"/>
          <w:szCs w:val="36"/>
        </w:rPr>
        <w:t xml:space="preserve">mployee </w:t>
      </w:r>
      <w:r w:rsidR="00DF6B83">
        <w:rPr>
          <w:rFonts w:ascii="Arial" w:eastAsia="Arial" w:hAnsi="Arial" w:cs="Arial"/>
          <w:b/>
          <w:color w:val="000000" w:themeColor="text1"/>
          <w:sz w:val="36"/>
          <w:szCs w:val="36"/>
        </w:rPr>
        <w:t>e</w:t>
      </w:r>
      <w:r w:rsidRPr="00827CD0">
        <w:rPr>
          <w:rFonts w:ascii="Arial" w:eastAsia="Arial" w:hAnsi="Arial" w:cs="Arial"/>
          <w:b/>
          <w:color w:val="000000" w:themeColor="text1"/>
          <w:sz w:val="36"/>
          <w:szCs w:val="36"/>
        </w:rPr>
        <w:t>ngagement</w:t>
      </w:r>
    </w:p>
    <w:p w14:paraId="3B4898E9" w14:textId="77777777" w:rsidR="0009544A" w:rsidRPr="00827CD0" w:rsidRDefault="00654960" w:rsidP="00FB2375">
      <w:pPr>
        <w:spacing w:after="240" w:line="360" w:lineRule="auto"/>
        <w:rPr>
          <w:rFonts w:ascii="Arial" w:eastAsia="Arial" w:hAnsi="Arial" w:cs="Arial"/>
          <w:color w:val="000000" w:themeColor="text1"/>
        </w:rPr>
      </w:pPr>
      <w:r w:rsidRPr="00827CD0">
        <w:rPr>
          <w:rFonts w:ascii="Arial" w:eastAsia="Arial" w:hAnsi="Arial" w:cs="Arial"/>
          <w:color w:val="000000" w:themeColor="text1"/>
        </w:rPr>
        <w:t>Employee engagement can be assessed by reflecting on how best employee's potential has been nurtured, social and economic welfare has been responded to, interpersonal Relationship with employees and leaders has been ascertained, among others. There are a series of tools that are used to measure employee engagement. Below is an overview of these tools:</w:t>
      </w:r>
    </w:p>
    <w:p w14:paraId="6B1EE8B3" w14:textId="77777777" w:rsidR="0009544A" w:rsidRPr="00827CD0" w:rsidRDefault="0009544A" w:rsidP="00FB2375">
      <w:pPr>
        <w:spacing w:after="240" w:line="360" w:lineRule="auto"/>
        <w:rPr>
          <w:rFonts w:ascii="Arial" w:eastAsia="Arial" w:hAnsi="Arial" w:cs="Arial"/>
          <w:color w:val="000000" w:themeColor="text1"/>
        </w:rPr>
      </w:pPr>
    </w:p>
    <w:p w14:paraId="1BD214DD" w14:textId="6EDD5B0E" w:rsidR="0009544A" w:rsidRPr="00827CD0" w:rsidRDefault="00654960" w:rsidP="00643FBF">
      <w:pPr>
        <w:pStyle w:val="Heading2"/>
        <w:numPr>
          <w:ilvl w:val="0"/>
          <w:numId w:val="6"/>
        </w:numPr>
        <w:spacing w:before="0" w:after="240" w:line="360" w:lineRule="auto"/>
        <w:rPr>
          <w:rFonts w:ascii="Arial" w:eastAsia="Arial" w:hAnsi="Arial" w:cs="Arial"/>
          <w:b/>
          <w:color w:val="000000" w:themeColor="text1"/>
          <w:sz w:val="24"/>
          <w:szCs w:val="24"/>
        </w:rPr>
      </w:pPr>
      <w:bookmarkStart w:id="8" w:name="_4d34og8" w:colFirst="0" w:colLast="0"/>
      <w:bookmarkEnd w:id="8"/>
      <w:r w:rsidRPr="00827CD0">
        <w:rPr>
          <w:rFonts w:ascii="Arial" w:eastAsia="Arial" w:hAnsi="Arial" w:cs="Arial"/>
          <w:b/>
          <w:color w:val="000000" w:themeColor="text1"/>
          <w:sz w:val="24"/>
          <w:szCs w:val="24"/>
        </w:rPr>
        <w:lastRenderedPageBreak/>
        <w:t xml:space="preserve">Employee Net Promoter Score - </w:t>
      </w:r>
      <w:proofErr w:type="spellStart"/>
      <w:r w:rsidRPr="00827CD0">
        <w:rPr>
          <w:rFonts w:ascii="Arial" w:eastAsia="Arial" w:hAnsi="Arial" w:cs="Arial"/>
          <w:b/>
          <w:color w:val="000000" w:themeColor="text1"/>
          <w:sz w:val="24"/>
          <w:szCs w:val="24"/>
        </w:rPr>
        <w:t>eNPS</w:t>
      </w:r>
      <w:proofErr w:type="spellEnd"/>
      <w:r w:rsidRPr="00827CD0">
        <w:rPr>
          <w:rFonts w:ascii="Arial" w:eastAsia="Arial" w:hAnsi="Arial" w:cs="Arial"/>
          <w:b/>
          <w:color w:val="000000" w:themeColor="text1"/>
          <w:sz w:val="24"/>
          <w:szCs w:val="24"/>
        </w:rPr>
        <w:t xml:space="preserve">  </w:t>
      </w:r>
    </w:p>
    <w:p w14:paraId="6577233F" w14:textId="74405C85" w:rsidR="0009544A" w:rsidRPr="00827CD0" w:rsidRDefault="00654960" w:rsidP="00FB2375">
      <w:pPr>
        <w:spacing w:after="240" w:line="360" w:lineRule="auto"/>
        <w:rPr>
          <w:rFonts w:ascii="Arial" w:eastAsia="Arial" w:hAnsi="Arial" w:cs="Arial"/>
          <w:color w:val="000000" w:themeColor="text1"/>
        </w:rPr>
      </w:pPr>
      <w:r w:rsidRPr="00827CD0">
        <w:rPr>
          <w:rFonts w:ascii="Arial" w:eastAsia="Arial" w:hAnsi="Arial" w:cs="Arial"/>
          <w:color w:val="000000" w:themeColor="text1"/>
        </w:rPr>
        <w:t>The employee Net Promoter Score application is a sufficient tool used to assess or measure employee engagement. The tool focuses on reflecting on the level of loyalty by the individual employees in the organisation's manifesto or strategic plan (</w:t>
      </w:r>
      <w:r w:rsidRPr="00827CD0">
        <w:rPr>
          <w:rFonts w:ascii="Arial" w:eastAsia="Arial" w:hAnsi="Arial" w:cs="Arial"/>
          <w:color w:val="000000" w:themeColor="text1"/>
          <w:highlight w:val="white"/>
        </w:rPr>
        <w:t>Sedlak</w:t>
      </w:r>
      <w:r w:rsidR="0051458C" w:rsidRPr="00827CD0">
        <w:rPr>
          <w:rFonts w:ascii="Arial" w:eastAsia="Arial" w:hAnsi="Arial" w:cs="Arial"/>
          <w:color w:val="000000" w:themeColor="text1"/>
          <w:highlight w:val="white"/>
        </w:rPr>
        <w:t>,</w:t>
      </w:r>
      <w:r w:rsidRPr="00827CD0">
        <w:rPr>
          <w:rFonts w:ascii="Arial" w:eastAsia="Arial" w:hAnsi="Arial" w:cs="Arial"/>
          <w:color w:val="000000" w:themeColor="text1"/>
          <w:highlight w:val="white"/>
        </w:rPr>
        <w:t xml:space="preserve"> 2020</w:t>
      </w:r>
      <w:r w:rsidRPr="00827CD0">
        <w:rPr>
          <w:rFonts w:ascii="Arial" w:eastAsia="Arial" w:hAnsi="Arial" w:cs="Arial"/>
          <w:color w:val="000000" w:themeColor="text1"/>
        </w:rPr>
        <w:t>). Employee loyalty is tested not only on the magnitude of happiness but also on the willingness of the employees to recommend the company as a suitable place to work. Concurrently, loyalty is assessed depending on the extent to which one would be willing to recommend the services and products that an organisation offers (</w:t>
      </w:r>
      <w:r w:rsidRPr="00827CD0">
        <w:rPr>
          <w:rFonts w:ascii="Arial" w:eastAsia="Arial" w:hAnsi="Arial" w:cs="Arial"/>
          <w:color w:val="000000" w:themeColor="text1"/>
          <w:highlight w:val="white"/>
        </w:rPr>
        <w:t>Sedlak</w:t>
      </w:r>
      <w:r w:rsidR="0051458C" w:rsidRPr="00827CD0">
        <w:rPr>
          <w:rFonts w:ascii="Arial" w:eastAsia="Arial" w:hAnsi="Arial" w:cs="Arial"/>
          <w:color w:val="000000" w:themeColor="text1"/>
          <w:highlight w:val="white"/>
        </w:rPr>
        <w:t>,</w:t>
      </w:r>
      <w:r w:rsidRPr="00827CD0">
        <w:rPr>
          <w:rFonts w:ascii="Arial" w:eastAsia="Arial" w:hAnsi="Arial" w:cs="Arial"/>
          <w:color w:val="000000" w:themeColor="text1"/>
          <w:highlight w:val="white"/>
        </w:rPr>
        <w:t xml:space="preserve"> 2020</w:t>
      </w:r>
      <w:r w:rsidRPr="00827CD0">
        <w:rPr>
          <w:rFonts w:ascii="Arial" w:eastAsia="Arial" w:hAnsi="Arial" w:cs="Arial"/>
          <w:color w:val="000000" w:themeColor="text1"/>
        </w:rPr>
        <w:t xml:space="preserve">). An employee who is willing to do this is a perfect example of an engaged employee. </w:t>
      </w:r>
    </w:p>
    <w:p w14:paraId="2690143C" w14:textId="77777777" w:rsidR="0009544A" w:rsidRPr="00827CD0" w:rsidRDefault="0009544A" w:rsidP="00FB2375">
      <w:pPr>
        <w:spacing w:after="240" w:line="360" w:lineRule="auto"/>
        <w:rPr>
          <w:rFonts w:ascii="Arial" w:eastAsia="Arial" w:hAnsi="Arial" w:cs="Arial"/>
          <w:color w:val="000000" w:themeColor="text1"/>
        </w:rPr>
      </w:pPr>
    </w:p>
    <w:p w14:paraId="00650E4E" w14:textId="5B3590EF" w:rsidR="0009544A" w:rsidRPr="00827CD0" w:rsidRDefault="00643FBF" w:rsidP="00FB2375">
      <w:pPr>
        <w:pStyle w:val="Heading2"/>
        <w:spacing w:before="0" w:after="240" w:line="360" w:lineRule="auto"/>
        <w:rPr>
          <w:rFonts w:ascii="Arial" w:eastAsia="Arial" w:hAnsi="Arial" w:cs="Arial"/>
          <w:b/>
          <w:color w:val="000000" w:themeColor="text1"/>
          <w:sz w:val="24"/>
          <w:szCs w:val="24"/>
        </w:rPr>
      </w:pPr>
      <w:bookmarkStart w:id="9" w:name="_2s8eyo1" w:colFirst="0" w:colLast="0"/>
      <w:bookmarkEnd w:id="9"/>
      <w:r w:rsidRPr="00827CD0">
        <w:rPr>
          <w:rFonts w:ascii="Arial" w:eastAsia="Arial" w:hAnsi="Arial" w:cs="Arial"/>
          <w:b/>
          <w:color w:val="000000" w:themeColor="text1"/>
          <w:sz w:val="24"/>
          <w:szCs w:val="24"/>
        </w:rPr>
        <w:t xml:space="preserve">     B) </w:t>
      </w:r>
      <w:r w:rsidR="00654960" w:rsidRPr="00827CD0">
        <w:rPr>
          <w:rFonts w:ascii="Arial" w:eastAsia="Arial" w:hAnsi="Arial" w:cs="Arial"/>
          <w:b/>
          <w:color w:val="000000" w:themeColor="text1"/>
          <w:sz w:val="24"/>
          <w:szCs w:val="24"/>
        </w:rPr>
        <w:t xml:space="preserve">Exit or </w:t>
      </w:r>
      <w:r w:rsidR="00DF6B83">
        <w:rPr>
          <w:rFonts w:ascii="Arial" w:eastAsia="Arial" w:hAnsi="Arial" w:cs="Arial"/>
          <w:b/>
          <w:color w:val="000000" w:themeColor="text1"/>
          <w:sz w:val="24"/>
          <w:szCs w:val="24"/>
        </w:rPr>
        <w:t>s</w:t>
      </w:r>
      <w:r w:rsidR="00654960" w:rsidRPr="00827CD0">
        <w:rPr>
          <w:rFonts w:ascii="Arial" w:eastAsia="Arial" w:hAnsi="Arial" w:cs="Arial"/>
          <w:b/>
          <w:color w:val="000000" w:themeColor="text1"/>
          <w:sz w:val="24"/>
          <w:szCs w:val="24"/>
        </w:rPr>
        <w:t xml:space="preserve">tay </w:t>
      </w:r>
      <w:r w:rsidR="00DF6B83">
        <w:rPr>
          <w:rFonts w:ascii="Arial" w:eastAsia="Arial" w:hAnsi="Arial" w:cs="Arial"/>
          <w:b/>
          <w:color w:val="000000" w:themeColor="text1"/>
          <w:sz w:val="24"/>
          <w:szCs w:val="24"/>
        </w:rPr>
        <w:t>i</w:t>
      </w:r>
      <w:r w:rsidR="00654960" w:rsidRPr="00827CD0">
        <w:rPr>
          <w:rFonts w:ascii="Arial" w:eastAsia="Arial" w:hAnsi="Arial" w:cs="Arial"/>
          <w:b/>
          <w:color w:val="000000" w:themeColor="text1"/>
          <w:sz w:val="24"/>
          <w:szCs w:val="24"/>
        </w:rPr>
        <w:t xml:space="preserve">nterviews </w:t>
      </w:r>
    </w:p>
    <w:p w14:paraId="3FE264E8" w14:textId="59CC1EE0" w:rsidR="0009544A" w:rsidRPr="00827CD0" w:rsidRDefault="00654960" w:rsidP="00FB2375">
      <w:pPr>
        <w:spacing w:after="240" w:line="360" w:lineRule="auto"/>
        <w:rPr>
          <w:rFonts w:ascii="Arial" w:eastAsia="Arial" w:hAnsi="Arial" w:cs="Arial"/>
          <w:color w:val="000000" w:themeColor="text1"/>
        </w:rPr>
      </w:pPr>
      <w:r w:rsidRPr="00827CD0">
        <w:rPr>
          <w:rFonts w:ascii="Arial" w:eastAsia="Arial" w:hAnsi="Arial" w:cs="Arial"/>
          <w:color w:val="000000" w:themeColor="text1"/>
        </w:rPr>
        <w:t>The interview is defined in such a manner that the employees can provide feedback regarding their level of engagement. Most importantly, the tool is used to determine the factors that contribute to the willingness of an employee to stay engaged (</w:t>
      </w:r>
      <w:r w:rsidRPr="00827CD0">
        <w:rPr>
          <w:rFonts w:ascii="Arial" w:eastAsia="Arial" w:hAnsi="Arial" w:cs="Arial"/>
          <w:color w:val="000000" w:themeColor="text1"/>
          <w:highlight w:val="white"/>
        </w:rPr>
        <w:t>Vignesh and Babu</w:t>
      </w:r>
      <w:r w:rsidR="0051458C" w:rsidRPr="00827CD0">
        <w:rPr>
          <w:rFonts w:ascii="Arial" w:eastAsia="Arial" w:hAnsi="Arial" w:cs="Arial"/>
          <w:color w:val="000000" w:themeColor="text1"/>
          <w:highlight w:val="white"/>
        </w:rPr>
        <w:t>,</w:t>
      </w:r>
      <w:r w:rsidRPr="00827CD0">
        <w:rPr>
          <w:rFonts w:ascii="Arial" w:eastAsia="Arial" w:hAnsi="Arial" w:cs="Arial"/>
          <w:color w:val="000000" w:themeColor="text1"/>
          <w:highlight w:val="white"/>
        </w:rPr>
        <w:t xml:space="preserve"> 2014</w:t>
      </w:r>
      <w:r w:rsidRPr="00827CD0">
        <w:rPr>
          <w:rFonts w:ascii="Arial" w:eastAsia="Arial" w:hAnsi="Arial" w:cs="Arial"/>
          <w:color w:val="000000" w:themeColor="text1"/>
        </w:rPr>
        <w:t xml:space="preserve">). Most importantly, the goal of this tool is to determine if there are any interventions that could have been introduced to ensure that there is increased and effective employee engagement. Perfect examples of questions that are likely to be poised through this tool include: </w:t>
      </w:r>
    </w:p>
    <w:p w14:paraId="6B45F651" w14:textId="77777777" w:rsidR="0009544A" w:rsidRPr="00827CD0" w:rsidRDefault="00654960" w:rsidP="00676DA6">
      <w:pPr>
        <w:pBdr>
          <w:top w:val="nil"/>
          <w:left w:val="nil"/>
          <w:bottom w:val="nil"/>
          <w:right w:val="nil"/>
          <w:between w:val="nil"/>
        </w:pBdr>
        <w:spacing w:after="240" w:line="360" w:lineRule="auto"/>
        <w:ind w:left="-360" w:firstLine="360"/>
        <w:rPr>
          <w:rFonts w:ascii="Arial" w:eastAsia="Arial" w:hAnsi="Arial" w:cs="Arial"/>
          <w:color w:val="000000" w:themeColor="text1"/>
        </w:rPr>
      </w:pPr>
      <w:r w:rsidRPr="00827CD0">
        <w:rPr>
          <w:rFonts w:ascii="Arial" w:eastAsia="Arial" w:hAnsi="Arial" w:cs="Arial"/>
          <w:color w:val="000000" w:themeColor="text1"/>
        </w:rPr>
        <w:t>What is Your Relationship with the department head like?</w:t>
      </w:r>
    </w:p>
    <w:p w14:paraId="76076813" w14:textId="77777777" w:rsidR="0009544A" w:rsidRPr="00827CD0" w:rsidRDefault="00654960" w:rsidP="00676DA6">
      <w:pPr>
        <w:pBdr>
          <w:top w:val="nil"/>
          <w:left w:val="nil"/>
          <w:bottom w:val="nil"/>
          <w:right w:val="nil"/>
          <w:between w:val="nil"/>
        </w:pBdr>
        <w:spacing w:after="240" w:line="360" w:lineRule="auto"/>
        <w:ind w:left="-360" w:firstLine="360"/>
        <w:rPr>
          <w:rFonts w:ascii="Arial" w:eastAsia="Arial" w:hAnsi="Arial" w:cs="Arial"/>
          <w:color w:val="000000" w:themeColor="text1"/>
        </w:rPr>
      </w:pPr>
      <w:r w:rsidRPr="00827CD0">
        <w:rPr>
          <w:rFonts w:ascii="Arial" w:eastAsia="Arial" w:hAnsi="Arial" w:cs="Arial"/>
          <w:color w:val="000000" w:themeColor="text1"/>
        </w:rPr>
        <w:t>What is it that you like or dislike about your assignments?</w:t>
      </w:r>
    </w:p>
    <w:p w14:paraId="15309B6A" w14:textId="77777777" w:rsidR="0009544A" w:rsidRPr="00827CD0" w:rsidRDefault="00654960" w:rsidP="00676DA6">
      <w:pPr>
        <w:pBdr>
          <w:top w:val="nil"/>
          <w:left w:val="nil"/>
          <w:bottom w:val="nil"/>
          <w:right w:val="nil"/>
          <w:between w:val="nil"/>
        </w:pBdr>
        <w:spacing w:after="240" w:line="360" w:lineRule="auto"/>
        <w:ind w:left="-360" w:firstLine="360"/>
        <w:rPr>
          <w:rFonts w:ascii="Arial" w:eastAsia="Arial" w:hAnsi="Arial" w:cs="Arial"/>
          <w:color w:val="000000" w:themeColor="text1"/>
        </w:rPr>
      </w:pPr>
      <w:r w:rsidRPr="00827CD0">
        <w:rPr>
          <w:rFonts w:ascii="Arial" w:eastAsia="Arial" w:hAnsi="Arial" w:cs="Arial"/>
          <w:color w:val="000000" w:themeColor="text1"/>
        </w:rPr>
        <w:t>What are the traits of a good day for you?</w:t>
      </w:r>
    </w:p>
    <w:p w14:paraId="04C6E463" w14:textId="5F945D4C" w:rsidR="0009544A" w:rsidRPr="00827CD0" w:rsidRDefault="00654960" w:rsidP="00FB2375">
      <w:pPr>
        <w:spacing w:after="240" w:line="360" w:lineRule="auto"/>
        <w:rPr>
          <w:rFonts w:ascii="Arial" w:eastAsia="Arial" w:hAnsi="Arial" w:cs="Arial"/>
          <w:color w:val="000000" w:themeColor="text1"/>
        </w:rPr>
      </w:pPr>
      <w:r w:rsidRPr="00827CD0">
        <w:rPr>
          <w:rFonts w:ascii="Arial" w:eastAsia="Arial" w:hAnsi="Arial" w:cs="Arial"/>
          <w:color w:val="000000" w:themeColor="text1"/>
        </w:rPr>
        <w:t>The questions seek to understand the nature of experiences that the employees have that can make them desire to stay or leave the organisation (</w:t>
      </w:r>
      <w:r w:rsidRPr="00827CD0">
        <w:rPr>
          <w:rFonts w:ascii="Arial" w:eastAsia="Arial" w:hAnsi="Arial" w:cs="Arial"/>
          <w:color w:val="000000" w:themeColor="text1"/>
          <w:highlight w:val="white"/>
        </w:rPr>
        <w:t>Rafiq</w:t>
      </w:r>
      <w:r w:rsidR="0051458C" w:rsidRPr="00827CD0">
        <w:rPr>
          <w:rFonts w:ascii="Arial" w:eastAsia="Arial" w:hAnsi="Arial" w:cs="Arial"/>
          <w:color w:val="000000" w:themeColor="text1"/>
          <w:highlight w:val="white"/>
        </w:rPr>
        <w:t xml:space="preserve"> et al, </w:t>
      </w:r>
      <w:r w:rsidRPr="00827CD0">
        <w:rPr>
          <w:rFonts w:ascii="Arial" w:eastAsia="Arial" w:hAnsi="Arial" w:cs="Arial"/>
          <w:color w:val="000000" w:themeColor="text1"/>
          <w:highlight w:val="white"/>
        </w:rPr>
        <w:t>2019)</w:t>
      </w:r>
      <w:r w:rsidRPr="00827CD0">
        <w:rPr>
          <w:rFonts w:ascii="Arial" w:eastAsia="Arial" w:hAnsi="Arial" w:cs="Arial"/>
          <w:color w:val="000000" w:themeColor="text1"/>
        </w:rPr>
        <w:t xml:space="preserve">. They involve personal and collective perceptions regarding the company and the spirit of employee engagement. </w:t>
      </w:r>
    </w:p>
    <w:p w14:paraId="5D346A40" w14:textId="77777777" w:rsidR="0009544A" w:rsidRPr="00827CD0" w:rsidRDefault="0009544A" w:rsidP="00FB2375">
      <w:pPr>
        <w:spacing w:after="240" w:line="360" w:lineRule="auto"/>
        <w:rPr>
          <w:rFonts w:ascii="Arial" w:eastAsia="Arial" w:hAnsi="Arial" w:cs="Arial"/>
          <w:color w:val="000000" w:themeColor="text1"/>
        </w:rPr>
      </w:pPr>
    </w:p>
    <w:p w14:paraId="3EDD139C" w14:textId="5C710C19" w:rsidR="0009544A" w:rsidRPr="00827CD0" w:rsidRDefault="00654960" w:rsidP="00643FBF">
      <w:pPr>
        <w:pStyle w:val="Heading2"/>
        <w:numPr>
          <w:ilvl w:val="0"/>
          <w:numId w:val="7"/>
        </w:numPr>
        <w:spacing w:before="0" w:after="240" w:line="360" w:lineRule="auto"/>
        <w:rPr>
          <w:rFonts w:ascii="Arial" w:eastAsia="Arial" w:hAnsi="Arial" w:cs="Arial"/>
          <w:b/>
          <w:color w:val="000000" w:themeColor="text1"/>
          <w:sz w:val="24"/>
          <w:szCs w:val="24"/>
        </w:rPr>
      </w:pPr>
      <w:bookmarkStart w:id="10" w:name="_17dp8vu" w:colFirst="0" w:colLast="0"/>
      <w:bookmarkEnd w:id="10"/>
      <w:r w:rsidRPr="00827CD0">
        <w:rPr>
          <w:rFonts w:ascii="Arial" w:eastAsia="Arial" w:hAnsi="Arial" w:cs="Arial"/>
          <w:b/>
          <w:color w:val="000000" w:themeColor="text1"/>
          <w:sz w:val="24"/>
          <w:szCs w:val="24"/>
        </w:rPr>
        <w:t xml:space="preserve">Pulse survey </w:t>
      </w:r>
    </w:p>
    <w:p w14:paraId="424612E6" w14:textId="1D8ABAD1" w:rsidR="0009544A" w:rsidRPr="00827CD0" w:rsidRDefault="00654960" w:rsidP="00FB2375">
      <w:pPr>
        <w:spacing w:after="240" w:line="360" w:lineRule="auto"/>
        <w:rPr>
          <w:rFonts w:ascii="Arial" w:eastAsia="Arial" w:hAnsi="Arial" w:cs="Arial"/>
          <w:color w:val="000000" w:themeColor="text1"/>
        </w:rPr>
      </w:pPr>
      <w:r w:rsidRPr="00827CD0">
        <w:rPr>
          <w:rFonts w:ascii="Arial" w:eastAsia="Arial" w:hAnsi="Arial" w:cs="Arial"/>
          <w:color w:val="000000" w:themeColor="text1"/>
        </w:rPr>
        <w:t xml:space="preserve">The pulse survey, just like the title dictates, refers to the frequent surveys that are conducted on the employees. These surveys are constantly undertaken with the aim </w:t>
      </w:r>
      <w:r w:rsidRPr="00827CD0">
        <w:rPr>
          <w:rFonts w:ascii="Arial" w:eastAsia="Arial" w:hAnsi="Arial" w:cs="Arial"/>
          <w:color w:val="000000" w:themeColor="text1"/>
        </w:rPr>
        <w:lastRenderedPageBreak/>
        <w:t xml:space="preserve">of determining how employees feel about their experiences at work on a daily or even weekly basis. This is a real-time survey tool since it tends to gather data affiliated with employee levels of engagement </w:t>
      </w:r>
      <w:proofErr w:type="gramStart"/>
      <w:r w:rsidRPr="00827CD0">
        <w:rPr>
          <w:rFonts w:ascii="Arial" w:eastAsia="Arial" w:hAnsi="Arial" w:cs="Arial"/>
          <w:color w:val="000000" w:themeColor="text1"/>
        </w:rPr>
        <w:t>on a daily basis</w:t>
      </w:r>
      <w:proofErr w:type="gramEnd"/>
      <w:r w:rsidRPr="00827CD0">
        <w:rPr>
          <w:rFonts w:ascii="Arial" w:eastAsia="Arial" w:hAnsi="Arial" w:cs="Arial"/>
          <w:color w:val="000000" w:themeColor="text1"/>
        </w:rPr>
        <w:t xml:space="preserve"> (</w:t>
      </w:r>
      <w:r w:rsidRPr="00827CD0">
        <w:rPr>
          <w:rFonts w:ascii="Arial" w:eastAsia="Arial" w:hAnsi="Arial" w:cs="Arial"/>
          <w:color w:val="000000" w:themeColor="text1"/>
          <w:highlight w:val="white"/>
        </w:rPr>
        <w:t>Welbourne</w:t>
      </w:r>
      <w:r w:rsidR="0051458C" w:rsidRPr="00827CD0">
        <w:rPr>
          <w:rFonts w:ascii="Arial" w:eastAsia="Arial" w:hAnsi="Arial" w:cs="Arial"/>
          <w:color w:val="000000" w:themeColor="text1"/>
          <w:highlight w:val="white"/>
        </w:rPr>
        <w:t>,</w:t>
      </w:r>
      <w:r w:rsidRPr="00827CD0">
        <w:rPr>
          <w:rFonts w:ascii="Arial" w:eastAsia="Arial" w:hAnsi="Arial" w:cs="Arial"/>
          <w:color w:val="000000" w:themeColor="text1"/>
          <w:highlight w:val="white"/>
        </w:rPr>
        <w:t xml:space="preserve"> 2016</w:t>
      </w:r>
      <w:r w:rsidRPr="00827CD0">
        <w:rPr>
          <w:rFonts w:ascii="Arial" w:eastAsia="Arial" w:hAnsi="Arial" w:cs="Arial"/>
          <w:color w:val="000000" w:themeColor="text1"/>
        </w:rPr>
        <w:t xml:space="preserve">). The essence of using this tool is that there is a likelihood that the experiences may be responded to ensure consistency or a change. One key benefit associated with this tool is that it ensures that employee engagement is made an easier process for management and amendment. </w:t>
      </w:r>
    </w:p>
    <w:p w14:paraId="154FE97C" w14:textId="77777777" w:rsidR="0009544A" w:rsidRPr="00827CD0" w:rsidRDefault="0009544A" w:rsidP="00FB2375">
      <w:pPr>
        <w:spacing w:after="240" w:line="360" w:lineRule="auto"/>
        <w:rPr>
          <w:rFonts w:ascii="Arial" w:eastAsia="Arial" w:hAnsi="Arial" w:cs="Arial"/>
          <w:color w:val="000000" w:themeColor="text1"/>
        </w:rPr>
      </w:pPr>
    </w:p>
    <w:p w14:paraId="35BCEB0D" w14:textId="07D20C83" w:rsidR="0009544A" w:rsidRPr="00827CD0" w:rsidRDefault="00654960" w:rsidP="00643FBF">
      <w:pPr>
        <w:pStyle w:val="Heading2"/>
        <w:numPr>
          <w:ilvl w:val="0"/>
          <w:numId w:val="7"/>
        </w:numPr>
        <w:spacing w:before="0" w:after="240" w:line="360" w:lineRule="auto"/>
        <w:rPr>
          <w:rFonts w:ascii="Arial" w:eastAsia="Arial" w:hAnsi="Arial" w:cs="Arial"/>
          <w:b/>
          <w:color w:val="000000" w:themeColor="text1"/>
          <w:sz w:val="24"/>
          <w:szCs w:val="24"/>
        </w:rPr>
      </w:pPr>
      <w:bookmarkStart w:id="11" w:name="_3rdcrjn" w:colFirst="0" w:colLast="0"/>
      <w:bookmarkEnd w:id="11"/>
      <w:r w:rsidRPr="00827CD0">
        <w:rPr>
          <w:rFonts w:ascii="Arial" w:eastAsia="Arial" w:hAnsi="Arial" w:cs="Arial"/>
          <w:b/>
          <w:color w:val="000000" w:themeColor="text1"/>
          <w:sz w:val="24"/>
          <w:szCs w:val="24"/>
        </w:rPr>
        <w:t xml:space="preserve">Regular One-On-One Meetings </w:t>
      </w:r>
    </w:p>
    <w:p w14:paraId="2B92239F" w14:textId="4DBE6DE5" w:rsidR="0009544A" w:rsidRPr="00827CD0" w:rsidRDefault="00654960" w:rsidP="00FB2375">
      <w:pPr>
        <w:spacing w:after="240" w:line="360" w:lineRule="auto"/>
        <w:rPr>
          <w:rFonts w:ascii="Arial" w:eastAsia="Arial" w:hAnsi="Arial" w:cs="Arial"/>
          <w:color w:val="000000" w:themeColor="text1"/>
        </w:rPr>
      </w:pPr>
      <w:r w:rsidRPr="00827CD0">
        <w:rPr>
          <w:rFonts w:ascii="Arial" w:eastAsia="Arial" w:hAnsi="Arial" w:cs="Arial"/>
          <w:color w:val="000000" w:themeColor="text1"/>
        </w:rPr>
        <w:t>It is also elementary to ensure that one engages in a one-on-one discussion with individual employees. Regular meetings comprise informal discussions with the employees or team members (</w:t>
      </w:r>
      <w:proofErr w:type="spellStart"/>
      <w:r w:rsidRPr="00827CD0">
        <w:rPr>
          <w:rFonts w:ascii="Arial" w:eastAsia="Arial" w:hAnsi="Arial" w:cs="Arial"/>
          <w:color w:val="000000" w:themeColor="text1"/>
        </w:rPr>
        <w:t>Engagedly</w:t>
      </w:r>
      <w:proofErr w:type="spellEnd"/>
      <w:r w:rsidR="0051458C" w:rsidRPr="00827CD0">
        <w:rPr>
          <w:rFonts w:ascii="Arial" w:eastAsia="Arial" w:hAnsi="Arial" w:cs="Arial"/>
          <w:color w:val="000000" w:themeColor="text1"/>
        </w:rPr>
        <w:t>,</w:t>
      </w:r>
      <w:r w:rsidRPr="00827CD0">
        <w:rPr>
          <w:rFonts w:ascii="Arial" w:eastAsia="Arial" w:hAnsi="Arial" w:cs="Arial"/>
          <w:color w:val="000000" w:themeColor="text1"/>
        </w:rPr>
        <w:t xml:space="preserve"> 2022). This is a reliable platform for establishing what could be facing the employees at work. In-personal conversations may prove hard to achieve the desired results. However, upon </w:t>
      </w:r>
      <w:proofErr w:type="gramStart"/>
      <w:r w:rsidRPr="00827CD0">
        <w:rPr>
          <w:rFonts w:ascii="Arial" w:eastAsia="Arial" w:hAnsi="Arial" w:cs="Arial"/>
          <w:color w:val="000000" w:themeColor="text1"/>
        </w:rPr>
        <w:t>opening up</w:t>
      </w:r>
      <w:proofErr w:type="gramEnd"/>
      <w:r w:rsidRPr="00827CD0">
        <w:rPr>
          <w:rFonts w:ascii="Arial" w:eastAsia="Arial" w:hAnsi="Arial" w:cs="Arial"/>
          <w:color w:val="000000" w:themeColor="text1"/>
        </w:rPr>
        <w:t xml:space="preserve">, it is the most effective tool for determining the quality of employee engagement at the organisation. Remember, some feedback could be representational.      </w:t>
      </w:r>
    </w:p>
    <w:p w14:paraId="206D52B2" w14:textId="77777777" w:rsidR="0009544A" w:rsidRPr="00827CD0" w:rsidRDefault="0009544A" w:rsidP="00FB2375">
      <w:pPr>
        <w:spacing w:after="240" w:line="360" w:lineRule="auto"/>
        <w:rPr>
          <w:rFonts w:ascii="Arial" w:eastAsia="Arial" w:hAnsi="Arial" w:cs="Arial"/>
          <w:color w:val="000000" w:themeColor="text1"/>
        </w:rPr>
      </w:pPr>
    </w:p>
    <w:p w14:paraId="1D0A3887" w14:textId="3ABC6680" w:rsidR="0009544A" w:rsidRPr="00827CD0" w:rsidRDefault="00654960" w:rsidP="00FB2375">
      <w:pPr>
        <w:pStyle w:val="Heading1"/>
        <w:spacing w:before="0" w:after="240" w:line="360" w:lineRule="auto"/>
        <w:jc w:val="center"/>
        <w:rPr>
          <w:rFonts w:ascii="Arial" w:eastAsia="Arial" w:hAnsi="Arial" w:cs="Arial"/>
          <w:b/>
          <w:color w:val="000000" w:themeColor="text1"/>
          <w:sz w:val="36"/>
          <w:szCs w:val="36"/>
        </w:rPr>
      </w:pPr>
      <w:bookmarkStart w:id="12" w:name="_26in1rg" w:colFirst="0" w:colLast="0"/>
      <w:bookmarkEnd w:id="12"/>
      <w:r w:rsidRPr="00827CD0">
        <w:rPr>
          <w:rFonts w:ascii="Arial" w:eastAsia="Arial" w:hAnsi="Arial" w:cs="Arial"/>
          <w:b/>
          <w:color w:val="000000" w:themeColor="text1"/>
          <w:sz w:val="36"/>
          <w:szCs w:val="36"/>
        </w:rPr>
        <w:t xml:space="preserve">Employee </w:t>
      </w:r>
      <w:r w:rsidR="00DF6B83">
        <w:rPr>
          <w:rFonts w:ascii="Arial" w:eastAsia="Arial" w:hAnsi="Arial" w:cs="Arial"/>
          <w:b/>
          <w:color w:val="000000" w:themeColor="text1"/>
          <w:sz w:val="36"/>
          <w:szCs w:val="36"/>
        </w:rPr>
        <w:t>v</w:t>
      </w:r>
      <w:r w:rsidRPr="00827CD0">
        <w:rPr>
          <w:rFonts w:ascii="Arial" w:eastAsia="Arial" w:hAnsi="Arial" w:cs="Arial"/>
          <w:b/>
          <w:color w:val="000000" w:themeColor="text1"/>
          <w:sz w:val="36"/>
          <w:szCs w:val="36"/>
        </w:rPr>
        <w:t xml:space="preserve">alue </w:t>
      </w:r>
      <w:r w:rsidR="00DF6B83">
        <w:rPr>
          <w:rFonts w:ascii="Arial" w:eastAsia="Arial" w:hAnsi="Arial" w:cs="Arial"/>
          <w:b/>
          <w:color w:val="000000" w:themeColor="text1"/>
          <w:sz w:val="36"/>
          <w:szCs w:val="36"/>
        </w:rPr>
        <w:t>p</w:t>
      </w:r>
      <w:r w:rsidRPr="00827CD0">
        <w:rPr>
          <w:rFonts w:ascii="Arial" w:eastAsia="Arial" w:hAnsi="Arial" w:cs="Arial"/>
          <w:b/>
          <w:color w:val="000000" w:themeColor="text1"/>
          <w:sz w:val="36"/>
          <w:szCs w:val="36"/>
        </w:rPr>
        <w:t xml:space="preserve">roposition and </w:t>
      </w:r>
      <w:r w:rsidR="00DF6B83">
        <w:rPr>
          <w:rFonts w:ascii="Arial" w:eastAsia="Arial" w:hAnsi="Arial" w:cs="Arial"/>
          <w:b/>
          <w:color w:val="000000" w:themeColor="text1"/>
          <w:sz w:val="36"/>
          <w:szCs w:val="36"/>
        </w:rPr>
        <w:t>s</w:t>
      </w:r>
      <w:r w:rsidRPr="00827CD0">
        <w:rPr>
          <w:rFonts w:ascii="Arial" w:eastAsia="Arial" w:hAnsi="Arial" w:cs="Arial"/>
          <w:b/>
          <w:color w:val="000000" w:themeColor="text1"/>
          <w:sz w:val="36"/>
          <w:szCs w:val="36"/>
        </w:rPr>
        <w:t xml:space="preserve">trategies to </w:t>
      </w:r>
      <w:r w:rsidR="00DF6B83">
        <w:rPr>
          <w:rFonts w:ascii="Arial" w:eastAsia="Arial" w:hAnsi="Arial" w:cs="Arial"/>
          <w:b/>
          <w:color w:val="000000" w:themeColor="text1"/>
          <w:sz w:val="36"/>
          <w:szCs w:val="36"/>
        </w:rPr>
        <w:t>r</w:t>
      </w:r>
      <w:r w:rsidRPr="00827CD0">
        <w:rPr>
          <w:rFonts w:ascii="Arial" w:eastAsia="Arial" w:hAnsi="Arial" w:cs="Arial"/>
          <w:b/>
          <w:color w:val="000000" w:themeColor="text1"/>
          <w:sz w:val="36"/>
          <w:szCs w:val="36"/>
        </w:rPr>
        <w:t xml:space="preserve">aise </w:t>
      </w:r>
      <w:r w:rsidR="00DF6B83">
        <w:rPr>
          <w:rFonts w:ascii="Arial" w:eastAsia="Arial" w:hAnsi="Arial" w:cs="Arial"/>
          <w:b/>
          <w:color w:val="000000" w:themeColor="text1"/>
          <w:sz w:val="36"/>
          <w:szCs w:val="36"/>
        </w:rPr>
        <w:t>l</w:t>
      </w:r>
      <w:r w:rsidRPr="00827CD0">
        <w:rPr>
          <w:rFonts w:ascii="Arial" w:eastAsia="Arial" w:hAnsi="Arial" w:cs="Arial"/>
          <w:b/>
          <w:color w:val="000000" w:themeColor="text1"/>
          <w:sz w:val="36"/>
          <w:szCs w:val="36"/>
        </w:rPr>
        <w:t xml:space="preserve">evel of </w:t>
      </w:r>
      <w:r w:rsidR="00DF6B83">
        <w:rPr>
          <w:rFonts w:ascii="Arial" w:eastAsia="Arial" w:hAnsi="Arial" w:cs="Arial"/>
          <w:b/>
          <w:color w:val="000000" w:themeColor="text1"/>
          <w:sz w:val="36"/>
          <w:szCs w:val="36"/>
        </w:rPr>
        <w:t>e</w:t>
      </w:r>
      <w:r w:rsidRPr="00827CD0">
        <w:rPr>
          <w:rFonts w:ascii="Arial" w:eastAsia="Arial" w:hAnsi="Arial" w:cs="Arial"/>
          <w:b/>
          <w:color w:val="000000" w:themeColor="text1"/>
          <w:sz w:val="36"/>
          <w:szCs w:val="36"/>
        </w:rPr>
        <w:t>ngagement</w:t>
      </w:r>
    </w:p>
    <w:p w14:paraId="2C275FEC" w14:textId="786F1CD8" w:rsidR="0009544A" w:rsidRPr="00827CD0" w:rsidRDefault="00654960" w:rsidP="00FB2375">
      <w:pPr>
        <w:spacing w:after="240" w:line="360" w:lineRule="auto"/>
        <w:rPr>
          <w:rFonts w:ascii="Arial" w:eastAsia="Arial" w:hAnsi="Arial" w:cs="Arial"/>
          <w:color w:val="000000" w:themeColor="text1"/>
        </w:rPr>
      </w:pPr>
      <w:r w:rsidRPr="00827CD0">
        <w:rPr>
          <w:rFonts w:ascii="Arial" w:eastAsia="Arial" w:hAnsi="Arial" w:cs="Arial"/>
          <w:color w:val="000000" w:themeColor="text1"/>
        </w:rPr>
        <w:t xml:space="preserve">The Employee </w:t>
      </w:r>
      <w:r w:rsidR="00DF6B83">
        <w:rPr>
          <w:rFonts w:ascii="Arial" w:eastAsia="Arial" w:hAnsi="Arial" w:cs="Arial"/>
          <w:color w:val="000000" w:themeColor="text1"/>
        </w:rPr>
        <w:t>v</w:t>
      </w:r>
      <w:r w:rsidRPr="00827CD0">
        <w:rPr>
          <w:rFonts w:ascii="Arial" w:eastAsia="Arial" w:hAnsi="Arial" w:cs="Arial"/>
          <w:color w:val="000000" w:themeColor="text1"/>
        </w:rPr>
        <w:t xml:space="preserve">alue </w:t>
      </w:r>
      <w:r w:rsidR="00DF6B83">
        <w:rPr>
          <w:rFonts w:ascii="Arial" w:eastAsia="Arial" w:hAnsi="Arial" w:cs="Arial"/>
          <w:color w:val="000000" w:themeColor="text1"/>
        </w:rPr>
        <w:t>p</w:t>
      </w:r>
      <w:r w:rsidRPr="00827CD0">
        <w:rPr>
          <w:rFonts w:ascii="Arial" w:eastAsia="Arial" w:hAnsi="Arial" w:cs="Arial"/>
          <w:color w:val="000000" w:themeColor="text1"/>
        </w:rPr>
        <w:t>roposition constitutes a series of aspects that the employees appreciate or like about the employer organisation and specifically the leaders (</w:t>
      </w:r>
      <w:proofErr w:type="spellStart"/>
      <w:r w:rsidRPr="00827CD0">
        <w:rPr>
          <w:rFonts w:ascii="Arial" w:eastAsia="Arial" w:hAnsi="Arial" w:cs="Arial"/>
          <w:color w:val="000000" w:themeColor="text1"/>
          <w:highlight w:val="white"/>
        </w:rPr>
        <w:t>Dhiensiri</w:t>
      </w:r>
      <w:proofErr w:type="spellEnd"/>
      <w:r w:rsidRPr="00827CD0">
        <w:rPr>
          <w:rFonts w:ascii="Arial" w:eastAsia="Arial" w:hAnsi="Arial" w:cs="Arial"/>
          <w:color w:val="000000" w:themeColor="text1"/>
          <w:highlight w:val="white"/>
        </w:rPr>
        <w:t xml:space="preserve"> 2021)</w:t>
      </w:r>
      <w:r w:rsidRPr="00827CD0">
        <w:rPr>
          <w:rFonts w:ascii="Arial" w:eastAsia="Arial" w:hAnsi="Arial" w:cs="Arial"/>
          <w:color w:val="000000" w:themeColor="text1"/>
        </w:rPr>
        <w:t xml:space="preserve">. These are the same values that inform the strategies that would play an instrumental role in raising the level of engagement. First, a flexible working environment provides an opportunity for the employees to deliver their services </w:t>
      </w:r>
      <w:proofErr w:type="gramStart"/>
      <w:r w:rsidRPr="00827CD0">
        <w:rPr>
          <w:rFonts w:ascii="Arial" w:eastAsia="Arial" w:hAnsi="Arial" w:cs="Arial"/>
          <w:color w:val="000000" w:themeColor="text1"/>
        </w:rPr>
        <w:t>and also</w:t>
      </w:r>
      <w:proofErr w:type="gramEnd"/>
      <w:r w:rsidRPr="00827CD0">
        <w:rPr>
          <w:rFonts w:ascii="Arial" w:eastAsia="Arial" w:hAnsi="Arial" w:cs="Arial"/>
          <w:color w:val="000000" w:themeColor="text1"/>
        </w:rPr>
        <w:t xml:space="preserve"> attend to their personal life responsibilities. This is most likely going to influence the commitment and dependability of the employees during the active working hours. Secondly, there is the benefit of autonomy. Employees who exhibit a willingness to use their skills and capabilities to help the organisation achieve the desired goals. Employees at the company also require timely and quality training and freedom to realise professional development (</w:t>
      </w:r>
      <w:proofErr w:type="spellStart"/>
      <w:r w:rsidR="0051458C" w:rsidRPr="00827CD0">
        <w:rPr>
          <w:rFonts w:ascii="Arial" w:eastAsia="Arial" w:hAnsi="Arial" w:cs="Arial"/>
          <w:color w:val="000000" w:themeColor="text1"/>
          <w:highlight w:val="white"/>
        </w:rPr>
        <w:t>Dhiensiri</w:t>
      </w:r>
      <w:proofErr w:type="spellEnd"/>
      <w:r w:rsidR="0051458C" w:rsidRPr="00827CD0">
        <w:rPr>
          <w:rFonts w:ascii="Arial" w:eastAsia="Arial" w:hAnsi="Arial" w:cs="Arial"/>
          <w:color w:val="000000" w:themeColor="text1"/>
          <w:highlight w:val="white"/>
        </w:rPr>
        <w:t xml:space="preserve">, </w:t>
      </w:r>
      <w:r w:rsidRPr="00827CD0">
        <w:rPr>
          <w:rFonts w:ascii="Arial" w:eastAsia="Arial" w:hAnsi="Arial" w:cs="Arial"/>
          <w:color w:val="000000" w:themeColor="text1"/>
          <w:highlight w:val="white"/>
        </w:rPr>
        <w:t>2021)</w:t>
      </w:r>
      <w:r w:rsidRPr="00827CD0">
        <w:rPr>
          <w:rFonts w:ascii="Arial" w:eastAsia="Arial" w:hAnsi="Arial" w:cs="Arial"/>
          <w:color w:val="000000" w:themeColor="text1"/>
        </w:rPr>
        <w:t xml:space="preserve">. These are benefits that the employees would appreciate from the point of employee engagement. That, accordingly, implies that it is a value proposition based on which the employees </w:t>
      </w:r>
      <w:r w:rsidRPr="00827CD0">
        <w:rPr>
          <w:rFonts w:ascii="Arial" w:eastAsia="Arial" w:hAnsi="Arial" w:cs="Arial"/>
          <w:color w:val="000000" w:themeColor="text1"/>
        </w:rPr>
        <w:lastRenderedPageBreak/>
        <w:t xml:space="preserve">would be willing and able to perform their responsibilities with utmost diligence and commitment. </w:t>
      </w:r>
    </w:p>
    <w:p w14:paraId="7D97A225" w14:textId="0EC59A55" w:rsidR="0009544A" w:rsidRPr="00827CD0" w:rsidRDefault="00654960" w:rsidP="00FB2375">
      <w:pPr>
        <w:spacing w:after="240" w:line="360" w:lineRule="auto"/>
        <w:rPr>
          <w:rFonts w:ascii="Arial" w:eastAsia="Arial" w:hAnsi="Arial" w:cs="Arial"/>
          <w:color w:val="000000" w:themeColor="text1"/>
        </w:rPr>
      </w:pPr>
      <w:r w:rsidRPr="00827CD0">
        <w:rPr>
          <w:rFonts w:ascii="Arial" w:eastAsia="Arial" w:hAnsi="Arial" w:cs="Arial"/>
          <w:color w:val="000000" w:themeColor="text1"/>
        </w:rPr>
        <w:t>A proposed strategy that will further trigger increased employee engagement is the appreciation for inclusion and diversity. Through this strategy, employees working in the organisation and are associated with a specific religious group, racial group, age, gender construct, among other attributes of diversity, need to feel appreciated (</w:t>
      </w:r>
      <w:r w:rsidRPr="00827CD0">
        <w:rPr>
          <w:rFonts w:ascii="Arial" w:eastAsia="Arial" w:hAnsi="Arial" w:cs="Arial"/>
          <w:color w:val="000000" w:themeColor="text1"/>
          <w:highlight w:val="white"/>
        </w:rPr>
        <w:t>Luu, Rowley</w:t>
      </w:r>
      <w:r w:rsidR="0051458C" w:rsidRPr="00827CD0">
        <w:rPr>
          <w:rFonts w:ascii="Arial" w:eastAsia="Arial" w:hAnsi="Arial" w:cs="Arial"/>
          <w:color w:val="000000" w:themeColor="text1"/>
          <w:highlight w:val="white"/>
        </w:rPr>
        <w:t xml:space="preserve"> </w:t>
      </w:r>
      <w:r w:rsidRPr="00827CD0">
        <w:rPr>
          <w:rFonts w:ascii="Arial" w:eastAsia="Arial" w:hAnsi="Arial" w:cs="Arial"/>
          <w:color w:val="000000" w:themeColor="text1"/>
          <w:highlight w:val="white"/>
        </w:rPr>
        <w:t>and Vo</w:t>
      </w:r>
      <w:r w:rsidR="0051458C" w:rsidRPr="00827CD0">
        <w:rPr>
          <w:rFonts w:ascii="Arial" w:eastAsia="Arial" w:hAnsi="Arial" w:cs="Arial"/>
          <w:color w:val="000000" w:themeColor="text1"/>
          <w:highlight w:val="white"/>
        </w:rPr>
        <w:t>,</w:t>
      </w:r>
      <w:r w:rsidRPr="00827CD0">
        <w:rPr>
          <w:rFonts w:ascii="Arial" w:eastAsia="Arial" w:hAnsi="Arial" w:cs="Arial"/>
          <w:color w:val="000000" w:themeColor="text1"/>
          <w:highlight w:val="white"/>
        </w:rPr>
        <w:t xml:space="preserve"> 2019</w:t>
      </w:r>
      <w:r w:rsidRPr="00827CD0">
        <w:rPr>
          <w:rFonts w:ascii="Arial" w:eastAsia="Arial" w:hAnsi="Arial" w:cs="Arial"/>
          <w:color w:val="000000" w:themeColor="text1"/>
        </w:rPr>
        <w:t xml:space="preserve">). For instance, coming up with a "Welcome" program targeting women and members of the LGBT community, among others, is a suitable program that would influence a positive feeling of engagement in the organisation. </w:t>
      </w:r>
    </w:p>
    <w:p w14:paraId="3D34553C" w14:textId="77777777" w:rsidR="0009544A" w:rsidRPr="00827CD0" w:rsidRDefault="0009544A" w:rsidP="00FB2375">
      <w:pPr>
        <w:spacing w:after="240" w:line="360" w:lineRule="auto"/>
        <w:rPr>
          <w:rFonts w:ascii="Arial" w:eastAsia="Arial" w:hAnsi="Arial" w:cs="Arial"/>
          <w:color w:val="000000" w:themeColor="text1"/>
        </w:rPr>
      </w:pPr>
    </w:p>
    <w:p w14:paraId="1BB6B8F0" w14:textId="77777777" w:rsidR="0009544A" w:rsidRPr="00827CD0" w:rsidRDefault="00654960" w:rsidP="00FB2375">
      <w:pPr>
        <w:pStyle w:val="Heading1"/>
        <w:spacing w:before="0" w:after="240" w:line="360" w:lineRule="auto"/>
        <w:jc w:val="center"/>
        <w:rPr>
          <w:rFonts w:ascii="Arial" w:eastAsia="Arial" w:hAnsi="Arial" w:cs="Arial"/>
          <w:b/>
          <w:color w:val="000000" w:themeColor="text1"/>
        </w:rPr>
      </w:pPr>
      <w:bookmarkStart w:id="13" w:name="_lnxbz9" w:colFirst="0" w:colLast="0"/>
      <w:bookmarkEnd w:id="13"/>
      <w:r w:rsidRPr="00827CD0">
        <w:rPr>
          <w:rFonts w:ascii="Arial" w:eastAsia="Arial" w:hAnsi="Arial" w:cs="Arial"/>
          <w:b/>
          <w:color w:val="000000" w:themeColor="text1"/>
        </w:rPr>
        <w:t>Conclusion</w:t>
      </w:r>
    </w:p>
    <w:p w14:paraId="4BE1965E" w14:textId="77777777" w:rsidR="0009544A" w:rsidRPr="00827CD0" w:rsidRDefault="00654960" w:rsidP="00FB2375">
      <w:pPr>
        <w:spacing w:after="240" w:line="360" w:lineRule="auto"/>
        <w:rPr>
          <w:rFonts w:ascii="Arial" w:eastAsia="Arial" w:hAnsi="Arial" w:cs="Arial"/>
          <w:color w:val="000000" w:themeColor="text1"/>
        </w:rPr>
      </w:pPr>
      <w:r w:rsidRPr="00827CD0">
        <w:rPr>
          <w:rFonts w:ascii="Arial" w:eastAsia="Arial" w:hAnsi="Arial" w:cs="Arial"/>
          <w:color w:val="000000" w:themeColor="text1"/>
        </w:rPr>
        <w:t xml:space="preserve">Indeed, the fact that the organisation has already taken into consideration measures such as flexible working conditions, a restructuring of the roles, and ensuring that the employees work in a covid-19 safe environment provides a sufficient pace for better employee value propositions and strategies for higher levels of engagement. There is a close correlation between the drivers of change and the tools used to assess the level and quality of employee engagement at the organisation. Appropriate management of employee engagement as a factor promoting better performance at the organisation is certainly going to trigger improved performance of employees. Improved performance by the workers' triggers increased productivity and, ultimately, revenue.     </w:t>
      </w:r>
    </w:p>
    <w:p w14:paraId="2852836B" w14:textId="77777777" w:rsidR="0009544A" w:rsidRPr="00827CD0" w:rsidRDefault="00654960" w:rsidP="00FB2375">
      <w:pPr>
        <w:spacing w:after="240" w:line="360" w:lineRule="auto"/>
        <w:rPr>
          <w:rFonts w:ascii="Arial" w:eastAsia="Arial" w:hAnsi="Arial" w:cs="Arial"/>
          <w:color w:val="000000" w:themeColor="text1"/>
        </w:rPr>
      </w:pPr>
      <w:r w:rsidRPr="00827CD0">
        <w:rPr>
          <w:rFonts w:ascii="Arial" w:eastAsia="Arial" w:hAnsi="Arial" w:cs="Arial"/>
          <w:color w:val="000000" w:themeColor="text1"/>
        </w:rPr>
        <w:t xml:space="preserve">   </w:t>
      </w:r>
    </w:p>
    <w:p w14:paraId="00886F99" w14:textId="77777777" w:rsidR="0009544A" w:rsidRPr="00827CD0" w:rsidRDefault="0009544A" w:rsidP="00FB2375">
      <w:pPr>
        <w:spacing w:after="240" w:line="360" w:lineRule="auto"/>
        <w:rPr>
          <w:color w:val="000000" w:themeColor="text1"/>
        </w:rPr>
      </w:pPr>
    </w:p>
    <w:p w14:paraId="0D2DFE40" w14:textId="77777777" w:rsidR="0009544A" w:rsidRPr="00827CD0" w:rsidRDefault="0009544A" w:rsidP="00FB2375">
      <w:pPr>
        <w:spacing w:after="240" w:line="360" w:lineRule="auto"/>
        <w:rPr>
          <w:color w:val="000000" w:themeColor="text1"/>
        </w:rPr>
      </w:pPr>
    </w:p>
    <w:p w14:paraId="387FA389" w14:textId="77777777" w:rsidR="0009544A" w:rsidRPr="00827CD0" w:rsidRDefault="0009544A" w:rsidP="00FB2375">
      <w:pPr>
        <w:spacing w:after="240" w:line="360" w:lineRule="auto"/>
        <w:rPr>
          <w:color w:val="000000" w:themeColor="text1"/>
        </w:rPr>
      </w:pPr>
    </w:p>
    <w:p w14:paraId="13B18C49" w14:textId="77777777" w:rsidR="0009544A" w:rsidRPr="00827CD0" w:rsidRDefault="0009544A" w:rsidP="00FB2375">
      <w:pPr>
        <w:spacing w:after="240" w:line="360" w:lineRule="auto"/>
        <w:rPr>
          <w:color w:val="000000" w:themeColor="text1"/>
        </w:rPr>
      </w:pPr>
    </w:p>
    <w:p w14:paraId="3C8FABDC" w14:textId="77777777" w:rsidR="0009544A" w:rsidRPr="00827CD0" w:rsidRDefault="0009544A" w:rsidP="00FB2375">
      <w:pPr>
        <w:spacing w:after="240" w:line="360" w:lineRule="auto"/>
        <w:rPr>
          <w:color w:val="000000" w:themeColor="text1"/>
          <w:sz w:val="32"/>
          <w:szCs w:val="32"/>
        </w:rPr>
      </w:pPr>
    </w:p>
    <w:p w14:paraId="45B77DFF" w14:textId="77777777" w:rsidR="0009544A" w:rsidRPr="00827CD0" w:rsidRDefault="00654960" w:rsidP="00FB2375">
      <w:pPr>
        <w:pStyle w:val="Heading1"/>
        <w:spacing w:before="0" w:after="240" w:line="360" w:lineRule="auto"/>
        <w:jc w:val="center"/>
        <w:rPr>
          <w:rFonts w:ascii="Arial" w:eastAsia="Arial" w:hAnsi="Arial" w:cs="Arial"/>
          <w:b/>
          <w:color w:val="000000" w:themeColor="text1"/>
        </w:rPr>
      </w:pPr>
      <w:bookmarkStart w:id="14" w:name="_35nkun2" w:colFirst="0" w:colLast="0"/>
      <w:bookmarkEnd w:id="14"/>
      <w:r w:rsidRPr="00827CD0">
        <w:rPr>
          <w:rFonts w:ascii="Arial" w:eastAsia="Arial" w:hAnsi="Arial" w:cs="Arial"/>
          <w:b/>
          <w:color w:val="000000" w:themeColor="text1"/>
        </w:rPr>
        <w:lastRenderedPageBreak/>
        <w:t>References</w:t>
      </w:r>
    </w:p>
    <w:p w14:paraId="2B697DF9" w14:textId="03970675" w:rsidR="0009544A" w:rsidRPr="00827CD0" w:rsidRDefault="00654960" w:rsidP="00FB2375">
      <w:pPr>
        <w:spacing w:after="240" w:line="360" w:lineRule="auto"/>
        <w:ind w:hanging="720"/>
        <w:rPr>
          <w:rFonts w:ascii="Arial" w:eastAsia="Arial" w:hAnsi="Arial" w:cs="Arial"/>
          <w:color w:val="000000" w:themeColor="text1"/>
          <w:highlight w:val="white"/>
        </w:rPr>
      </w:pPr>
      <w:r w:rsidRPr="00827CD0">
        <w:rPr>
          <w:rFonts w:ascii="Arial" w:eastAsia="Arial" w:hAnsi="Arial" w:cs="Arial"/>
          <w:color w:val="000000" w:themeColor="text1"/>
          <w:highlight w:val="white"/>
        </w:rPr>
        <w:t>Bedarkar, M. and Pandita, D</w:t>
      </w:r>
      <w:r w:rsidR="008C3CB0" w:rsidRPr="00827CD0">
        <w:rPr>
          <w:rFonts w:ascii="Arial" w:eastAsia="Arial" w:hAnsi="Arial" w:cs="Arial"/>
          <w:color w:val="000000" w:themeColor="text1"/>
          <w:highlight w:val="white"/>
        </w:rPr>
        <w:t xml:space="preserve"> (</w:t>
      </w:r>
      <w:r w:rsidR="00B442CC" w:rsidRPr="00827CD0">
        <w:rPr>
          <w:rFonts w:ascii="Arial" w:eastAsia="Arial" w:hAnsi="Arial" w:cs="Arial"/>
          <w:color w:val="000000" w:themeColor="text1"/>
          <w:highlight w:val="white"/>
        </w:rPr>
        <w:t>2014) A</w:t>
      </w:r>
      <w:r w:rsidRPr="00827CD0">
        <w:rPr>
          <w:rFonts w:ascii="Arial" w:eastAsia="Arial" w:hAnsi="Arial" w:cs="Arial"/>
          <w:color w:val="000000" w:themeColor="text1"/>
          <w:highlight w:val="white"/>
        </w:rPr>
        <w:t xml:space="preserve"> study on the drivers of employee engagement impacting employee performance. </w:t>
      </w:r>
      <w:r w:rsidRPr="00827CD0">
        <w:rPr>
          <w:rFonts w:ascii="Arial" w:eastAsia="Arial" w:hAnsi="Arial" w:cs="Arial"/>
          <w:i/>
          <w:color w:val="000000" w:themeColor="text1"/>
          <w:highlight w:val="white"/>
        </w:rPr>
        <w:t xml:space="preserve">Procedia-Social and </w:t>
      </w:r>
      <w:r w:rsidR="00624512" w:rsidRPr="00827CD0">
        <w:rPr>
          <w:rFonts w:ascii="Arial" w:eastAsia="Arial" w:hAnsi="Arial" w:cs="Arial"/>
          <w:i/>
          <w:color w:val="000000" w:themeColor="text1"/>
          <w:highlight w:val="white"/>
        </w:rPr>
        <w:t>Behavioural</w:t>
      </w:r>
      <w:r w:rsidRPr="00827CD0">
        <w:rPr>
          <w:rFonts w:ascii="Arial" w:eastAsia="Arial" w:hAnsi="Arial" w:cs="Arial"/>
          <w:i/>
          <w:color w:val="000000" w:themeColor="text1"/>
          <w:highlight w:val="white"/>
        </w:rPr>
        <w:t xml:space="preserve"> Sciences</w:t>
      </w:r>
      <w:r w:rsidRPr="00827CD0">
        <w:rPr>
          <w:rFonts w:ascii="Arial" w:eastAsia="Arial" w:hAnsi="Arial" w:cs="Arial"/>
          <w:color w:val="000000" w:themeColor="text1"/>
          <w:highlight w:val="white"/>
        </w:rPr>
        <w:t>, </w:t>
      </w:r>
      <w:r w:rsidRPr="00827CD0">
        <w:rPr>
          <w:rFonts w:ascii="Arial" w:eastAsia="Arial" w:hAnsi="Arial" w:cs="Arial"/>
          <w:i/>
          <w:color w:val="000000" w:themeColor="text1"/>
          <w:highlight w:val="white"/>
        </w:rPr>
        <w:t>133</w:t>
      </w:r>
      <w:r w:rsidRPr="00827CD0">
        <w:rPr>
          <w:rFonts w:ascii="Arial" w:eastAsia="Arial" w:hAnsi="Arial" w:cs="Arial"/>
          <w:color w:val="000000" w:themeColor="text1"/>
          <w:highlight w:val="white"/>
        </w:rPr>
        <w:t>, pp.106-115.</w:t>
      </w:r>
    </w:p>
    <w:p w14:paraId="0912873C" w14:textId="1049BBDB" w:rsidR="0009544A" w:rsidRPr="00827CD0" w:rsidRDefault="00654960" w:rsidP="00FB2375">
      <w:pPr>
        <w:shd w:val="clear" w:color="auto" w:fill="FFFFFF"/>
        <w:spacing w:after="0" w:line="360" w:lineRule="auto"/>
        <w:ind w:hanging="720"/>
        <w:rPr>
          <w:rFonts w:ascii="Arial" w:eastAsia="Arial" w:hAnsi="Arial" w:cs="Arial"/>
          <w:color w:val="000000" w:themeColor="text1"/>
        </w:rPr>
      </w:pPr>
      <w:proofErr w:type="spellStart"/>
      <w:r w:rsidRPr="00827CD0">
        <w:rPr>
          <w:rFonts w:ascii="Arial" w:eastAsia="Arial" w:hAnsi="Arial" w:cs="Arial"/>
          <w:color w:val="000000" w:themeColor="text1"/>
        </w:rPr>
        <w:t>Engagedly</w:t>
      </w:r>
      <w:proofErr w:type="spellEnd"/>
      <w:r w:rsidRPr="00827CD0">
        <w:rPr>
          <w:rFonts w:ascii="Arial" w:eastAsia="Arial" w:hAnsi="Arial" w:cs="Arial"/>
          <w:color w:val="000000" w:themeColor="text1"/>
        </w:rPr>
        <w:t>. 2022, April 7. </w:t>
      </w:r>
      <w:r w:rsidRPr="00827CD0">
        <w:rPr>
          <w:rFonts w:ascii="Arial" w:eastAsia="Arial" w:hAnsi="Arial" w:cs="Arial"/>
          <w:i/>
          <w:color w:val="000000" w:themeColor="text1"/>
        </w:rPr>
        <w:t>Here are 6 simple tools to measure employee engagement</w:t>
      </w:r>
      <w:r w:rsidR="0065471D" w:rsidRPr="00827CD0">
        <w:rPr>
          <w:rFonts w:ascii="Arial" w:eastAsia="Arial" w:hAnsi="Arial" w:cs="Arial"/>
          <w:color w:val="000000" w:themeColor="text1"/>
        </w:rPr>
        <w:t xml:space="preserve"> A</w:t>
      </w:r>
      <w:r w:rsidR="00705280" w:rsidRPr="00827CD0">
        <w:rPr>
          <w:rFonts w:ascii="Arial" w:eastAsia="Arial" w:hAnsi="Arial" w:cs="Arial"/>
          <w:color w:val="000000" w:themeColor="text1"/>
        </w:rPr>
        <w:t>vailable at:</w:t>
      </w:r>
      <w:r w:rsidRPr="00827CD0">
        <w:rPr>
          <w:rFonts w:ascii="Arial" w:eastAsia="Arial" w:hAnsi="Arial" w:cs="Arial"/>
          <w:color w:val="000000" w:themeColor="text1"/>
        </w:rPr>
        <w:t> </w:t>
      </w:r>
      <w:hyperlink r:id="rId8" w:history="1">
        <w:r w:rsidR="00B442CC" w:rsidRPr="00A4258E">
          <w:rPr>
            <w:rStyle w:val="Hyperlink"/>
            <w:rFonts w:ascii="Arial" w:eastAsia="Arial" w:hAnsi="Arial" w:cs="Arial"/>
          </w:rPr>
          <w:t>https://engagedly.com/six-tools-to-measure-employee-engagement/ (Accessed</w:t>
        </w:r>
      </w:hyperlink>
      <w:r w:rsidR="00705280" w:rsidRPr="00827CD0">
        <w:rPr>
          <w:rFonts w:ascii="Arial" w:eastAsia="Arial" w:hAnsi="Arial" w:cs="Arial"/>
          <w:color w:val="000000" w:themeColor="text1"/>
          <w:u w:val="single"/>
        </w:rPr>
        <w:t xml:space="preserve"> 01 May 2022)</w:t>
      </w:r>
    </w:p>
    <w:p w14:paraId="26CAE64B" w14:textId="77777777" w:rsidR="00C55A15" w:rsidRPr="00827CD0" w:rsidRDefault="00654960" w:rsidP="00C55A15">
      <w:pPr>
        <w:spacing w:after="0" w:line="360" w:lineRule="auto"/>
        <w:ind w:hanging="720"/>
        <w:rPr>
          <w:rFonts w:ascii="Arial" w:eastAsia="Arial" w:hAnsi="Arial" w:cs="Arial"/>
          <w:color w:val="000000" w:themeColor="text1"/>
        </w:rPr>
      </w:pPr>
      <w:r w:rsidRPr="00827CD0">
        <w:rPr>
          <w:rFonts w:ascii="Arial" w:eastAsia="Arial" w:hAnsi="Arial" w:cs="Arial"/>
          <w:color w:val="000000" w:themeColor="text1"/>
          <w:highlight w:val="white"/>
        </w:rPr>
        <w:t xml:space="preserve">Luu, T.T., Rowley, </w:t>
      </w:r>
      <w:proofErr w:type="gramStart"/>
      <w:r w:rsidRPr="00827CD0">
        <w:rPr>
          <w:rFonts w:ascii="Arial" w:eastAsia="Arial" w:hAnsi="Arial" w:cs="Arial"/>
          <w:color w:val="000000" w:themeColor="text1"/>
          <w:highlight w:val="white"/>
        </w:rPr>
        <w:t>C.</w:t>
      </w:r>
      <w:proofErr w:type="gramEnd"/>
      <w:r w:rsidRPr="00827CD0">
        <w:rPr>
          <w:rFonts w:ascii="Arial" w:eastAsia="Arial" w:hAnsi="Arial" w:cs="Arial"/>
          <w:color w:val="000000" w:themeColor="text1"/>
          <w:highlight w:val="white"/>
        </w:rPr>
        <w:t xml:space="preserve"> and Vo, T.T., 2019. Addressing employee diversity to foster their work engagement. </w:t>
      </w:r>
      <w:r w:rsidRPr="00827CD0">
        <w:rPr>
          <w:rFonts w:ascii="Arial" w:eastAsia="Arial" w:hAnsi="Arial" w:cs="Arial"/>
          <w:i/>
          <w:color w:val="000000" w:themeColor="text1"/>
          <w:highlight w:val="white"/>
        </w:rPr>
        <w:t>Journal of Business Research</w:t>
      </w:r>
      <w:r w:rsidRPr="00827CD0">
        <w:rPr>
          <w:rFonts w:ascii="Arial" w:eastAsia="Arial" w:hAnsi="Arial" w:cs="Arial"/>
          <w:color w:val="000000" w:themeColor="text1"/>
          <w:highlight w:val="white"/>
        </w:rPr>
        <w:t>, </w:t>
      </w:r>
      <w:r w:rsidRPr="00827CD0">
        <w:rPr>
          <w:rFonts w:ascii="Arial" w:eastAsia="Arial" w:hAnsi="Arial" w:cs="Arial"/>
          <w:i/>
          <w:color w:val="000000" w:themeColor="text1"/>
          <w:highlight w:val="white"/>
        </w:rPr>
        <w:t>95</w:t>
      </w:r>
      <w:r w:rsidRPr="00827CD0">
        <w:rPr>
          <w:rFonts w:ascii="Arial" w:eastAsia="Arial" w:hAnsi="Arial" w:cs="Arial"/>
          <w:color w:val="000000" w:themeColor="text1"/>
          <w:highlight w:val="white"/>
        </w:rPr>
        <w:t>, pp.303-315.</w:t>
      </w:r>
    </w:p>
    <w:p w14:paraId="3394B726" w14:textId="3854C308" w:rsidR="0009544A" w:rsidRPr="00827CD0" w:rsidRDefault="00654960" w:rsidP="00C55A15">
      <w:pPr>
        <w:spacing w:after="0" w:line="360" w:lineRule="auto"/>
        <w:ind w:hanging="720"/>
        <w:rPr>
          <w:rFonts w:ascii="Arial" w:eastAsia="Arial" w:hAnsi="Arial" w:cs="Arial"/>
          <w:color w:val="000000" w:themeColor="text1"/>
        </w:rPr>
      </w:pPr>
      <w:r w:rsidRPr="00827CD0">
        <w:rPr>
          <w:rFonts w:ascii="Arial" w:hAnsi="Arial" w:cs="Arial"/>
          <w:color w:val="000000" w:themeColor="text1"/>
          <w:highlight w:val="white"/>
        </w:rPr>
        <w:t>Rafiq, M., Wu, W., Chin, T. and Nasir, M., 2019. The psychological mechanism linking employee work engagement and turnover intention: A moderated mediation study. </w:t>
      </w:r>
      <w:r w:rsidRPr="00827CD0">
        <w:rPr>
          <w:rFonts w:ascii="Arial" w:hAnsi="Arial" w:cs="Arial"/>
          <w:i/>
          <w:color w:val="000000" w:themeColor="text1"/>
          <w:highlight w:val="white"/>
        </w:rPr>
        <w:t>Work</w:t>
      </w:r>
      <w:r w:rsidRPr="00827CD0">
        <w:rPr>
          <w:rFonts w:ascii="Arial" w:hAnsi="Arial" w:cs="Arial"/>
          <w:color w:val="000000" w:themeColor="text1"/>
          <w:highlight w:val="white"/>
        </w:rPr>
        <w:t>, </w:t>
      </w:r>
      <w:r w:rsidRPr="00827CD0">
        <w:rPr>
          <w:rFonts w:ascii="Arial" w:hAnsi="Arial" w:cs="Arial"/>
          <w:i/>
          <w:color w:val="000000" w:themeColor="text1"/>
          <w:highlight w:val="white"/>
        </w:rPr>
        <w:t>62</w:t>
      </w:r>
      <w:r w:rsidRPr="00827CD0">
        <w:rPr>
          <w:rFonts w:ascii="Arial" w:hAnsi="Arial" w:cs="Arial"/>
          <w:color w:val="000000" w:themeColor="text1"/>
          <w:highlight w:val="white"/>
        </w:rPr>
        <w:t>(4), pp.615-628.</w:t>
      </w:r>
    </w:p>
    <w:p w14:paraId="6B430B70" w14:textId="77777777" w:rsidR="0009544A" w:rsidRPr="00827CD0" w:rsidRDefault="00654960" w:rsidP="00FB2375">
      <w:pPr>
        <w:spacing w:after="0" w:line="360" w:lineRule="auto"/>
        <w:ind w:hanging="720"/>
        <w:rPr>
          <w:rFonts w:ascii="Arial" w:eastAsia="Arial" w:hAnsi="Arial" w:cs="Arial"/>
          <w:color w:val="000000" w:themeColor="text1"/>
          <w:highlight w:val="white"/>
        </w:rPr>
      </w:pPr>
      <w:r w:rsidRPr="00827CD0">
        <w:rPr>
          <w:rFonts w:ascii="Arial" w:eastAsia="Arial" w:hAnsi="Arial" w:cs="Arial"/>
          <w:color w:val="000000" w:themeColor="text1"/>
          <w:highlight w:val="white"/>
        </w:rPr>
        <w:t xml:space="preserve">Rounak, </w:t>
      </w:r>
      <w:proofErr w:type="gramStart"/>
      <w:r w:rsidRPr="00827CD0">
        <w:rPr>
          <w:rFonts w:ascii="Arial" w:eastAsia="Arial" w:hAnsi="Arial" w:cs="Arial"/>
          <w:color w:val="000000" w:themeColor="text1"/>
          <w:highlight w:val="white"/>
        </w:rPr>
        <w:t>S.</w:t>
      </w:r>
      <w:proofErr w:type="gramEnd"/>
      <w:r w:rsidRPr="00827CD0">
        <w:rPr>
          <w:rFonts w:ascii="Arial" w:eastAsia="Arial" w:hAnsi="Arial" w:cs="Arial"/>
          <w:color w:val="000000" w:themeColor="text1"/>
          <w:highlight w:val="white"/>
        </w:rPr>
        <w:t xml:space="preserve"> and Misra, R.K., 2020. Employee value proposition: an analysis of organizational factors–the way to enhance value perception. </w:t>
      </w:r>
      <w:r w:rsidRPr="00827CD0">
        <w:rPr>
          <w:rFonts w:ascii="Arial" w:eastAsia="Arial" w:hAnsi="Arial" w:cs="Arial"/>
          <w:i/>
          <w:color w:val="000000" w:themeColor="text1"/>
          <w:highlight w:val="white"/>
        </w:rPr>
        <w:t>Development and Learning in Organizations: An International Journal</w:t>
      </w:r>
      <w:r w:rsidRPr="00827CD0">
        <w:rPr>
          <w:rFonts w:ascii="Arial" w:eastAsia="Arial" w:hAnsi="Arial" w:cs="Arial"/>
          <w:color w:val="000000" w:themeColor="text1"/>
          <w:highlight w:val="white"/>
        </w:rPr>
        <w:t>.</w:t>
      </w:r>
    </w:p>
    <w:p w14:paraId="061AB157" w14:textId="77777777" w:rsidR="0009544A" w:rsidRPr="00827CD0" w:rsidRDefault="00654960" w:rsidP="00FB2375">
      <w:pPr>
        <w:spacing w:after="0" w:line="360" w:lineRule="auto"/>
        <w:ind w:hanging="720"/>
        <w:rPr>
          <w:rFonts w:ascii="Arial" w:eastAsia="Arial" w:hAnsi="Arial" w:cs="Arial"/>
          <w:color w:val="000000" w:themeColor="text1"/>
          <w:highlight w:val="white"/>
        </w:rPr>
      </w:pPr>
      <w:r w:rsidRPr="00827CD0">
        <w:rPr>
          <w:rFonts w:ascii="Arial" w:eastAsia="Arial" w:hAnsi="Arial" w:cs="Arial"/>
          <w:color w:val="000000" w:themeColor="text1"/>
          <w:highlight w:val="white"/>
        </w:rPr>
        <w:t>Sedlak, P., 2020. Employee Net Promoter Score (</w:t>
      </w:r>
      <w:proofErr w:type="spellStart"/>
      <w:r w:rsidRPr="00827CD0">
        <w:rPr>
          <w:rFonts w:ascii="Arial" w:eastAsia="Arial" w:hAnsi="Arial" w:cs="Arial"/>
          <w:color w:val="000000" w:themeColor="text1"/>
          <w:highlight w:val="white"/>
        </w:rPr>
        <w:t>eNPS</w:t>
      </w:r>
      <w:proofErr w:type="spellEnd"/>
      <w:r w:rsidRPr="00827CD0">
        <w:rPr>
          <w:rFonts w:ascii="Arial" w:eastAsia="Arial" w:hAnsi="Arial" w:cs="Arial"/>
          <w:color w:val="000000" w:themeColor="text1"/>
          <w:highlight w:val="white"/>
        </w:rPr>
        <w:t xml:space="preserve">) as a Single-item Measure of Employee Work Satisfaction </w:t>
      </w:r>
      <w:proofErr w:type="gramStart"/>
      <w:r w:rsidRPr="00827CD0">
        <w:rPr>
          <w:rFonts w:ascii="Arial" w:eastAsia="Arial" w:hAnsi="Arial" w:cs="Arial"/>
          <w:color w:val="000000" w:themeColor="text1"/>
          <w:highlight w:val="white"/>
        </w:rPr>
        <w:t>An</w:t>
      </w:r>
      <w:proofErr w:type="gramEnd"/>
      <w:r w:rsidRPr="00827CD0">
        <w:rPr>
          <w:rFonts w:ascii="Arial" w:eastAsia="Arial" w:hAnsi="Arial" w:cs="Arial"/>
          <w:color w:val="000000" w:themeColor="text1"/>
          <w:highlight w:val="white"/>
        </w:rPr>
        <w:t xml:space="preserve"> Empirical Evidence from Companies Operating in Poland. </w:t>
      </w:r>
      <w:r w:rsidRPr="00827CD0">
        <w:rPr>
          <w:rFonts w:ascii="Arial" w:eastAsia="Arial" w:hAnsi="Arial" w:cs="Arial"/>
          <w:i/>
          <w:color w:val="000000" w:themeColor="text1"/>
          <w:highlight w:val="white"/>
        </w:rPr>
        <w:t xml:space="preserve">Contemporary Organisation and Management. Challenges and Trends, </w:t>
      </w:r>
      <w:proofErr w:type="spellStart"/>
      <w:r w:rsidRPr="00827CD0">
        <w:rPr>
          <w:rFonts w:ascii="Arial" w:eastAsia="Arial" w:hAnsi="Arial" w:cs="Arial"/>
          <w:i/>
          <w:color w:val="000000" w:themeColor="text1"/>
          <w:highlight w:val="white"/>
        </w:rPr>
        <w:t>Michałkiewicz</w:t>
      </w:r>
      <w:proofErr w:type="spellEnd"/>
      <w:r w:rsidRPr="00827CD0">
        <w:rPr>
          <w:rFonts w:ascii="Arial" w:eastAsia="Arial" w:hAnsi="Arial" w:cs="Arial"/>
          <w:i/>
          <w:color w:val="000000" w:themeColor="text1"/>
          <w:highlight w:val="white"/>
        </w:rPr>
        <w:t xml:space="preserve"> </w:t>
      </w:r>
      <w:proofErr w:type="gramStart"/>
      <w:r w:rsidRPr="00827CD0">
        <w:rPr>
          <w:rFonts w:ascii="Arial" w:eastAsia="Arial" w:hAnsi="Arial" w:cs="Arial"/>
          <w:i/>
          <w:color w:val="000000" w:themeColor="text1"/>
          <w:highlight w:val="white"/>
        </w:rPr>
        <w:t>A.</w:t>
      </w:r>
      <w:proofErr w:type="gramEnd"/>
      <w:r w:rsidRPr="00827CD0">
        <w:rPr>
          <w:rFonts w:ascii="Arial" w:eastAsia="Arial" w:hAnsi="Arial" w:cs="Arial"/>
          <w:i/>
          <w:color w:val="000000" w:themeColor="text1"/>
          <w:highlight w:val="white"/>
        </w:rPr>
        <w:t xml:space="preserve"> and Mierzejewska W.(eds), </w:t>
      </w:r>
      <w:proofErr w:type="spellStart"/>
      <w:r w:rsidRPr="00827CD0">
        <w:rPr>
          <w:rFonts w:ascii="Arial" w:eastAsia="Arial" w:hAnsi="Arial" w:cs="Arial"/>
          <w:i/>
          <w:color w:val="000000" w:themeColor="text1"/>
          <w:highlight w:val="white"/>
        </w:rPr>
        <w:t>Wydawnictwo</w:t>
      </w:r>
      <w:proofErr w:type="spellEnd"/>
      <w:r w:rsidRPr="00827CD0">
        <w:rPr>
          <w:rFonts w:ascii="Arial" w:eastAsia="Arial" w:hAnsi="Arial" w:cs="Arial"/>
          <w:i/>
          <w:color w:val="000000" w:themeColor="text1"/>
          <w:highlight w:val="white"/>
        </w:rPr>
        <w:t xml:space="preserve"> </w:t>
      </w:r>
      <w:proofErr w:type="spellStart"/>
      <w:r w:rsidRPr="00827CD0">
        <w:rPr>
          <w:rFonts w:ascii="Arial" w:eastAsia="Arial" w:hAnsi="Arial" w:cs="Arial"/>
          <w:i/>
          <w:color w:val="000000" w:themeColor="text1"/>
          <w:highlight w:val="white"/>
        </w:rPr>
        <w:t>Uniwersytetu</w:t>
      </w:r>
      <w:proofErr w:type="spellEnd"/>
      <w:r w:rsidRPr="00827CD0">
        <w:rPr>
          <w:rFonts w:ascii="Arial" w:eastAsia="Arial" w:hAnsi="Arial" w:cs="Arial"/>
          <w:i/>
          <w:color w:val="000000" w:themeColor="text1"/>
          <w:highlight w:val="white"/>
        </w:rPr>
        <w:t xml:space="preserve"> </w:t>
      </w:r>
      <w:proofErr w:type="spellStart"/>
      <w:r w:rsidRPr="00827CD0">
        <w:rPr>
          <w:rFonts w:ascii="Arial" w:eastAsia="Arial" w:hAnsi="Arial" w:cs="Arial"/>
          <w:i/>
          <w:color w:val="000000" w:themeColor="text1"/>
          <w:highlight w:val="white"/>
        </w:rPr>
        <w:t>Łódzkiego</w:t>
      </w:r>
      <w:proofErr w:type="spellEnd"/>
      <w:r w:rsidRPr="00827CD0">
        <w:rPr>
          <w:rFonts w:ascii="Arial" w:eastAsia="Arial" w:hAnsi="Arial" w:cs="Arial"/>
          <w:i/>
          <w:color w:val="000000" w:themeColor="text1"/>
          <w:highlight w:val="white"/>
        </w:rPr>
        <w:t xml:space="preserve">, </w:t>
      </w:r>
      <w:proofErr w:type="spellStart"/>
      <w:r w:rsidRPr="00827CD0">
        <w:rPr>
          <w:rFonts w:ascii="Arial" w:eastAsia="Arial" w:hAnsi="Arial" w:cs="Arial"/>
          <w:i/>
          <w:color w:val="000000" w:themeColor="text1"/>
          <w:highlight w:val="white"/>
        </w:rPr>
        <w:t>Łód</w:t>
      </w:r>
      <w:proofErr w:type="spellEnd"/>
      <w:r w:rsidRPr="00827CD0">
        <w:rPr>
          <w:rFonts w:ascii="Arial" w:eastAsia="Arial" w:hAnsi="Arial" w:cs="Arial"/>
          <w:color w:val="000000" w:themeColor="text1"/>
          <w:highlight w:val="white"/>
        </w:rPr>
        <w:t>, pp.347-357.</w:t>
      </w:r>
    </w:p>
    <w:p w14:paraId="49120E94" w14:textId="10C0EF6A" w:rsidR="0009544A" w:rsidRPr="00827CD0" w:rsidRDefault="00654960" w:rsidP="00FB2375">
      <w:pPr>
        <w:spacing w:after="0" w:line="360" w:lineRule="auto"/>
        <w:ind w:hanging="720"/>
        <w:rPr>
          <w:rFonts w:ascii="Arial" w:eastAsia="Arial" w:hAnsi="Arial" w:cs="Arial"/>
          <w:color w:val="000000" w:themeColor="text1"/>
          <w:highlight w:val="white"/>
        </w:rPr>
      </w:pPr>
      <w:proofErr w:type="spellStart"/>
      <w:r w:rsidRPr="00827CD0">
        <w:rPr>
          <w:rFonts w:ascii="Arial" w:eastAsia="Arial" w:hAnsi="Arial" w:cs="Arial"/>
          <w:color w:val="000000" w:themeColor="text1"/>
          <w:highlight w:val="white"/>
        </w:rPr>
        <w:t>Thiensiri</w:t>
      </w:r>
      <w:proofErr w:type="spellEnd"/>
      <w:r w:rsidRPr="00827CD0">
        <w:rPr>
          <w:rFonts w:ascii="Arial" w:eastAsia="Arial" w:hAnsi="Arial" w:cs="Arial"/>
          <w:color w:val="000000" w:themeColor="text1"/>
          <w:highlight w:val="white"/>
        </w:rPr>
        <w:t xml:space="preserve">, P. </w:t>
      </w:r>
      <w:r w:rsidR="008C3CB0" w:rsidRPr="00827CD0">
        <w:rPr>
          <w:rFonts w:ascii="Arial" w:eastAsia="Arial" w:hAnsi="Arial" w:cs="Arial"/>
          <w:color w:val="000000" w:themeColor="text1"/>
          <w:highlight w:val="white"/>
        </w:rPr>
        <w:t>(</w:t>
      </w:r>
      <w:r w:rsidRPr="00827CD0">
        <w:rPr>
          <w:rFonts w:ascii="Arial" w:eastAsia="Arial" w:hAnsi="Arial" w:cs="Arial"/>
          <w:color w:val="000000" w:themeColor="text1"/>
          <w:highlight w:val="white"/>
        </w:rPr>
        <w:t>2021</w:t>
      </w:r>
      <w:r w:rsidR="008C3CB0" w:rsidRPr="00827CD0">
        <w:rPr>
          <w:rFonts w:ascii="Arial" w:eastAsia="Arial" w:hAnsi="Arial" w:cs="Arial"/>
          <w:color w:val="000000" w:themeColor="text1"/>
          <w:highlight w:val="white"/>
        </w:rPr>
        <w:t>)</w:t>
      </w:r>
      <w:r w:rsidRPr="00827CD0">
        <w:rPr>
          <w:rFonts w:ascii="Arial" w:eastAsia="Arial" w:hAnsi="Arial" w:cs="Arial"/>
          <w:color w:val="000000" w:themeColor="text1"/>
          <w:highlight w:val="white"/>
        </w:rPr>
        <w:t xml:space="preserve"> Vital role of leader as employee value proposition for employee engagement in Thai perspective. </w:t>
      </w:r>
      <w:proofErr w:type="spellStart"/>
      <w:r w:rsidRPr="00827CD0">
        <w:rPr>
          <w:rFonts w:ascii="Arial" w:eastAsia="Arial" w:hAnsi="Arial" w:cs="Arial"/>
          <w:i/>
          <w:color w:val="000000" w:themeColor="text1"/>
          <w:highlight w:val="white"/>
        </w:rPr>
        <w:t>Kasetsart</w:t>
      </w:r>
      <w:proofErr w:type="spellEnd"/>
      <w:r w:rsidRPr="00827CD0">
        <w:rPr>
          <w:rFonts w:ascii="Arial" w:eastAsia="Arial" w:hAnsi="Arial" w:cs="Arial"/>
          <w:i/>
          <w:color w:val="000000" w:themeColor="text1"/>
          <w:highlight w:val="white"/>
        </w:rPr>
        <w:t xml:space="preserve"> Journal of Social Sciences</w:t>
      </w:r>
      <w:r w:rsidRPr="00827CD0">
        <w:rPr>
          <w:rFonts w:ascii="Arial" w:eastAsia="Arial" w:hAnsi="Arial" w:cs="Arial"/>
          <w:color w:val="000000" w:themeColor="text1"/>
          <w:highlight w:val="white"/>
        </w:rPr>
        <w:t>, </w:t>
      </w:r>
      <w:r w:rsidRPr="00827CD0">
        <w:rPr>
          <w:rFonts w:ascii="Arial" w:eastAsia="Arial" w:hAnsi="Arial" w:cs="Arial"/>
          <w:i/>
          <w:color w:val="000000" w:themeColor="text1"/>
          <w:highlight w:val="white"/>
        </w:rPr>
        <w:t>42</w:t>
      </w:r>
      <w:r w:rsidRPr="00827CD0">
        <w:rPr>
          <w:rFonts w:ascii="Arial" w:eastAsia="Arial" w:hAnsi="Arial" w:cs="Arial"/>
          <w:color w:val="000000" w:themeColor="text1"/>
          <w:highlight w:val="white"/>
        </w:rPr>
        <w:t>(3), pp.489-494.</w:t>
      </w:r>
    </w:p>
    <w:p w14:paraId="54C6118A" w14:textId="1B7FB7E0" w:rsidR="0009544A" w:rsidRPr="00827CD0" w:rsidRDefault="00654960" w:rsidP="00FB2375">
      <w:pPr>
        <w:spacing w:after="0" w:line="360" w:lineRule="auto"/>
        <w:ind w:hanging="720"/>
        <w:rPr>
          <w:rFonts w:ascii="Arial" w:eastAsia="Arial" w:hAnsi="Arial" w:cs="Arial"/>
          <w:color w:val="000000" w:themeColor="text1"/>
          <w:highlight w:val="white"/>
        </w:rPr>
      </w:pPr>
      <w:r w:rsidRPr="00827CD0">
        <w:rPr>
          <w:rFonts w:ascii="Arial" w:eastAsia="Arial" w:hAnsi="Arial" w:cs="Arial"/>
          <w:color w:val="000000" w:themeColor="text1"/>
          <w:highlight w:val="white"/>
        </w:rPr>
        <w:t xml:space="preserve">Vignesh, A. and Babu, M </w:t>
      </w:r>
      <w:r w:rsidR="008C3CB0" w:rsidRPr="00827CD0">
        <w:rPr>
          <w:rFonts w:ascii="Arial" w:eastAsia="Arial" w:hAnsi="Arial" w:cs="Arial"/>
          <w:color w:val="000000" w:themeColor="text1"/>
          <w:highlight w:val="white"/>
        </w:rPr>
        <w:t>(</w:t>
      </w:r>
      <w:r w:rsidRPr="00827CD0">
        <w:rPr>
          <w:rFonts w:ascii="Arial" w:eastAsia="Arial" w:hAnsi="Arial" w:cs="Arial"/>
          <w:color w:val="000000" w:themeColor="text1"/>
          <w:highlight w:val="white"/>
        </w:rPr>
        <w:t>2014</w:t>
      </w:r>
      <w:r w:rsidR="008C3CB0" w:rsidRPr="00827CD0">
        <w:rPr>
          <w:rFonts w:ascii="Arial" w:eastAsia="Arial" w:hAnsi="Arial" w:cs="Arial"/>
          <w:color w:val="000000" w:themeColor="text1"/>
          <w:highlight w:val="white"/>
        </w:rPr>
        <w:t>)</w:t>
      </w:r>
      <w:r w:rsidRPr="00827CD0">
        <w:rPr>
          <w:rFonts w:ascii="Arial" w:eastAsia="Arial" w:hAnsi="Arial" w:cs="Arial"/>
          <w:color w:val="000000" w:themeColor="text1"/>
          <w:highlight w:val="white"/>
        </w:rPr>
        <w:t>. Stay interviews: A missing facet of employee retention strategy. </w:t>
      </w:r>
      <w:proofErr w:type="spellStart"/>
      <w:r w:rsidRPr="00827CD0">
        <w:rPr>
          <w:rFonts w:ascii="Arial" w:eastAsia="Arial" w:hAnsi="Arial" w:cs="Arial"/>
          <w:i/>
          <w:color w:val="000000" w:themeColor="text1"/>
          <w:highlight w:val="white"/>
        </w:rPr>
        <w:t>Paripex</w:t>
      </w:r>
      <w:proofErr w:type="spellEnd"/>
      <w:r w:rsidRPr="00827CD0">
        <w:rPr>
          <w:rFonts w:ascii="Arial" w:eastAsia="Arial" w:hAnsi="Arial" w:cs="Arial"/>
          <w:i/>
          <w:color w:val="000000" w:themeColor="text1"/>
          <w:highlight w:val="white"/>
        </w:rPr>
        <w:t>-Indian Journal of Research</w:t>
      </w:r>
      <w:r w:rsidRPr="00827CD0">
        <w:rPr>
          <w:rFonts w:ascii="Arial" w:eastAsia="Arial" w:hAnsi="Arial" w:cs="Arial"/>
          <w:color w:val="000000" w:themeColor="text1"/>
          <w:highlight w:val="white"/>
        </w:rPr>
        <w:t>, </w:t>
      </w:r>
      <w:r w:rsidRPr="00827CD0">
        <w:rPr>
          <w:rFonts w:ascii="Arial" w:eastAsia="Arial" w:hAnsi="Arial" w:cs="Arial"/>
          <w:i/>
          <w:color w:val="000000" w:themeColor="text1"/>
          <w:highlight w:val="white"/>
        </w:rPr>
        <w:t>3</w:t>
      </w:r>
      <w:r w:rsidRPr="00827CD0">
        <w:rPr>
          <w:rFonts w:ascii="Arial" w:eastAsia="Arial" w:hAnsi="Arial" w:cs="Arial"/>
          <w:color w:val="000000" w:themeColor="text1"/>
          <w:highlight w:val="white"/>
        </w:rPr>
        <w:t>(1), pp.121-125.</w:t>
      </w:r>
    </w:p>
    <w:p w14:paraId="4D9BC9CD" w14:textId="0E12A051" w:rsidR="0009544A" w:rsidRPr="00827CD0" w:rsidRDefault="00654960" w:rsidP="00FB2375">
      <w:pPr>
        <w:spacing w:after="0" w:line="360" w:lineRule="auto"/>
        <w:ind w:hanging="720"/>
        <w:rPr>
          <w:rFonts w:ascii="Arial" w:eastAsia="Arial" w:hAnsi="Arial" w:cs="Arial"/>
          <w:color w:val="000000" w:themeColor="text1"/>
          <w:highlight w:val="white"/>
        </w:rPr>
      </w:pPr>
      <w:r w:rsidRPr="00827CD0">
        <w:rPr>
          <w:rFonts w:ascii="Arial" w:eastAsia="Arial" w:hAnsi="Arial" w:cs="Arial"/>
          <w:color w:val="000000" w:themeColor="text1"/>
          <w:highlight w:val="white"/>
        </w:rPr>
        <w:t xml:space="preserve">Welbourne, T.M., </w:t>
      </w:r>
      <w:r w:rsidR="003411E0" w:rsidRPr="00827CD0">
        <w:rPr>
          <w:rFonts w:ascii="Arial" w:eastAsia="Arial" w:hAnsi="Arial" w:cs="Arial"/>
          <w:color w:val="000000" w:themeColor="text1"/>
          <w:highlight w:val="white"/>
        </w:rPr>
        <w:t>(</w:t>
      </w:r>
      <w:r w:rsidRPr="00827CD0">
        <w:rPr>
          <w:rFonts w:ascii="Arial" w:eastAsia="Arial" w:hAnsi="Arial" w:cs="Arial"/>
          <w:color w:val="000000" w:themeColor="text1"/>
          <w:highlight w:val="white"/>
        </w:rPr>
        <w:t>2016</w:t>
      </w:r>
      <w:r w:rsidR="003411E0" w:rsidRPr="00827CD0">
        <w:rPr>
          <w:rFonts w:ascii="Arial" w:eastAsia="Arial" w:hAnsi="Arial" w:cs="Arial"/>
          <w:color w:val="000000" w:themeColor="text1"/>
          <w:highlight w:val="white"/>
        </w:rPr>
        <w:t>)</w:t>
      </w:r>
      <w:r w:rsidRPr="00827CD0">
        <w:rPr>
          <w:rFonts w:ascii="Arial" w:eastAsia="Arial" w:hAnsi="Arial" w:cs="Arial"/>
          <w:color w:val="000000" w:themeColor="text1"/>
          <w:highlight w:val="white"/>
        </w:rPr>
        <w:t xml:space="preserve"> The potential of pulse surveys: Transforming surveys into leadership tools. </w:t>
      </w:r>
      <w:r w:rsidRPr="00827CD0">
        <w:rPr>
          <w:rFonts w:ascii="Arial" w:eastAsia="Arial" w:hAnsi="Arial" w:cs="Arial"/>
          <w:i/>
          <w:color w:val="000000" w:themeColor="text1"/>
          <w:highlight w:val="white"/>
        </w:rPr>
        <w:t>Employment Relations Today</w:t>
      </w:r>
      <w:r w:rsidRPr="00827CD0">
        <w:rPr>
          <w:rFonts w:ascii="Arial" w:eastAsia="Arial" w:hAnsi="Arial" w:cs="Arial"/>
          <w:color w:val="000000" w:themeColor="text1"/>
          <w:highlight w:val="white"/>
        </w:rPr>
        <w:t>, </w:t>
      </w:r>
      <w:r w:rsidRPr="00827CD0">
        <w:rPr>
          <w:rFonts w:ascii="Arial" w:eastAsia="Arial" w:hAnsi="Arial" w:cs="Arial"/>
          <w:i/>
          <w:color w:val="000000" w:themeColor="text1"/>
          <w:highlight w:val="white"/>
        </w:rPr>
        <w:t>43</w:t>
      </w:r>
      <w:r w:rsidRPr="00827CD0">
        <w:rPr>
          <w:rFonts w:ascii="Arial" w:eastAsia="Arial" w:hAnsi="Arial" w:cs="Arial"/>
          <w:color w:val="000000" w:themeColor="text1"/>
          <w:highlight w:val="white"/>
        </w:rPr>
        <w:t>(1), pp.33-39.</w:t>
      </w:r>
    </w:p>
    <w:p w14:paraId="6C99A22D" w14:textId="180692DA" w:rsidR="0009544A" w:rsidRPr="00827CD0" w:rsidRDefault="00654960" w:rsidP="00FB2375">
      <w:pPr>
        <w:spacing w:after="0" w:line="360" w:lineRule="auto"/>
        <w:ind w:hanging="720"/>
        <w:rPr>
          <w:rFonts w:ascii="Arial" w:eastAsia="Arial" w:hAnsi="Arial" w:cs="Arial"/>
          <w:color w:val="000000" w:themeColor="text1"/>
          <w:highlight w:val="white"/>
        </w:rPr>
      </w:pPr>
      <w:r w:rsidRPr="00827CD0">
        <w:rPr>
          <w:rFonts w:ascii="Arial" w:eastAsia="Arial" w:hAnsi="Arial" w:cs="Arial"/>
          <w:color w:val="000000" w:themeColor="text1"/>
          <w:highlight w:val="white"/>
        </w:rPr>
        <w:t xml:space="preserve">Zeidan, S. and Itani, N. </w:t>
      </w:r>
      <w:r w:rsidR="008C3CB0" w:rsidRPr="00827CD0">
        <w:rPr>
          <w:rFonts w:ascii="Arial" w:eastAsia="Arial" w:hAnsi="Arial" w:cs="Arial"/>
          <w:color w:val="000000" w:themeColor="text1"/>
          <w:highlight w:val="white"/>
        </w:rPr>
        <w:t>(</w:t>
      </w:r>
      <w:r w:rsidRPr="00827CD0">
        <w:rPr>
          <w:rFonts w:ascii="Arial" w:eastAsia="Arial" w:hAnsi="Arial" w:cs="Arial"/>
          <w:color w:val="000000" w:themeColor="text1"/>
          <w:highlight w:val="white"/>
        </w:rPr>
        <w:t>2020</w:t>
      </w:r>
      <w:r w:rsidR="008C3CB0" w:rsidRPr="00827CD0">
        <w:rPr>
          <w:rFonts w:ascii="Arial" w:eastAsia="Arial" w:hAnsi="Arial" w:cs="Arial"/>
          <w:color w:val="000000" w:themeColor="text1"/>
          <w:highlight w:val="white"/>
        </w:rPr>
        <w:t>)</w:t>
      </w:r>
      <w:r w:rsidRPr="00827CD0">
        <w:rPr>
          <w:rFonts w:ascii="Arial" w:eastAsia="Arial" w:hAnsi="Arial" w:cs="Arial"/>
          <w:color w:val="000000" w:themeColor="text1"/>
          <w:highlight w:val="white"/>
        </w:rPr>
        <w:t xml:space="preserve"> Cultivating employee engagement in organizations: development of a conceptual framework. </w:t>
      </w:r>
      <w:r w:rsidRPr="00827CD0">
        <w:rPr>
          <w:rFonts w:ascii="Arial" w:eastAsia="Arial" w:hAnsi="Arial" w:cs="Arial"/>
          <w:i/>
          <w:color w:val="000000" w:themeColor="text1"/>
          <w:highlight w:val="white"/>
        </w:rPr>
        <w:t>Central European Management Journal</w:t>
      </w:r>
      <w:r w:rsidRPr="00827CD0">
        <w:rPr>
          <w:rFonts w:ascii="Arial" w:eastAsia="Arial" w:hAnsi="Arial" w:cs="Arial"/>
          <w:color w:val="000000" w:themeColor="text1"/>
          <w:highlight w:val="white"/>
        </w:rPr>
        <w:t>, </w:t>
      </w:r>
      <w:r w:rsidRPr="00827CD0">
        <w:rPr>
          <w:rFonts w:ascii="Arial" w:eastAsia="Arial" w:hAnsi="Arial" w:cs="Arial"/>
          <w:i/>
          <w:color w:val="000000" w:themeColor="text1"/>
          <w:highlight w:val="white"/>
        </w:rPr>
        <w:t>28</w:t>
      </w:r>
      <w:r w:rsidRPr="00827CD0">
        <w:rPr>
          <w:rFonts w:ascii="Arial" w:eastAsia="Arial" w:hAnsi="Arial" w:cs="Arial"/>
          <w:color w:val="000000" w:themeColor="text1"/>
          <w:highlight w:val="white"/>
        </w:rPr>
        <w:t>(1), pp.99-118.</w:t>
      </w:r>
    </w:p>
    <w:p w14:paraId="5CEF76FB" w14:textId="77777777" w:rsidR="0009544A" w:rsidRPr="00827CD0" w:rsidRDefault="0009544A" w:rsidP="00FB2375">
      <w:pPr>
        <w:spacing w:line="360" w:lineRule="auto"/>
        <w:rPr>
          <w:rFonts w:ascii="Arial" w:eastAsia="Arial" w:hAnsi="Arial" w:cs="Arial"/>
          <w:color w:val="000000" w:themeColor="text1"/>
        </w:rPr>
      </w:pPr>
    </w:p>
    <w:p w14:paraId="69B464E8" w14:textId="77777777" w:rsidR="0009544A" w:rsidRPr="00827CD0" w:rsidRDefault="0009544A" w:rsidP="00FB2375">
      <w:pPr>
        <w:spacing w:line="360" w:lineRule="auto"/>
        <w:rPr>
          <w:rFonts w:ascii="Arial" w:eastAsia="Arial" w:hAnsi="Arial" w:cs="Arial"/>
          <w:color w:val="000000" w:themeColor="text1"/>
        </w:rPr>
      </w:pPr>
    </w:p>
    <w:p w14:paraId="488FFD6F" w14:textId="77777777" w:rsidR="0009544A" w:rsidRPr="00827CD0" w:rsidRDefault="0009544A" w:rsidP="00FB2375">
      <w:pPr>
        <w:spacing w:line="360" w:lineRule="auto"/>
        <w:rPr>
          <w:rFonts w:ascii="Arial" w:eastAsia="Arial" w:hAnsi="Arial" w:cs="Arial"/>
          <w:color w:val="000000" w:themeColor="text1"/>
        </w:rPr>
      </w:pPr>
    </w:p>
    <w:p w14:paraId="56FA6D67" w14:textId="77777777" w:rsidR="0009544A" w:rsidRPr="00827CD0" w:rsidRDefault="0009544A" w:rsidP="00FB2375">
      <w:pPr>
        <w:spacing w:line="360" w:lineRule="auto"/>
        <w:rPr>
          <w:rFonts w:ascii="Arial" w:eastAsia="Arial" w:hAnsi="Arial" w:cs="Arial"/>
          <w:color w:val="000000" w:themeColor="text1"/>
        </w:rPr>
      </w:pPr>
    </w:p>
    <w:p w14:paraId="6043FFB4" w14:textId="77777777" w:rsidR="0009544A" w:rsidRPr="00827CD0" w:rsidRDefault="0009544A" w:rsidP="00FB2375">
      <w:pPr>
        <w:spacing w:line="360" w:lineRule="auto"/>
        <w:rPr>
          <w:rFonts w:ascii="Arial" w:eastAsia="Arial" w:hAnsi="Arial" w:cs="Arial"/>
          <w:color w:val="000000" w:themeColor="text1"/>
        </w:rPr>
      </w:pPr>
    </w:p>
    <w:p w14:paraId="2BB57CD3" w14:textId="77777777" w:rsidR="0009544A" w:rsidRPr="00827CD0" w:rsidRDefault="00654960" w:rsidP="00FB2375">
      <w:pPr>
        <w:spacing w:line="360" w:lineRule="auto"/>
        <w:rPr>
          <w:rFonts w:ascii="Arial" w:eastAsia="Arial" w:hAnsi="Arial" w:cs="Arial"/>
          <w:color w:val="000000" w:themeColor="text1"/>
        </w:rPr>
      </w:pPr>
      <w:r w:rsidRPr="00827CD0">
        <w:rPr>
          <w:rFonts w:ascii="Arial" w:eastAsia="Arial" w:hAnsi="Arial" w:cs="Arial"/>
          <w:color w:val="000000" w:themeColor="text1"/>
        </w:rPr>
        <w:t xml:space="preserve">                                   </w:t>
      </w:r>
    </w:p>
    <w:sectPr w:rsidR="0009544A" w:rsidRPr="00827CD0" w:rsidSect="0091183F">
      <w:footerReference w:type="default" r:id="rId9"/>
      <w:pgSz w:w="11906" w:h="16838"/>
      <w:pgMar w:top="1418" w:right="1814" w:bottom="1418" w:left="1814" w:header="680" w:footer="709" w:gutter="0"/>
      <w:pgNumType w:start="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0D8E00" w14:textId="77777777" w:rsidR="008C0305" w:rsidRDefault="008C0305">
      <w:pPr>
        <w:spacing w:after="0" w:line="240" w:lineRule="auto"/>
      </w:pPr>
      <w:r>
        <w:separator/>
      </w:r>
    </w:p>
  </w:endnote>
  <w:endnote w:type="continuationSeparator" w:id="0">
    <w:p w14:paraId="509D556C" w14:textId="77777777" w:rsidR="008C0305" w:rsidRDefault="008C03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4568091"/>
      <w:docPartObj>
        <w:docPartGallery w:val="Page Numbers (Bottom of Page)"/>
        <w:docPartUnique/>
      </w:docPartObj>
    </w:sdtPr>
    <w:sdtEndPr>
      <w:rPr>
        <w:noProof/>
      </w:rPr>
    </w:sdtEndPr>
    <w:sdtContent>
      <w:p w14:paraId="4F157261" w14:textId="78114D58" w:rsidR="0091183F" w:rsidRDefault="0091183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48F707" w14:textId="77777777" w:rsidR="0091183F" w:rsidRDefault="009118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176888" w14:textId="77777777" w:rsidR="008C0305" w:rsidRDefault="008C0305">
      <w:pPr>
        <w:spacing w:after="0" w:line="240" w:lineRule="auto"/>
      </w:pPr>
      <w:r>
        <w:separator/>
      </w:r>
    </w:p>
  </w:footnote>
  <w:footnote w:type="continuationSeparator" w:id="0">
    <w:p w14:paraId="092DA66C" w14:textId="77777777" w:rsidR="008C0305" w:rsidRDefault="008C03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9B0503"/>
    <w:multiLevelType w:val="hybridMultilevel"/>
    <w:tmpl w:val="C7C0BCE0"/>
    <w:lvl w:ilvl="0" w:tplc="80E8CA28">
      <w:start w:val="1"/>
      <w:numFmt w:val="bullet"/>
      <w:lvlText w:val="✔"/>
      <w:lvlJc w:val="left"/>
      <w:pPr>
        <w:ind w:left="720" w:hanging="360"/>
      </w:pPr>
      <w:rPr>
        <w:rFonts w:ascii="Noto Sans Symbols" w:eastAsia="Noto Sans Symbols" w:hAnsi="Noto Sans Symbols" w:cs="Noto Sans Symbols"/>
      </w:rPr>
    </w:lvl>
    <w:lvl w:ilvl="1" w:tplc="DDBC01B8">
      <w:start w:val="1"/>
      <w:numFmt w:val="bullet"/>
      <w:lvlText w:val="o"/>
      <w:lvlJc w:val="left"/>
      <w:pPr>
        <w:ind w:left="1440" w:hanging="360"/>
      </w:pPr>
      <w:rPr>
        <w:rFonts w:ascii="Courier New" w:eastAsia="Courier New" w:hAnsi="Courier New" w:cs="Courier New"/>
      </w:rPr>
    </w:lvl>
    <w:lvl w:ilvl="2" w:tplc="3A1811BC">
      <w:start w:val="1"/>
      <w:numFmt w:val="bullet"/>
      <w:lvlText w:val="▪"/>
      <w:lvlJc w:val="left"/>
      <w:pPr>
        <w:ind w:left="2160" w:hanging="360"/>
      </w:pPr>
      <w:rPr>
        <w:rFonts w:ascii="Noto Sans Symbols" w:eastAsia="Noto Sans Symbols" w:hAnsi="Noto Sans Symbols" w:cs="Noto Sans Symbols"/>
      </w:rPr>
    </w:lvl>
    <w:lvl w:ilvl="3" w:tplc="C2D61B86">
      <w:start w:val="1"/>
      <w:numFmt w:val="bullet"/>
      <w:lvlText w:val="●"/>
      <w:lvlJc w:val="left"/>
      <w:pPr>
        <w:ind w:left="2880" w:hanging="360"/>
      </w:pPr>
      <w:rPr>
        <w:rFonts w:ascii="Noto Sans Symbols" w:eastAsia="Noto Sans Symbols" w:hAnsi="Noto Sans Symbols" w:cs="Noto Sans Symbols"/>
      </w:rPr>
    </w:lvl>
    <w:lvl w:ilvl="4" w:tplc="297E22F8">
      <w:start w:val="1"/>
      <w:numFmt w:val="bullet"/>
      <w:lvlText w:val="o"/>
      <w:lvlJc w:val="left"/>
      <w:pPr>
        <w:ind w:left="3600" w:hanging="360"/>
      </w:pPr>
      <w:rPr>
        <w:rFonts w:ascii="Courier New" w:eastAsia="Courier New" w:hAnsi="Courier New" w:cs="Courier New"/>
      </w:rPr>
    </w:lvl>
    <w:lvl w:ilvl="5" w:tplc="C6089B8A">
      <w:start w:val="1"/>
      <w:numFmt w:val="bullet"/>
      <w:lvlText w:val="▪"/>
      <w:lvlJc w:val="left"/>
      <w:pPr>
        <w:ind w:left="4320" w:hanging="360"/>
      </w:pPr>
      <w:rPr>
        <w:rFonts w:ascii="Noto Sans Symbols" w:eastAsia="Noto Sans Symbols" w:hAnsi="Noto Sans Symbols" w:cs="Noto Sans Symbols"/>
      </w:rPr>
    </w:lvl>
    <w:lvl w:ilvl="6" w:tplc="97FAE156">
      <w:start w:val="1"/>
      <w:numFmt w:val="bullet"/>
      <w:lvlText w:val="●"/>
      <w:lvlJc w:val="left"/>
      <w:pPr>
        <w:ind w:left="5040" w:hanging="360"/>
      </w:pPr>
      <w:rPr>
        <w:rFonts w:ascii="Noto Sans Symbols" w:eastAsia="Noto Sans Symbols" w:hAnsi="Noto Sans Symbols" w:cs="Noto Sans Symbols"/>
      </w:rPr>
    </w:lvl>
    <w:lvl w:ilvl="7" w:tplc="5DE20732">
      <w:start w:val="1"/>
      <w:numFmt w:val="bullet"/>
      <w:lvlText w:val="o"/>
      <w:lvlJc w:val="left"/>
      <w:pPr>
        <w:ind w:left="5760" w:hanging="360"/>
      </w:pPr>
      <w:rPr>
        <w:rFonts w:ascii="Courier New" w:eastAsia="Courier New" w:hAnsi="Courier New" w:cs="Courier New"/>
      </w:rPr>
    </w:lvl>
    <w:lvl w:ilvl="8" w:tplc="8C0E843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75052FC"/>
    <w:multiLevelType w:val="hybridMultilevel"/>
    <w:tmpl w:val="B1B856F6"/>
    <w:lvl w:ilvl="0" w:tplc="8952B7D6">
      <w:start w:val="1"/>
      <w:numFmt w:val="decimal"/>
      <w:lvlText w:val="%1."/>
      <w:lvlJc w:val="left"/>
      <w:pPr>
        <w:ind w:left="720" w:hanging="360"/>
      </w:pPr>
    </w:lvl>
    <w:lvl w:ilvl="1" w:tplc="06DC66AA">
      <w:start w:val="1"/>
      <w:numFmt w:val="decimal"/>
      <w:lvlText w:val="%2."/>
      <w:lvlJc w:val="left"/>
      <w:pPr>
        <w:ind w:left="1440" w:hanging="1080"/>
      </w:pPr>
    </w:lvl>
    <w:lvl w:ilvl="2" w:tplc="EC8410F2">
      <w:start w:val="1"/>
      <w:numFmt w:val="decimal"/>
      <w:lvlText w:val="%3."/>
      <w:lvlJc w:val="left"/>
      <w:pPr>
        <w:ind w:left="2160" w:hanging="1980"/>
      </w:pPr>
    </w:lvl>
    <w:lvl w:ilvl="3" w:tplc="71740B60">
      <w:start w:val="1"/>
      <w:numFmt w:val="decimal"/>
      <w:lvlText w:val="%4."/>
      <w:lvlJc w:val="left"/>
      <w:pPr>
        <w:ind w:left="2880" w:hanging="2520"/>
      </w:pPr>
    </w:lvl>
    <w:lvl w:ilvl="4" w:tplc="BDA2957C">
      <w:start w:val="1"/>
      <w:numFmt w:val="decimal"/>
      <w:lvlText w:val="%5."/>
      <w:lvlJc w:val="left"/>
      <w:pPr>
        <w:ind w:left="3600" w:hanging="3240"/>
      </w:pPr>
    </w:lvl>
    <w:lvl w:ilvl="5" w:tplc="638C741E">
      <w:start w:val="1"/>
      <w:numFmt w:val="decimal"/>
      <w:lvlText w:val="%6."/>
      <w:lvlJc w:val="left"/>
      <w:pPr>
        <w:ind w:left="4320" w:hanging="4140"/>
      </w:pPr>
    </w:lvl>
    <w:lvl w:ilvl="6" w:tplc="26BA2F64">
      <w:start w:val="1"/>
      <w:numFmt w:val="decimal"/>
      <w:lvlText w:val="%7."/>
      <w:lvlJc w:val="left"/>
      <w:pPr>
        <w:ind w:left="5040" w:hanging="4680"/>
      </w:pPr>
    </w:lvl>
    <w:lvl w:ilvl="7" w:tplc="573C07B8">
      <w:start w:val="1"/>
      <w:numFmt w:val="decimal"/>
      <w:lvlText w:val="%8."/>
      <w:lvlJc w:val="left"/>
      <w:pPr>
        <w:ind w:left="5760" w:hanging="5400"/>
      </w:pPr>
    </w:lvl>
    <w:lvl w:ilvl="8" w:tplc="90A69CBE">
      <w:start w:val="1"/>
      <w:numFmt w:val="decimal"/>
      <w:lvlText w:val="%9."/>
      <w:lvlJc w:val="left"/>
      <w:pPr>
        <w:ind w:left="6480" w:hanging="6300"/>
      </w:pPr>
    </w:lvl>
  </w:abstractNum>
  <w:abstractNum w:abstractNumId="2" w15:restartNumberingAfterBreak="0">
    <w:nsid w:val="2E5E75B6"/>
    <w:multiLevelType w:val="hybridMultilevel"/>
    <w:tmpl w:val="E87C6E7C"/>
    <w:lvl w:ilvl="0" w:tplc="50122500">
      <w:start w:val="3"/>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7A37846"/>
    <w:multiLevelType w:val="hybridMultilevel"/>
    <w:tmpl w:val="FC3AF064"/>
    <w:lvl w:ilvl="0" w:tplc="119A8F4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F4F3D4F"/>
    <w:multiLevelType w:val="hybridMultilevel"/>
    <w:tmpl w:val="962C7F64"/>
    <w:lvl w:ilvl="0" w:tplc="54B28AE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D43047"/>
    <w:multiLevelType w:val="hybridMultilevel"/>
    <w:tmpl w:val="96E8BD04"/>
    <w:lvl w:ilvl="0" w:tplc="F1A4AB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E29153D"/>
    <w:multiLevelType w:val="hybridMultilevel"/>
    <w:tmpl w:val="BC5A7F78"/>
    <w:lvl w:ilvl="0" w:tplc="DE587256">
      <w:start w:val="5"/>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1581C1F"/>
    <w:multiLevelType w:val="hybridMultilevel"/>
    <w:tmpl w:val="707E0408"/>
    <w:lvl w:ilvl="0" w:tplc="4496855A">
      <w:start w:val="1"/>
      <w:numFmt w:val="lowerLetter"/>
      <w:lvlText w:val="%1)"/>
      <w:lvlJc w:val="left"/>
      <w:pPr>
        <w:ind w:left="720" w:hanging="360"/>
      </w:pPr>
      <w:rPr>
        <w:rFonts w:ascii="Calibri" w:eastAsia="Calibri" w:hAnsi="Calibri" w:cs="Calibri"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26473040">
    <w:abstractNumId w:val="0"/>
  </w:num>
  <w:num w:numId="2" w16cid:durableId="1702318885">
    <w:abstractNumId w:val="1"/>
  </w:num>
  <w:num w:numId="3" w16cid:durableId="260337457">
    <w:abstractNumId w:val="5"/>
  </w:num>
  <w:num w:numId="4" w16cid:durableId="443811462">
    <w:abstractNumId w:val="6"/>
  </w:num>
  <w:num w:numId="5" w16cid:durableId="1577663142">
    <w:abstractNumId w:val="4"/>
  </w:num>
  <w:num w:numId="6" w16cid:durableId="60059448">
    <w:abstractNumId w:val="3"/>
  </w:num>
  <w:num w:numId="7" w16cid:durableId="1425959466">
    <w:abstractNumId w:val="2"/>
  </w:num>
  <w:num w:numId="8" w16cid:durableId="94476768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544A"/>
    <w:rsid w:val="000157B7"/>
    <w:rsid w:val="0009544A"/>
    <w:rsid w:val="000A121F"/>
    <w:rsid w:val="00154EA2"/>
    <w:rsid w:val="002701B2"/>
    <w:rsid w:val="00285B55"/>
    <w:rsid w:val="002945F1"/>
    <w:rsid w:val="002E6103"/>
    <w:rsid w:val="003411E0"/>
    <w:rsid w:val="00390E42"/>
    <w:rsid w:val="003F2F6A"/>
    <w:rsid w:val="00442DA5"/>
    <w:rsid w:val="0051458C"/>
    <w:rsid w:val="00624512"/>
    <w:rsid w:val="00643FBF"/>
    <w:rsid w:val="0065471D"/>
    <w:rsid w:val="00654960"/>
    <w:rsid w:val="00676DA6"/>
    <w:rsid w:val="00705280"/>
    <w:rsid w:val="00827CD0"/>
    <w:rsid w:val="008C0305"/>
    <w:rsid w:val="008C3CB0"/>
    <w:rsid w:val="0091183F"/>
    <w:rsid w:val="00A51A50"/>
    <w:rsid w:val="00B15F4E"/>
    <w:rsid w:val="00B442CC"/>
    <w:rsid w:val="00BE0F5A"/>
    <w:rsid w:val="00C55A15"/>
    <w:rsid w:val="00DF6B83"/>
    <w:rsid w:val="00FB23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D919F"/>
  <w15:docId w15:val="{702EFE20-91E1-49F7-A52D-4A99B4A04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F5496"/>
      <w:sz w:val="32"/>
      <w:szCs w:val="32"/>
    </w:rPr>
  </w:style>
  <w:style w:type="paragraph" w:styleId="Heading2">
    <w:name w:val="heading 2"/>
    <w:basedOn w:val="Normal"/>
    <w:next w:val="Normal"/>
    <w:uiPriority w:val="9"/>
    <w:unhideWhenUsed/>
    <w:qFormat/>
    <w:pPr>
      <w:keepNext/>
      <w:keepLines/>
      <w:spacing w:before="40" w:after="0"/>
      <w:outlineLvl w:val="1"/>
    </w:pPr>
    <w:rPr>
      <w:color w:val="2F5496"/>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9118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183F"/>
  </w:style>
  <w:style w:type="paragraph" w:styleId="Footer">
    <w:name w:val="footer"/>
    <w:basedOn w:val="Normal"/>
    <w:link w:val="FooterChar"/>
    <w:uiPriority w:val="99"/>
    <w:unhideWhenUsed/>
    <w:rsid w:val="009118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183F"/>
  </w:style>
  <w:style w:type="character" w:styleId="Hyperlink">
    <w:name w:val="Hyperlink"/>
    <w:basedOn w:val="DefaultParagraphFont"/>
    <w:uiPriority w:val="99"/>
    <w:unhideWhenUsed/>
    <w:rsid w:val="00705280"/>
    <w:rPr>
      <w:color w:val="0000FF" w:themeColor="hyperlink"/>
      <w:u w:val="single"/>
    </w:rPr>
  </w:style>
  <w:style w:type="character" w:styleId="UnresolvedMention">
    <w:name w:val="Unresolved Mention"/>
    <w:basedOn w:val="DefaultParagraphFont"/>
    <w:uiPriority w:val="99"/>
    <w:semiHidden/>
    <w:unhideWhenUsed/>
    <w:rsid w:val="00705280"/>
    <w:rPr>
      <w:color w:val="605E5C"/>
      <w:shd w:val="clear" w:color="auto" w:fill="E1DFDD"/>
    </w:rPr>
  </w:style>
  <w:style w:type="paragraph" w:styleId="ListParagraph">
    <w:name w:val="List Paragraph"/>
    <w:basedOn w:val="Normal"/>
    <w:uiPriority w:val="34"/>
    <w:qFormat/>
    <w:rsid w:val="00154E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gagedly.com/six-tools-to-measure-employee-engagement/%20(Accessed"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2562</Words>
  <Characters>14604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Miglena Toteva</dc:creator>
  <cp:lastModifiedBy>Miglena Toteva</cp:lastModifiedBy>
  <cp:revision>6</cp:revision>
  <dcterms:created xsi:type="dcterms:W3CDTF">2022-05-08T20:43:00Z</dcterms:created>
  <dcterms:modified xsi:type="dcterms:W3CDTF">2022-05-09T21:47:00Z</dcterms:modified>
</cp:coreProperties>
</file>