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6A33" w:rsidRDefault="005A6A33"/>
    <w:p w:rsidR="000510E0" w:rsidRPr="000510E0" w:rsidRDefault="000510E0" w:rsidP="000510E0">
      <w:pPr>
        <w:pStyle w:val="Heading2"/>
        <w:jc w:val="both"/>
        <w:rPr>
          <w:b/>
          <w:bCs/>
          <w:i/>
          <w:iCs/>
          <w:sz w:val="28"/>
          <w:szCs w:val="28"/>
        </w:rPr>
      </w:pPr>
      <w:r w:rsidRPr="000510E0">
        <w:rPr>
          <w:b/>
          <w:bCs/>
          <w:i/>
          <w:iCs/>
          <w:sz w:val="28"/>
          <w:szCs w:val="28"/>
        </w:rPr>
        <w:t>Sublist 1 of the Academic Word List - Most Frequent Words in Families</w:t>
      </w:r>
    </w:p>
    <w:p w:rsidR="000510E0" w:rsidRDefault="000510E0" w:rsidP="000510E0">
      <w:pPr>
        <w:jc w:val="both"/>
        <w:rPr>
          <w:sz w:val="28"/>
          <w:szCs w:val="28"/>
          <w:lang w:val="en-GB"/>
        </w:rPr>
      </w:pPr>
    </w:p>
    <w:p w:rsidR="000510E0" w:rsidRPr="000510E0" w:rsidRDefault="000510E0" w:rsidP="000510E0">
      <w:pPr>
        <w:jc w:val="both"/>
        <w:rPr>
          <w:sz w:val="28"/>
          <w:szCs w:val="28"/>
          <w:lang w:val="en-GB"/>
        </w:rPr>
      </w:pPr>
      <w:r w:rsidRPr="000510E0">
        <w:rPr>
          <w:sz w:val="28"/>
          <w:szCs w:val="28"/>
          <w:lang w:val="en-GB"/>
        </w:rPr>
        <w:t>This sublist contains the most frequent words of the Academic Word List in the Academic Corpus</w:t>
      </w:r>
      <w:r>
        <w:rPr>
          <w:sz w:val="28"/>
          <w:szCs w:val="28"/>
          <w:lang w:val="en-GB"/>
        </w:rPr>
        <w:t>, assembled by Averil Coxhead (2000)</w:t>
      </w:r>
      <w:r w:rsidRPr="000510E0">
        <w:rPr>
          <w:sz w:val="28"/>
          <w:szCs w:val="28"/>
          <w:lang w:val="en-GB"/>
        </w:rPr>
        <w:t xml:space="preserve">. </w:t>
      </w:r>
    </w:p>
    <w:p w:rsidR="000510E0" w:rsidRPr="000510E0" w:rsidRDefault="000510E0" w:rsidP="000510E0">
      <w:pPr>
        <w:rPr>
          <w:sz w:val="28"/>
          <w:szCs w:val="28"/>
          <w:lang w:val="en-GB"/>
        </w:rPr>
      </w:pPr>
    </w:p>
    <w:p w:rsidR="000510E0" w:rsidRDefault="000510E0" w:rsidP="000510E0"/>
    <w:p w:rsidR="000510E0" w:rsidRDefault="000510E0" w:rsidP="000510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0510E0" w:rsidTr="000510E0">
        <w:tc>
          <w:tcPr>
            <w:tcW w:w="30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analysis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approach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area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assessment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assume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authority</w:t>
            </w:r>
            <w:r w:rsidRPr="00E15463">
              <w:rPr>
                <w:rFonts w:asciiTheme="minorHAnsi" w:hAnsiTheme="minorHAnsi"/>
                <w:sz w:val="32"/>
                <w:szCs w:val="32"/>
                <w:lang w:val="en-GB" w:eastAsia="en-US"/>
              </w:rPr>
              <w:tab/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available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benefit </w:t>
            </w:r>
          </w:p>
          <w:p w:rsidR="000510E0" w:rsidRPr="00E15463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concept </w:t>
            </w:r>
          </w:p>
          <w:p w:rsidR="000510E0" w:rsidRPr="00E15463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consistent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constitutional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context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contract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create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data</w:t>
            </w:r>
          </w:p>
          <w:p w:rsidR="000510E0" w:rsidRPr="00E15463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definition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derived</w:t>
            </w:r>
            <w:r w:rsidRPr="00E15463">
              <w:rPr>
                <w:rFonts w:asciiTheme="minorHAnsi" w:hAnsiTheme="minorHAnsi"/>
                <w:sz w:val="32"/>
                <w:szCs w:val="32"/>
                <w:lang w:val="en-GB" w:eastAsia="en-US"/>
              </w:rPr>
              <w:t xml:space="preserve"> 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distribution 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economic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environment </w:t>
            </w:r>
          </w:p>
        </w:tc>
        <w:tc>
          <w:tcPr>
            <w:tcW w:w="308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established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estimate 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evidence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export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factors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financial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formula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function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identified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income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indicate 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individual  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interpretation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involved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issues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labour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legal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legislation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major 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method</w:t>
            </w:r>
          </w:p>
        </w:tc>
        <w:tc>
          <w:tcPr>
            <w:tcW w:w="308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occur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percent 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period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policy</w:t>
            </w:r>
          </w:p>
          <w:p w:rsidR="000510E0" w:rsidRPr="00E15463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principle</w:t>
            </w:r>
          </w:p>
          <w:p w:rsidR="000510E0" w:rsidRPr="00E15463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procedure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process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required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research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response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role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section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sector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significant  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similar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source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specific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structure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theory</w:t>
            </w:r>
          </w:p>
          <w:p w:rsidR="000510E0" w:rsidRPr="00E15463" w:rsidRDefault="000510E0">
            <w:pPr>
              <w:rPr>
                <w:rFonts w:asciiTheme="minorHAnsi" w:hAnsiTheme="minorHAnsi"/>
                <w:sz w:val="32"/>
                <w:szCs w:val="32"/>
                <w:lang w:eastAsia="en-US"/>
              </w:rPr>
            </w:pPr>
            <w:r w:rsidRPr="00E15463">
              <w:rPr>
                <w:rFonts w:asciiTheme="minorHAnsi" w:hAnsiTheme="minorHAnsi"/>
                <w:i/>
                <w:iCs/>
                <w:sz w:val="32"/>
                <w:szCs w:val="32"/>
                <w:lang w:eastAsia="en-US"/>
              </w:rPr>
              <w:t>variable</w:t>
            </w:r>
          </w:p>
        </w:tc>
        <w:bookmarkStart w:id="0" w:name="_GoBack"/>
        <w:bookmarkEnd w:id="0"/>
      </w:tr>
    </w:tbl>
    <w:p w:rsidR="000510E0" w:rsidRDefault="000510E0" w:rsidP="000510E0"/>
    <w:p w:rsidR="000510E0" w:rsidRDefault="000510E0"/>
    <w:sectPr w:rsidR="000510E0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10E0"/>
    <w:rsid w:val="000510E0"/>
    <w:rsid w:val="004035AC"/>
    <w:rsid w:val="0049450E"/>
    <w:rsid w:val="004B6022"/>
    <w:rsid w:val="004E1C79"/>
    <w:rsid w:val="005A6A33"/>
    <w:rsid w:val="00603D33"/>
    <w:rsid w:val="006957D0"/>
    <w:rsid w:val="006F3921"/>
    <w:rsid w:val="00DF55B1"/>
    <w:rsid w:val="00E15463"/>
    <w:rsid w:val="00F46AD4"/>
    <w:rsid w:val="00F616E5"/>
    <w:rsid w:val="00F7703F"/>
    <w:rsid w:val="00FD1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E435C2F-E6EF-4AF9-B5ED-3A5A87B5A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510E0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Heading2">
    <w:name w:val="heading 2"/>
    <w:basedOn w:val="Normal"/>
    <w:next w:val="Normal"/>
    <w:link w:val="Heading2Char"/>
    <w:uiPriority w:val="99"/>
    <w:semiHidden/>
    <w:unhideWhenUsed/>
    <w:qFormat/>
    <w:rsid w:val="000510E0"/>
    <w:pPr>
      <w:keepNext/>
      <w:outlineLvl w:val="1"/>
    </w:pPr>
    <w:rPr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semiHidden/>
    <w:rsid w:val="000510E0"/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0510E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1815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642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753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2020-05-18T07:43:00Z</dcterms:created>
  <dcterms:modified xsi:type="dcterms:W3CDTF">2020-05-18T07:43:00Z</dcterms:modified>
</cp:coreProperties>
</file>