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E6835" w14:textId="77777777" w:rsidR="006E330B" w:rsidRDefault="006E330B" w:rsidP="002E102C">
      <w:pPr>
        <w:spacing w:line="360" w:lineRule="auto"/>
        <w:jc w:val="center"/>
        <w:rPr>
          <w:rFonts w:ascii="Times New Roman" w:eastAsia="Times New Roman" w:hAnsi="Times New Roman" w:cs="Times New Roman"/>
          <w:b/>
          <w:sz w:val="32"/>
          <w:szCs w:val="32"/>
        </w:rPr>
      </w:pPr>
    </w:p>
    <w:p w14:paraId="2DC7AA22" w14:textId="77777777" w:rsidR="006E330B" w:rsidRDefault="006E330B" w:rsidP="002E102C">
      <w:pPr>
        <w:spacing w:line="360" w:lineRule="auto"/>
        <w:jc w:val="center"/>
        <w:rPr>
          <w:rFonts w:ascii="Times New Roman" w:eastAsia="Times New Roman" w:hAnsi="Times New Roman" w:cs="Times New Roman"/>
          <w:b/>
          <w:sz w:val="32"/>
          <w:szCs w:val="32"/>
        </w:rPr>
      </w:pPr>
    </w:p>
    <w:p w14:paraId="49A37ACB" w14:textId="77777777" w:rsidR="006E330B" w:rsidRDefault="006E330B" w:rsidP="002E102C">
      <w:pPr>
        <w:spacing w:line="360" w:lineRule="auto"/>
        <w:jc w:val="center"/>
        <w:rPr>
          <w:rFonts w:ascii="Times New Roman" w:eastAsia="Times New Roman" w:hAnsi="Times New Roman" w:cs="Times New Roman"/>
          <w:b/>
          <w:sz w:val="32"/>
          <w:szCs w:val="32"/>
        </w:rPr>
      </w:pPr>
    </w:p>
    <w:p w14:paraId="6ED3C3AB" w14:textId="77777777" w:rsidR="006E330B" w:rsidRDefault="006E330B" w:rsidP="002E102C">
      <w:pPr>
        <w:spacing w:line="360" w:lineRule="auto"/>
        <w:jc w:val="center"/>
        <w:rPr>
          <w:rFonts w:ascii="Times New Roman" w:eastAsia="Times New Roman" w:hAnsi="Times New Roman" w:cs="Times New Roman"/>
          <w:b/>
          <w:sz w:val="32"/>
          <w:szCs w:val="32"/>
        </w:rPr>
      </w:pPr>
    </w:p>
    <w:p w14:paraId="0C9DD702" w14:textId="77777777" w:rsidR="006E330B" w:rsidRDefault="006E330B" w:rsidP="002E102C">
      <w:pPr>
        <w:spacing w:line="360" w:lineRule="auto"/>
        <w:jc w:val="center"/>
        <w:rPr>
          <w:rFonts w:ascii="Times New Roman" w:eastAsia="Times New Roman" w:hAnsi="Times New Roman" w:cs="Times New Roman"/>
          <w:b/>
          <w:sz w:val="32"/>
          <w:szCs w:val="32"/>
        </w:rPr>
      </w:pPr>
    </w:p>
    <w:p w14:paraId="36598159" w14:textId="77777777" w:rsidR="006E330B" w:rsidRDefault="006E330B" w:rsidP="002E102C">
      <w:pPr>
        <w:spacing w:line="360" w:lineRule="auto"/>
        <w:jc w:val="center"/>
        <w:rPr>
          <w:rFonts w:ascii="Times New Roman" w:eastAsia="Times New Roman" w:hAnsi="Times New Roman" w:cs="Times New Roman"/>
          <w:b/>
          <w:sz w:val="32"/>
          <w:szCs w:val="32"/>
        </w:rPr>
      </w:pPr>
    </w:p>
    <w:p w14:paraId="69778C1D" w14:textId="1E4E2120" w:rsidR="00ED2596" w:rsidRDefault="00082278" w:rsidP="002E102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BA Business Management</w:t>
      </w:r>
    </w:p>
    <w:p w14:paraId="2A472108" w14:textId="77777777" w:rsidR="00ED2596" w:rsidRDefault="00082278" w:rsidP="002E102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International Business Communications</w:t>
      </w:r>
    </w:p>
    <w:p w14:paraId="05CB0A59" w14:textId="77777777" w:rsidR="00ED2596" w:rsidRDefault="00082278" w:rsidP="002E102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LCBB6001</w:t>
      </w:r>
    </w:p>
    <w:p w14:paraId="5958B506" w14:textId="77777777" w:rsidR="00ED2596" w:rsidRDefault="00082278" w:rsidP="002E102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Coursework: Essay</w:t>
      </w:r>
    </w:p>
    <w:p w14:paraId="3B2585F7" w14:textId="188256DB" w:rsidR="00ED2596" w:rsidRDefault="00121EFB" w:rsidP="002E102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BY Anna </w:t>
      </w:r>
      <w:proofErr w:type="spellStart"/>
      <w:r>
        <w:rPr>
          <w:rFonts w:ascii="Times New Roman" w:eastAsia="Times New Roman" w:hAnsi="Times New Roman" w:cs="Times New Roman"/>
          <w:b/>
          <w:sz w:val="32"/>
          <w:szCs w:val="32"/>
        </w:rPr>
        <w:t>Cozonac</w:t>
      </w:r>
      <w:proofErr w:type="spellEnd"/>
    </w:p>
    <w:p w14:paraId="6084A6C8" w14:textId="217353F6" w:rsidR="00121EFB" w:rsidRDefault="006E086A" w:rsidP="006E086A">
      <w:pPr>
        <w:tabs>
          <w:tab w:val="center" w:pos="4680"/>
          <w:tab w:val="left" w:pos="7842"/>
        </w:tabs>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ab/>
      </w:r>
      <w:r w:rsidR="00121EFB">
        <w:rPr>
          <w:rFonts w:ascii="Times New Roman" w:eastAsia="Times New Roman" w:hAnsi="Times New Roman" w:cs="Times New Roman"/>
          <w:b/>
          <w:sz w:val="32"/>
          <w:szCs w:val="32"/>
        </w:rPr>
        <w:t>Student number</w:t>
      </w:r>
      <w:r w:rsidR="006E330B">
        <w:rPr>
          <w:rFonts w:ascii="Times New Roman" w:eastAsia="Times New Roman" w:hAnsi="Times New Roman" w:cs="Times New Roman"/>
          <w:b/>
          <w:sz w:val="32"/>
          <w:szCs w:val="32"/>
        </w:rPr>
        <w:t>:</w:t>
      </w:r>
      <w:r w:rsidR="00121EFB">
        <w:rPr>
          <w:rFonts w:ascii="Times New Roman" w:eastAsia="Times New Roman" w:hAnsi="Times New Roman" w:cs="Times New Roman"/>
          <w:b/>
          <w:sz w:val="32"/>
          <w:szCs w:val="32"/>
        </w:rPr>
        <w:t xml:space="preserve"> 2030928</w:t>
      </w:r>
      <w:r>
        <w:rPr>
          <w:rFonts w:ascii="Times New Roman" w:eastAsia="Times New Roman" w:hAnsi="Times New Roman" w:cs="Times New Roman"/>
          <w:b/>
          <w:sz w:val="32"/>
          <w:szCs w:val="32"/>
        </w:rPr>
        <w:tab/>
      </w:r>
    </w:p>
    <w:p w14:paraId="299125F4" w14:textId="77777777" w:rsidR="00ED2596" w:rsidRDefault="00ED2596" w:rsidP="002E102C">
      <w:pPr>
        <w:spacing w:line="360" w:lineRule="auto"/>
        <w:jc w:val="center"/>
        <w:rPr>
          <w:rFonts w:ascii="Times New Roman" w:eastAsia="Times New Roman" w:hAnsi="Times New Roman" w:cs="Times New Roman"/>
          <w:b/>
          <w:sz w:val="32"/>
          <w:szCs w:val="32"/>
        </w:rPr>
      </w:pPr>
    </w:p>
    <w:p w14:paraId="4069D795" w14:textId="77777777" w:rsidR="00ED2596" w:rsidRDefault="00ED2596" w:rsidP="002E102C">
      <w:pPr>
        <w:spacing w:line="360" w:lineRule="auto"/>
        <w:jc w:val="center"/>
        <w:rPr>
          <w:rFonts w:ascii="Times New Roman" w:eastAsia="Times New Roman" w:hAnsi="Times New Roman" w:cs="Times New Roman"/>
          <w:b/>
          <w:sz w:val="32"/>
          <w:szCs w:val="32"/>
        </w:rPr>
      </w:pPr>
    </w:p>
    <w:p w14:paraId="37805615" w14:textId="77777777" w:rsidR="00ED2596" w:rsidRDefault="00ED2596" w:rsidP="002E102C">
      <w:pPr>
        <w:spacing w:line="360" w:lineRule="auto"/>
        <w:jc w:val="center"/>
        <w:rPr>
          <w:rFonts w:ascii="Times New Roman" w:eastAsia="Times New Roman" w:hAnsi="Times New Roman" w:cs="Times New Roman"/>
          <w:b/>
          <w:sz w:val="32"/>
          <w:szCs w:val="32"/>
        </w:rPr>
      </w:pPr>
    </w:p>
    <w:p w14:paraId="51732D22" w14:textId="77777777" w:rsidR="00ED2596" w:rsidRDefault="00ED2596" w:rsidP="002E102C">
      <w:pPr>
        <w:spacing w:line="360" w:lineRule="auto"/>
        <w:jc w:val="center"/>
        <w:rPr>
          <w:rFonts w:ascii="Times New Roman" w:eastAsia="Times New Roman" w:hAnsi="Times New Roman" w:cs="Times New Roman"/>
          <w:b/>
          <w:sz w:val="32"/>
          <w:szCs w:val="32"/>
        </w:rPr>
      </w:pPr>
    </w:p>
    <w:p w14:paraId="4A975275" w14:textId="77777777" w:rsidR="00ED2596" w:rsidRDefault="00ED2596" w:rsidP="002E102C">
      <w:pPr>
        <w:spacing w:line="360" w:lineRule="auto"/>
        <w:jc w:val="center"/>
        <w:rPr>
          <w:rFonts w:ascii="Times New Roman" w:eastAsia="Times New Roman" w:hAnsi="Times New Roman" w:cs="Times New Roman"/>
          <w:b/>
          <w:sz w:val="32"/>
          <w:szCs w:val="32"/>
        </w:rPr>
      </w:pPr>
    </w:p>
    <w:p w14:paraId="2A433BEE" w14:textId="77777777" w:rsidR="00ED2596" w:rsidRDefault="00ED2596" w:rsidP="002E102C">
      <w:pPr>
        <w:spacing w:line="360" w:lineRule="auto"/>
        <w:jc w:val="center"/>
        <w:rPr>
          <w:rFonts w:ascii="Times New Roman" w:eastAsia="Times New Roman" w:hAnsi="Times New Roman" w:cs="Times New Roman"/>
          <w:b/>
          <w:sz w:val="32"/>
          <w:szCs w:val="32"/>
        </w:rPr>
      </w:pPr>
    </w:p>
    <w:p w14:paraId="705EE2BD" w14:textId="77777777" w:rsidR="00ED2596" w:rsidRDefault="00ED2596" w:rsidP="002E102C">
      <w:pPr>
        <w:spacing w:line="360" w:lineRule="auto"/>
        <w:jc w:val="center"/>
        <w:rPr>
          <w:rFonts w:ascii="Times New Roman" w:eastAsia="Times New Roman" w:hAnsi="Times New Roman" w:cs="Times New Roman"/>
          <w:b/>
          <w:sz w:val="32"/>
          <w:szCs w:val="32"/>
        </w:rPr>
      </w:pPr>
    </w:p>
    <w:p w14:paraId="032D5F3B" w14:textId="77777777" w:rsidR="00ED2596" w:rsidRDefault="00ED2596" w:rsidP="002E102C">
      <w:pPr>
        <w:spacing w:line="360" w:lineRule="auto"/>
        <w:jc w:val="center"/>
        <w:rPr>
          <w:rFonts w:ascii="Times New Roman" w:eastAsia="Times New Roman" w:hAnsi="Times New Roman" w:cs="Times New Roman"/>
          <w:b/>
          <w:sz w:val="32"/>
          <w:szCs w:val="32"/>
        </w:rPr>
      </w:pPr>
    </w:p>
    <w:p w14:paraId="7EAB0391" w14:textId="77777777" w:rsidR="00ED2596" w:rsidRDefault="00ED2596" w:rsidP="002E102C">
      <w:pPr>
        <w:spacing w:line="360" w:lineRule="auto"/>
        <w:jc w:val="center"/>
        <w:rPr>
          <w:rFonts w:ascii="Times New Roman" w:eastAsia="Times New Roman" w:hAnsi="Times New Roman" w:cs="Times New Roman"/>
          <w:b/>
          <w:sz w:val="32"/>
          <w:szCs w:val="32"/>
        </w:rPr>
      </w:pPr>
    </w:p>
    <w:p w14:paraId="67F83167" w14:textId="77777777" w:rsidR="00ED2596" w:rsidRDefault="00ED2596" w:rsidP="006E086A">
      <w:pPr>
        <w:spacing w:line="360" w:lineRule="auto"/>
        <w:rPr>
          <w:rFonts w:ascii="Times New Roman" w:eastAsia="Times New Roman" w:hAnsi="Times New Roman" w:cs="Times New Roman"/>
          <w:b/>
          <w:sz w:val="32"/>
          <w:szCs w:val="32"/>
        </w:rPr>
      </w:pPr>
    </w:p>
    <w:p w14:paraId="378C2C96" w14:textId="77777777" w:rsidR="00ED2596" w:rsidRDefault="00ED2596" w:rsidP="002E102C">
      <w:pPr>
        <w:spacing w:line="360" w:lineRule="auto"/>
        <w:jc w:val="center"/>
        <w:rPr>
          <w:rFonts w:ascii="Times New Roman" w:eastAsia="Times New Roman" w:hAnsi="Times New Roman" w:cs="Times New Roman"/>
          <w:b/>
          <w:sz w:val="32"/>
          <w:szCs w:val="32"/>
        </w:rPr>
      </w:pPr>
    </w:p>
    <w:sdt>
      <w:sdtPr>
        <w:rPr>
          <w:rFonts w:ascii="Arial" w:eastAsia="Arial" w:hAnsi="Arial" w:cs="Arial"/>
          <w:b w:val="0"/>
          <w:bCs w:val="0"/>
          <w:color w:val="auto"/>
          <w:sz w:val="32"/>
          <w:szCs w:val="22"/>
          <w:lang w:eastAsia="en-US"/>
        </w:rPr>
        <w:id w:val="1262497914"/>
        <w:docPartObj>
          <w:docPartGallery w:val="Table of Contents"/>
          <w:docPartUnique/>
        </w:docPartObj>
      </w:sdtPr>
      <w:sdtEndPr>
        <w:rPr>
          <w:noProof/>
          <w:sz w:val="22"/>
        </w:rPr>
      </w:sdtEndPr>
      <w:sdtContent>
        <w:p w14:paraId="17974D1D" w14:textId="77777777" w:rsidR="002E102C" w:rsidRPr="002E102C" w:rsidRDefault="00082278" w:rsidP="002E102C">
          <w:pPr>
            <w:pStyle w:val="TOCHeading"/>
            <w:spacing w:line="360" w:lineRule="auto"/>
            <w:jc w:val="center"/>
            <w:rPr>
              <w:rFonts w:ascii="Times New Roman" w:hAnsi="Times New Roman" w:cs="Times New Roman"/>
              <w:color w:val="000000" w:themeColor="text1"/>
              <w:szCs w:val="24"/>
            </w:rPr>
          </w:pPr>
          <w:r w:rsidRPr="002E102C">
            <w:rPr>
              <w:rFonts w:ascii="Times New Roman" w:hAnsi="Times New Roman" w:cs="Times New Roman"/>
              <w:color w:val="000000" w:themeColor="text1"/>
              <w:szCs w:val="24"/>
            </w:rPr>
            <w:t>Table of Contents</w:t>
          </w:r>
        </w:p>
        <w:p w14:paraId="2276041D" w14:textId="77777777" w:rsidR="002E102C" w:rsidRPr="002E102C" w:rsidRDefault="00082278" w:rsidP="002E102C">
          <w:pPr>
            <w:pStyle w:val="TOC1"/>
            <w:tabs>
              <w:tab w:val="right" w:leader="dot" w:pos="9350"/>
            </w:tabs>
            <w:spacing w:line="360" w:lineRule="auto"/>
            <w:jc w:val="center"/>
            <w:rPr>
              <w:rFonts w:ascii="Times New Roman" w:hAnsi="Times New Roman" w:cs="Times New Roman"/>
              <w:noProof/>
              <w:color w:val="000000" w:themeColor="text1"/>
              <w:sz w:val="24"/>
              <w:szCs w:val="24"/>
            </w:rPr>
          </w:pPr>
          <w:r w:rsidRPr="002E102C">
            <w:rPr>
              <w:rFonts w:ascii="Times New Roman" w:hAnsi="Times New Roman" w:cs="Times New Roman"/>
              <w:color w:val="000000" w:themeColor="text1"/>
              <w:sz w:val="24"/>
              <w:szCs w:val="24"/>
            </w:rPr>
            <w:fldChar w:fldCharType="begin"/>
          </w:r>
          <w:r w:rsidRPr="002E102C">
            <w:rPr>
              <w:rFonts w:ascii="Times New Roman" w:hAnsi="Times New Roman" w:cs="Times New Roman"/>
              <w:color w:val="000000" w:themeColor="text1"/>
              <w:sz w:val="24"/>
              <w:szCs w:val="24"/>
            </w:rPr>
            <w:instrText xml:space="preserve"> TOC \o "1-3" \h \z \u </w:instrText>
          </w:r>
          <w:r w:rsidRPr="002E102C">
            <w:rPr>
              <w:rFonts w:ascii="Times New Roman" w:hAnsi="Times New Roman" w:cs="Times New Roman"/>
              <w:color w:val="000000" w:themeColor="text1"/>
              <w:sz w:val="24"/>
              <w:szCs w:val="24"/>
            </w:rPr>
            <w:fldChar w:fldCharType="separate"/>
          </w:r>
          <w:hyperlink w:anchor="_Toc141196637" w:history="1">
            <w:r w:rsidRPr="002E102C">
              <w:rPr>
                <w:rStyle w:val="Hyperlink"/>
                <w:rFonts w:ascii="Times New Roman" w:hAnsi="Times New Roman" w:cs="Times New Roman"/>
                <w:noProof/>
                <w:color w:val="000000" w:themeColor="text1"/>
                <w:sz w:val="24"/>
                <w:szCs w:val="24"/>
              </w:rPr>
              <w:t>1.0 Introduction</w:t>
            </w:r>
            <w:r w:rsidRPr="002E102C">
              <w:rPr>
                <w:rFonts w:ascii="Times New Roman" w:hAnsi="Times New Roman" w:cs="Times New Roman"/>
                <w:noProof/>
                <w:webHidden/>
                <w:color w:val="000000" w:themeColor="text1"/>
                <w:sz w:val="24"/>
                <w:szCs w:val="24"/>
              </w:rPr>
              <w:tab/>
            </w:r>
            <w:r w:rsidRPr="002E102C">
              <w:rPr>
                <w:rFonts w:ascii="Times New Roman" w:hAnsi="Times New Roman" w:cs="Times New Roman"/>
                <w:noProof/>
                <w:webHidden/>
                <w:color w:val="000000" w:themeColor="text1"/>
                <w:sz w:val="24"/>
                <w:szCs w:val="24"/>
              </w:rPr>
              <w:fldChar w:fldCharType="begin"/>
            </w:r>
            <w:r w:rsidRPr="002E102C">
              <w:rPr>
                <w:rFonts w:ascii="Times New Roman" w:hAnsi="Times New Roman" w:cs="Times New Roman"/>
                <w:noProof/>
                <w:webHidden/>
                <w:color w:val="000000" w:themeColor="text1"/>
                <w:sz w:val="24"/>
                <w:szCs w:val="24"/>
              </w:rPr>
              <w:instrText xml:space="preserve"> PAGEREF _Toc141196637 \h </w:instrText>
            </w:r>
            <w:r w:rsidRPr="002E102C">
              <w:rPr>
                <w:rFonts w:ascii="Times New Roman" w:hAnsi="Times New Roman" w:cs="Times New Roman"/>
                <w:noProof/>
                <w:webHidden/>
                <w:color w:val="000000" w:themeColor="text1"/>
                <w:sz w:val="24"/>
                <w:szCs w:val="24"/>
              </w:rPr>
            </w:r>
            <w:r w:rsidRPr="002E102C">
              <w:rPr>
                <w:rFonts w:ascii="Times New Roman" w:hAnsi="Times New Roman" w:cs="Times New Roman"/>
                <w:noProof/>
                <w:webHidden/>
                <w:color w:val="000000" w:themeColor="text1"/>
                <w:sz w:val="24"/>
                <w:szCs w:val="24"/>
              </w:rPr>
              <w:fldChar w:fldCharType="separate"/>
            </w:r>
            <w:r w:rsidR="001A242E">
              <w:rPr>
                <w:rFonts w:ascii="Times New Roman" w:hAnsi="Times New Roman" w:cs="Times New Roman"/>
                <w:noProof/>
                <w:webHidden/>
                <w:color w:val="000000" w:themeColor="text1"/>
                <w:sz w:val="24"/>
                <w:szCs w:val="24"/>
              </w:rPr>
              <w:t>3</w:t>
            </w:r>
            <w:r w:rsidRPr="002E102C">
              <w:rPr>
                <w:rFonts w:ascii="Times New Roman" w:hAnsi="Times New Roman" w:cs="Times New Roman"/>
                <w:noProof/>
                <w:webHidden/>
                <w:color w:val="000000" w:themeColor="text1"/>
                <w:sz w:val="24"/>
                <w:szCs w:val="24"/>
              </w:rPr>
              <w:fldChar w:fldCharType="end"/>
            </w:r>
          </w:hyperlink>
        </w:p>
        <w:p w14:paraId="24889751" w14:textId="77777777" w:rsidR="002E102C" w:rsidRPr="002E102C" w:rsidRDefault="00000000" w:rsidP="002E102C">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141196638" w:history="1">
            <w:r w:rsidR="00082278" w:rsidRPr="002E102C">
              <w:rPr>
                <w:rStyle w:val="Hyperlink"/>
                <w:rFonts w:ascii="Times New Roman" w:hAnsi="Times New Roman" w:cs="Times New Roman"/>
                <w:noProof/>
                <w:color w:val="000000" w:themeColor="text1"/>
                <w:sz w:val="24"/>
                <w:szCs w:val="24"/>
              </w:rPr>
              <w:t>2.0 Overview of British business communications and Unilever</w:t>
            </w:r>
            <w:r w:rsidR="00082278" w:rsidRPr="002E102C">
              <w:rPr>
                <w:rFonts w:ascii="Times New Roman" w:hAnsi="Times New Roman" w:cs="Times New Roman"/>
                <w:noProof/>
                <w:webHidden/>
                <w:color w:val="000000" w:themeColor="text1"/>
                <w:sz w:val="24"/>
                <w:szCs w:val="24"/>
              </w:rPr>
              <w:tab/>
            </w:r>
            <w:r w:rsidR="00082278" w:rsidRPr="002E102C">
              <w:rPr>
                <w:rFonts w:ascii="Times New Roman" w:hAnsi="Times New Roman" w:cs="Times New Roman"/>
                <w:noProof/>
                <w:webHidden/>
                <w:color w:val="000000" w:themeColor="text1"/>
                <w:sz w:val="24"/>
                <w:szCs w:val="24"/>
              </w:rPr>
              <w:fldChar w:fldCharType="begin"/>
            </w:r>
            <w:r w:rsidR="00082278" w:rsidRPr="002E102C">
              <w:rPr>
                <w:rFonts w:ascii="Times New Roman" w:hAnsi="Times New Roman" w:cs="Times New Roman"/>
                <w:noProof/>
                <w:webHidden/>
                <w:color w:val="000000" w:themeColor="text1"/>
                <w:sz w:val="24"/>
                <w:szCs w:val="24"/>
              </w:rPr>
              <w:instrText xml:space="preserve"> PAGEREF _Toc141196638 \h </w:instrText>
            </w:r>
            <w:r w:rsidR="00082278" w:rsidRPr="002E102C">
              <w:rPr>
                <w:rFonts w:ascii="Times New Roman" w:hAnsi="Times New Roman" w:cs="Times New Roman"/>
                <w:noProof/>
                <w:webHidden/>
                <w:color w:val="000000" w:themeColor="text1"/>
                <w:sz w:val="24"/>
                <w:szCs w:val="24"/>
              </w:rPr>
            </w:r>
            <w:r w:rsidR="00082278" w:rsidRPr="002E102C">
              <w:rPr>
                <w:rFonts w:ascii="Times New Roman" w:hAnsi="Times New Roman" w:cs="Times New Roman"/>
                <w:noProof/>
                <w:webHidden/>
                <w:color w:val="000000" w:themeColor="text1"/>
                <w:sz w:val="24"/>
                <w:szCs w:val="24"/>
              </w:rPr>
              <w:fldChar w:fldCharType="separate"/>
            </w:r>
            <w:r w:rsidR="001A242E">
              <w:rPr>
                <w:rFonts w:ascii="Times New Roman" w:hAnsi="Times New Roman" w:cs="Times New Roman"/>
                <w:noProof/>
                <w:webHidden/>
                <w:color w:val="000000" w:themeColor="text1"/>
                <w:sz w:val="24"/>
                <w:szCs w:val="24"/>
              </w:rPr>
              <w:t>3</w:t>
            </w:r>
            <w:r w:rsidR="00082278" w:rsidRPr="002E102C">
              <w:rPr>
                <w:rFonts w:ascii="Times New Roman" w:hAnsi="Times New Roman" w:cs="Times New Roman"/>
                <w:noProof/>
                <w:webHidden/>
                <w:color w:val="000000" w:themeColor="text1"/>
                <w:sz w:val="24"/>
                <w:szCs w:val="24"/>
              </w:rPr>
              <w:fldChar w:fldCharType="end"/>
            </w:r>
          </w:hyperlink>
        </w:p>
        <w:p w14:paraId="2721BC8B" w14:textId="77777777" w:rsidR="002E102C" w:rsidRPr="002E102C" w:rsidRDefault="00000000" w:rsidP="002E102C">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141196639" w:history="1">
            <w:r w:rsidR="00082278" w:rsidRPr="002E102C">
              <w:rPr>
                <w:rStyle w:val="Hyperlink"/>
                <w:rFonts w:ascii="Times New Roman" w:hAnsi="Times New Roman" w:cs="Times New Roman"/>
                <w:noProof/>
                <w:color w:val="000000" w:themeColor="text1"/>
                <w:sz w:val="24"/>
                <w:szCs w:val="24"/>
              </w:rPr>
              <w:t>2.1 Business Communications</w:t>
            </w:r>
            <w:r w:rsidR="00082278" w:rsidRPr="002E102C">
              <w:rPr>
                <w:rFonts w:ascii="Times New Roman" w:hAnsi="Times New Roman" w:cs="Times New Roman"/>
                <w:noProof/>
                <w:webHidden/>
                <w:color w:val="000000" w:themeColor="text1"/>
                <w:sz w:val="24"/>
                <w:szCs w:val="24"/>
              </w:rPr>
              <w:tab/>
            </w:r>
            <w:r w:rsidR="00082278" w:rsidRPr="002E102C">
              <w:rPr>
                <w:rFonts w:ascii="Times New Roman" w:hAnsi="Times New Roman" w:cs="Times New Roman"/>
                <w:noProof/>
                <w:webHidden/>
                <w:color w:val="000000" w:themeColor="text1"/>
                <w:sz w:val="24"/>
                <w:szCs w:val="24"/>
              </w:rPr>
              <w:fldChar w:fldCharType="begin"/>
            </w:r>
            <w:r w:rsidR="00082278" w:rsidRPr="002E102C">
              <w:rPr>
                <w:rFonts w:ascii="Times New Roman" w:hAnsi="Times New Roman" w:cs="Times New Roman"/>
                <w:noProof/>
                <w:webHidden/>
                <w:color w:val="000000" w:themeColor="text1"/>
                <w:sz w:val="24"/>
                <w:szCs w:val="24"/>
              </w:rPr>
              <w:instrText xml:space="preserve"> PAGEREF _Toc141196639 \h </w:instrText>
            </w:r>
            <w:r w:rsidR="00082278" w:rsidRPr="002E102C">
              <w:rPr>
                <w:rFonts w:ascii="Times New Roman" w:hAnsi="Times New Roman" w:cs="Times New Roman"/>
                <w:noProof/>
                <w:webHidden/>
                <w:color w:val="000000" w:themeColor="text1"/>
                <w:sz w:val="24"/>
                <w:szCs w:val="24"/>
              </w:rPr>
            </w:r>
            <w:r w:rsidR="00082278" w:rsidRPr="002E102C">
              <w:rPr>
                <w:rFonts w:ascii="Times New Roman" w:hAnsi="Times New Roman" w:cs="Times New Roman"/>
                <w:noProof/>
                <w:webHidden/>
                <w:color w:val="000000" w:themeColor="text1"/>
                <w:sz w:val="24"/>
                <w:szCs w:val="24"/>
              </w:rPr>
              <w:fldChar w:fldCharType="separate"/>
            </w:r>
            <w:r w:rsidR="001A242E">
              <w:rPr>
                <w:rFonts w:ascii="Times New Roman" w:hAnsi="Times New Roman" w:cs="Times New Roman"/>
                <w:noProof/>
                <w:webHidden/>
                <w:color w:val="000000" w:themeColor="text1"/>
                <w:sz w:val="24"/>
                <w:szCs w:val="24"/>
              </w:rPr>
              <w:t>3</w:t>
            </w:r>
            <w:r w:rsidR="00082278" w:rsidRPr="002E102C">
              <w:rPr>
                <w:rFonts w:ascii="Times New Roman" w:hAnsi="Times New Roman" w:cs="Times New Roman"/>
                <w:noProof/>
                <w:webHidden/>
                <w:color w:val="000000" w:themeColor="text1"/>
                <w:sz w:val="24"/>
                <w:szCs w:val="24"/>
              </w:rPr>
              <w:fldChar w:fldCharType="end"/>
            </w:r>
          </w:hyperlink>
        </w:p>
        <w:p w14:paraId="544AEA3A" w14:textId="77777777" w:rsidR="002E102C" w:rsidRPr="002E102C" w:rsidRDefault="00000000" w:rsidP="002E102C">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141196640" w:history="1">
            <w:r w:rsidR="00082278" w:rsidRPr="002E102C">
              <w:rPr>
                <w:rStyle w:val="Hyperlink"/>
                <w:rFonts w:ascii="Times New Roman" w:hAnsi="Times New Roman" w:cs="Times New Roman"/>
                <w:noProof/>
                <w:color w:val="000000" w:themeColor="text1"/>
                <w:sz w:val="24"/>
                <w:szCs w:val="24"/>
              </w:rPr>
              <w:t>2.2 Unilever</w:t>
            </w:r>
            <w:r w:rsidR="00082278" w:rsidRPr="002E102C">
              <w:rPr>
                <w:rFonts w:ascii="Times New Roman" w:hAnsi="Times New Roman" w:cs="Times New Roman"/>
                <w:noProof/>
                <w:webHidden/>
                <w:color w:val="000000" w:themeColor="text1"/>
                <w:sz w:val="24"/>
                <w:szCs w:val="24"/>
              </w:rPr>
              <w:tab/>
            </w:r>
            <w:r w:rsidR="00082278" w:rsidRPr="002E102C">
              <w:rPr>
                <w:rFonts w:ascii="Times New Roman" w:hAnsi="Times New Roman" w:cs="Times New Roman"/>
                <w:noProof/>
                <w:webHidden/>
                <w:color w:val="000000" w:themeColor="text1"/>
                <w:sz w:val="24"/>
                <w:szCs w:val="24"/>
              </w:rPr>
              <w:fldChar w:fldCharType="begin"/>
            </w:r>
            <w:r w:rsidR="00082278" w:rsidRPr="002E102C">
              <w:rPr>
                <w:rFonts w:ascii="Times New Roman" w:hAnsi="Times New Roman" w:cs="Times New Roman"/>
                <w:noProof/>
                <w:webHidden/>
                <w:color w:val="000000" w:themeColor="text1"/>
                <w:sz w:val="24"/>
                <w:szCs w:val="24"/>
              </w:rPr>
              <w:instrText xml:space="preserve"> PAGEREF _Toc141196640 \h </w:instrText>
            </w:r>
            <w:r w:rsidR="00082278" w:rsidRPr="002E102C">
              <w:rPr>
                <w:rFonts w:ascii="Times New Roman" w:hAnsi="Times New Roman" w:cs="Times New Roman"/>
                <w:noProof/>
                <w:webHidden/>
                <w:color w:val="000000" w:themeColor="text1"/>
                <w:sz w:val="24"/>
                <w:szCs w:val="24"/>
              </w:rPr>
            </w:r>
            <w:r w:rsidR="00082278" w:rsidRPr="002E102C">
              <w:rPr>
                <w:rFonts w:ascii="Times New Roman" w:hAnsi="Times New Roman" w:cs="Times New Roman"/>
                <w:noProof/>
                <w:webHidden/>
                <w:color w:val="000000" w:themeColor="text1"/>
                <w:sz w:val="24"/>
                <w:szCs w:val="24"/>
              </w:rPr>
              <w:fldChar w:fldCharType="separate"/>
            </w:r>
            <w:r w:rsidR="001A242E">
              <w:rPr>
                <w:rFonts w:ascii="Times New Roman" w:hAnsi="Times New Roman" w:cs="Times New Roman"/>
                <w:noProof/>
                <w:webHidden/>
                <w:color w:val="000000" w:themeColor="text1"/>
                <w:sz w:val="24"/>
                <w:szCs w:val="24"/>
              </w:rPr>
              <w:t>4</w:t>
            </w:r>
            <w:r w:rsidR="00082278" w:rsidRPr="002E102C">
              <w:rPr>
                <w:rFonts w:ascii="Times New Roman" w:hAnsi="Times New Roman" w:cs="Times New Roman"/>
                <w:noProof/>
                <w:webHidden/>
                <w:color w:val="000000" w:themeColor="text1"/>
                <w:sz w:val="24"/>
                <w:szCs w:val="24"/>
              </w:rPr>
              <w:fldChar w:fldCharType="end"/>
            </w:r>
          </w:hyperlink>
        </w:p>
        <w:p w14:paraId="590882B8" w14:textId="77777777" w:rsidR="002E102C" w:rsidRPr="002E102C" w:rsidRDefault="00000000" w:rsidP="002E102C">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141196641" w:history="1">
            <w:r w:rsidR="00082278" w:rsidRPr="002E102C">
              <w:rPr>
                <w:rStyle w:val="Hyperlink"/>
                <w:rFonts w:ascii="Times New Roman" w:hAnsi="Times New Roman" w:cs="Times New Roman"/>
                <w:noProof/>
                <w:color w:val="000000" w:themeColor="text1"/>
                <w:sz w:val="24"/>
                <w:szCs w:val="24"/>
              </w:rPr>
              <w:t>3.0 Application of relevant theories of international and intercultural communications in the UK</w:t>
            </w:r>
            <w:r w:rsidR="00082278" w:rsidRPr="002E102C">
              <w:rPr>
                <w:rFonts w:ascii="Times New Roman" w:hAnsi="Times New Roman" w:cs="Times New Roman"/>
                <w:noProof/>
                <w:webHidden/>
                <w:color w:val="000000" w:themeColor="text1"/>
                <w:sz w:val="24"/>
                <w:szCs w:val="24"/>
              </w:rPr>
              <w:tab/>
            </w:r>
            <w:r w:rsidR="00082278" w:rsidRPr="002E102C">
              <w:rPr>
                <w:rFonts w:ascii="Times New Roman" w:hAnsi="Times New Roman" w:cs="Times New Roman"/>
                <w:noProof/>
                <w:webHidden/>
                <w:color w:val="000000" w:themeColor="text1"/>
                <w:sz w:val="24"/>
                <w:szCs w:val="24"/>
              </w:rPr>
              <w:fldChar w:fldCharType="begin"/>
            </w:r>
            <w:r w:rsidR="00082278" w:rsidRPr="002E102C">
              <w:rPr>
                <w:rFonts w:ascii="Times New Roman" w:hAnsi="Times New Roman" w:cs="Times New Roman"/>
                <w:noProof/>
                <w:webHidden/>
                <w:color w:val="000000" w:themeColor="text1"/>
                <w:sz w:val="24"/>
                <w:szCs w:val="24"/>
              </w:rPr>
              <w:instrText xml:space="preserve"> PAGEREF _Toc141196641 \h </w:instrText>
            </w:r>
            <w:r w:rsidR="00082278" w:rsidRPr="002E102C">
              <w:rPr>
                <w:rFonts w:ascii="Times New Roman" w:hAnsi="Times New Roman" w:cs="Times New Roman"/>
                <w:noProof/>
                <w:webHidden/>
                <w:color w:val="000000" w:themeColor="text1"/>
                <w:sz w:val="24"/>
                <w:szCs w:val="24"/>
              </w:rPr>
            </w:r>
            <w:r w:rsidR="00082278" w:rsidRPr="002E102C">
              <w:rPr>
                <w:rFonts w:ascii="Times New Roman" w:hAnsi="Times New Roman" w:cs="Times New Roman"/>
                <w:noProof/>
                <w:webHidden/>
                <w:color w:val="000000" w:themeColor="text1"/>
                <w:sz w:val="24"/>
                <w:szCs w:val="24"/>
              </w:rPr>
              <w:fldChar w:fldCharType="separate"/>
            </w:r>
            <w:r w:rsidR="001A242E">
              <w:rPr>
                <w:rFonts w:ascii="Times New Roman" w:hAnsi="Times New Roman" w:cs="Times New Roman"/>
                <w:noProof/>
                <w:webHidden/>
                <w:color w:val="000000" w:themeColor="text1"/>
                <w:sz w:val="24"/>
                <w:szCs w:val="24"/>
              </w:rPr>
              <w:t>4</w:t>
            </w:r>
            <w:r w:rsidR="00082278" w:rsidRPr="002E102C">
              <w:rPr>
                <w:rFonts w:ascii="Times New Roman" w:hAnsi="Times New Roman" w:cs="Times New Roman"/>
                <w:noProof/>
                <w:webHidden/>
                <w:color w:val="000000" w:themeColor="text1"/>
                <w:sz w:val="24"/>
                <w:szCs w:val="24"/>
              </w:rPr>
              <w:fldChar w:fldCharType="end"/>
            </w:r>
          </w:hyperlink>
        </w:p>
        <w:p w14:paraId="368BA9E8" w14:textId="77777777" w:rsidR="002E102C" w:rsidRPr="002E102C" w:rsidRDefault="00000000" w:rsidP="002E102C">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141196642" w:history="1">
            <w:r w:rsidR="00082278" w:rsidRPr="002E102C">
              <w:rPr>
                <w:rStyle w:val="Hyperlink"/>
                <w:rFonts w:ascii="Times New Roman" w:hAnsi="Times New Roman" w:cs="Times New Roman"/>
                <w:noProof/>
                <w:color w:val="000000" w:themeColor="text1"/>
                <w:sz w:val="24"/>
                <w:szCs w:val="24"/>
              </w:rPr>
              <w:t>3.1 Hofstede’s 6-D Model of National Culture</w:t>
            </w:r>
            <w:r w:rsidR="00082278" w:rsidRPr="002E102C">
              <w:rPr>
                <w:rFonts w:ascii="Times New Roman" w:hAnsi="Times New Roman" w:cs="Times New Roman"/>
                <w:noProof/>
                <w:webHidden/>
                <w:color w:val="000000" w:themeColor="text1"/>
                <w:sz w:val="24"/>
                <w:szCs w:val="24"/>
              </w:rPr>
              <w:tab/>
            </w:r>
            <w:r w:rsidR="00082278" w:rsidRPr="002E102C">
              <w:rPr>
                <w:rFonts w:ascii="Times New Roman" w:hAnsi="Times New Roman" w:cs="Times New Roman"/>
                <w:noProof/>
                <w:webHidden/>
                <w:color w:val="000000" w:themeColor="text1"/>
                <w:sz w:val="24"/>
                <w:szCs w:val="24"/>
              </w:rPr>
              <w:fldChar w:fldCharType="begin"/>
            </w:r>
            <w:r w:rsidR="00082278" w:rsidRPr="002E102C">
              <w:rPr>
                <w:rFonts w:ascii="Times New Roman" w:hAnsi="Times New Roman" w:cs="Times New Roman"/>
                <w:noProof/>
                <w:webHidden/>
                <w:color w:val="000000" w:themeColor="text1"/>
                <w:sz w:val="24"/>
                <w:szCs w:val="24"/>
              </w:rPr>
              <w:instrText xml:space="preserve"> PAGEREF _Toc141196642 \h </w:instrText>
            </w:r>
            <w:r w:rsidR="00082278" w:rsidRPr="002E102C">
              <w:rPr>
                <w:rFonts w:ascii="Times New Roman" w:hAnsi="Times New Roman" w:cs="Times New Roman"/>
                <w:noProof/>
                <w:webHidden/>
                <w:color w:val="000000" w:themeColor="text1"/>
                <w:sz w:val="24"/>
                <w:szCs w:val="24"/>
              </w:rPr>
            </w:r>
            <w:r w:rsidR="00082278" w:rsidRPr="002E102C">
              <w:rPr>
                <w:rFonts w:ascii="Times New Roman" w:hAnsi="Times New Roman" w:cs="Times New Roman"/>
                <w:noProof/>
                <w:webHidden/>
                <w:color w:val="000000" w:themeColor="text1"/>
                <w:sz w:val="24"/>
                <w:szCs w:val="24"/>
              </w:rPr>
              <w:fldChar w:fldCharType="separate"/>
            </w:r>
            <w:r w:rsidR="001A242E">
              <w:rPr>
                <w:rFonts w:ascii="Times New Roman" w:hAnsi="Times New Roman" w:cs="Times New Roman"/>
                <w:noProof/>
                <w:webHidden/>
                <w:color w:val="000000" w:themeColor="text1"/>
                <w:sz w:val="24"/>
                <w:szCs w:val="24"/>
              </w:rPr>
              <w:t>4</w:t>
            </w:r>
            <w:r w:rsidR="00082278" w:rsidRPr="002E102C">
              <w:rPr>
                <w:rFonts w:ascii="Times New Roman" w:hAnsi="Times New Roman" w:cs="Times New Roman"/>
                <w:noProof/>
                <w:webHidden/>
                <w:color w:val="000000" w:themeColor="text1"/>
                <w:sz w:val="24"/>
                <w:szCs w:val="24"/>
              </w:rPr>
              <w:fldChar w:fldCharType="end"/>
            </w:r>
          </w:hyperlink>
        </w:p>
        <w:p w14:paraId="2701F3B0" w14:textId="77777777" w:rsidR="002E102C" w:rsidRPr="002E102C" w:rsidRDefault="00000000" w:rsidP="002E102C">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141196643" w:history="1">
            <w:r w:rsidR="00082278" w:rsidRPr="002E102C">
              <w:rPr>
                <w:rStyle w:val="Hyperlink"/>
                <w:rFonts w:ascii="Times New Roman" w:hAnsi="Times New Roman" w:cs="Times New Roman"/>
                <w:noProof/>
                <w:color w:val="000000" w:themeColor="text1"/>
                <w:sz w:val="24"/>
                <w:szCs w:val="24"/>
              </w:rPr>
              <w:t>3.2 Samovar’s High and Low Context Cultures</w:t>
            </w:r>
            <w:r w:rsidR="00082278" w:rsidRPr="002E102C">
              <w:rPr>
                <w:rFonts w:ascii="Times New Roman" w:hAnsi="Times New Roman" w:cs="Times New Roman"/>
                <w:noProof/>
                <w:webHidden/>
                <w:color w:val="000000" w:themeColor="text1"/>
                <w:sz w:val="24"/>
                <w:szCs w:val="24"/>
              </w:rPr>
              <w:tab/>
            </w:r>
            <w:r w:rsidR="00082278" w:rsidRPr="002E102C">
              <w:rPr>
                <w:rFonts w:ascii="Times New Roman" w:hAnsi="Times New Roman" w:cs="Times New Roman"/>
                <w:noProof/>
                <w:webHidden/>
                <w:color w:val="000000" w:themeColor="text1"/>
                <w:sz w:val="24"/>
                <w:szCs w:val="24"/>
              </w:rPr>
              <w:fldChar w:fldCharType="begin"/>
            </w:r>
            <w:r w:rsidR="00082278" w:rsidRPr="002E102C">
              <w:rPr>
                <w:rFonts w:ascii="Times New Roman" w:hAnsi="Times New Roman" w:cs="Times New Roman"/>
                <w:noProof/>
                <w:webHidden/>
                <w:color w:val="000000" w:themeColor="text1"/>
                <w:sz w:val="24"/>
                <w:szCs w:val="24"/>
              </w:rPr>
              <w:instrText xml:space="preserve"> PAGEREF _Toc141196643 \h </w:instrText>
            </w:r>
            <w:r w:rsidR="00082278" w:rsidRPr="002E102C">
              <w:rPr>
                <w:rFonts w:ascii="Times New Roman" w:hAnsi="Times New Roman" w:cs="Times New Roman"/>
                <w:noProof/>
                <w:webHidden/>
                <w:color w:val="000000" w:themeColor="text1"/>
                <w:sz w:val="24"/>
                <w:szCs w:val="24"/>
              </w:rPr>
            </w:r>
            <w:r w:rsidR="00082278" w:rsidRPr="002E102C">
              <w:rPr>
                <w:rFonts w:ascii="Times New Roman" w:hAnsi="Times New Roman" w:cs="Times New Roman"/>
                <w:noProof/>
                <w:webHidden/>
                <w:color w:val="000000" w:themeColor="text1"/>
                <w:sz w:val="24"/>
                <w:szCs w:val="24"/>
              </w:rPr>
              <w:fldChar w:fldCharType="separate"/>
            </w:r>
            <w:r w:rsidR="001A242E">
              <w:rPr>
                <w:rFonts w:ascii="Times New Roman" w:hAnsi="Times New Roman" w:cs="Times New Roman"/>
                <w:noProof/>
                <w:webHidden/>
                <w:color w:val="000000" w:themeColor="text1"/>
                <w:sz w:val="24"/>
                <w:szCs w:val="24"/>
              </w:rPr>
              <w:t>6</w:t>
            </w:r>
            <w:r w:rsidR="00082278" w:rsidRPr="002E102C">
              <w:rPr>
                <w:rFonts w:ascii="Times New Roman" w:hAnsi="Times New Roman" w:cs="Times New Roman"/>
                <w:noProof/>
                <w:webHidden/>
                <w:color w:val="000000" w:themeColor="text1"/>
                <w:sz w:val="24"/>
                <w:szCs w:val="24"/>
              </w:rPr>
              <w:fldChar w:fldCharType="end"/>
            </w:r>
          </w:hyperlink>
        </w:p>
        <w:p w14:paraId="10EE6894" w14:textId="77777777" w:rsidR="002E102C" w:rsidRPr="002E102C" w:rsidRDefault="00000000" w:rsidP="002E102C">
          <w:pPr>
            <w:pStyle w:val="TOC2"/>
            <w:tabs>
              <w:tab w:val="right" w:leader="dot" w:pos="9350"/>
            </w:tabs>
            <w:spacing w:line="360" w:lineRule="auto"/>
            <w:jc w:val="center"/>
            <w:rPr>
              <w:rFonts w:ascii="Times New Roman" w:hAnsi="Times New Roman" w:cs="Times New Roman"/>
              <w:noProof/>
              <w:color w:val="000000" w:themeColor="text1"/>
              <w:sz w:val="24"/>
              <w:szCs w:val="24"/>
            </w:rPr>
          </w:pPr>
          <w:hyperlink w:anchor="_Toc141196644" w:history="1">
            <w:r w:rsidR="00082278" w:rsidRPr="002E102C">
              <w:rPr>
                <w:rStyle w:val="Hyperlink"/>
                <w:rFonts w:ascii="Times New Roman" w:hAnsi="Times New Roman" w:cs="Times New Roman"/>
                <w:noProof/>
                <w:color w:val="000000" w:themeColor="text1"/>
                <w:sz w:val="24"/>
                <w:szCs w:val="24"/>
              </w:rPr>
              <w:t>3.3 Jandt’s Intercultural Communication Theory</w:t>
            </w:r>
            <w:r w:rsidR="00082278" w:rsidRPr="002E102C">
              <w:rPr>
                <w:rFonts w:ascii="Times New Roman" w:hAnsi="Times New Roman" w:cs="Times New Roman"/>
                <w:noProof/>
                <w:webHidden/>
                <w:color w:val="000000" w:themeColor="text1"/>
                <w:sz w:val="24"/>
                <w:szCs w:val="24"/>
              </w:rPr>
              <w:tab/>
            </w:r>
            <w:r w:rsidR="00082278" w:rsidRPr="002E102C">
              <w:rPr>
                <w:rFonts w:ascii="Times New Roman" w:hAnsi="Times New Roman" w:cs="Times New Roman"/>
                <w:noProof/>
                <w:webHidden/>
                <w:color w:val="000000" w:themeColor="text1"/>
                <w:sz w:val="24"/>
                <w:szCs w:val="24"/>
              </w:rPr>
              <w:fldChar w:fldCharType="begin"/>
            </w:r>
            <w:r w:rsidR="00082278" w:rsidRPr="002E102C">
              <w:rPr>
                <w:rFonts w:ascii="Times New Roman" w:hAnsi="Times New Roman" w:cs="Times New Roman"/>
                <w:noProof/>
                <w:webHidden/>
                <w:color w:val="000000" w:themeColor="text1"/>
                <w:sz w:val="24"/>
                <w:szCs w:val="24"/>
              </w:rPr>
              <w:instrText xml:space="preserve"> PAGEREF _Toc141196644 \h </w:instrText>
            </w:r>
            <w:r w:rsidR="00082278" w:rsidRPr="002E102C">
              <w:rPr>
                <w:rFonts w:ascii="Times New Roman" w:hAnsi="Times New Roman" w:cs="Times New Roman"/>
                <w:noProof/>
                <w:webHidden/>
                <w:color w:val="000000" w:themeColor="text1"/>
                <w:sz w:val="24"/>
                <w:szCs w:val="24"/>
              </w:rPr>
            </w:r>
            <w:r w:rsidR="00082278" w:rsidRPr="002E102C">
              <w:rPr>
                <w:rFonts w:ascii="Times New Roman" w:hAnsi="Times New Roman" w:cs="Times New Roman"/>
                <w:noProof/>
                <w:webHidden/>
                <w:color w:val="000000" w:themeColor="text1"/>
                <w:sz w:val="24"/>
                <w:szCs w:val="24"/>
              </w:rPr>
              <w:fldChar w:fldCharType="separate"/>
            </w:r>
            <w:r w:rsidR="001A242E">
              <w:rPr>
                <w:rFonts w:ascii="Times New Roman" w:hAnsi="Times New Roman" w:cs="Times New Roman"/>
                <w:noProof/>
                <w:webHidden/>
                <w:color w:val="000000" w:themeColor="text1"/>
                <w:sz w:val="24"/>
                <w:szCs w:val="24"/>
              </w:rPr>
              <w:t>7</w:t>
            </w:r>
            <w:r w:rsidR="00082278" w:rsidRPr="002E102C">
              <w:rPr>
                <w:rFonts w:ascii="Times New Roman" w:hAnsi="Times New Roman" w:cs="Times New Roman"/>
                <w:noProof/>
                <w:webHidden/>
                <w:color w:val="000000" w:themeColor="text1"/>
                <w:sz w:val="24"/>
                <w:szCs w:val="24"/>
              </w:rPr>
              <w:fldChar w:fldCharType="end"/>
            </w:r>
          </w:hyperlink>
        </w:p>
        <w:p w14:paraId="252EADBD" w14:textId="77777777" w:rsidR="002E102C" w:rsidRPr="002E102C" w:rsidRDefault="00000000" w:rsidP="002E102C">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141196645" w:history="1">
            <w:r w:rsidR="00082278" w:rsidRPr="002E102C">
              <w:rPr>
                <w:rStyle w:val="Hyperlink"/>
                <w:rFonts w:ascii="Times New Roman" w:hAnsi="Times New Roman" w:cs="Times New Roman"/>
                <w:noProof/>
                <w:color w:val="000000" w:themeColor="text1"/>
                <w:sz w:val="24"/>
                <w:szCs w:val="24"/>
              </w:rPr>
              <w:t>4.0 Critical evaluation of cultural sensitivity when doing business in the UK</w:t>
            </w:r>
            <w:r w:rsidR="00082278" w:rsidRPr="002E102C">
              <w:rPr>
                <w:rFonts w:ascii="Times New Roman" w:hAnsi="Times New Roman" w:cs="Times New Roman"/>
                <w:noProof/>
                <w:webHidden/>
                <w:color w:val="000000" w:themeColor="text1"/>
                <w:sz w:val="24"/>
                <w:szCs w:val="24"/>
              </w:rPr>
              <w:tab/>
            </w:r>
            <w:r w:rsidR="00082278" w:rsidRPr="002E102C">
              <w:rPr>
                <w:rFonts w:ascii="Times New Roman" w:hAnsi="Times New Roman" w:cs="Times New Roman"/>
                <w:noProof/>
                <w:webHidden/>
                <w:color w:val="000000" w:themeColor="text1"/>
                <w:sz w:val="24"/>
                <w:szCs w:val="24"/>
              </w:rPr>
              <w:fldChar w:fldCharType="begin"/>
            </w:r>
            <w:r w:rsidR="00082278" w:rsidRPr="002E102C">
              <w:rPr>
                <w:rFonts w:ascii="Times New Roman" w:hAnsi="Times New Roman" w:cs="Times New Roman"/>
                <w:noProof/>
                <w:webHidden/>
                <w:color w:val="000000" w:themeColor="text1"/>
                <w:sz w:val="24"/>
                <w:szCs w:val="24"/>
              </w:rPr>
              <w:instrText xml:space="preserve"> PAGEREF _Toc141196645 \h </w:instrText>
            </w:r>
            <w:r w:rsidR="00082278" w:rsidRPr="002E102C">
              <w:rPr>
                <w:rFonts w:ascii="Times New Roman" w:hAnsi="Times New Roman" w:cs="Times New Roman"/>
                <w:noProof/>
                <w:webHidden/>
                <w:color w:val="000000" w:themeColor="text1"/>
                <w:sz w:val="24"/>
                <w:szCs w:val="24"/>
              </w:rPr>
            </w:r>
            <w:r w:rsidR="00082278" w:rsidRPr="002E102C">
              <w:rPr>
                <w:rFonts w:ascii="Times New Roman" w:hAnsi="Times New Roman" w:cs="Times New Roman"/>
                <w:noProof/>
                <w:webHidden/>
                <w:color w:val="000000" w:themeColor="text1"/>
                <w:sz w:val="24"/>
                <w:szCs w:val="24"/>
              </w:rPr>
              <w:fldChar w:fldCharType="separate"/>
            </w:r>
            <w:r w:rsidR="001A242E">
              <w:rPr>
                <w:rFonts w:ascii="Times New Roman" w:hAnsi="Times New Roman" w:cs="Times New Roman"/>
                <w:noProof/>
                <w:webHidden/>
                <w:color w:val="000000" w:themeColor="text1"/>
                <w:sz w:val="24"/>
                <w:szCs w:val="24"/>
              </w:rPr>
              <w:t>7</w:t>
            </w:r>
            <w:r w:rsidR="00082278" w:rsidRPr="002E102C">
              <w:rPr>
                <w:rFonts w:ascii="Times New Roman" w:hAnsi="Times New Roman" w:cs="Times New Roman"/>
                <w:noProof/>
                <w:webHidden/>
                <w:color w:val="000000" w:themeColor="text1"/>
                <w:sz w:val="24"/>
                <w:szCs w:val="24"/>
              </w:rPr>
              <w:fldChar w:fldCharType="end"/>
            </w:r>
          </w:hyperlink>
        </w:p>
        <w:p w14:paraId="0ACBF970" w14:textId="77777777" w:rsidR="002E102C" w:rsidRPr="002E102C" w:rsidRDefault="00000000" w:rsidP="002E102C">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141196646" w:history="1">
            <w:r w:rsidR="00082278" w:rsidRPr="002E102C">
              <w:rPr>
                <w:rStyle w:val="Hyperlink"/>
                <w:rFonts w:ascii="Times New Roman" w:hAnsi="Times New Roman" w:cs="Times New Roman"/>
                <w:noProof/>
                <w:color w:val="000000" w:themeColor="text1"/>
                <w:sz w:val="24"/>
                <w:szCs w:val="24"/>
              </w:rPr>
              <w:t>5.0 Analysis of different communication barriers experienced by the diverse workforce in the UK</w:t>
            </w:r>
            <w:r w:rsidR="00082278" w:rsidRPr="002E102C">
              <w:rPr>
                <w:rFonts w:ascii="Times New Roman" w:hAnsi="Times New Roman" w:cs="Times New Roman"/>
                <w:noProof/>
                <w:webHidden/>
                <w:color w:val="000000" w:themeColor="text1"/>
                <w:sz w:val="24"/>
                <w:szCs w:val="24"/>
              </w:rPr>
              <w:tab/>
            </w:r>
            <w:r w:rsidR="00082278" w:rsidRPr="002E102C">
              <w:rPr>
                <w:rFonts w:ascii="Times New Roman" w:hAnsi="Times New Roman" w:cs="Times New Roman"/>
                <w:noProof/>
                <w:webHidden/>
                <w:color w:val="000000" w:themeColor="text1"/>
                <w:sz w:val="24"/>
                <w:szCs w:val="24"/>
              </w:rPr>
              <w:fldChar w:fldCharType="begin"/>
            </w:r>
            <w:r w:rsidR="00082278" w:rsidRPr="002E102C">
              <w:rPr>
                <w:rFonts w:ascii="Times New Roman" w:hAnsi="Times New Roman" w:cs="Times New Roman"/>
                <w:noProof/>
                <w:webHidden/>
                <w:color w:val="000000" w:themeColor="text1"/>
                <w:sz w:val="24"/>
                <w:szCs w:val="24"/>
              </w:rPr>
              <w:instrText xml:space="preserve"> PAGEREF _Toc141196646 \h </w:instrText>
            </w:r>
            <w:r w:rsidR="00082278" w:rsidRPr="002E102C">
              <w:rPr>
                <w:rFonts w:ascii="Times New Roman" w:hAnsi="Times New Roman" w:cs="Times New Roman"/>
                <w:noProof/>
                <w:webHidden/>
                <w:color w:val="000000" w:themeColor="text1"/>
                <w:sz w:val="24"/>
                <w:szCs w:val="24"/>
              </w:rPr>
            </w:r>
            <w:r w:rsidR="00082278" w:rsidRPr="002E102C">
              <w:rPr>
                <w:rFonts w:ascii="Times New Roman" w:hAnsi="Times New Roman" w:cs="Times New Roman"/>
                <w:noProof/>
                <w:webHidden/>
                <w:color w:val="000000" w:themeColor="text1"/>
                <w:sz w:val="24"/>
                <w:szCs w:val="24"/>
              </w:rPr>
              <w:fldChar w:fldCharType="separate"/>
            </w:r>
            <w:r w:rsidR="001A242E">
              <w:rPr>
                <w:rFonts w:ascii="Times New Roman" w:hAnsi="Times New Roman" w:cs="Times New Roman"/>
                <w:noProof/>
                <w:webHidden/>
                <w:color w:val="000000" w:themeColor="text1"/>
                <w:sz w:val="24"/>
                <w:szCs w:val="24"/>
              </w:rPr>
              <w:t>8</w:t>
            </w:r>
            <w:r w:rsidR="00082278" w:rsidRPr="002E102C">
              <w:rPr>
                <w:rFonts w:ascii="Times New Roman" w:hAnsi="Times New Roman" w:cs="Times New Roman"/>
                <w:noProof/>
                <w:webHidden/>
                <w:color w:val="000000" w:themeColor="text1"/>
                <w:sz w:val="24"/>
                <w:szCs w:val="24"/>
              </w:rPr>
              <w:fldChar w:fldCharType="end"/>
            </w:r>
          </w:hyperlink>
        </w:p>
        <w:p w14:paraId="4E2D05FE" w14:textId="77777777" w:rsidR="002E102C" w:rsidRPr="002E102C" w:rsidRDefault="00000000" w:rsidP="002E102C">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141196647" w:history="1">
            <w:r w:rsidR="00082278" w:rsidRPr="002E102C">
              <w:rPr>
                <w:rStyle w:val="Hyperlink"/>
                <w:rFonts w:ascii="Times New Roman" w:hAnsi="Times New Roman" w:cs="Times New Roman"/>
                <w:noProof/>
                <w:color w:val="000000" w:themeColor="text1"/>
                <w:sz w:val="24"/>
                <w:szCs w:val="24"/>
              </w:rPr>
              <w:t>6.0 Recommendations</w:t>
            </w:r>
            <w:r w:rsidR="00082278" w:rsidRPr="002E102C">
              <w:rPr>
                <w:rFonts w:ascii="Times New Roman" w:hAnsi="Times New Roman" w:cs="Times New Roman"/>
                <w:noProof/>
                <w:webHidden/>
                <w:color w:val="000000" w:themeColor="text1"/>
                <w:sz w:val="24"/>
                <w:szCs w:val="24"/>
              </w:rPr>
              <w:tab/>
            </w:r>
            <w:r w:rsidR="00082278" w:rsidRPr="002E102C">
              <w:rPr>
                <w:rFonts w:ascii="Times New Roman" w:hAnsi="Times New Roman" w:cs="Times New Roman"/>
                <w:noProof/>
                <w:webHidden/>
                <w:color w:val="000000" w:themeColor="text1"/>
                <w:sz w:val="24"/>
                <w:szCs w:val="24"/>
              </w:rPr>
              <w:fldChar w:fldCharType="begin"/>
            </w:r>
            <w:r w:rsidR="00082278" w:rsidRPr="002E102C">
              <w:rPr>
                <w:rFonts w:ascii="Times New Roman" w:hAnsi="Times New Roman" w:cs="Times New Roman"/>
                <w:noProof/>
                <w:webHidden/>
                <w:color w:val="000000" w:themeColor="text1"/>
                <w:sz w:val="24"/>
                <w:szCs w:val="24"/>
              </w:rPr>
              <w:instrText xml:space="preserve"> PAGEREF _Toc141196647 \h </w:instrText>
            </w:r>
            <w:r w:rsidR="00082278" w:rsidRPr="002E102C">
              <w:rPr>
                <w:rFonts w:ascii="Times New Roman" w:hAnsi="Times New Roman" w:cs="Times New Roman"/>
                <w:noProof/>
                <w:webHidden/>
                <w:color w:val="000000" w:themeColor="text1"/>
                <w:sz w:val="24"/>
                <w:szCs w:val="24"/>
              </w:rPr>
            </w:r>
            <w:r w:rsidR="00082278" w:rsidRPr="002E102C">
              <w:rPr>
                <w:rFonts w:ascii="Times New Roman" w:hAnsi="Times New Roman" w:cs="Times New Roman"/>
                <w:noProof/>
                <w:webHidden/>
                <w:color w:val="000000" w:themeColor="text1"/>
                <w:sz w:val="24"/>
                <w:szCs w:val="24"/>
              </w:rPr>
              <w:fldChar w:fldCharType="separate"/>
            </w:r>
            <w:r w:rsidR="001A242E">
              <w:rPr>
                <w:rFonts w:ascii="Times New Roman" w:hAnsi="Times New Roman" w:cs="Times New Roman"/>
                <w:noProof/>
                <w:webHidden/>
                <w:color w:val="000000" w:themeColor="text1"/>
                <w:sz w:val="24"/>
                <w:szCs w:val="24"/>
              </w:rPr>
              <w:t>9</w:t>
            </w:r>
            <w:r w:rsidR="00082278" w:rsidRPr="002E102C">
              <w:rPr>
                <w:rFonts w:ascii="Times New Roman" w:hAnsi="Times New Roman" w:cs="Times New Roman"/>
                <w:noProof/>
                <w:webHidden/>
                <w:color w:val="000000" w:themeColor="text1"/>
                <w:sz w:val="24"/>
                <w:szCs w:val="24"/>
              </w:rPr>
              <w:fldChar w:fldCharType="end"/>
            </w:r>
          </w:hyperlink>
        </w:p>
        <w:p w14:paraId="304BC5FA" w14:textId="77777777" w:rsidR="002E102C" w:rsidRPr="002E102C" w:rsidRDefault="00000000" w:rsidP="002E102C">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141196648" w:history="1">
            <w:r w:rsidR="00082278" w:rsidRPr="002E102C">
              <w:rPr>
                <w:rStyle w:val="Hyperlink"/>
                <w:rFonts w:ascii="Times New Roman" w:hAnsi="Times New Roman" w:cs="Times New Roman"/>
                <w:noProof/>
                <w:color w:val="000000" w:themeColor="text1"/>
                <w:sz w:val="24"/>
                <w:szCs w:val="24"/>
              </w:rPr>
              <w:t>7.0 Conclusion</w:t>
            </w:r>
            <w:r w:rsidR="00082278" w:rsidRPr="002E102C">
              <w:rPr>
                <w:rFonts w:ascii="Times New Roman" w:hAnsi="Times New Roman" w:cs="Times New Roman"/>
                <w:noProof/>
                <w:webHidden/>
                <w:color w:val="000000" w:themeColor="text1"/>
                <w:sz w:val="24"/>
                <w:szCs w:val="24"/>
              </w:rPr>
              <w:tab/>
            </w:r>
            <w:r w:rsidR="00082278" w:rsidRPr="002E102C">
              <w:rPr>
                <w:rFonts w:ascii="Times New Roman" w:hAnsi="Times New Roman" w:cs="Times New Roman"/>
                <w:noProof/>
                <w:webHidden/>
                <w:color w:val="000000" w:themeColor="text1"/>
                <w:sz w:val="24"/>
                <w:szCs w:val="24"/>
              </w:rPr>
              <w:fldChar w:fldCharType="begin"/>
            </w:r>
            <w:r w:rsidR="00082278" w:rsidRPr="002E102C">
              <w:rPr>
                <w:rFonts w:ascii="Times New Roman" w:hAnsi="Times New Roman" w:cs="Times New Roman"/>
                <w:noProof/>
                <w:webHidden/>
                <w:color w:val="000000" w:themeColor="text1"/>
                <w:sz w:val="24"/>
                <w:szCs w:val="24"/>
              </w:rPr>
              <w:instrText xml:space="preserve"> PAGEREF _Toc141196648 \h </w:instrText>
            </w:r>
            <w:r w:rsidR="00082278" w:rsidRPr="002E102C">
              <w:rPr>
                <w:rFonts w:ascii="Times New Roman" w:hAnsi="Times New Roman" w:cs="Times New Roman"/>
                <w:noProof/>
                <w:webHidden/>
                <w:color w:val="000000" w:themeColor="text1"/>
                <w:sz w:val="24"/>
                <w:szCs w:val="24"/>
              </w:rPr>
            </w:r>
            <w:r w:rsidR="00082278" w:rsidRPr="002E102C">
              <w:rPr>
                <w:rFonts w:ascii="Times New Roman" w:hAnsi="Times New Roman" w:cs="Times New Roman"/>
                <w:noProof/>
                <w:webHidden/>
                <w:color w:val="000000" w:themeColor="text1"/>
                <w:sz w:val="24"/>
                <w:szCs w:val="24"/>
              </w:rPr>
              <w:fldChar w:fldCharType="separate"/>
            </w:r>
            <w:r w:rsidR="001A242E">
              <w:rPr>
                <w:rFonts w:ascii="Times New Roman" w:hAnsi="Times New Roman" w:cs="Times New Roman"/>
                <w:noProof/>
                <w:webHidden/>
                <w:color w:val="000000" w:themeColor="text1"/>
                <w:sz w:val="24"/>
                <w:szCs w:val="24"/>
              </w:rPr>
              <w:t>9</w:t>
            </w:r>
            <w:r w:rsidR="00082278" w:rsidRPr="002E102C">
              <w:rPr>
                <w:rFonts w:ascii="Times New Roman" w:hAnsi="Times New Roman" w:cs="Times New Roman"/>
                <w:noProof/>
                <w:webHidden/>
                <w:color w:val="000000" w:themeColor="text1"/>
                <w:sz w:val="24"/>
                <w:szCs w:val="24"/>
              </w:rPr>
              <w:fldChar w:fldCharType="end"/>
            </w:r>
          </w:hyperlink>
        </w:p>
        <w:p w14:paraId="65F6E674" w14:textId="77777777" w:rsidR="002E102C" w:rsidRPr="002E102C" w:rsidRDefault="00000000" w:rsidP="002E102C">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141196649" w:history="1">
            <w:r w:rsidR="00082278" w:rsidRPr="002E102C">
              <w:rPr>
                <w:rStyle w:val="Hyperlink"/>
                <w:rFonts w:ascii="Times New Roman" w:hAnsi="Times New Roman" w:cs="Times New Roman"/>
                <w:noProof/>
                <w:color w:val="000000" w:themeColor="text1"/>
                <w:sz w:val="24"/>
                <w:szCs w:val="24"/>
              </w:rPr>
              <w:t>References</w:t>
            </w:r>
            <w:r w:rsidR="00082278" w:rsidRPr="002E102C">
              <w:rPr>
                <w:rFonts w:ascii="Times New Roman" w:hAnsi="Times New Roman" w:cs="Times New Roman"/>
                <w:noProof/>
                <w:webHidden/>
                <w:color w:val="000000" w:themeColor="text1"/>
                <w:sz w:val="24"/>
                <w:szCs w:val="24"/>
              </w:rPr>
              <w:tab/>
            </w:r>
            <w:r w:rsidR="00082278" w:rsidRPr="002E102C">
              <w:rPr>
                <w:rFonts w:ascii="Times New Roman" w:hAnsi="Times New Roman" w:cs="Times New Roman"/>
                <w:noProof/>
                <w:webHidden/>
                <w:color w:val="000000" w:themeColor="text1"/>
                <w:sz w:val="24"/>
                <w:szCs w:val="24"/>
              </w:rPr>
              <w:fldChar w:fldCharType="begin"/>
            </w:r>
            <w:r w:rsidR="00082278" w:rsidRPr="002E102C">
              <w:rPr>
                <w:rFonts w:ascii="Times New Roman" w:hAnsi="Times New Roman" w:cs="Times New Roman"/>
                <w:noProof/>
                <w:webHidden/>
                <w:color w:val="000000" w:themeColor="text1"/>
                <w:sz w:val="24"/>
                <w:szCs w:val="24"/>
              </w:rPr>
              <w:instrText xml:space="preserve"> PAGEREF _Toc141196649 \h </w:instrText>
            </w:r>
            <w:r w:rsidR="00082278" w:rsidRPr="002E102C">
              <w:rPr>
                <w:rFonts w:ascii="Times New Roman" w:hAnsi="Times New Roman" w:cs="Times New Roman"/>
                <w:noProof/>
                <w:webHidden/>
                <w:color w:val="000000" w:themeColor="text1"/>
                <w:sz w:val="24"/>
                <w:szCs w:val="24"/>
              </w:rPr>
            </w:r>
            <w:r w:rsidR="00082278" w:rsidRPr="002E102C">
              <w:rPr>
                <w:rFonts w:ascii="Times New Roman" w:hAnsi="Times New Roman" w:cs="Times New Roman"/>
                <w:noProof/>
                <w:webHidden/>
                <w:color w:val="000000" w:themeColor="text1"/>
                <w:sz w:val="24"/>
                <w:szCs w:val="24"/>
              </w:rPr>
              <w:fldChar w:fldCharType="separate"/>
            </w:r>
            <w:r w:rsidR="001A242E">
              <w:rPr>
                <w:rFonts w:ascii="Times New Roman" w:hAnsi="Times New Roman" w:cs="Times New Roman"/>
                <w:noProof/>
                <w:webHidden/>
                <w:color w:val="000000" w:themeColor="text1"/>
                <w:sz w:val="24"/>
                <w:szCs w:val="24"/>
              </w:rPr>
              <w:t>11</w:t>
            </w:r>
            <w:r w:rsidR="00082278" w:rsidRPr="002E102C">
              <w:rPr>
                <w:rFonts w:ascii="Times New Roman" w:hAnsi="Times New Roman" w:cs="Times New Roman"/>
                <w:noProof/>
                <w:webHidden/>
                <w:color w:val="000000" w:themeColor="text1"/>
                <w:sz w:val="24"/>
                <w:szCs w:val="24"/>
              </w:rPr>
              <w:fldChar w:fldCharType="end"/>
            </w:r>
          </w:hyperlink>
        </w:p>
        <w:p w14:paraId="4BF3D9CA" w14:textId="77777777" w:rsidR="002E102C" w:rsidRDefault="00082278" w:rsidP="002E102C">
          <w:pPr>
            <w:spacing w:line="360" w:lineRule="auto"/>
            <w:jc w:val="center"/>
          </w:pPr>
          <w:r w:rsidRPr="002E102C">
            <w:rPr>
              <w:rFonts w:ascii="Times New Roman" w:hAnsi="Times New Roman" w:cs="Times New Roman"/>
              <w:b/>
              <w:bCs/>
              <w:noProof/>
              <w:color w:val="000000" w:themeColor="text1"/>
              <w:sz w:val="24"/>
              <w:szCs w:val="24"/>
            </w:rPr>
            <w:fldChar w:fldCharType="end"/>
          </w:r>
        </w:p>
      </w:sdtContent>
    </w:sdt>
    <w:p w14:paraId="64F6F891" w14:textId="77777777" w:rsidR="002E102C" w:rsidRDefault="002E102C">
      <w:pPr>
        <w:spacing w:line="360" w:lineRule="auto"/>
        <w:jc w:val="both"/>
        <w:rPr>
          <w:rFonts w:ascii="Times New Roman" w:eastAsia="Times New Roman" w:hAnsi="Times New Roman" w:cs="Times New Roman"/>
          <w:b/>
          <w:sz w:val="28"/>
          <w:szCs w:val="28"/>
        </w:rPr>
      </w:pPr>
    </w:p>
    <w:p w14:paraId="71AAB8E0" w14:textId="77777777" w:rsidR="002E102C" w:rsidRDefault="002E102C">
      <w:pPr>
        <w:spacing w:line="360" w:lineRule="auto"/>
        <w:jc w:val="both"/>
        <w:rPr>
          <w:rFonts w:ascii="Times New Roman" w:eastAsia="Times New Roman" w:hAnsi="Times New Roman" w:cs="Times New Roman"/>
          <w:b/>
          <w:sz w:val="28"/>
          <w:szCs w:val="28"/>
        </w:rPr>
      </w:pPr>
    </w:p>
    <w:p w14:paraId="3D836049" w14:textId="77777777" w:rsidR="002E102C" w:rsidRDefault="002E102C">
      <w:pPr>
        <w:spacing w:line="360" w:lineRule="auto"/>
        <w:jc w:val="both"/>
        <w:rPr>
          <w:rFonts w:ascii="Times New Roman" w:eastAsia="Times New Roman" w:hAnsi="Times New Roman" w:cs="Times New Roman"/>
          <w:b/>
          <w:sz w:val="28"/>
          <w:szCs w:val="28"/>
        </w:rPr>
      </w:pPr>
    </w:p>
    <w:p w14:paraId="7411B48C" w14:textId="77777777" w:rsidR="002E102C" w:rsidRDefault="002E102C">
      <w:pPr>
        <w:spacing w:line="360" w:lineRule="auto"/>
        <w:jc w:val="both"/>
        <w:rPr>
          <w:rFonts w:ascii="Times New Roman" w:eastAsia="Times New Roman" w:hAnsi="Times New Roman" w:cs="Times New Roman"/>
          <w:b/>
          <w:sz w:val="28"/>
          <w:szCs w:val="28"/>
        </w:rPr>
      </w:pPr>
    </w:p>
    <w:p w14:paraId="66484B81" w14:textId="77777777" w:rsidR="002E102C" w:rsidRDefault="002E102C">
      <w:pPr>
        <w:spacing w:line="360" w:lineRule="auto"/>
        <w:jc w:val="both"/>
        <w:rPr>
          <w:rFonts w:ascii="Times New Roman" w:eastAsia="Times New Roman" w:hAnsi="Times New Roman" w:cs="Times New Roman"/>
          <w:b/>
          <w:sz w:val="28"/>
          <w:szCs w:val="28"/>
        </w:rPr>
      </w:pPr>
    </w:p>
    <w:p w14:paraId="7E857C3C" w14:textId="77777777" w:rsidR="002E102C" w:rsidRDefault="002E102C">
      <w:pPr>
        <w:spacing w:line="360" w:lineRule="auto"/>
        <w:jc w:val="both"/>
        <w:rPr>
          <w:rFonts w:ascii="Times New Roman" w:eastAsia="Times New Roman" w:hAnsi="Times New Roman" w:cs="Times New Roman"/>
          <w:b/>
          <w:sz w:val="28"/>
          <w:szCs w:val="28"/>
        </w:rPr>
      </w:pPr>
    </w:p>
    <w:p w14:paraId="10C9803D" w14:textId="77777777" w:rsidR="002E102C" w:rsidRDefault="002E102C">
      <w:pPr>
        <w:spacing w:line="360" w:lineRule="auto"/>
        <w:jc w:val="both"/>
        <w:rPr>
          <w:rFonts w:ascii="Times New Roman" w:eastAsia="Times New Roman" w:hAnsi="Times New Roman" w:cs="Times New Roman"/>
          <w:b/>
          <w:sz w:val="28"/>
          <w:szCs w:val="28"/>
        </w:rPr>
      </w:pPr>
    </w:p>
    <w:p w14:paraId="1D49687F" w14:textId="77777777" w:rsidR="00ED2596" w:rsidRDefault="00082278" w:rsidP="002E102C">
      <w:pPr>
        <w:pStyle w:val="Heading1"/>
      </w:pPr>
      <w:bookmarkStart w:id="0" w:name="_Toc141196637"/>
      <w:r>
        <w:lastRenderedPageBreak/>
        <w:t>1.0 Introduction</w:t>
      </w:r>
      <w:bookmarkEnd w:id="0"/>
    </w:p>
    <w:p w14:paraId="243A9CCA" w14:textId="77777777" w:rsidR="00ED2596" w:rsidRDefault="000822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will address the development of workplace inclusivity and effectiveness from a line manager’s perspective at the selected company of Unilever. The report will elaborate on the different perspectives relevant to the discussion in this context, including business communications and cultural factors. These aspects will be expanded through discussion using various relevant models such as Hofstede, Samovar and </w:t>
      </w:r>
      <w:proofErr w:type="spellStart"/>
      <w:r>
        <w:rPr>
          <w:rFonts w:ascii="Times New Roman" w:eastAsia="Times New Roman" w:hAnsi="Times New Roman" w:cs="Times New Roman"/>
          <w:sz w:val="24"/>
          <w:szCs w:val="24"/>
        </w:rPr>
        <w:t>Jandt’s</w:t>
      </w:r>
      <w:proofErr w:type="spellEnd"/>
      <w:r>
        <w:rPr>
          <w:rFonts w:ascii="Times New Roman" w:eastAsia="Times New Roman" w:hAnsi="Times New Roman" w:cs="Times New Roman"/>
          <w:sz w:val="24"/>
          <w:szCs w:val="24"/>
        </w:rPr>
        <w:t xml:space="preserve"> frameworks. Following this, the report will evaluate cultural sensitivity in the UK business environment and assess barriers to intercultural communication across a diverse workforce in the same context. This will allow the report to present recommendations for targeting the improvement of line manager approaches and strategies towards creating a positive environment in the workplace.</w:t>
      </w:r>
    </w:p>
    <w:p w14:paraId="779DC440" w14:textId="77777777" w:rsidR="00ED2596" w:rsidRDefault="00082278" w:rsidP="002E102C">
      <w:pPr>
        <w:pStyle w:val="Heading1"/>
      </w:pPr>
      <w:bookmarkStart w:id="1" w:name="_Toc141196638"/>
      <w:r>
        <w:t>2.0 Overview of British business communications and Unilever</w:t>
      </w:r>
      <w:bookmarkEnd w:id="1"/>
    </w:p>
    <w:p w14:paraId="7A7EC767" w14:textId="77777777" w:rsidR="00ED2596" w:rsidRDefault="00082278" w:rsidP="002E102C">
      <w:pPr>
        <w:pStyle w:val="Heading2"/>
      </w:pPr>
      <w:bookmarkStart w:id="2" w:name="_Toc141196639"/>
      <w:r>
        <w:t>2.1 Business communications</w:t>
      </w:r>
      <w:bookmarkEnd w:id="2"/>
    </w:p>
    <w:p w14:paraId="6CB4B9DE" w14:textId="77777777" w:rsidR="002E102C" w:rsidRDefault="000822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necessary to preface the report by developing the context of business communications from a British perspective. British communication styles </w:t>
      </w:r>
      <w:proofErr w:type="spellStart"/>
      <w:r>
        <w:rPr>
          <w:rFonts w:ascii="Times New Roman" w:eastAsia="Times New Roman" w:hAnsi="Times New Roman" w:cs="Times New Roman"/>
          <w:sz w:val="24"/>
          <w:szCs w:val="24"/>
        </w:rPr>
        <w:t>favour</w:t>
      </w:r>
      <w:proofErr w:type="spellEnd"/>
      <w:r>
        <w:rPr>
          <w:rFonts w:ascii="Times New Roman" w:eastAsia="Times New Roman" w:hAnsi="Times New Roman" w:cs="Times New Roman"/>
          <w:sz w:val="24"/>
          <w:szCs w:val="24"/>
        </w:rPr>
        <w:t xml:space="preserve"> diplomatic communications over direct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in communications, resulting in a more non-confrontational outcome in interpersonal situations. Directness in communication in business settings, therefore, is considered openly confrontational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that is blunt and direct in a potentially offensive way. This also leads British business communications in the UK to be more flexible when having to consider saying no to a proposition or turning down an individual's suggestion or course of action. Therefore, a focus of business communication is to maintain an acceptable and positive turn of phrasing to ensure that the overall workplace climate is not made vulnerable to friction and discordant </w:t>
      </w:r>
      <w:proofErr w:type="spellStart"/>
      <w:r>
        <w:rPr>
          <w:rFonts w:ascii="Times New Roman" w:eastAsia="Times New Roman" w:hAnsi="Times New Roman" w:cs="Times New Roman"/>
          <w:sz w:val="24"/>
          <w:szCs w:val="24"/>
        </w:rPr>
        <w:t>behavioural</w:t>
      </w:r>
      <w:proofErr w:type="spellEnd"/>
      <w:r>
        <w:rPr>
          <w:rFonts w:ascii="Times New Roman" w:eastAsia="Times New Roman" w:hAnsi="Times New Roman" w:cs="Times New Roman"/>
          <w:sz w:val="24"/>
          <w:szCs w:val="24"/>
        </w:rPr>
        <w:t xml:space="preserve"> outcomes.</w:t>
      </w:r>
    </w:p>
    <w:p w14:paraId="6C4B78CD" w14:textId="77777777" w:rsidR="00ED2596" w:rsidRDefault="000822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the British communication style is highly characteristic in its use of </w:t>
      </w:r>
      <w:proofErr w:type="spellStart"/>
      <w:r>
        <w:rPr>
          <w:rFonts w:ascii="Times New Roman" w:eastAsia="Times New Roman" w:hAnsi="Times New Roman" w:cs="Times New Roman"/>
          <w:sz w:val="24"/>
          <w:szCs w:val="24"/>
        </w:rPr>
        <w:t>humour</w:t>
      </w:r>
      <w:proofErr w:type="spellEnd"/>
      <w:r>
        <w:rPr>
          <w:rFonts w:ascii="Times New Roman" w:eastAsia="Times New Roman" w:hAnsi="Times New Roman" w:cs="Times New Roman"/>
          <w:sz w:val="24"/>
          <w:szCs w:val="24"/>
        </w:rPr>
        <w:t xml:space="preserve"> as a means for conveying information. The interjection of </w:t>
      </w:r>
      <w:proofErr w:type="spellStart"/>
      <w:r>
        <w:rPr>
          <w:rFonts w:ascii="Times New Roman" w:eastAsia="Times New Roman" w:hAnsi="Times New Roman" w:cs="Times New Roman"/>
          <w:sz w:val="24"/>
          <w:szCs w:val="24"/>
        </w:rPr>
        <w:t>humour</w:t>
      </w:r>
      <w:proofErr w:type="spellEnd"/>
      <w:r>
        <w:rPr>
          <w:rFonts w:ascii="Times New Roman" w:eastAsia="Times New Roman" w:hAnsi="Times New Roman" w:cs="Times New Roman"/>
          <w:sz w:val="24"/>
          <w:szCs w:val="24"/>
        </w:rPr>
        <w:t xml:space="preserve"> occurs in different contexts, resulting in its effective use to reduce tension from a situation as well as build camaraderie in a normal interpersonal communication context. This aligns with the British perspective of stoic individuality </w:t>
      </w:r>
      <w:proofErr w:type="spellStart"/>
      <w:r>
        <w:rPr>
          <w:rFonts w:ascii="Times New Roman" w:eastAsia="Times New Roman" w:hAnsi="Times New Roman" w:cs="Times New Roman"/>
          <w:sz w:val="24"/>
          <w:szCs w:val="24"/>
        </w:rPr>
        <w:t>characterised</w:t>
      </w:r>
      <w:proofErr w:type="spellEnd"/>
      <w:r>
        <w:rPr>
          <w:rFonts w:ascii="Times New Roman" w:eastAsia="Times New Roman" w:hAnsi="Times New Roman" w:cs="Times New Roman"/>
          <w:sz w:val="24"/>
          <w:szCs w:val="24"/>
        </w:rPr>
        <w:t xml:space="preserve"> by cultural phrases like ‘stiff upper lip’, which promotes being calm and reserved as well as appearing more balanced from an emotional perspective. Therefore, the </w:t>
      </w:r>
      <w:r>
        <w:rPr>
          <w:rFonts w:ascii="Times New Roman" w:eastAsia="Times New Roman" w:hAnsi="Times New Roman" w:cs="Times New Roman"/>
          <w:sz w:val="24"/>
          <w:szCs w:val="24"/>
        </w:rPr>
        <w:lastRenderedPageBreak/>
        <w:t xml:space="preserve">effective use of </w:t>
      </w:r>
      <w:proofErr w:type="spellStart"/>
      <w:r>
        <w:rPr>
          <w:rFonts w:ascii="Times New Roman" w:eastAsia="Times New Roman" w:hAnsi="Times New Roman" w:cs="Times New Roman"/>
          <w:sz w:val="24"/>
          <w:szCs w:val="24"/>
        </w:rPr>
        <w:t>humour</w:t>
      </w:r>
      <w:proofErr w:type="spellEnd"/>
      <w:r>
        <w:rPr>
          <w:rFonts w:ascii="Times New Roman" w:eastAsia="Times New Roman" w:hAnsi="Times New Roman" w:cs="Times New Roman"/>
          <w:sz w:val="24"/>
          <w:szCs w:val="24"/>
        </w:rPr>
        <w:t xml:space="preserve"> is respected and considered appropriate along with self-depreciation over self-</w:t>
      </w:r>
      <w:proofErr w:type="spellStart"/>
      <w:r>
        <w:rPr>
          <w:rFonts w:ascii="Times New Roman" w:eastAsia="Times New Roman" w:hAnsi="Times New Roman" w:cs="Times New Roman"/>
          <w:sz w:val="24"/>
          <w:szCs w:val="24"/>
        </w:rPr>
        <w:t>aggrandising</w:t>
      </w:r>
      <w:proofErr w:type="spellEnd"/>
      <w:r>
        <w:rPr>
          <w:rFonts w:ascii="Times New Roman" w:eastAsia="Times New Roman" w:hAnsi="Times New Roman" w:cs="Times New Roman"/>
          <w:sz w:val="24"/>
          <w:szCs w:val="24"/>
        </w:rPr>
        <w:t>. Business communications in the UK are therefore consistent across these cultural qualities, as the integration of minority members in the business environment sees them express these characteristic British communication qualities to present their uniquely individualistic persona in business environments.</w:t>
      </w:r>
    </w:p>
    <w:p w14:paraId="266633C1" w14:textId="77777777" w:rsidR="00ED2596" w:rsidRDefault="00082278" w:rsidP="002E102C">
      <w:pPr>
        <w:pStyle w:val="Heading2"/>
      </w:pPr>
      <w:bookmarkStart w:id="3" w:name="_Toc141196640"/>
      <w:r>
        <w:t>2.2 Unilever</w:t>
      </w:r>
      <w:bookmarkEnd w:id="3"/>
    </w:p>
    <w:p w14:paraId="39DC4084" w14:textId="77777777" w:rsidR="00ED2596" w:rsidRDefault="000822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Unilever is a multinational corporation in the UK that was previously operating under a split headquarters structure that made the company an Anglo-Dutch entity. However, towards Brexit being voted into practice, Unilever scaled its operations back and consolidated entirely in its London headquarters to ensure greater ease of business continuity post-Brexit (Reuters, 2020). The company is registered on the London Stock Exchange and is listed as one of the FTSE 100 Index of UK companies with the largest market </w:t>
      </w:r>
      <w:proofErr w:type="spellStart"/>
      <w:r>
        <w:rPr>
          <w:rFonts w:ascii="Times New Roman" w:eastAsia="Times New Roman" w:hAnsi="Times New Roman" w:cs="Times New Roman"/>
          <w:sz w:val="24"/>
          <w:szCs w:val="24"/>
        </w:rPr>
        <w:t>capitalisation</w:t>
      </w:r>
      <w:proofErr w:type="spellEnd"/>
      <w:r>
        <w:rPr>
          <w:rFonts w:ascii="Times New Roman" w:eastAsia="Times New Roman" w:hAnsi="Times New Roman" w:cs="Times New Roman"/>
          <w:sz w:val="24"/>
          <w:szCs w:val="24"/>
        </w:rPr>
        <w:t xml:space="preserve"> (Reuters, 2020). From a global market perspective, Unilever is among the top five largest consumer goods manufacturers in the world, signifying it as a prominent multinational corporation in the UK business environment (Bedford, 2023).</w:t>
      </w:r>
    </w:p>
    <w:p w14:paraId="51A3D3C8" w14:textId="77777777" w:rsidR="00ED2596" w:rsidRDefault="000822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Unilever is also notable for its recent restructuring outcome where the company diversified its business divisions from 3 to 5, resulting in a more streamlined business structure distinctive from the company’s earlier matrix structure (Unilever, 2022). Unilever is also notable for its triple-bottom-line business model of sustainable commercial growth while maintaining responsibility towards the environment and </w:t>
      </w:r>
      <w:proofErr w:type="gramStart"/>
      <w:r>
        <w:rPr>
          <w:rFonts w:ascii="Times New Roman" w:eastAsia="Times New Roman" w:hAnsi="Times New Roman" w:cs="Times New Roman"/>
          <w:sz w:val="24"/>
          <w:szCs w:val="24"/>
        </w:rPr>
        <w:t>society, and</w:t>
      </w:r>
      <w:proofErr w:type="gramEnd"/>
      <w:r>
        <w:rPr>
          <w:rFonts w:ascii="Times New Roman" w:eastAsia="Times New Roman" w:hAnsi="Times New Roman" w:cs="Times New Roman"/>
          <w:sz w:val="24"/>
          <w:szCs w:val="24"/>
        </w:rPr>
        <w:t xml:space="preserve"> was developed under the leadership of former CEO Paul Polman (George, 2020). His successor Alan </w:t>
      </w:r>
      <w:proofErr w:type="spellStart"/>
      <w:r>
        <w:rPr>
          <w:rFonts w:ascii="Times New Roman" w:eastAsia="Times New Roman" w:hAnsi="Times New Roman" w:cs="Times New Roman"/>
          <w:sz w:val="24"/>
          <w:szCs w:val="24"/>
        </w:rPr>
        <w:t>Jope</w:t>
      </w:r>
      <w:proofErr w:type="spellEnd"/>
      <w:r>
        <w:rPr>
          <w:rFonts w:ascii="Times New Roman" w:eastAsia="Times New Roman" w:hAnsi="Times New Roman" w:cs="Times New Roman"/>
          <w:sz w:val="24"/>
          <w:szCs w:val="24"/>
        </w:rPr>
        <w:t xml:space="preserve"> continued this sustainable business </w:t>
      </w:r>
      <w:proofErr w:type="gramStart"/>
      <w:r>
        <w:rPr>
          <w:rFonts w:ascii="Times New Roman" w:eastAsia="Times New Roman" w:hAnsi="Times New Roman" w:cs="Times New Roman"/>
          <w:sz w:val="24"/>
          <w:szCs w:val="24"/>
        </w:rPr>
        <w:t>perspective</w:t>
      </w:r>
      <w:proofErr w:type="gramEnd"/>
      <w:r>
        <w:rPr>
          <w:rFonts w:ascii="Times New Roman" w:eastAsia="Times New Roman" w:hAnsi="Times New Roman" w:cs="Times New Roman"/>
          <w:sz w:val="24"/>
          <w:szCs w:val="24"/>
        </w:rPr>
        <w:t xml:space="preserve"> and the current CEO Hein Schumacher is also a proponent of sustainability in business.</w:t>
      </w:r>
    </w:p>
    <w:p w14:paraId="1500729B" w14:textId="77777777" w:rsidR="00ED2596" w:rsidRDefault="00082278" w:rsidP="002E102C">
      <w:pPr>
        <w:pStyle w:val="Heading1"/>
      </w:pPr>
      <w:bookmarkStart w:id="4" w:name="_Toc141196641"/>
      <w:r>
        <w:t>3.0 Application of relevant theories of international and intercultural communications in the UK</w:t>
      </w:r>
      <w:bookmarkEnd w:id="4"/>
    </w:p>
    <w:p w14:paraId="4D395AB5" w14:textId="77777777" w:rsidR="00ED2596" w:rsidRDefault="00082278" w:rsidP="002E102C">
      <w:pPr>
        <w:pStyle w:val="Heading2"/>
      </w:pPr>
      <w:bookmarkStart w:id="5" w:name="_Toc141196642"/>
      <w:r>
        <w:t>3.1 Hofstede’s 6-D Model of National Culture</w:t>
      </w:r>
      <w:bookmarkEnd w:id="5"/>
    </w:p>
    <w:p w14:paraId="2C59A6A6" w14:textId="77777777" w:rsidR="00ED2596" w:rsidRDefault="000822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Hofstede’s 6-D model of national culture is among the foremost models for the analysis of a country's culture at a macro-level (Gerlach and Eriksson, 2021). Hofstede’s model presents </w:t>
      </w:r>
      <w:r>
        <w:rPr>
          <w:rFonts w:ascii="Times New Roman" w:eastAsia="Times New Roman" w:hAnsi="Times New Roman" w:cs="Times New Roman"/>
          <w:sz w:val="24"/>
          <w:szCs w:val="24"/>
        </w:rPr>
        <w:lastRenderedPageBreak/>
        <w:t xml:space="preserve">national culture across six different dimensions, which are </w:t>
      </w:r>
      <w:proofErr w:type="spellStart"/>
      <w:r>
        <w:rPr>
          <w:rFonts w:ascii="Times New Roman" w:eastAsia="Times New Roman" w:hAnsi="Times New Roman" w:cs="Times New Roman"/>
          <w:sz w:val="24"/>
          <w:szCs w:val="24"/>
        </w:rPr>
        <w:t>characterised</w:t>
      </w:r>
      <w:proofErr w:type="spellEnd"/>
      <w:r>
        <w:rPr>
          <w:rFonts w:ascii="Times New Roman" w:eastAsia="Times New Roman" w:hAnsi="Times New Roman" w:cs="Times New Roman"/>
          <w:sz w:val="24"/>
          <w:szCs w:val="24"/>
        </w:rPr>
        <w:t xml:space="preserve"> by different perspectives such as inequality of social power and the prevalence of individuality over collectivism. These six dimensions can be concisely explored individually to present a thorough insight into the UK’s national cultural dimensions.</w:t>
      </w:r>
    </w:p>
    <w:p w14:paraId="065B006E" w14:textId="77777777" w:rsidR="00ED2596" w:rsidRDefault="000822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Power Distance</w:t>
      </w:r>
    </w:p>
    <w:p w14:paraId="6C2C326E" w14:textId="4F682FCE" w:rsidR="00ED2596" w:rsidRDefault="000822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dimension of power distance measures the extent to which social inequality or power distribution is accepted and tolerated in national culture. Therefore, a higher power distance score would </w:t>
      </w:r>
      <w:proofErr w:type="spellStart"/>
      <w:r>
        <w:rPr>
          <w:rFonts w:ascii="Times New Roman" w:eastAsia="Times New Roman" w:hAnsi="Times New Roman" w:cs="Times New Roman"/>
          <w:sz w:val="24"/>
          <w:szCs w:val="24"/>
        </w:rPr>
        <w:t>characterise</w:t>
      </w:r>
      <w:proofErr w:type="spellEnd"/>
      <w:r>
        <w:rPr>
          <w:rFonts w:ascii="Times New Roman" w:eastAsia="Times New Roman" w:hAnsi="Times New Roman" w:cs="Times New Roman"/>
          <w:sz w:val="24"/>
          <w:szCs w:val="24"/>
        </w:rPr>
        <w:t xml:space="preserve"> a culture as being more tolerant of inequalities and consequently less proactive in increasing equitable quality of life across society. The UK’s score of 35 in this dimension positions the country </w:t>
      </w:r>
      <w:proofErr w:type="spellStart"/>
      <w:r>
        <w:rPr>
          <w:rFonts w:ascii="Times New Roman" w:eastAsia="Times New Roman" w:hAnsi="Times New Roman" w:cs="Times New Roman"/>
          <w:sz w:val="24"/>
          <w:szCs w:val="24"/>
        </w:rPr>
        <w:t>favourably</w:t>
      </w:r>
      <w:proofErr w:type="spellEnd"/>
      <w:r>
        <w:rPr>
          <w:rFonts w:ascii="Times New Roman" w:eastAsia="Times New Roman" w:hAnsi="Times New Roman" w:cs="Times New Roman"/>
          <w:sz w:val="24"/>
          <w:szCs w:val="24"/>
        </w:rPr>
        <w:t xml:space="preserve">, as this is below the average power distance and shows a greater social focus on developing equality (Hofstede Insights, 2023). This is </w:t>
      </w:r>
      <w:proofErr w:type="spellStart"/>
      <w:r>
        <w:rPr>
          <w:rFonts w:ascii="Times New Roman" w:eastAsia="Times New Roman" w:hAnsi="Times New Roman" w:cs="Times New Roman"/>
          <w:sz w:val="24"/>
          <w:szCs w:val="24"/>
        </w:rPr>
        <w:t>characterised</w:t>
      </w:r>
      <w:proofErr w:type="spellEnd"/>
      <w:r>
        <w:rPr>
          <w:rFonts w:ascii="Times New Roman" w:eastAsia="Times New Roman" w:hAnsi="Times New Roman" w:cs="Times New Roman"/>
          <w:sz w:val="24"/>
          <w:szCs w:val="24"/>
        </w:rPr>
        <w:t xml:space="preserve"> by the development of the Equality Act 2010 in the UK, which prohibits discrimination in society and the workplace against individuals with diverse personal characteristics such as gender, </w:t>
      </w:r>
      <w:proofErr w:type="gramStart"/>
      <w:r>
        <w:rPr>
          <w:rFonts w:ascii="Times New Roman" w:eastAsia="Times New Roman" w:hAnsi="Times New Roman" w:cs="Times New Roman"/>
          <w:sz w:val="24"/>
          <w:szCs w:val="24"/>
        </w:rPr>
        <w:t>religion</w:t>
      </w:r>
      <w:proofErr w:type="gramEnd"/>
      <w:r>
        <w:rPr>
          <w:rFonts w:ascii="Times New Roman" w:eastAsia="Times New Roman" w:hAnsi="Times New Roman" w:cs="Times New Roman"/>
          <w:sz w:val="24"/>
          <w:szCs w:val="24"/>
        </w:rPr>
        <w:t xml:space="preserve"> and </w:t>
      </w:r>
      <w:r w:rsidR="003E5668">
        <w:rPr>
          <w:rFonts w:ascii="Times New Roman" w:eastAsia="Times New Roman" w:hAnsi="Times New Roman" w:cs="Times New Roman"/>
          <w:sz w:val="24"/>
          <w:szCs w:val="24"/>
        </w:rPr>
        <w:t>ethnicity. I</w:t>
      </w:r>
      <w:r w:rsidR="004654E7">
        <w:rPr>
          <w:rFonts w:ascii="Times New Roman" w:eastAsia="Times New Roman" w:hAnsi="Times New Roman" w:cs="Times New Roman"/>
          <w:sz w:val="24"/>
          <w:szCs w:val="24"/>
        </w:rPr>
        <w:t xml:space="preserve"> decide to take a country </w:t>
      </w:r>
      <w:proofErr w:type="spellStart"/>
      <w:r w:rsidR="004654E7">
        <w:rPr>
          <w:rFonts w:ascii="Times New Roman" w:eastAsia="Times New Roman" w:hAnsi="Times New Roman" w:cs="Times New Roman"/>
          <w:sz w:val="24"/>
          <w:szCs w:val="24"/>
        </w:rPr>
        <w:t>Malasya</w:t>
      </w:r>
      <w:proofErr w:type="spellEnd"/>
      <w:r w:rsidR="004654E7">
        <w:rPr>
          <w:rFonts w:ascii="Times New Roman" w:eastAsia="Times New Roman" w:hAnsi="Times New Roman" w:cs="Times New Roman"/>
          <w:sz w:val="24"/>
          <w:szCs w:val="24"/>
        </w:rPr>
        <w:t xml:space="preserve"> as example with high power distance very high, in this country hierarchical structure of the company is so strong that a worker will never go to say something or complain to manager or director, while in </w:t>
      </w:r>
      <w:proofErr w:type="spellStart"/>
      <w:r w:rsidR="004654E7">
        <w:rPr>
          <w:rFonts w:ascii="Times New Roman" w:eastAsia="Times New Roman" w:hAnsi="Times New Roman" w:cs="Times New Roman"/>
          <w:sz w:val="24"/>
          <w:szCs w:val="24"/>
        </w:rPr>
        <w:t>Uk</w:t>
      </w:r>
      <w:proofErr w:type="spellEnd"/>
      <w:r w:rsidR="004654E7">
        <w:rPr>
          <w:rFonts w:ascii="Times New Roman" w:eastAsia="Times New Roman" w:hAnsi="Times New Roman" w:cs="Times New Roman"/>
          <w:sz w:val="24"/>
          <w:szCs w:val="24"/>
        </w:rPr>
        <w:t xml:space="preserve"> is totally different story, British will go with no shame to complain about different </w:t>
      </w:r>
      <w:proofErr w:type="spellStart"/>
      <w:r w:rsidR="004654E7">
        <w:rPr>
          <w:rFonts w:ascii="Times New Roman" w:eastAsia="Times New Roman" w:hAnsi="Times New Roman" w:cs="Times New Roman"/>
          <w:sz w:val="24"/>
          <w:szCs w:val="24"/>
        </w:rPr>
        <w:t>essues</w:t>
      </w:r>
      <w:proofErr w:type="spellEnd"/>
      <w:r w:rsidR="004654E7">
        <w:rPr>
          <w:rFonts w:ascii="Times New Roman" w:eastAsia="Times New Roman" w:hAnsi="Times New Roman" w:cs="Times New Roman"/>
          <w:sz w:val="24"/>
          <w:szCs w:val="24"/>
        </w:rPr>
        <w:t xml:space="preserve"> happening in a company.</w:t>
      </w:r>
    </w:p>
    <w:p w14:paraId="7697A82F" w14:textId="77777777" w:rsidR="00ED2596" w:rsidRDefault="000822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Individualism</w:t>
      </w:r>
    </w:p>
    <w:p w14:paraId="331C0770" w14:textId="3148F5FF" w:rsidR="00ED2596" w:rsidRDefault="000822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score of individualism denotes social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across individualism and collectivism, where society can be more tightly knit or more open and individualistic. The UK's score of 89 in this dimension showcases a very high score of individualism which is also an indicator of the potential development of diversity (Hofstede Insights, 2023). Higher individualist tendencies reduce tribal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group thinking, resulting in greater acceptance and cooperation with diverse individuals in a multicultural society. Therefore, this increases the prospect of creating workplace unity in society. </w:t>
      </w:r>
      <w:r w:rsidR="003E5668">
        <w:rPr>
          <w:rFonts w:ascii="Times New Roman" w:eastAsia="Times New Roman" w:hAnsi="Times New Roman" w:cs="Times New Roman"/>
          <w:sz w:val="24"/>
          <w:szCs w:val="24"/>
        </w:rPr>
        <w:t xml:space="preserve">If I compare it to </w:t>
      </w:r>
      <w:proofErr w:type="spellStart"/>
      <w:r w:rsidR="003E5668">
        <w:rPr>
          <w:rFonts w:ascii="Times New Roman" w:eastAsia="Times New Roman" w:hAnsi="Times New Roman" w:cs="Times New Roman"/>
          <w:sz w:val="24"/>
          <w:szCs w:val="24"/>
        </w:rPr>
        <w:t>Malasya</w:t>
      </w:r>
      <w:proofErr w:type="spellEnd"/>
      <w:r w:rsidR="003E5668">
        <w:rPr>
          <w:rFonts w:ascii="Times New Roman" w:eastAsia="Times New Roman" w:hAnsi="Times New Roman" w:cs="Times New Roman"/>
          <w:sz w:val="24"/>
          <w:szCs w:val="24"/>
        </w:rPr>
        <w:t xml:space="preserve"> collectivism is plays an important role, Malaysians think more about others then on themselves. They orient more on group decisions then individualistic reply that is guided by </w:t>
      </w:r>
      <w:proofErr w:type="spellStart"/>
      <w:r w:rsidR="003E5668">
        <w:rPr>
          <w:rFonts w:ascii="Times New Roman" w:eastAsia="Times New Roman" w:hAnsi="Times New Roman" w:cs="Times New Roman"/>
          <w:sz w:val="24"/>
          <w:szCs w:val="24"/>
        </w:rPr>
        <w:t>Uk</w:t>
      </w:r>
      <w:proofErr w:type="spellEnd"/>
      <w:r w:rsidR="003E5668">
        <w:rPr>
          <w:rFonts w:ascii="Times New Roman" w:eastAsia="Times New Roman" w:hAnsi="Times New Roman" w:cs="Times New Roman"/>
          <w:sz w:val="24"/>
          <w:szCs w:val="24"/>
        </w:rPr>
        <w:t xml:space="preserve"> company workers.</w:t>
      </w:r>
      <w:r w:rsidR="006E3AEB">
        <w:rPr>
          <w:rFonts w:ascii="Times New Roman" w:eastAsia="Times New Roman" w:hAnsi="Times New Roman" w:cs="Times New Roman"/>
          <w:sz w:val="24"/>
          <w:szCs w:val="24"/>
        </w:rPr>
        <w:t xml:space="preserve"> If </w:t>
      </w:r>
      <w:proofErr w:type="spellStart"/>
      <w:r w:rsidR="006E3AEB">
        <w:rPr>
          <w:rFonts w:ascii="Times New Roman" w:eastAsia="Times New Roman" w:hAnsi="Times New Roman" w:cs="Times New Roman"/>
          <w:sz w:val="24"/>
          <w:szCs w:val="24"/>
        </w:rPr>
        <w:t>malaysyan</w:t>
      </w:r>
      <w:proofErr w:type="spellEnd"/>
      <w:r w:rsidR="006E3AEB">
        <w:rPr>
          <w:rFonts w:ascii="Times New Roman" w:eastAsia="Times New Roman" w:hAnsi="Times New Roman" w:cs="Times New Roman"/>
          <w:sz w:val="24"/>
          <w:szCs w:val="24"/>
        </w:rPr>
        <w:t xml:space="preserve"> worker will give an opinion on some things that goes wrong in a company to others would be accepted socially </w:t>
      </w:r>
      <w:proofErr w:type="spellStart"/>
      <w:r w:rsidR="006E3AEB">
        <w:rPr>
          <w:rFonts w:ascii="Times New Roman" w:eastAsia="Times New Roman" w:hAnsi="Times New Roman" w:cs="Times New Roman"/>
          <w:sz w:val="24"/>
          <w:szCs w:val="24"/>
        </w:rPr>
        <w:t>unecaptable</w:t>
      </w:r>
      <w:proofErr w:type="spellEnd"/>
      <w:r w:rsidR="006E3AEB">
        <w:rPr>
          <w:rFonts w:ascii="Times New Roman" w:eastAsia="Times New Roman" w:hAnsi="Times New Roman" w:cs="Times New Roman"/>
          <w:sz w:val="24"/>
          <w:szCs w:val="24"/>
        </w:rPr>
        <w:t xml:space="preserve"> and very rude, while in </w:t>
      </w:r>
      <w:proofErr w:type="spellStart"/>
      <w:r w:rsidR="006E3AEB">
        <w:rPr>
          <w:rFonts w:ascii="Times New Roman" w:eastAsia="Times New Roman" w:hAnsi="Times New Roman" w:cs="Times New Roman"/>
          <w:sz w:val="24"/>
          <w:szCs w:val="24"/>
        </w:rPr>
        <w:t>Uk</w:t>
      </w:r>
      <w:proofErr w:type="spellEnd"/>
      <w:r w:rsidR="006E3AEB">
        <w:rPr>
          <w:rFonts w:ascii="Times New Roman" w:eastAsia="Times New Roman" w:hAnsi="Times New Roman" w:cs="Times New Roman"/>
          <w:sz w:val="24"/>
          <w:szCs w:val="24"/>
        </w:rPr>
        <w:t xml:space="preserve"> would be totally normal thing.</w:t>
      </w:r>
    </w:p>
    <w:p w14:paraId="555630F9" w14:textId="77777777" w:rsidR="00ED2596" w:rsidRDefault="000822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Masculinity</w:t>
      </w:r>
    </w:p>
    <w:p w14:paraId="66A19FC4" w14:textId="571208DC" w:rsidR="00ED2596" w:rsidRDefault="000822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dimension of masculinity in this context refers to the extent to which social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promotes material achievement among individuals. A higher dimension of masculinity would indicate such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from a cultural perspective, whereas a lower score would correspond with a greater focus on </w:t>
      </w:r>
      <w:proofErr w:type="gramStart"/>
      <w:r>
        <w:rPr>
          <w:rFonts w:ascii="Times New Roman" w:eastAsia="Times New Roman" w:hAnsi="Times New Roman" w:cs="Times New Roman"/>
          <w:sz w:val="24"/>
          <w:szCs w:val="24"/>
        </w:rPr>
        <w:t>quality of life</w:t>
      </w:r>
      <w:proofErr w:type="gramEnd"/>
      <w:r>
        <w:rPr>
          <w:rFonts w:ascii="Times New Roman" w:eastAsia="Times New Roman" w:hAnsi="Times New Roman" w:cs="Times New Roman"/>
          <w:sz w:val="24"/>
          <w:szCs w:val="24"/>
        </w:rPr>
        <w:t xml:space="preserve"> improvement over material achievement and ambition. The UK score of 66 here reflects on the British business communication style discussed in the essay, where communicators must be aware of individual differences and maintain the ability to speak between the lines (Hofstede Insights, 2023).</w:t>
      </w:r>
      <w:r w:rsidR="006E3AEB">
        <w:rPr>
          <w:rFonts w:ascii="Times New Roman" w:eastAsia="Times New Roman" w:hAnsi="Times New Roman" w:cs="Times New Roman"/>
          <w:sz w:val="24"/>
          <w:szCs w:val="24"/>
        </w:rPr>
        <w:t xml:space="preserve"> </w:t>
      </w:r>
    </w:p>
    <w:p w14:paraId="617AFDD7" w14:textId="77777777" w:rsidR="00ED2596" w:rsidRDefault="000822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Uncertainty Avoidance</w:t>
      </w:r>
    </w:p>
    <w:p w14:paraId="5304028E" w14:textId="18F91636" w:rsidR="00A9595D" w:rsidRPr="00A9595D" w:rsidRDefault="00082278" w:rsidP="00A9595D">
      <w:pPr>
        <w:shd w:val="clear" w:color="auto" w:fill="FFFFFF"/>
        <w:rPr>
          <w:rFonts w:eastAsia="Times New Roman"/>
          <w:color w:val="202124"/>
          <w:sz w:val="27"/>
          <w:szCs w:val="27"/>
          <w:lang w:val="en-GB" w:eastAsia="en-GB"/>
        </w:rPr>
      </w:pPr>
      <w:r>
        <w:rPr>
          <w:rFonts w:ascii="Times New Roman" w:eastAsia="Times New Roman" w:hAnsi="Times New Roman" w:cs="Times New Roman"/>
          <w:sz w:val="24"/>
          <w:szCs w:val="24"/>
        </w:rPr>
        <w:t xml:space="preserve">The dimension of uncertainty avoidance reflects the national cultural tolerance for uncertainty in future developments. </w:t>
      </w:r>
      <w:proofErr w:type="gramStart"/>
      <w:r>
        <w:rPr>
          <w:rFonts w:ascii="Times New Roman" w:eastAsia="Times New Roman" w:hAnsi="Times New Roman" w:cs="Times New Roman"/>
          <w:sz w:val="24"/>
          <w:szCs w:val="24"/>
        </w:rPr>
        <w:t>A higher degree of</w:t>
      </w:r>
      <w:proofErr w:type="gramEnd"/>
      <w:r>
        <w:rPr>
          <w:rFonts w:ascii="Times New Roman" w:eastAsia="Times New Roman" w:hAnsi="Times New Roman" w:cs="Times New Roman"/>
          <w:sz w:val="24"/>
          <w:szCs w:val="24"/>
        </w:rPr>
        <w:t xml:space="preserve"> uncertainty would therefore show a more closed culture that is less capable of changing due to its rigid avoidance of uncertain outcomes. The UK’s score of 35 here shows it is a low-avoidance national culture where spontaneity and improvisation are commonplace in the face of unknown long-term future variables (Hofstede Insights, 2023). This also </w:t>
      </w:r>
      <w:proofErr w:type="spellStart"/>
      <w:r>
        <w:rPr>
          <w:rFonts w:ascii="Times New Roman" w:eastAsia="Times New Roman" w:hAnsi="Times New Roman" w:cs="Times New Roman"/>
          <w:sz w:val="24"/>
          <w:szCs w:val="24"/>
        </w:rPr>
        <w:t>favours</w:t>
      </w:r>
      <w:proofErr w:type="spellEnd"/>
      <w:r>
        <w:rPr>
          <w:rFonts w:ascii="Times New Roman" w:eastAsia="Times New Roman" w:hAnsi="Times New Roman" w:cs="Times New Roman"/>
          <w:sz w:val="24"/>
          <w:szCs w:val="24"/>
        </w:rPr>
        <w:t xml:space="preserve"> multicultural development towards diversity, equity and inclusion as lower uncertainty avoidance should make the workplace environment more conducive to socially progressive change outcomes.</w:t>
      </w:r>
      <w:r w:rsidR="00A9595D">
        <w:rPr>
          <w:rFonts w:ascii="Times New Roman" w:eastAsia="Times New Roman" w:hAnsi="Times New Roman" w:cs="Times New Roman"/>
          <w:sz w:val="24"/>
          <w:szCs w:val="24"/>
        </w:rPr>
        <w:t xml:space="preserve"> </w:t>
      </w:r>
      <w:r w:rsidR="00A9595D" w:rsidRPr="00A9595D">
        <w:rPr>
          <w:rFonts w:eastAsia="Times New Roman"/>
          <w:color w:val="040C28"/>
          <w:sz w:val="24"/>
          <w:szCs w:val="24"/>
          <w:lang w:val="en" w:eastAsia="en-GB"/>
        </w:rPr>
        <w:t>Malaysia has a low preference for avoiding uncertainty</w:t>
      </w:r>
      <w:r w:rsidR="00A9595D" w:rsidRPr="00A9595D">
        <w:rPr>
          <w:rFonts w:eastAsia="Times New Roman"/>
          <w:color w:val="4D5156"/>
          <w:sz w:val="24"/>
          <w:szCs w:val="24"/>
          <w:lang w:val="en" w:eastAsia="en-GB"/>
        </w:rPr>
        <w:t> which means the Malaysians prefer to maintain a more relaxed attitude in which precision and punctuality did not come naturally.</w:t>
      </w:r>
    </w:p>
    <w:p w14:paraId="46690090" w14:textId="5BE2DFFF" w:rsidR="00ED2596" w:rsidRDefault="00ED2596">
      <w:pPr>
        <w:spacing w:line="360" w:lineRule="auto"/>
        <w:jc w:val="both"/>
        <w:rPr>
          <w:rFonts w:ascii="Times New Roman" w:eastAsia="Times New Roman" w:hAnsi="Times New Roman" w:cs="Times New Roman"/>
          <w:sz w:val="24"/>
          <w:szCs w:val="24"/>
        </w:rPr>
      </w:pPr>
    </w:p>
    <w:p w14:paraId="45477DE3" w14:textId="77777777" w:rsidR="00ED2596" w:rsidRDefault="000822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Long Term Orientation</w:t>
      </w:r>
    </w:p>
    <w:p w14:paraId="62B544AE" w14:textId="5C9E966C" w:rsidR="00ED2596" w:rsidRDefault="000822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dimension of long-term orientation positions long-term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from a national cultural perspective, where long-term orientation denotes the balanced view of social progress while retaining ties to the traditional past. The UK's score of 51 in this dimension makes it indeterminate towards </w:t>
      </w:r>
      <w:proofErr w:type="spellStart"/>
      <w:r>
        <w:rPr>
          <w:rFonts w:ascii="Times New Roman" w:eastAsia="Times New Roman" w:hAnsi="Times New Roman" w:cs="Times New Roman"/>
          <w:sz w:val="24"/>
          <w:szCs w:val="24"/>
        </w:rPr>
        <w:t>favouring</w:t>
      </w:r>
      <w:proofErr w:type="spellEnd"/>
      <w:r>
        <w:rPr>
          <w:rFonts w:ascii="Times New Roman" w:eastAsia="Times New Roman" w:hAnsi="Times New Roman" w:cs="Times New Roman"/>
          <w:sz w:val="24"/>
          <w:szCs w:val="24"/>
        </w:rPr>
        <w:t xml:space="preserve"> a long-term orientation, as the low uncertainty and high individualism scores make long-term orientation less likely than average levels (Hofstede Insights, 2023).</w:t>
      </w:r>
      <w:r w:rsidR="009E7E09">
        <w:rPr>
          <w:rFonts w:ascii="Times New Roman" w:eastAsia="Times New Roman" w:hAnsi="Times New Roman" w:cs="Times New Roman"/>
          <w:sz w:val="24"/>
          <w:szCs w:val="24"/>
        </w:rPr>
        <w:t xml:space="preserve"> Malaysians comparing to British are working in their first job more then 20 years. </w:t>
      </w:r>
    </w:p>
    <w:p w14:paraId="5F18B188" w14:textId="77777777" w:rsidR="00ED2596" w:rsidRDefault="000822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Indulgence</w:t>
      </w:r>
    </w:p>
    <w:p w14:paraId="515FA4F1" w14:textId="4AFD98AE" w:rsidR="00ED2596" w:rsidRDefault="000822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dimension of indulgence seeks to balance the development of individual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towards self-indulgence or short-term gratification. A lower indulgence score would indicate a quality of restraint where individuals are more culturally susceptible towards delayed gratification responses. The UK's score of 69 in this dimension presents a higher self-indulgence culture, which is also characteristic when viewed together with high individuality, lower power distance </w:t>
      </w:r>
      <w:r>
        <w:rPr>
          <w:rFonts w:ascii="Times New Roman" w:eastAsia="Times New Roman" w:hAnsi="Times New Roman" w:cs="Times New Roman"/>
          <w:sz w:val="24"/>
          <w:szCs w:val="24"/>
        </w:rPr>
        <w:lastRenderedPageBreak/>
        <w:t>and lower long-term orientation as well as lower rigidity towards avoiding uncertainty (Hofstede Insights, 2023).</w:t>
      </w:r>
      <w:r w:rsidR="009E7E09">
        <w:rPr>
          <w:rFonts w:ascii="Times New Roman" w:eastAsia="Times New Roman" w:hAnsi="Times New Roman" w:cs="Times New Roman"/>
          <w:sz w:val="24"/>
          <w:szCs w:val="24"/>
        </w:rPr>
        <w:t xml:space="preserve"> </w:t>
      </w:r>
    </w:p>
    <w:p w14:paraId="446CD619" w14:textId="77777777" w:rsidR="009E7E09" w:rsidRDefault="009E7E09">
      <w:pPr>
        <w:spacing w:line="360" w:lineRule="auto"/>
        <w:jc w:val="both"/>
        <w:rPr>
          <w:rFonts w:ascii="Times New Roman" w:eastAsia="Times New Roman" w:hAnsi="Times New Roman" w:cs="Times New Roman"/>
          <w:sz w:val="24"/>
          <w:szCs w:val="24"/>
        </w:rPr>
      </w:pPr>
    </w:p>
    <w:p w14:paraId="5D479906" w14:textId="77777777" w:rsidR="00ED2596" w:rsidRDefault="00082278" w:rsidP="002E102C">
      <w:pPr>
        <w:pStyle w:val="Heading2"/>
      </w:pPr>
      <w:bookmarkStart w:id="6" w:name="_Toc141196643"/>
      <w:r>
        <w:t>3.2 Samovar’s High and Low Context Cultures</w:t>
      </w:r>
      <w:bookmarkEnd w:id="6"/>
    </w:p>
    <w:p w14:paraId="1EC67577" w14:textId="77777777" w:rsidR="00ED2596" w:rsidRDefault="000822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model presents national culture across the positions of high-context and low-context cultures. High-context cultures under this perspective allude to societies where higher reliance is given towards having a wide family and interpersonal network of friends. Communication also becomes more implicit and nuanced, as collectivist tendencies are expressed in higher-context cultures. Conversely, </w:t>
      </w:r>
      <w:r w:rsidR="002E102C">
        <w:rPr>
          <w:rFonts w:ascii="Times New Roman" w:eastAsia="Times New Roman" w:hAnsi="Times New Roman" w:cs="Times New Roman"/>
          <w:sz w:val="24"/>
          <w:szCs w:val="24"/>
        </w:rPr>
        <w:t xml:space="preserve">low-context cultures are more individualistic and </w:t>
      </w:r>
      <w:proofErr w:type="spellStart"/>
      <w:r w:rsidR="002E102C">
        <w:rPr>
          <w:rFonts w:ascii="Times New Roman" w:eastAsia="Times New Roman" w:hAnsi="Times New Roman" w:cs="Times New Roman"/>
          <w:sz w:val="24"/>
          <w:szCs w:val="24"/>
        </w:rPr>
        <w:t>favour</w:t>
      </w:r>
      <w:proofErr w:type="spellEnd"/>
      <w:r>
        <w:rPr>
          <w:rFonts w:ascii="Times New Roman" w:eastAsia="Times New Roman" w:hAnsi="Times New Roman" w:cs="Times New Roman"/>
          <w:sz w:val="24"/>
          <w:szCs w:val="24"/>
        </w:rPr>
        <w:t xml:space="preserve"> the use of explicit language terms and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in interpersonal communication. Communication, therefore, becomes more sophisticated and nuanced in high-context cultures, whereas low-context cultures are more </w:t>
      </w:r>
      <w:proofErr w:type="spellStart"/>
      <w:r>
        <w:rPr>
          <w:rFonts w:ascii="Times New Roman" w:eastAsia="Times New Roman" w:hAnsi="Times New Roman" w:cs="Times New Roman"/>
          <w:sz w:val="24"/>
          <w:szCs w:val="24"/>
        </w:rPr>
        <w:t>favourable</w:t>
      </w:r>
      <w:proofErr w:type="spellEnd"/>
      <w:r>
        <w:rPr>
          <w:rFonts w:ascii="Times New Roman" w:eastAsia="Times New Roman" w:hAnsi="Times New Roman" w:cs="Times New Roman"/>
          <w:sz w:val="24"/>
          <w:szCs w:val="24"/>
        </w:rPr>
        <w:t xml:space="preserve"> for precise communication and clarity of message.</w:t>
      </w:r>
    </w:p>
    <w:p w14:paraId="3E951A7E" w14:textId="77777777" w:rsidR="00ED2596" w:rsidRDefault="000822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UK's position from this perspective shows it is a low-context culture, where face-value communication is understood for its effectiveness in being clear and simple. From an interpersonal intercultural communication perspective, this can be illustrated </w:t>
      </w:r>
      <w:proofErr w:type="gramStart"/>
      <w:r>
        <w:rPr>
          <w:rFonts w:ascii="Times New Roman" w:eastAsia="Times New Roman" w:hAnsi="Times New Roman" w:cs="Times New Roman"/>
          <w:sz w:val="24"/>
          <w:szCs w:val="24"/>
        </w:rPr>
        <w:t>by the use of</w:t>
      </w:r>
      <w:proofErr w:type="gramEnd"/>
      <w:r>
        <w:rPr>
          <w:rFonts w:ascii="Times New Roman" w:eastAsia="Times New Roman" w:hAnsi="Times New Roman" w:cs="Times New Roman"/>
          <w:sz w:val="24"/>
          <w:szCs w:val="24"/>
        </w:rPr>
        <w:t xml:space="preserve"> first name terms in the business environment in the UK. In high-context cultures such as Japan, the use of first name terms is eschewed in </w:t>
      </w:r>
      <w:proofErr w:type="spellStart"/>
      <w:r>
        <w:rPr>
          <w:rFonts w:ascii="Times New Roman" w:eastAsia="Times New Roman" w:hAnsi="Times New Roman" w:cs="Times New Roman"/>
          <w:sz w:val="24"/>
          <w:szCs w:val="24"/>
        </w:rPr>
        <w:t>favour</w:t>
      </w:r>
      <w:proofErr w:type="spellEnd"/>
      <w:r>
        <w:rPr>
          <w:rFonts w:ascii="Times New Roman" w:eastAsia="Times New Roman" w:hAnsi="Times New Roman" w:cs="Times New Roman"/>
          <w:sz w:val="24"/>
          <w:szCs w:val="24"/>
        </w:rPr>
        <w:t xml:space="preserve"> of honorifics to address people in business contexts. Therefore, a lower context culture in the UK helps with integrating diversity and inclusion due to straightforward association in interpersonal communications that mitigate barriers to participation, as everyone communicates on a first-name basis. </w:t>
      </w:r>
    </w:p>
    <w:p w14:paraId="79261974" w14:textId="77777777" w:rsidR="00ED2596" w:rsidRDefault="00082278" w:rsidP="002E102C">
      <w:pPr>
        <w:pStyle w:val="Heading2"/>
      </w:pPr>
      <w:bookmarkStart w:id="7" w:name="_Toc141196644"/>
      <w:r>
        <w:t xml:space="preserve">3.3 </w:t>
      </w:r>
      <w:proofErr w:type="spellStart"/>
      <w:r>
        <w:t>Jandt’s</w:t>
      </w:r>
      <w:proofErr w:type="spellEnd"/>
      <w:r>
        <w:t xml:space="preserve"> Intercultural Communication Theory</w:t>
      </w:r>
      <w:bookmarkEnd w:id="7"/>
    </w:p>
    <w:p w14:paraId="45AB747F" w14:textId="77777777" w:rsidR="00ED2596" w:rsidRDefault="000822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Intercultural Communication theory by </w:t>
      </w:r>
      <w:proofErr w:type="spellStart"/>
      <w:r>
        <w:rPr>
          <w:rFonts w:ascii="Times New Roman" w:eastAsia="Times New Roman" w:hAnsi="Times New Roman" w:cs="Times New Roman"/>
          <w:sz w:val="24"/>
          <w:szCs w:val="24"/>
        </w:rPr>
        <w:t>Jandt</w:t>
      </w:r>
      <w:proofErr w:type="spellEnd"/>
      <w:r>
        <w:rPr>
          <w:rFonts w:ascii="Times New Roman" w:eastAsia="Times New Roman" w:hAnsi="Times New Roman" w:cs="Times New Roman"/>
          <w:sz w:val="24"/>
          <w:szCs w:val="24"/>
        </w:rPr>
        <w:t xml:space="preserve"> states that language can be a potential limitation in communication across intercultural situations, as language accessibility permits or limits the inclusive participation of people in a multicultural society. From this position, the development of intercultural inclusion in the UK is a positive direction as the country features multilingual accessibility and inclusivity, such as in social surroundings as well as the broader business environment.</w:t>
      </w:r>
    </w:p>
    <w:p w14:paraId="5DA101A1" w14:textId="77777777" w:rsidR="00ED2596" w:rsidRDefault="00082278" w:rsidP="002E102C">
      <w:pPr>
        <w:pStyle w:val="Heading1"/>
      </w:pPr>
      <w:bookmarkStart w:id="8" w:name="_Toc141196645"/>
      <w:r>
        <w:lastRenderedPageBreak/>
        <w:t xml:space="preserve">4.0 Critical evaluation of cultural sensitivity when doing business in the </w:t>
      </w:r>
      <w:proofErr w:type="gramStart"/>
      <w:r>
        <w:t>UK</w:t>
      </w:r>
      <w:bookmarkEnd w:id="8"/>
      <w:proofErr w:type="gramEnd"/>
    </w:p>
    <w:p w14:paraId="04C860FF" w14:textId="77777777" w:rsidR="00ED2596" w:rsidRDefault="000822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cultural sensitivity of British culture in the business environment is adaptable for diverse individuals participating in doing business in the UK. Based on the analysis of cultural and communication factors, it is determined that the UK’s cultural sensitivity in matters of business involves courtesy, politeness, as well as </w:t>
      </w:r>
      <w:proofErr w:type="spellStart"/>
      <w:r>
        <w:rPr>
          <w:rFonts w:ascii="Times New Roman" w:eastAsia="Times New Roman" w:hAnsi="Times New Roman" w:cs="Times New Roman"/>
          <w:sz w:val="24"/>
          <w:szCs w:val="24"/>
        </w:rPr>
        <w:t>humour</w:t>
      </w:r>
      <w:proofErr w:type="spellEnd"/>
      <w:r>
        <w:rPr>
          <w:rFonts w:ascii="Times New Roman" w:eastAsia="Times New Roman" w:hAnsi="Times New Roman" w:cs="Times New Roman"/>
          <w:sz w:val="24"/>
          <w:szCs w:val="24"/>
        </w:rPr>
        <w:t xml:space="preserve">. Line managers in the UK will encounter individual employees through the courtesy of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directness of conduct, as exemplified by the low context cultural dimension of the UK's national culture. Furthermore, it is expected that the practice of giving gifts in the business context has limited applicability, as gift-giving is more accepted and characteristic of high-context cultures such as in China with the gift-giving practice under Guanxi (Li, </w:t>
      </w:r>
      <w:proofErr w:type="gramStart"/>
      <w:r>
        <w:rPr>
          <w:rFonts w:ascii="Times New Roman" w:eastAsia="Times New Roman" w:hAnsi="Times New Roman" w:cs="Times New Roman"/>
          <w:sz w:val="24"/>
          <w:szCs w:val="24"/>
        </w:rPr>
        <w:t>Sun</w:t>
      </w:r>
      <w:proofErr w:type="gramEnd"/>
      <w:r>
        <w:rPr>
          <w:rFonts w:ascii="Times New Roman" w:eastAsia="Times New Roman" w:hAnsi="Times New Roman" w:cs="Times New Roman"/>
          <w:sz w:val="24"/>
          <w:szCs w:val="24"/>
        </w:rPr>
        <w:t xml:space="preserve"> and Taris, 2021).</w:t>
      </w:r>
    </w:p>
    <w:p w14:paraId="163DD282" w14:textId="77777777" w:rsidR="00ED2596" w:rsidRDefault="000822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it is important to note that British identity is not synonymous with English identity, and interpersonal communications in the workplace environment must be characteristic of noting this </w:t>
      </w:r>
      <w:proofErr w:type="gramStart"/>
      <w:r>
        <w:rPr>
          <w:rFonts w:ascii="Times New Roman" w:eastAsia="Times New Roman" w:hAnsi="Times New Roman" w:cs="Times New Roman"/>
          <w:sz w:val="24"/>
          <w:szCs w:val="24"/>
        </w:rPr>
        <w:t>particular detail</w:t>
      </w:r>
      <w:proofErr w:type="gramEnd"/>
      <w:r>
        <w:rPr>
          <w:rFonts w:ascii="Times New Roman" w:eastAsia="Times New Roman" w:hAnsi="Times New Roman" w:cs="Times New Roman"/>
          <w:sz w:val="24"/>
          <w:szCs w:val="24"/>
        </w:rPr>
        <w:t>. Referring to business associates as British is more appropriate, as the UK is composed of different sub-cultures such as the English, Scottish and Irish. Therefore, referencing groups of people as British is appropriate and considerate towards inclusivity in conversations. While business communications are conducted in English, it is important to note the potential differences that can arise in the interpretation of spoken communication in local dialects and accents in the UK (</w:t>
      </w:r>
      <w:proofErr w:type="spellStart"/>
      <w:r>
        <w:rPr>
          <w:rFonts w:ascii="Times New Roman" w:eastAsia="Times New Roman" w:hAnsi="Times New Roman" w:cs="Times New Roman"/>
          <w:sz w:val="24"/>
          <w:szCs w:val="24"/>
        </w:rPr>
        <w:t>Szkudlarek</w:t>
      </w:r>
      <w:proofErr w:type="spellEnd"/>
      <w:r>
        <w:rPr>
          <w:rFonts w:ascii="Times New Roman" w:eastAsia="Times New Roman" w:hAnsi="Times New Roman" w:cs="Times New Roman"/>
          <w:sz w:val="24"/>
          <w:szCs w:val="24"/>
        </w:rPr>
        <w:t xml:space="preserve"> et al., 2020). Awareness of these indicators of cultural sensitivity will ensure individual employees become more cohesive and effective in the workplace environment.</w:t>
      </w:r>
    </w:p>
    <w:p w14:paraId="5CC17DB9" w14:textId="77777777" w:rsidR="00ED2596" w:rsidRDefault="00082278" w:rsidP="002E102C">
      <w:pPr>
        <w:pStyle w:val="Heading1"/>
      </w:pPr>
      <w:bookmarkStart w:id="9" w:name="_Toc141196646"/>
      <w:r>
        <w:t xml:space="preserve">5.0 Analysis of different communication barriers experienced by the diverse workforce in the </w:t>
      </w:r>
      <w:proofErr w:type="gramStart"/>
      <w:r>
        <w:t>UK</w:t>
      </w:r>
      <w:bookmarkEnd w:id="9"/>
      <w:proofErr w:type="gramEnd"/>
    </w:p>
    <w:p w14:paraId="0600FA67" w14:textId="77777777" w:rsidR="00ED2596" w:rsidRDefault="000822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Firstly, a barrier to communication can arise from expressing unconscious biases in interpersonal communications. This can result in the breakdown of communication effectiveness across biases ranging from gender and racial perspectives to cultural perspectives through unconscious bias influence. In either case, it is prudent for line managers to develop inclusivity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for raising cultural awareness and sensitivity regarding such various biases. This will ensure that the workforce onboarding is accomplished as it will overcome active as well as unconscious biases, such as stereotyping and lack of cultural awareness (Hinton, 2017).</w:t>
      </w:r>
    </w:p>
    <w:p w14:paraId="6E92ECE0" w14:textId="77777777" w:rsidR="00ED2596" w:rsidRDefault="000822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Secondly, another barrier to communication in this context can be determined through the practical communication barriers for diverse workforce participants. Such barriers can result in a lack of communication effectiveness in clarity and perception, as different language barriers can become evident in the workplace environment. For instance, a lack of </w:t>
      </w:r>
      <w:proofErr w:type="spellStart"/>
      <w:r>
        <w:rPr>
          <w:rFonts w:ascii="Times New Roman" w:eastAsia="Times New Roman" w:hAnsi="Times New Roman" w:cs="Times New Roman"/>
          <w:sz w:val="24"/>
          <w:szCs w:val="24"/>
        </w:rPr>
        <w:t>localised</w:t>
      </w:r>
      <w:proofErr w:type="spellEnd"/>
      <w:r>
        <w:rPr>
          <w:rFonts w:ascii="Times New Roman" w:eastAsia="Times New Roman" w:hAnsi="Times New Roman" w:cs="Times New Roman"/>
          <w:sz w:val="24"/>
          <w:szCs w:val="24"/>
        </w:rPr>
        <w:t xml:space="preserve"> English understanding in non-native speakers can result in the breakdown of communication when using colloquialisms, </w:t>
      </w:r>
      <w:proofErr w:type="gramStart"/>
      <w:r>
        <w:rPr>
          <w:rFonts w:ascii="Times New Roman" w:eastAsia="Times New Roman" w:hAnsi="Times New Roman" w:cs="Times New Roman"/>
          <w:sz w:val="24"/>
          <w:szCs w:val="24"/>
        </w:rPr>
        <w:t>phrases</w:t>
      </w:r>
      <w:proofErr w:type="gramEnd"/>
      <w:r>
        <w:rPr>
          <w:rFonts w:ascii="Times New Roman" w:eastAsia="Times New Roman" w:hAnsi="Times New Roman" w:cs="Times New Roman"/>
          <w:sz w:val="24"/>
          <w:szCs w:val="24"/>
        </w:rPr>
        <w:t xml:space="preserve"> and references (House, 2006). Line managers can overcome this issue by promoting a standard format of communication tone and formality designed to increase inclusivity when participating through interpersonal communications.</w:t>
      </w:r>
    </w:p>
    <w:p w14:paraId="159634B4" w14:textId="77777777" w:rsidR="00ED2596" w:rsidRDefault="00082278" w:rsidP="002E102C">
      <w:pPr>
        <w:pStyle w:val="Heading1"/>
      </w:pPr>
      <w:bookmarkStart w:id="10" w:name="_Toc141196647"/>
      <w:r>
        <w:t>6.0 Recommendations</w:t>
      </w:r>
      <w:bookmarkEnd w:id="10"/>
    </w:p>
    <w:p w14:paraId="3E70A373" w14:textId="77777777" w:rsidR="00ED2596" w:rsidRDefault="000822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recommendations will provide appropriate communication strategies and relevant recommendations to enable Unilever to successfully create a positive environment in the workplace.</w:t>
      </w:r>
    </w:p>
    <w:p w14:paraId="023B4640" w14:textId="77777777" w:rsidR="00ED2596" w:rsidRDefault="000822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Firstly, line managers must lead by example in developing workplace inclusivity. This includes being proactive towards onboarding new hires from diverse backgrounds towards making them feel more inclusive and hospitable in the workplace surroundings. This open gesture will promote similar actions from line manager subordinates towards being proactive in overcoming any inertia, </w:t>
      </w:r>
      <w:proofErr w:type="gramStart"/>
      <w:r>
        <w:rPr>
          <w:rFonts w:ascii="Times New Roman" w:eastAsia="Times New Roman" w:hAnsi="Times New Roman" w:cs="Times New Roman"/>
          <w:sz w:val="24"/>
          <w:szCs w:val="24"/>
        </w:rPr>
        <w:t>hesitation</w:t>
      </w:r>
      <w:proofErr w:type="gramEnd"/>
      <w:r>
        <w:rPr>
          <w:rFonts w:ascii="Times New Roman" w:eastAsia="Times New Roman" w:hAnsi="Times New Roman" w:cs="Times New Roman"/>
          <w:sz w:val="24"/>
          <w:szCs w:val="24"/>
        </w:rPr>
        <w:t xml:space="preserve"> or social barriers towards engaging new diverse hires across the workforce.</w:t>
      </w:r>
    </w:p>
    <w:p w14:paraId="3702C610" w14:textId="77777777" w:rsidR="00ED2596" w:rsidRDefault="000822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Secondly, line managers must promote employee development and training in alignment with diversity measures in training and development. This will allow employees to develop their professional career and skill competencies while simultaneously becoming more effective in promoting diversity measures in their effectiveness.</w:t>
      </w:r>
    </w:p>
    <w:p w14:paraId="0075323B" w14:textId="77777777" w:rsidR="00ED2596" w:rsidRDefault="000822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Thirdly, line managers can address discrimination and bias by developing open channels of communication and policies that reflect open-door performance towards employees. This will allow diverse employees to speak up and raise their concerns without hindrance from internal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mechanisms and apparatus across the workplace, such as lack of access to managers and supervisors or policies that do not account for such requirements.</w:t>
      </w:r>
    </w:p>
    <w:p w14:paraId="2B14A075" w14:textId="77777777" w:rsidR="00ED2596" w:rsidRDefault="000822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Fourthly, line managers can be supportive of diverse employee circumstances by promoting work-life balance for the well-being of employees. This can be achieved by targeted strategies such as allowing employees to maintain a flexible working hour schedule following their </w:t>
      </w:r>
      <w:r>
        <w:rPr>
          <w:rFonts w:ascii="Times New Roman" w:eastAsia="Times New Roman" w:hAnsi="Times New Roman" w:cs="Times New Roman"/>
          <w:sz w:val="24"/>
          <w:szCs w:val="24"/>
        </w:rPr>
        <w:lastRenderedPageBreak/>
        <w:t>obligations. This allows the individual employee to maintain their commitments such as household duties while ensuring their professional commitments are also being summarily met. It will allow employees from diverse backgrounds with different personal circumstances to participate equitably without being impeded by restrictive workplace policies.</w:t>
      </w:r>
    </w:p>
    <w:p w14:paraId="515C639F" w14:textId="77777777" w:rsidR="00ED2596" w:rsidRDefault="00082278" w:rsidP="002E102C">
      <w:pPr>
        <w:pStyle w:val="Heading1"/>
      </w:pPr>
      <w:bookmarkStart w:id="11" w:name="_Toc141196648"/>
      <w:r>
        <w:t>7.0 Conclusion</w:t>
      </w:r>
      <w:bookmarkEnd w:id="11"/>
    </w:p>
    <w:p w14:paraId="6066BC2A" w14:textId="77777777" w:rsidR="002E102C" w:rsidRDefault="00082278">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The report has </w:t>
      </w:r>
      <w:proofErr w:type="spellStart"/>
      <w:r>
        <w:rPr>
          <w:rFonts w:ascii="Times New Roman" w:eastAsia="Times New Roman" w:hAnsi="Times New Roman" w:cs="Times New Roman"/>
          <w:sz w:val="24"/>
          <w:szCs w:val="24"/>
        </w:rPr>
        <w:t>analysed</w:t>
      </w:r>
      <w:proofErr w:type="spellEnd"/>
      <w:r>
        <w:rPr>
          <w:rFonts w:ascii="Times New Roman" w:eastAsia="Times New Roman" w:hAnsi="Times New Roman" w:cs="Times New Roman"/>
          <w:sz w:val="24"/>
          <w:szCs w:val="24"/>
        </w:rPr>
        <w:t xml:space="preserve"> the context of interpersonal cross-cultural communication in the British business environment, across national cultural factors and other aspects. The findings ultimately demonstrate the effectiveness of British business culture, where the national cultural dimension promotes a positive quality of cultural acceptance and inclusive integration of multicultural characteristics. In association with legislative acts like the Equality Act 2010, the prospect of developing a more egalitarian society and business environment is sustainable for the long term. Corporations like Unilever can sustainably secure this progression by incorporating diversity, </w:t>
      </w:r>
      <w:proofErr w:type="gramStart"/>
      <w:r>
        <w:rPr>
          <w:rFonts w:ascii="Times New Roman" w:eastAsia="Times New Roman" w:hAnsi="Times New Roman" w:cs="Times New Roman"/>
          <w:sz w:val="24"/>
          <w:szCs w:val="24"/>
        </w:rPr>
        <w:t>equity</w:t>
      </w:r>
      <w:proofErr w:type="gramEnd"/>
      <w:r>
        <w:rPr>
          <w:rFonts w:ascii="Times New Roman" w:eastAsia="Times New Roman" w:hAnsi="Times New Roman" w:cs="Times New Roman"/>
          <w:sz w:val="24"/>
          <w:szCs w:val="24"/>
        </w:rPr>
        <w:t xml:space="preserve"> and inclusivity across different levels of workforce performance, as well as line manager performance.</w:t>
      </w:r>
    </w:p>
    <w:p w14:paraId="604D80FB" w14:textId="77777777" w:rsidR="002E102C" w:rsidRDefault="002E102C">
      <w:pPr>
        <w:spacing w:line="360" w:lineRule="auto"/>
        <w:jc w:val="both"/>
        <w:rPr>
          <w:rFonts w:ascii="Times New Roman" w:eastAsia="Times New Roman" w:hAnsi="Times New Roman" w:cs="Times New Roman"/>
          <w:b/>
          <w:sz w:val="28"/>
          <w:szCs w:val="28"/>
        </w:rPr>
      </w:pPr>
    </w:p>
    <w:p w14:paraId="185A0257" w14:textId="77777777" w:rsidR="002E102C" w:rsidRDefault="002E102C">
      <w:pPr>
        <w:spacing w:line="360" w:lineRule="auto"/>
        <w:jc w:val="both"/>
        <w:rPr>
          <w:rFonts w:ascii="Times New Roman" w:eastAsia="Times New Roman" w:hAnsi="Times New Roman" w:cs="Times New Roman"/>
          <w:b/>
          <w:sz w:val="28"/>
          <w:szCs w:val="28"/>
        </w:rPr>
      </w:pPr>
    </w:p>
    <w:p w14:paraId="50187F53" w14:textId="77777777" w:rsidR="002E102C" w:rsidRDefault="002E102C">
      <w:pPr>
        <w:spacing w:line="360" w:lineRule="auto"/>
        <w:jc w:val="both"/>
        <w:rPr>
          <w:rFonts w:ascii="Times New Roman" w:eastAsia="Times New Roman" w:hAnsi="Times New Roman" w:cs="Times New Roman"/>
          <w:b/>
          <w:sz w:val="28"/>
          <w:szCs w:val="28"/>
        </w:rPr>
      </w:pPr>
    </w:p>
    <w:p w14:paraId="56D96413" w14:textId="77777777" w:rsidR="002E102C" w:rsidRDefault="002E102C">
      <w:pPr>
        <w:spacing w:line="360" w:lineRule="auto"/>
        <w:jc w:val="both"/>
        <w:rPr>
          <w:rFonts w:ascii="Times New Roman" w:eastAsia="Times New Roman" w:hAnsi="Times New Roman" w:cs="Times New Roman"/>
          <w:b/>
          <w:sz w:val="28"/>
          <w:szCs w:val="28"/>
        </w:rPr>
      </w:pPr>
    </w:p>
    <w:p w14:paraId="6CE10D55" w14:textId="77777777" w:rsidR="002E102C" w:rsidRDefault="002E102C">
      <w:pPr>
        <w:spacing w:line="360" w:lineRule="auto"/>
        <w:jc w:val="both"/>
        <w:rPr>
          <w:rFonts w:ascii="Times New Roman" w:eastAsia="Times New Roman" w:hAnsi="Times New Roman" w:cs="Times New Roman"/>
          <w:b/>
          <w:sz w:val="28"/>
          <w:szCs w:val="28"/>
        </w:rPr>
      </w:pPr>
    </w:p>
    <w:p w14:paraId="10C96D51" w14:textId="77777777" w:rsidR="002E102C" w:rsidRDefault="002E102C">
      <w:pPr>
        <w:spacing w:line="360" w:lineRule="auto"/>
        <w:jc w:val="both"/>
        <w:rPr>
          <w:rFonts w:ascii="Times New Roman" w:eastAsia="Times New Roman" w:hAnsi="Times New Roman" w:cs="Times New Roman"/>
          <w:b/>
          <w:sz w:val="28"/>
          <w:szCs w:val="28"/>
        </w:rPr>
      </w:pPr>
    </w:p>
    <w:p w14:paraId="1A73846F" w14:textId="77777777" w:rsidR="002E102C" w:rsidRDefault="002E102C">
      <w:pPr>
        <w:spacing w:line="360" w:lineRule="auto"/>
        <w:jc w:val="both"/>
        <w:rPr>
          <w:rFonts w:ascii="Times New Roman" w:eastAsia="Times New Roman" w:hAnsi="Times New Roman" w:cs="Times New Roman"/>
          <w:b/>
          <w:sz w:val="28"/>
          <w:szCs w:val="28"/>
        </w:rPr>
      </w:pPr>
    </w:p>
    <w:p w14:paraId="5CAC5F27" w14:textId="77777777" w:rsidR="002E102C" w:rsidRDefault="002E102C">
      <w:pPr>
        <w:spacing w:line="360" w:lineRule="auto"/>
        <w:jc w:val="both"/>
        <w:rPr>
          <w:rFonts w:ascii="Times New Roman" w:eastAsia="Times New Roman" w:hAnsi="Times New Roman" w:cs="Times New Roman"/>
          <w:b/>
          <w:sz w:val="28"/>
          <w:szCs w:val="28"/>
        </w:rPr>
      </w:pPr>
    </w:p>
    <w:p w14:paraId="23285686" w14:textId="77777777" w:rsidR="002E102C" w:rsidRDefault="002E102C">
      <w:pPr>
        <w:spacing w:line="360" w:lineRule="auto"/>
        <w:jc w:val="both"/>
        <w:rPr>
          <w:rFonts w:ascii="Times New Roman" w:eastAsia="Times New Roman" w:hAnsi="Times New Roman" w:cs="Times New Roman"/>
          <w:b/>
          <w:sz w:val="28"/>
          <w:szCs w:val="28"/>
        </w:rPr>
      </w:pPr>
    </w:p>
    <w:p w14:paraId="24F93C87" w14:textId="77777777" w:rsidR="006E330B" w:rsidRDefault="006E330B">
      <w:pPr>
        <w:spacing w:line="360" w:lineRule="auto"/>
        <w:jc w:val="both"/>
        <w:rPr>
          <w:rFonts w:ascii="Times New Roman" w:eastAsia="Times New Roman" w:hAnsi="Times New Roman" w:cs="Times New Roman"/>
          <w:b/>
          <w:sz w:val="28"/>
          <w:szCs w:val="28"/>
        </w:rPr>
      </w:pPr>
    </w:p>
    <w:p w14:paraId="5D8C1703" w14:textId="77777777" w:rsidR="00ED2596" w:rsidRDefault="00082278" w:rsidP="002E102C">
      <w:pPr>
        <w:pStyle w:val="Heading1"/>
      </w:pPr>
      <w:bookmarkStart w:id="12" w:name="_Toc141196649"/>
      <w:r>
        <w:lastRenderedPageBreak/>
        <w:t>References</w:t>
      </w:r>
      <w:bookmarkEnd w:id="12"/>
    </w:p>
    <w:p w14:paraId="625BC11A" w14:textId="77777777" w:rsidR="002E102C" w:rsidRDefault="00082278">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Bedford, E. (2023). </w:t>
      </w:r>
      <w:r>
        <w:rPr>
          <w:rFonts w:ascii="Times New Roman" w:eastAsia="Times New Roman" w:hAnsi="Times New Roman" w:cs="Times New Roman"/>
          <w:i/>
          <w:sz w:val="24"/>
          <w:szCs w:val="24"/>
        </w:rPr>
        <w:t>Leading 50 FMCG companies worldwide in 2021, based on net sales</w:t>
      </w:r>
      <w:r>
        <w:rPr>
          <w:rFonts w:ascii="Times New Roman" w:eastAsia="Times New Roman" w:hAnsi="Times New Roman" w:cs="Times New Roman"/>
          <w:sz w:val="24"/>
          <w:szCs w:val="24"/>
        </w:rPr>
        <w:t>. [online] Statista. Available at: https://www.statista.com/statistics/260963/leading-fmcg-companies-worldwide-based-on-sales/ [Accessed 12 Jul. 2023].</w:t>
      </w:r>
    </w:p>
    <w:p w14:paraId="750BFBAD" w14:textId="77777777" w:rsidR="002E102C" w:rsidRDefault="00082278">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George, S. (2020). </w:t>
      </w:r>
      <w:r>
        <w:rPr>
          <w:rFonts w:ascii="Times New Roman" w:eastAsia="Times New Roman" w:hAnsi="Times New Roman" w:cs="Times New Roman"/>
          <w:i/>
          <w:sz w:val="24"/>
          <w:szCs w:val="24"/>
        </w:rPr>
        <w:t xml:space="preserve">Purpose and profit: Unilever on how to drive benefits across the triple bottom line - </w:t>
      </w:r>
      <w:proofErr w:type="spellStart"/>
      <w:r>
        <w:rPr>
          <w:rFonts w:ascii="Times New Roman" w:eastAsia="Times New Roman" w:hAnsi="Times New Roman" w:cs="Times New Roman"/>
          <w:i/>
          <w:sz w:val="24"/>
          <w:szCs w:val="24"/>
        </w:rPr>
        <w:t>edie</w:t>
      </w:r>
      <w:proofErr w:type="spellEnd"/>
      <w:r>
        <w:rPr>
          <w:rFonts w:ascii="Times New Roman" w:eastAsia="Times New Roman" w:hAnsi="Times New Roman" w:cs="Times New Roman"/>
          <w:sz w:val="24"/>
          <w:szCs w:val="24"/>
        </w:rPr>
        <w:t>. [online] https://www.edie.net/. Available at: https://www.edie.net/purpose-and-profit-unilever-on-how-to-drive-benefits-across-the-triple-bottom-line/ [Accessed 12 Jul. 2023].</w:t>
      </w:r>
    </w:p>
    <w:p w14:paraId="67C31800" w14:textId="77777777" w:rsidR="002E102C" w:rsidRDefault="00082278">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Gerlach, P. and Eriksson, K. (2021). Measuring Cultural Dimensions: External Validity and Internal Consistency of Hofstede’s VSM 2013 Scales. </w:t>
      </w:r>
      <w:r>
        <w:rPr>
          <w:rFonts w:ascii="Times New Roman" w:eastAsia="Times New Roman" w:hAnsi="Times New Roman" w:cs="Times New Roman"/>
          <w:i/>
          <w:sz w:val="24"/>
          <w:szCs w:val="24"/>
        </w:rPr>
        <w:t>Frontiers in Psychology</w:t>
      </w:r>
      <w:r>
        <w:rPr>
          <w:rFonts w:ascii="Times New Roman" w:eastAsia="Times New Roman" w:hAnsi="Times New Roman" w:cs="Times New Roman"/>
          <w:sz w:val="24"/>
          <w:szCs w:val="24"/>
        </w:rPr>
        <w:t xml:space="preserve">, [online] 12(1).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://doi.org/10.3389/fpsyg.2021.662604</w:t>
      </w:r>
      <w:proofErr w:type="gramEnd"/>
      <w:r>
        <w:rPr>
          <w:rFonts w:ascii="Times New Roman" w:eastAsia="Times New Roman" w:hAnsi="Times New Roman" w:cs="Times New Roman"/>
          <w:sz w:val="24"/>
          <w:szCs w:val="24"/>
        </w:rPr>
        <w:t>.</w:t>
      </w:r>
    </w:p>
    <w:p w14:paraId="427CB774" w14:textId="77777777" w:rsidR="002E102C" w:rsidRDefault="00082278">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Hinton, P. (2017). Implicit stereotypes and the predictive brain: cognition and culture in ‘biased’ person perception. </w:t>
      </w:r>
      <w:r>
        <w:rPr>
          <w:rFonts w:ascii="Times New Roman" w:eastAsia="Times New Roman" w:hAnsi="Times New Roman" w:cs="Times New Roman"/>
          <w:i/>
          <w:sz w:val="24"/>
          <w:szCs w:val="24"/>
        </w:rPr>
        <w:t>Palgrave Communications</w:t>
      </w:r>
      <w:r>
        <w:rPr>
          <w:rFonts w:ascii="Times New Roman" w:eastAsia="Times New Roman" w:hAnsi="Times New Roman" w:cs="Times New Roman"/>
          <w:sz w:val="24"/>
          <w:szCs w:val="24"/>
        </w:rPr>
        <w:t xml:space="preserve">, [online] 3(1).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://doi.org/10.1057/palcomms.2017.86</w:t>
      </w:r>
      <w:proofErr w:type="gramEnd"/>
      <w:r>
        <w:rPr>
          <w:rFonts w:ascii="Times New Roman" w:eastAsia="Times New Roman" w:hAnsi="Times New Roman" w:cs="Times New Roman"/>
          <w:sz w:val="24"/>
          <w:szCs w:val="24"/>
        </w:rPr>
        <w:t>.</w:t>
      </w:r>
    </w:p>
    <w:p w14:paraId="4596B5DB" w14:textId="77777777" w:rsidR="002E102C" w:rsidRDefault="00082278">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Hofstede Insights (2023). </w:t>
      </w:r>
      <w:r>
        <w:rPr>
          <w:rFonts w:ascii="Times New Roman" w:eastAsia="Times New Roman" w:hAnsi="Times New Roman" w:cs="Times New Roman"/>
          <w:i/>
          <w:sz w:val="24"/>
          <w:szCs w:val="24"/>
        </w:rPr>
        <w:t>Country comparison tool</w:t>
      </w:r>
      <w:r>
        <w:rPr>
          <w:rFonts w:ascii="Times New Roman" w:eastAsia="Times New Roman" w:hAnsi="Times New Roman" w:cs="Times New Roman"/>
          <w:sz w:val="24"/>
          <w:szCs w:val="24"/>
        </w:rPr>
        <w:t>. [online] www.hofstede-insights.com. Available at: https://www.hofstede-insights.com/country-comparison-tool?countries=united+kingdom [Accessed 12 Jul. 2023].</w:t>
      </w:r>
    </w:p>
    <w:p w14:paraId="41CB6ECC" w14:textId="77777777" w:rsidR="002E102C" w:rsidRDefault="00082278">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House, J. (2006). Communicative styles in English and German. </w:t>
      </w:r>
      <w:r>
        <w:rPr>
          <w:rFonts w:ascii="Times New Roman" w:eastAsia="Times New Roman" w:hAnsi="Times New Roman" w:cs="Times New Roman"/>
          <w:i/>
          <w:sz w:val="24"/>
          <w:szCs w:val="24"/>
        </w:rPr>
        <w:t>European Journal of English Studies</w:t>
      </w:r>
      <w:r>
        <w:rPr>
          <w:rFonts w:ascii="Times New Roman" w:eastAsia="Times New Roman" w:hAnsi="Times New Roman" w:cs="Times New Roman"/>
          <w:sz w:val="24"/>
          <w:szCs w:val="24"/>
        </w:rPr>
        <w:t xml:space="preserve">, [online] 10(3), pp.249–267.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://doi.org/10.1080/13825570600967721</w:t>
      </w:r>
      <w:proofErr w:type="gramEnd"/>
      <w:r>
        <w:rPr>
          <w:rFonts w:ascii="Times New Roman" w:eastAsia="Times New Roman" w:hAnsi="Times New Roman" w:cs="Times New Roman"/>
          <w:sz w:val="24"/>
          <w:szCs w:val="24"/>
        </w:rPr>
        <w:t>.</w:t>
      </w:r>
    </w:p>
    <w:p w14:paraId="34665297" w14:textId="77777777" w:rsidR="002E102C" w:rsidRDefault="00082278">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 P., Sun, J.-</w:t>
      </w:r>
      <w:proofErr w:type="gramStart"/>
      <w:r>
        <w:rPr>
          <w:rFonts w:ascii="Times New Roman" w:eastAsia="Times New Roman" w:hAnsi="Times New Roman" w:cs="Times New Roman"/>
          <w:sz w:val="24"/>
          <w:szCs w:val="24"/>
        </w:rPr>
        <w:t>M.</w:t>
      </w:r>
      <w:proofErr w:type="gramEnd"/>
      <w:r>
        <w:rPr>
          <w:rFonts w:ascii="Times New Roman" w:eastAsia="Times New Roman" w:hAnsi="Times New Roman" w:cs="Times New Roman"/>
          <w:sz w:val="24"/>
          <w:szCs w:val="24"/>
        </w:rPr>
        <w:t xml:space="preserve"> and Taris, T.W. (2021). Differentiating between gift giving and bribing in China: a guanxi perspective. </w:t>
      </w:r>
      <w:r>
        <w:rPr>
          <w:rFonts w:ascii="Times New Roman" w:eastAsia="Times New Roman" w:hAnsi="Times New Roman" w:cs="Times New Roman"/>
          <w:i/>
          <w:sz w:val="24"/>
          <w:szCs w:val="24"/>
        </w:rPr>
        <w:t>Ethics &amp; Behavior</w:t>
      </w:r>
      <w:r>
        <w:rPr>
          <w:rFonts w:ascii="Times New Roman" w:eastAsia="Times New Roman" w:hAnsi="Times New Roman" w:cs="Times New Roman"/>
          <w:sz w:val="24"/>
          <w:szCs w:val="24"/>
        </w:rPr>
        <w:t xml:space="preserve">, [online] 32(4), pp.1–19.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://doi.org/10.1080/10508422.2021.1896363</w:t>
      </w:r>
      <w:proofErr w:type="gramEnd"/>
      <w:r>
        <w:rPr>
          <w:rFonts w:ascii="Times New Roman" w:eastAsia="Times New Roman" w:hAnsi="Times New Roman" w:cs="Times New Roman"/>
          <w:sz w:val="24"/>
          <w:szCs w:val="24"/>
        </w:rPr>
        <w:t>.</w:t>
      </w:r>
    </w:p>
    <w:p w14:paraId="547B3376" w14:textId="77777777" w:rsidR="002E102C" w:rsidRDefault="00082278">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Reuters (2020). Unilever’s UK move is vote of confidence - British minister. </w:t>
      </w:r>
      <w:r>
        <w:rPr>
          <w:rFonts w:ascii="Times New Roman" w:eastAsia="Times New Roman" w:hAnsi="Times New Roman" w:cs="Times New Roman"/>
          <w:i/>
          <w:sz w:val="24"/>
          <w:szCs w:val="24"/>
        </w:rPr>
        <w:t>Reuters</w:t>
      </w:r>
      <w:r>
        <w:rPr>
          <w:rFonts w:ascii="Times New Roman" w:eastAsia="Times New Roman" w:hAnsi="Times New Roman" w:cs="Times New Roman"/>
          <w:sz w:val="24"/>
          <w:szCs w:val="24"/>
        </w:rPr>
        <w:t>. [online] 11 Jun. Available at: https://www.reuters.com/article/uk-unilever-restructure-britain-idUKKBN23I145 [Accessed 12 Jul. 2023].</w:t>
      </w:r>
    </w:p>
    <w:p w14:paraId="15721015" w14:textId="77777777" w:rsidR="002E102C" w:rsidRDefault="00082278">
      <w:pPr>
        <w:shd w:val="clear" w:color="auto" w:fill="FFFFFF"/>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Szkudlarek</w:t>
      </w:r>
      <w:proofErr w:type="spellEnd"/>
      <w:r>
        <w:rPr>
          <w:rFonts w:ascii="Times New Roman" w:eastAsia="Times New Roman" w:hAnsi="Times New Roman" w:cs="Times New Roman"/>
          <w:sz w:val="24"/>
          <w:szCs w:val="24"/>
        </w:rPr>
        <w:t xml:space="preserve">, B., </w:t>
      </w:r>
      <w:proofErr w:type="spellStart"/>
      <w:r>
        <w:rPr>
          <w:rFonts w:ascii="Times New Roman" w:eastAsia="Times New Roman" w:hAnsi="Times New Roman" w:cs="Times New Roman"/>
          <w:sz w:val="24"/>
          <w:szCs w:val="24"/>
        </w:rPr>
        <w:t>Osland</w:t>
      </w:r>
      <w:proofErr w:type="spellEnd"/>
      <w:r>
        <w:rPr>
          <w:rFonts w:ascii="Times New Roman" w:eastAsia="Times New Roman" w:hAnsi="Times New Roman" w:cs="Times New Roman"/>
          <w:sz w:val="24"/>
          <w:szCs w:val="24"/>
        </w:rPr>
        <w:t xml:space="preserve">, J.S., </w:t>
      </w:r>
      <w:proofErr w:type="spellStart"/>
      <w:r>
        <w:rPr>
          <w:rFonts w:ascii="Times New Roman" w:eastAsia="Times New Roman" w:hAnsi="Times New Roman" w:cs="Times New Roman"/>
          <w:sz w:val="24"/>
          <w:szCs w:val="24"/>
        </w:rPr>
        <w:t>Nardon</w:t>
      </w:r>
      <w:proofErr w:type="spellEnd"/>
      <w:r>
        <w:rPr>
          <w:rFonts w:ascii="Times New Roman" w:eastAsia="Times New Roman" w:hAnsi="Times New Roman" w:cs="Times New Roman"/>
          <w:sz w:val="24"/>
          <w:szCs w:val="24"/>
        </w:rPr>
        <w:t xml:space="preserve">, L. and Zander, L. (2020). Communication and culture in international business – Moving the field forward. </w:t>
      </w:r>
      <w:r>
        <w:rPr>
          <w:rFonts w:ascii="Times New Roman" w:eastAsia="Times New Roman" w:hAnsi="Times New Roman" w:cs="Times New Roman"/>
          <w:i/>
          <w:sz w:val="24"/>
          <w:szCs w:val="24"/>
        </w:rPr>
        <w:t>Journal of World Business</w:t>
      </w:r>
      <w:r>
        <w:rPr>
          <w:rFonts w:ascii="Times New Roman" w:eastAsia="Times New Roman" w:hAnsi="Times New Roman" w:cs="Times New Roman"/>
          <w:sz w:val="24"/>
          <w:szCs w:val="24"/>
        </w:rPr>
        <w:t xml:space="preserve">, [online] 55(6), p.101126.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://doi.org/10.1016/j.jwb.2020.101126</w:t>
      </w:r>
      <w:proofErr w:type="gramEnd"/>
      <w:r>
        <w:rPr>
          <w:rFonts w:ascii="Times New Roman" w:eastAsia="Times New Roman" w:hAnsi="Times New Roman" w:cs="Times New Roman"/>
          <w:sz w:val="24"/>
          <w:szCs w:val="24"/>
        </w:rPr>
        <w:t>.</w:t>
      </w:r>
    </w:p>
    <w:p w14:paraId="53DFC3C7" w14:textId="5579273F" w:rsidR="002E102C" w:rsidRDefault="00082278">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Unilever (2022). </w:t>
      </w:r>
      <w:r>
        <w:rPr>
          <w:rFonts w:ascii="Times New Roman" w:eastAsia="Times New Roman" w:hAnsi="Times New Roman" w:cs="Times New Roman"/>
          <w:i/>
          <w:sz w:val="24"/>
          <w:szCs w:val="24"/>
        </w:rPr>
        <w:t xml:space="preserve">Unilever simplifies </w:t>
      </w:r>
      <w:proofErr w:type="spellStart"/>
      <w:r>
        <w:rPr>
          <w:rFonts w:ascii="Times New Roman" w:eastAsia="Times New Roman" w:hAnsi="Times New Roman" w:cs="Times New Roman"/>
          <w:i/>
          <w:sz w:val="24"/>
          <w:szCs w:val="24"/>
        </w:rPr>
        <w:t>organisation</w:t>
      </w:r>
      <w:proofErr w:type="spellEnd"/>
      <w:r>
        <w:rPr>
          <w:rFonts w:ascii="Times New Roman" w:eastAsia="Times New Roman" w:hAnsi="Times New Roman" w:cs="Times New Roman"/>
          <w:sz w:val="24"/>
          <w:szCs w:val="24"/>
        </w:rPr>
        <w:t>. [online] Unilever. Available at: https://www.unilever.com/news/press-and-media/press-releases/2022/unilever-simplifies-organisation/ [Accessed 12 Jul. 2023].</w:t>
      </w:r>
      <w:r w:rsidR="006E330B">
        <w:rPr>
          <w:rFonts w:ascii="Times New Roman" w:eastAsia="Times New Roman" w:hAnsi="Times New Roman" w:cs="Times New Roman"/>
          <w:sz w:val="24"/>
          <w:szCs w:val="24"/>
        </w:rPr>
        <w:t xml:space="preserve">  </w:t>
      </w:r>
    </w:p>
    <w:p w14:paraId="4A669471" w14:textId="77777777" w:rsidR="00ED2596" w:rsidRDefault="00082278">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5C598326" w14:textId="77777777" w:rsidR="00ED2596" w:rsidRDefault="00ED2596">
      <w:pPr>
        <w:spacing w:line="360" w:lineRule="auto"/>
        <w:jc w:val="both"/>
        <w:rPr>
          <w:rFonts w:ascii="Times New Roman" w:eastAsia="Times New Roman" w:hAnsi="Times New Roman" w:cs="Times New Roman"/>
          <w:sz w:val="24"/>
          <w:szCs w:val="24"/>
        </w:rPr>
      </w:pPr>
    </w:p>
    <w:p w14:paraId="7109294F" w14:textId="77777777" w:rsidR="00ED2596" w:rsidRDefault="00ED2596">
      <w:pPr>
        <w:spacing w:line="360" w:lineRule="auto"/>
        <w:jc w:val="both"/>
        <w:rPr>
          <w:rFonts w:ascii="Times New Roman" w:eastAsia="Times New Roman" w:hAnsi="Times New Roman" w:cs="Times New Roman"/>
          <w:b/>
          <w:sz w:val="28"/>
          <w:szCs w:val="28"/>
        </w:rPr>
      </w:pPr>
    </w:p>
    <w:sectPr w:rsidR="00ED2596" w:rsidSect="002E102C">
      <w:footerReference w:type="default" r:id="rId7"/>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42509" w14:textId="77777777" w:rsidR="002E3B7F" w:rsidRDefault="002E3B7F">
      <w:pPr>
        <w:spacing w:line="240" w:lineRule="auto"/>
      </w:pPr>
      <w:r>
        <w:separator/>
      </w:r>
    </w:p>
  </w:endnote>
  <w:endnote w:type="continuationSeparator" w:id="0">
    <w:p w14:paraId="458A05AE" w14:textId="77777777" w:rsidR="002E3B7F" w:rsidRDefault="002E3B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0989872"/>
      <w:docPartObj>
        <w:docPartGallery w:val="Page Numbers (Bottom of Page)"/>
        <w:docPartUnique/>
      </w:docPartObj>
    </w:sdtPr>
    <w:sdtEndPr>
      <w:rPr>
        <w:noProof/>
      </w:rPr>
    </w:sdtEndPr>
    <w:sdtContent>
      <w:p w14:paraId="4476FA7A" w14:textId="77777777" w:rsidR="002E102C" w:rsidRDefault="00082278">
        <w:pPr>
          <w:pStyle w:val="Footer"/>
          <w:jc w:val="right"/>
        </w:pPr>
        <w:r>
          <w:fldChar w:fldCharType="begin"/>
        </w:r>
        <w:r>
          <w:instrText xml:space="preserve"> PAGE   \* MERGEFORMAT </w:instrText>
        </w:r>
        <w:r>
          <w:fldChar w:fldCharType="separate"/>
        </w:r>
        <w:r w:rsidR="001A242E">
          <w:rPr>
            <w:noProof/>
          </w:rPr>
          <w:t>7</w:t>
        </w:r>
        <w:r>
          <w:rPr>
            <w:noProof/>
          </w:rPr>
          <w:fldChar w:fldCharType="end"/>
        </w:r>
      </w:p>
    </w:sdtContent>
  </w:sdt>
  <w:p w14:paraId="2373F6DC" w14:textId="77777777" w:rsidR="002E102C" w:rsidRDefault="002E1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2BDD5" w14:textId="77777777" w:rsidR="002E3B7F" w:rsidRDefault="002E3B7F">
      <w:pPr>
        <w:spacing w:line="240" w:lineRule="auto"/>
      </w:pPr>
      <w:r>
        <w:separator/>
      </w:r>
    </w:p>
  </w:footnote>
  <w:footnote w:type="continuationSeparator" w:id="0">
    <w:p w14:paraId="56F93D8C" w14:textId="77777777" w:rsidR="002E3B7F" w:rsidRDefault="002E3B7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D2596"/>
    <w:rsid w:val="00082278"/>
    <w:rsid w:val="00121EFB"/>
    <w:rsid w:val="001A242E"/>
    <w:rsid w:val="002E102C"/>
    <w:rsid w:val="002E3B7F"/>
    <w:rsid w:val="003E5668"/>
    <w:rsid w:val="004654E7"/>
    <w:rsid w:val="006E086A"/>
    <w:rsid w:val="006E330B"/>
    <w:rsid w:val="006E3AEB"/>
    <w:rsid w:val="007607F0"/>
    <w:rsid w:val="009E7E09"/>
    <w:rsid w:val="00A9595D"/>
    <w:rsid w:val="00ED25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96C75"/>
  <w15:docId w15:val="{7D09823A-394A-5B4E-B7B5-CF3450297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2E102C"/>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2E102C"/>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2E102C"/>
    <w:pPr>
      <w:spacing w:before="480" w:after="0" w:line="276" w:lineRule="auto"/>
      <w:jc w:val="left"/>
      <w:outlineLvl w:val="9"/>
    </w:pPr>
    <w:rPr>
      <w:rFonts w:asciiTheme="majorHAnsi" w:eastAsiaTheme="majorEastAsia" w:hAnsiTheme="majorHAnsi" w:cstheme="majorBidi"/>
      <w:bCs/>
      <w:color w:val="365F91" w:themeColor="accent1" w:themeShade="BF"/>
      <w:szCs w:val="28"/>
      <w:lang w:eastAsia="ja-JP"/>
    </w:rPr>
  </w:style>
  <w:style w:type="paragraph" w:styleId="TOC1">
    <w:name w:val="toc 1"/>
    <w:basedOn w:val="Normal"/>
    <w:next w:val="Normal"/>
    <w:autoRedefine/>
    <w:uiPriority w:val="39"/>
    <w:unhideWhenUsed/>
    <w:rsid w:val="002E102C"/>
    <w:pPr>
      <w:spacing w:after="100"/>
    </w:pPr>
  </w:style>
  <w:style w:type="paragraph" w:styleId="TOC2">
    <w:name w:val="toc 2"/>
    <w:basedOn w:val="Normal"/>
    <w:next w:val="Normal"/>
    <w:autoRedefine/>
    <w:uiPriority w:val="39"/>
    <w:unhideWhenUsed/>
    <w:rsid w:val="002E102C"/>
    <w:pPr>
      <w:spacing w:after="100"/>
      <w:ind w:left="220"/>
    </w:pPr>
  </w:style>
  <w:style w:type="character" w:styleId="Hyperlink">
    <w:name w:val="Hyperlink"/>
    <w:basedOn w:val="DefaultParagraphFont"/>
    <w:uiPriority w:val="99"/>
    <w:unhideWhenUsed/>
    <w:rsid w:val="002E102C"/>
    <w:rPr>
      <w:color w:val="0000FF" w:themeColor="hyperlink"/>
      <w:u w:val="single"/>
    </w:rPr>
  </w:style>
  <w:style w:type="paragraph" w:styleId="BalloonText">
    <w:name w:val="Balloon Text"/>
    <w:basedOn w:val="Normal"/>
    <w:link w:val="BalloonTextChar"/>
    <w:uiPriority w:val="99"/>
    <w:semiHidden/>
    <w:unhideWhenUsed/>
    <w:rsid w:val="002E102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02C"/>
    <w:rPr>
      <w:rFonts w:ascii="Tahoma" w:hAnsi="Tahoma" w:cs="Tahoma"/>
      <w:sz w:val="16"/>
      <w:szCs w:val="16"/>
    </w:rPr>
  </w:style>
  <w:style w:type="paragraph" w:styleId="Header">
    <w:name w:val="header"/>
    <w:basedOn w:val="Normal"/>
    <w:link w:val="HeaderChar"/>
    <w:uiPriority w:val="99"/>
    <w:unhideWhenUsed/>
    <w:rsid w:val="002E102C"/>
    <w:pPr>
      <w:tabs>
        <w:tab w:val="center" w:pos="4680"/>
        <w:tab w:val="right" w:pos="9360"/>
      </w:tabs>
      <w:spacing w:line="240" w:lineRule="auto"/>
    </w:pPr>
  </w:style>
  <w:style w:type="character" w:customStyle="1" w:styleId="HeaderChar">
    <w:name w:val="Header Char"/>
    <w:basedOn w:val="DefaultParagraphFont"/>
    <w:link w:val="Header"/>
    <w:uiPriority w:val="99"/>
    <w:rsid w:val="002E102C"/>
  </w:style>
  <w:style w:type="paragraph" w:styleId="Footer">
    <w:name w:val="footer"/>
    <w:basedOn w:val="Normal"/>
    <w:link w:val="FooterChar"/>
    <w:uiPriority w:val="99"/>
    <w:unhideWhenUsed/>
    <w:rsid w:val="002E102C"/>
    <w:pPr>
      <w:tabs>
        <w:tab w:val="center" w:pos="4680"/>
        <w:tab w:val="right" w:pos="9360"/>
      </w:tabs>
      <w:spacing w:line="240" w:lineRule="auto"/>
    </w:pPr>
  </w:style>
  <w:style w:type="character" w:customStyle="1" w:styleId="FooterChar">
    <w:name w:val="Footer Char"/>
    <w:basedOn w:val="DefaultParagraphFont"/>
    <w:link w:val="Footer"/>
    <w:uiPriority w:val="99"/>
    <w:rsid w:val="002E102C"/>
  </w:style>
  <w:style w:type="character" w:customStyle="1" w:styleId="hgkelc">
    <w:name w:val="hgkelc"/>
    <w:basedOn w:val="DefaultParagraphFont"/>
    <w:rsid w:val="00A959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083392">
      <w:bodyDiv w:val="1"/>
      <w:marLeft w:val="0"/>
      <w:marRight w:val="0"/>
      <w:marTop w:val="0"/>
      <w:marBottom w:val="0"/>
      <w:divBdr>
        <w:top w:val="none" w:sz="0" w:space="0" w:color="auto"/>
        <w:left w:val="none" w:sz="0" w:space="0" w:color="auto"/>
        <w:bottom w:val="none" w:sz="0" w:space="0" w:color="auto"/>
        <w:right w:val="none" w:sz="0" w:space="0" w:color="auto"/>
      </w:divBdr>
    </w:div>
    <w:div w:id="425002392">
      <w:bodyDiv w:val="1"/>
      <w:marLeft w:val="0"/>
      <w:marRight w:val="0"/>
      <w:marTop w:val="0"/>
      <w:marBottom w:val="0"/>
      <w:divBdr>
        <w:top w:val="none" w:sz="0" w:space="0" w:color="auto"/>
        <w:left w:val="none" w:sz="0" w:space="0" w:color="auto"/>
        <w:bottom w:val="none" w:sz="0" w:space="0" w:color="auto"/>
        <w:right w:val="none" w:sz="0" w:space="0" w:color="auto"/>
      </w:divBdr>
      <w:divsChild>
        <w:div w:id="2127693450">
          <w:marLeft w:val="0"/>
          <w:marRight w:val="0"/>
          <w:marTop w:val="0"/>
          <w:marBottom w:val="0"/>
          <w:divBdr>
            <w:top w:val="none" w:sz="0" w:space="0" w:color="auto"/>
            <w:left w:val="none" w:sz="0" w:space="0" w:color="auto"/>
            <w:bottom w:val="none" w:sz="0" w:space="0" w:color="auto"/>
            <w:right w:val="none" w:sz="0" w:space="0" w:color="auto"/>
          </w:divBdr>
          <w:divsChild>
            <w:div w:id="573197664">
              <w:marLeft w:val="0"/>
              <w:marRight w:val="0"/>
              <w:marTop w:val="0"/>
              <w:marBottom w:val="0"/>
              <w:divBdr>
                <w:top w:val="none" w:sz="0" w:space="0" w:color="auto"/>
                <w:left w:val="none" w:sz="0" w:space="0" w:color="auto"/>
                <w:bottom w:val="none" w:sz="0" w:space="0" w:color="auto"/>
                <w:right w:val="none" w:sz="0" w:space="0" w:color="auto"/>
              </w:divBdr>
            </w:div>
          </w:divsChild>
        </w:div>
        <w:div w:id="1235773231">
          <w:marLeft w:val="0"/>
          <w:marRight w:val="0"/>
          <w:marTop w:val="0"/>
          <w:marBottom w:val="0"/>
          <w:divBdr>
            <w:top w:val="none" w:sz="0" w:space="0" w:color="auto"/>
            <w:left w:val="none" w:sz="0" w:space="0" w:color="auto"/>
            <w:bottom w:val="none" w:sz="0" w:space="0" w:color="auto"/>
            <w:right w:val="none" w:sz="0" w:space="0" w:color="auto"/>
          </w:divBdr>
          <w:divsChild>
            <w:div w:id="1307466904">
              <w:marLeft w:val="0"/>
              <w:marRight w:val="0"/>
              <w:marTop w:val="0"/>
              <w:marBottom w:val="0"/>
              <w:divBdr>
                <w:top w:val="none" w:sz="0" w:space="0" w:color="auto"/>
                <w:left w:val="none" w:sz="0" w:space="0" w:color="auto"/>
                <w:bottom w:val="none" w:sz="0" w:space="0" w:color="auto"/>
                <w:right w:val="none" w:sz="0" w:space="0" w:color="auto"/>
              </w:divBdr>
              <w:divsChild>
                <w:div w:id="822507303">
                  <w:marLeft w:val="0"/>
                  <w:marRight w:val="0"/>
                  <w:marTop w:val="0"/>
                  <w:marBottom w:val="0"/>
                  <w:divBdr>
                    <w:top w:val="none" w:sz="0" w:space="0" w:color="auto"/>
                    <w:left w:val="none" w:sz="0" w:space="0" w:color="auto"/>
                    <w:bottom w:val="none" w:sz="0" w:space="0" w:color="auto"/>
                    <w:right w:val="none" w:sz="0" w:space="0" w:color="auto"/>
                  </w:divBdr>
                  <w:divsChild>
                    <w:div w:id="486481156">
                      <w:marLeft w:val="0"/>
                      <w:marRight w:val="0"/>
                      <w:marTop w:val="0"/>
                      <w:marBottom w:val="0"/>
                      <w:divBdr>
                        <w:top w:val="none" w:sz="0" w:space="0" w:color="auto"/>
                        <w:left w:val="none" w:sz="0" w:space="0" w:color="auto"/>
                        <w:bottom w:val="none" w:sz="0" w:space="0" w:color="auto"/>
                        <w:right w:val="none" w:sz="0" w:space="0" w:color="auto"/>
                      </w:divBdr>
                      <w:divsChild>
                        <w:div w:id="1738891582">
                          <w:marLeft w:val="0"/>
                          <w:marRight w:val="0"/>
                          <w:marTop w:val="0"/>
                          <w:marBottom w:val="0"/>
                          <w:divBdr>
                            <w:top w:val="none" w:sz="0" w:space="0" w:color="auto"/>
                            <w:left w:val="none" w:sz="0" w:space="0" w:color="auto"/>
                            <w:bottom w:val="none" w:sz="0" w:space="0" w:color="auto"/>
                            <w:right w:val="none" w:sz="0" w:space="0" w:color="auto"/>
                          </w:divBdr>
                          <w:divsChild>
                            <w:div w:id="189832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FE8DB3-A341-46A2-A826-1E79FBE99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12</Pages>
  <Words>3244</Words>
  <Characters>18494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Rahul</dc:creator>
  <cp:lastModifiedBy>Diana Roabis</cp:lastModifiedBy>
  <cp:revision>9</cp:revision>
  <dcterms:created xsi:type="dcterms:W3CDTF">2023-07-25T11:30:00Z</dcterms:created>
  <dcterms:modified xsi:type="dcterms:W3CDTF">2023-08-19T13:30:00Z</dcterms:modified>
</cp:coreProperties>
</file>