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51FCFB63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8A1486">
        <w:rPr>
          <w:b/>
          <w:bCs/>
          <w:sz w:val="48"/>
          <w:szCs w:val="48"/>
        </w:rPr>
        <w:t>ECAD</w:t>
      </w:r>
      <w:r w:rsidR="00065649" w:rsidRPr="008A1486">
        <w:rPr>
          <w:b/>
          <w:bCs/>
          <w:sz w:val="48"/>
          <w:szCs w:val="48"/>
        </w:rPr>
        <w:t>6018</w:t>
      </w:r>
    </w:p>
    <w:p w14:paraId="78DCE9B9" w14:textId="553AE9B7" w:rsidR="000E2E7E" w:rsidRPr="008A1486" w:rsidRDefault="000E2E7E" w:rsidP="00D163BC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  <w:r w:rsidR="00D163BC" w:rsidRPr="008A1486">
        <w:rPr>
          <w:b/>
          <w:bCs/>
          <w:sz w:val="52"/>
          <w:szCs w:val="52"/>
        </w:rPr>
        <w:t xml:space="preserve">Deepening Practice </w:t>
      </w:r>
    </w:p>
    <w:p w14:paraId="32D7A0CD" w14:textId="118114AA" w:rsidR="00D163BC" w:rsidRPr="008A1486" w:rsidRDefault="00D163BC" w:rsidP="00D163BC">
      <w:pPr>
        <w:rPr>
          <w:b/>
          <w:bCs/>
          <w:sz w:val="52"/>
          <w:szCs w:val="52"/>
        </w:rPr>
      </w:pPr>
      <w:r w:rsidRPr="008A1486">
        <w:rPr>
          <w:b/>
          <w:bCs/>
          <w:sz w:val="52"/>
          <w:szCs w:val="52"/>
        </w:rPr>
        <w:t xml:space="preserve">ALN – Part 2 Video </w:t>
      </w:r>
    </w:p>
    <w:p w14:paraId="1A0F2D57" w14:textId="461F6E71" w:rsidR="008A1486" w:rsidRPr="008A1486" w:rsidRDefault="008A1486" w:rsidP="00D163BC">
      <w:pPr>
        <w:rPr>
          <w:b/>
          <w:bCs/>
          <w:sz w:val="52"/>
          <w:szCs w:val="52"/>
        </w:rPr>
      </w:pPr>
      <w:r w:rsidRPr="008A1486">
        <w:rPr>
          <w:b/>
          <w:bCs/>
          <w:sz w:val="52"/>
          <w:szCs w:val="52"/>
        </w:rPr>
        <w:t>Respond to interview style questions surrounding the role of the ALNCo</w:t>
      </w:r>
    </w:p>
    <w:p w14:paraId="34BF4C12" w14:textId="77777777" w:rsidR="008A1486" w:rsidRDefault="008A1486">
      <w:pPr>
        <w:rPr>
          <w:b/>
          <w:bCs/>
          <w:sz w:val="52"/>
          <w:szCs w:val="52"/>
        </w:rPr>
      </w:pPr>
    </w:p>
    <w:p w14:paraId="47D65DC0" w14:textId="62A320C1" w:rsidR="000E2E7E" w:rsidRPr="00D163BC" w:rsidRDefault="000E2E7E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  <w:r w:rsidR="008A1486">
        <w:rPr>
          <w:b/>
          <w:bCs/>
          <w:sz w:val="52"/>
          <w:szCs w:val="52"/>
        </w:rPr>
        <w:t xml:space="preserve"> Holly Drummond</w:t>
      </w:r>
    </w:p>
    <w:p w14:paraId="1025240F" w14:textId="4441884F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 w:rsidR="008A1486">
        <w:rPr>
          <w:b/>
          <w:bCs/>
          <w:sz w:val="52"/>
          <w:szCs w:val="52"/>
        </w:rPr>
        <w:t xml:space="preserve"> 2201153</w:t>
      </w:r>
    </w:p>
    <w:p w14:paraId="66EB3C44" w14:textId="3EA69FAC" w:rsid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097A6454" w14:textId="77777777" w:rsidR="000E2E7E" w:rsidRDefault="000E2E7E">
      <w:pPr>
        <w:rPr>
          <w:b/>
          <w:bCs/>
          <w:sz w:val="52"/>
          <w:szCs w:val="52"/>
        </w:rPr>
      </w:pPr>
    </w:p>
    <w:p w14:paraId="0C949AB9" w14:textId="77777777" w:rsidR="008A1486" w:rsidRDefault="008A1486" w:rsidP="000E2E7E">
      <w:pPr>
        <w:rPr>
          <w:b/>
          <w:bCs/>
          <w:sz w:val="52"/>
          <w:szCs w:val="52"/>
        </w:rPr>
      </w:pPr>
    </w:p>
    <w:p w14:paraId="744E9BFA" w14:textId="77777777" w:rsidR="008A1486" w:rsidRPr="008A1486" w:rsidRDefault="008A1486" w:rsidP="000E2E7E">
      <w:pPr>
        <w:rPr>
          <w:b/>
          <w:bCs/>
          <w:sz w:val="18"/>
          <w:szCs w:val="18"/>
        </w:rPr>
      </w:pPr>
    </w:p>
    <w:p w14:paraId="0BE6D22C" w14:textId="63714C9A" w:rsidR="000E2E7E" w:rsidRPr="00E243A8" w:rsidRDefault="000E2E7E" w:rsidP="000E2E7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311990D1" w14:textId="77777777" w:rsidR="000E2E7E" w:rsidRDefault="000E2E7E" w:rsidP="000E2E7E"/>
    <w:p w14:paraId="3CD5698F" w14:textId="77777777" w:rsidR="000E2E7E" w:rsidRDefault="000E2E7E" w:rsidP="000E2E7E">
      <w:r w:rsidRPr="00E243A8">
        <w:t xml:space="preserve">I confirm that I have not used any AI tools in the research and creation of this assignment. </w:t>
      </w:r>
    </w:p>
    <w:p w14:paraId="623F5F4D" w14:textId="77777777" w:rsidR="000E2E7E" w:rsidRDefault="000E2E7E" w:rsidP="000E2E7E">
      <w:r w:rsidRPr="00E243A8">
        <w:t xml:space="preserve">I confirm that I have not presented any AI generated materials as my own work. </w:t>
      </w:r>
    </w:p>
    <w:p w14:paraId="3437EA56" w14:textId="77777777" w:rsidR="000E2E7E" w:rsidRPr="00E243A8" w:rsidRDefault="000E2E7E" w:rsidP="000E2E7E">
      <w:r w:rsidRPr="00E243A8"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evidence.</w:t>
      </w:r>
    </w:p>
    <w:p w14:paraId="6025A528" w14:textId="77777777" w:rsidR="000E2E7E" w:rsidRDefault="000E2E7E" w:rsidP="000E2E7E"/>
    <w:p w14:paraId="607D962A" w14:textId="77777777" w:rsidR="000E2E7E" w:rsidRDefault="000E2E7E" w:rsidP="000E2E7E">
      <w:pPr>
        <w:rPr>
          <w:sz w:val="16"/>
          <w:szCs w:val="16"/>
        </w:rPr>
      </w:pPr>
    </w:p>
    <w:p w14:paraId="7DAD7D77" w14:textId="77777777" w:rsidR="000E2E7E" w:rsidRDefault="000E2E7E" w:rsidP="000E2E7E">
      <w:pPr>
        <w:rPr>
          <w:sz w:val="16"/>
          <w:szCs w:val="16"/>
        </w:rPr>
      </w:pPr>
    </w:p>
    <w:p w14:paraId="0C3B936C" w14:textId="77777777" w:rsidR="000E2E7E" w:rsidRDefault="000E2E7E" w:rsidP="000E2E7E">
      <w:pPr>
        <w:rPr>
          <w:sz w:val="16"/>
          <w:szCs w:val="16"/>
        </w:rPr>
      </w:pPr>
    </w:p>
    <w:p w14:paraId="02CA2DEC" w14:textId="77777777" w:rsidR="000E2E7E" w:rsidRDefault="000E2E7E" w:rsidP="000E2E7E">
      <w:pPr>
        <w:rPr>
          <w:sz w:val="16"/>
          <w:szCs w:val="16"/>
        </w:rPr>
      </w:pPr>
    </w:p>
    <w:p w14:paraId="22EDE37A" w14:textId="77777777" w:rsidR="000E2E7E" w:rsidRDefault="000E2E7E" w:rsidP="000E2E7E">
      <w:pPr>
        <w:rPr>
          <w:sz w:val="16"/>
          <w:szCs w:val="16"/>
        </w:rPr>
      </w:pPr>
    </w:p>
    <w:p w14:paraId="7CEF6108" w14:textId="77777777" w:rsidR="000E2E7E" w:rsidRDefault="000E2E7E" w:rsidP="000E2E7E">
      <w:pPr>
        <w:rPr>
          <w:sz w:val="16"/>
          <w:szCs w:val="16"/>
        </w:rPr>
      </w:pPr>
    </w:p>
    <w:p w14:paraId="3B533FD1" w14:textId="77777777" w:rsidR="000E2E7E" w:rsidRDefault="000E2E7E" w:rsidP="000E2E7E">
      <w:pPr>
        <w:rPr>
          <w:sz w:val="16"/>
          <w:szCs w:val="16"/>
        </w:rPr>
      </w:pPr>
    </w:p>
    <w:p w14:paraId="6CDE5B9A" w14:textId="77777777" w:rsidR="000E2E7E" w:rsidRDefault="000E2E7E" w:rsidP="000E2E7E">
      <w:pPr>
        <w:rPr>
          <w:sz w:val="16"/>
          <w:szCs w:val="16"/>
        </w:rPr>
      </w:pPr>
    </w:p>
    <w:p w14:paraId="576F22A4" w14:textId="77777777" w:rsidR="000E2E7E" w:rsidRDefault="000E2E7E" w:rsidP="000E2E7E">
      <w:pPr>
        <w:rPr>
          <w:sz w:val="16"/>
          <w:szCs w:val="16"/>
        </w:rPr>
      </w:pPr>
    </w:p>
    <w:p w14:paraId="475FBE37" w14:textId="77777777" w:rsidR="008A1486" w:rsidRDefault="008A1486" w:rsidP="000E2E7E">
      <w:pPr>
        <w:rPr>
          <w:sz w:val="16"/>
          <w:szCs w:val="16"/>
        </w:rPr>
      </w:pPr>
    </w:p>
    <w:p w14:paraId="0ED73148" w14:textId="77777777" w:rsidR="008A1486" w:rsidRDefault="008A1486" w:rsidP="000E2E7E">
      <w:pPr>
        <w:rPr>
          <w:sz w:val="16"/>
          <w:szCs w:val="16"/>
        </w:rPr>
      </w:pPr>
    </w:p>
    <w:p w14:paraId="07C4F357" w14:textId="77777777" w:rsidR="008A1486" w:rsidRDefault="008A1486" w:rsidP="000E2E7E">
      <w:pPr>
        <w:rPr>
          <w:sz w:val="16"/>
          <w:szCs w:val="16"/>
        </w:rPr>
      </w:pPr>
    </w:p>
    <w:p w14:paraId="160B0E13" w14:textId="77777777" w:rsidR="008A1486" w:rsidRDefault="008A1486" w:rsidP="000E2E7E">
      <w:pPr>
        <w:rPr>
          <w:sz w:val="16"/>
          <w:szCs w:val="16"/>
        </w:rPr>
      </w:pPr>
    </w:p>
    <w:p w14:paraId="2CA385D6" w14:textId="77777777" w:rsidR="008A1486" w:rsidRDefault="008A1486" w:rsidP="000E2E7E">
      <w:pPr>
        <w:rPr>
          <w:sz w:val="16"/>
          <w:szCs w:val="16"/>
        </w:rPr>
      </w:pPr>
    </w:p>
    <w:p w14:paraId="2544394E" w14:textId="77777777" w:rsidR="008A1486" w:rsidRDefault="008A1486" w:rsidP="000E2E7E">
      <w:pPr>
        <w:rPr>
          <w:sz w:val="16"/>
          <w:szCs w:val="16"/>
        </w:rPr>
      </w:pPr>
    </w:p>
    <w:p w14:paraId="3AA1A6C0" w14:textId="77777777" w:rsidR="008A1486" w:rsidRDefault="008A1486" w:rsidP="000E2E7E">
      <w:pPr>
        <w:rPr>
          <w:sz w:val="16"/>
          <w:szCs w:val="16"/>
        </w:rPr>
      </w:pPr>
    </w:p>
    <w:p w14:paraId="61164E5F" w14:textId="77777777" w:rsidR="008A1486" w:rsidRDefault="008A1486" w:rsidP="000E2E7E">
      <w:pPr>
        <w:rPr>
          <w:sz w:val="16"/>
          <w:szCs w:val="16"/>
        </w:rPr>
      </w:pPr>
    </w:p>
    <w:p w14:paraId="5F53F316" w14:textId="77777777" w:rsidR="008A1486" w:rsidRDefault="008A1486" w:rsidP="000E2E7E">
      <w:pPr>
        <w:rPr>
          <w:sz w:val="16"/>
          <w:szCs w:val="16"/>
        </w:rPr>
      </w:pPr>
    </w:p>
    <w:p w14:paraId="79990DDA" w14:textId="77777777" w:rsidR="008A1486" w:rsidRDefault="008A1486" w:rsidP="000E2E7E">
      <w:pPr>
        <w:rPr>
          <w:sz w:val="16"/>
          <w:szCs w:val="16"/>
        </w:rPr>
      </w:pPr>
    </w:p>
    <w:p w14:paraId="6D7A678F" w14:textId="77777777" w:rsidR="008A1486" w:rsidRDefault="008A1486" w:rsidP="000E2E7E">
      <w:pPr>
        <w:rPr>
          <w:sz w:val="16"/>
          <w:szCs w:val="16"/>
        </w:rPr>
      </w:pPr>
    </w:p>
    <w:p w14:paraId="3A34B6C9" w14:textId="77777777" w:rsidR="008A1486" w:rsidRDefault="008A1486" w:rsidP="000E2E7E">
      <w:pPr>
        <w:rPr>
          <w:sz w:val="16"/>
          <w:szCs w:val="16"/>
        </w:rPr>
      </w:pPr>
    </w:p>
    <w:p w14:paraId="3FEB03A8" w14:textId="77777777" w:rsidR="008A1486" w:rsidRDefault="008A1486" w:rsidP="000E2E7E">
      <w:pPr>
        <w:rPr>
          <w:sz w:val="16"/>
          <w:szCs w:val="16"/>
        </w:rPr>
      </w:pPr>
    </w:p>
    <w:p w14:paraId="0C5691E6" w14:textId="77777777" w:rsidR="008A1486" w:rsidRDefault="008A1486" w:rsidP="000E2E7E">
      <w:pPr>
        <w:rPr>
          <w:sz w:val="16"/>
          <w:szCs w:val="16"/>
        </w:rPr>
      </w:pPr>
    </w:p>
    <w:p w14:paraId="46C4F7FB" w14:textId="77777777" w:rsidR="008A1486" w:rsidRDefault="008A1486" w:rsidP="000E2E7E">
      <w:pPr>
        <w:rPr>
          <w:sz w:val="16"/>
          <w:szCs w:val="16"/>
        </w:rPr>
      </w:pPr>
    </w:p>
    <w:p w14:paraId="3BB23D03" w14:textId="77777777" w:rsidR="008A1486" w:rsidRDefault="008A1486" w:rsidP="000E2E7E">
      <w:pPr>
        <w:rPr>
          <w:sz w:val="16"/>
          <w:szCs w:val="16"/>
        </w:rPr>
      </w:pPr>
    </w:p>
    <w:p w14:paraId="6799CA34" w14:textId="77777777" w:rsidR="008A1486" w:rsidRDefault="008A1486" w:rsidP="000E2E7E">
      <w:pPr>
        <w:rPr>
          <w:sz w:val="16"/>
          <w:szCs w:val="16"/>
        </w:rPr>
      </w:pP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0E2E7E" w:rsidRPr="001B4AB4" w14:paraId="0ADB3F25" w14:textId="77777777" w:rsidTr="000E2E7E">
        <w:trPr>
          <w:trHeight w:val="360"/>
        </w:trPr>
        <w:tc>
          <w:tcPr>
            <w:tcW w:w="3256" w:type="dxa"/>
          </w:tcPr>
          <w:p w14:paraId="2110C93E" w14:textId="45B7432A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lastRenderedPageBreak/>
              <w:t>Targets from previous module</w:t>
            </w:r>
          </w:p>
        </w:tc>
        <w:tc>
          <w:tcPr>
            <w:tcW w:w="3118" w:type="dxa"/>
          </w:tcPr>
          <w:p w14:paraId="1C0504E0" w14:textId="648CF4FC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  <w:tc>
          <w:tcPr>
            <w:tcW w:w="2908" w:type="dxa"/>
          </w:tcPr>
          <w:p w14:paraId="0ED8A1ED" w14:textId="77777777" w:rsidR="000E2E7E" w:rsidRPr="00121BB2" w:rsidRDefault="000E2E7E" w:rsidP="00AE36BB">
            <w:pPr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</w:pPr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An example can be seen on…</w:t>
            </w:r>
          </w:p>
          <w:p w14:paraId="0798C571" w14:textId="146BBBF0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="000E2E7E" w:rsidRPr="001B4AB4" w14:paraId="0EC7171C" w14:textId="77777777" w:rsidTr="000E2E7E">
        <w:trPr>
          <w:trHeight w:val="338"/>
        </w:trPr>
        <w:tc>
          <w:tcPr>
            <w:tcW w:w="3256" w:type="dxa"/>
          </w:tcPr>
          <w:p w14:paraId="4DC5C8A2" w14:textId="25B3328A" w:rsidR="000E2E7E" w:rsidRDefault="008A1486" w:rsidP="00AE36BB">
            <w:pPr>
              <w:rPr>
                <w:lang w:val="cy-GB"/>
              </w:rPr>
            </w:pPr>
            <w:r>
              <w:rPr>
                <w:lang w:val="cy-GB"/>
              </w:rPr>
              <w:t>Strengthen the use of literature and try and support each idea.</w:t>
            </w:r>
          </w:p>
          <w:p w14:paraId="18121FAC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0A55C9ED" w14:textId="13DD8957" w:rsidR="000E2E7E" w:rsidRPr="001B4AB4" w:rsidRDefault="008A1486" w:rsidP="00AE36BB">
            <w:pPr>
              <w:rPr>
                <w:lang w:val="cy-GB"/>
              </w:rPr>
            </w:pPr>
            <w:r>
              <w:rPr>
                <w:lang w:val="cy-GB"/>
              </w:rPr>
              <w:t>I have used current academic literature including journals to deepen my research and findings.</w:t>
            </w:r>
          </w:p>
        </w:tc>
        <w:tc>
          <w:tcPr>
            <w:tcW w:w="2908" w:type="dxa"/>
          </w:tcPr>
          <w:p w14:paraId="183044AB" w14:textId="29E7F825" w:rsidR="000E2E7E" w:rsidRPr="001B4AB4" w:rsidRDefault="008A1486" w:rsidP="00AE36BB">
            <w:pPr>
              <w:rPr>
                <w:lang w:val="cy-GB"/>
              </w:rPr>
            </w:pPr>
            <w:r>
              <w:rPr>
                <w:lang w:val="cy-GB"/>
              </w:rPr>
              <w:t>Slide 4 and 6.</w:t>
            </w:r>
          </w:p>
        </w:tc>
      </w:tr>
      <w:tr w:rsidR="000E2E7E" w:rsidRPr="001B4AB4" w14:paraId="388E36FE" w14:textId="77777777" w:rsidTr="000E2E7E">
        <w:trPr>
          <w:trHeight w:val="338"/>
        </w:trPr>
        <w:tc>
          <w:tcPr>
            <w:tcW w:w="3256" w:type="dxa"/>
          </w:tcPr>
          <w:p w14:paraId="2740262D" w14:textId="781DE0AE" w:rsidR="000E2E7E" w:rsidRDefault="008A1486" w:rsidP="00AE36BB">
            <w:pPr>
              <w:rPr>
                <w:lang w:val="cy-GB"/>
              </w:rPr>
            </w:pPr>
            <w:r>
              <w:rPr>
                <w:lang w:val="cy-GB"/>
              </w:rPr>
              <w:t>Revise critical thinking.</w:t>
            </w:r>
          </w:p>
          <w:p w14:paraId="06CE4F7D" w14:textId="77777777" w:rsidR="000E2E7E" w:rsidRPr="001B4AB4" w:rsidRDefault="000E2E7E" w:rsidP="00AE36BB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3CC185F" w14:textId="65DB6F93" w:rsidR="000E2E7E" w:rsidRPr="001B4AB4" w:rsidRDefault="008A1486" w:rsidP="00AE36BB">
            <w:pPr>
              <w:rPr>
                <w:lang w:val="cy-GB"/>
              </w:rPr>
            </w:pPr>
            <w:r>
              <w:rPr>
                <w:lang w:val="cy-GB"/>
              </w:rPr>
              <w:t>I have provided examples of limitations and barries of certain suggestions.</w:t>
            </w:r>
          </w:p>
        </w:tc>
        <w:tc>
          <w:tcPr>
            <w:tcW w:w="2908" w:type="dxa"/>
          </w:tcPr>
          <w:p w14:paraId="37CFC390" w14:textId="09C1C848" w:rsidR="000E2E7E" w:rsidRPr="001B4AB4" w:rsidRDefault="008A1486" w:rsidP="00AE36BB">
            <w:pPr>
              <w:rPr>
                <w:lang w:val="cy-GB"/>
              </w:rPr>
            </w:pPr>
            <w:r>
              <w:rPr>
                <w:lang w:val="cy-GB"/>
              </w:rPr>
              <w:t>Slide 4.</w:t>
            </w:r>
          </w:p>
        </w:tc>
      </w:tr>
    </w:tbl>
    <w:p w14:paraId="1CD1FA79" w14:textId="1E826845" w:rsidR="000E2E7E" w:rsidRDefault="000E2E7E" w:rsidP="00D163BC">
      <w:pPr>
        <w:rPr>
          <w:sz w:val="22"/>
          <w:szCs w:val="22"/>
        </w:rPr>
      </w:pPr>
    </w:p>
    <w:p w14:paraId="2CD4EB98" w14:textId="6A2D3B5C" w:rsidR="008A1486" w:rsidRDefault="008A1486" w:rsidP="00D163BC">
      <w:pPr>
        <w:rPr>
          <w:b/>
          <w:bCs/>
          <w:sz w:val="28"/>
          <w:szCs w:val="28"/>
        </w:rPr>
      </w:pPr>
      <w:r w:rsidRPr="008A1486">
        <w:rPr>
          <w:b/>
          <w:bCs/>
          <w:sz w:val="28"/>
          <w:szCs w:val="28"/>
        </w:rPr>
        <w:t>Respond to interview style questions surrounding the role of the ALNCo</w:t>
      </w:r>
      <w:r>
        <w:rPr>
          <w:b/>
          <w:bCs/>
          <w:sz w:val="28"/>
          <w:szCs w:val="28"/>
        </w:rPr>
        <w:t>.</w:t>
      </w:r>
    </w:p>
    <w:p w14:paraId="438FE21C" w14:textId="39EBD86D" w:rsidR="008A1486" w:rsidRPr="00200837" w:rsidRDefault="00200837" w:rsidP="00D163BC">
      <w:pPr>
        <w:rPr>
          <w:b/>
          <w:bCs/>
          <w:sz w:val="22"/>
          <w:szCs w:val="22"/>
        </w:rPr>
      </w:pPr>
      <w:hyperlink r:id="rId7" w:history="1">
        <w:r w:rsidRPr="00200837">
          <w:rPr>
            <w:rStyle w:val="Hyperlink"/>
            <w:b/>
            <w:bCs/>
            <w:sz w:val="22"/>
            <w:szCs w:val="22"/>
          </w:rPr>
          <w:t>Presenta</w:t>
        </w:r>
        <w:r w:rsidRPr="00200837">
          <w:rPr>
            <w:rStyle w:val="Hyperlink"/>
            <w:b/>
            <w:bCs/>
            <w:sz w:val="22"/>
            <w:szCs w:val="22"/>
          </w:rPr>
          <w:t>t</w:t>
        </w:r>
        <w:r w:rsidRPr="00200837">
          <w:rPr>
            <w:rStyle w:val="Hyperlink"/>
            <w:b/>
            <w:bCs/>
            <w:sz w:val="22"/>
            <w:szCs w:val="22"/>
          </w:rPr>
          <w:t>ion.mp4</w:t>
        </w:r>
      </w:hyperlink>
    </w:p>
    <w:p w14:paraId="5E659567" w14:textId="2CC8C39C" w:rsidR="008A1486" w:rsidRDefault="008A1486" w:rsidP="00D163B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References</w:t>
      </w:r>
    </w:p>
    <w:p w14:paraId="7DD1C421" w14:textId="2EF431A4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Autism CRC (2018) </w:t>
      </w:r>
      <w:r w:rsidRPr="008A1486">
        <w:rPr>
          <w:i/>
          <w:iCs/>
          <w:sz w:val="22"/>
          <w:szCs w:val="22"/>
        </w:rPr>
        <w:t xml:space="preserve">The use of visual schedules and work systems to increase the on-task behaviour of students on the autism spectrum in mainstream classrooms. </w:t>
      </w:r>
      <w:r w:rsidRPr="008A1486">
        <w:rPr>
          <w:sz w:val="22"/>
          <w:szCs w:val="22"/>
        </w:rPr>
        <w:t xml:space="preserve">Available at: </w:t>
      </w:r>
      <w:hyperlink r:id="rId8" w:history="1">
        <w:r w:rsidR="00200837" w:rsidRPr="007C31E3">
          <w:rPr>
            <w:rStyle w:val="Hyperlink"/>
            <w:sz w:val="22"/>
            <w:szCs w:val="22"/>
          </w:rPr>
          <w:t>https://www.autismcrc.com.au/knowledge-centre/publications/use-visual-schedules-and-work-systems-increase-task-behaviour</w:t>
        </w:r>
      </w:hyperlink>
      <w:r w:rsidR="00200837">
        <w:rPr>
          <w:sz w:val="22"/>
          <w:szCs w:val="22"/>
        </w:rPr>
        <w:t xml:space="preserve"> </w:t>
      </w:r>
      <w:r w:rsidRPr="008A1486">
        <w:rPr>
          <w:sz w:val="22"/>
          <w:szCs w:val="22"/>
        </w:rPr>
        <w:t>(Accessed: 7 May 2025).</w:t>
      </w:r>
    </w:p>
    <w:p w14:paraId="735E22D1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Autism Speaks (2025) </w:t>
      </w:r>
      <w:r w:rsidRPr="008A1486">
        <w:rPr>
          <w:i/>
          <w:iCs/>
          <w:sz w:val="22"/>
          <w:szCs w:val="22"/>
        </w:rPr>
        <w:t xml:space="preserve">Sensory issues. </w:t>
      </w:r>
      <w:r w:rsidRPr="008A1486">
        <w:rPr>
          <w:sz w:val="22"/>
          <w:szCs w:val="22"/>
        </w:rPr>
        <w:t xml:space="preserve">Available at: </w:t>
      </w:r>
      <w:hyperlink r:id="rId9" w:history="1">
        <w:r w:rsidRPr="008A1486">
          <w:rPr>
            <w:rStyle w:val="Hyperlink"/>
            <w:sz w:val="22"/>
            <w:szCs w:val="22"/>
          </w:rPr>
          <w:t>https://www.autismspeaks.org/sensory-issues</w:t>
        </w:r>
      </w:hyperlink>
      <w:r w:rsidRPr="008A1486">
        <w:rPr>
          <w:sz w:val="22"/>
          <w:szCs w:val="22"/>
        </w:rPr>
        <w:t xml:space="preserve"> (Accessed: 9 May 2025).</w:t>
      </w:r>
    </w:p>
    <w:p w14:paraId="7D6A9D70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Carmarthenshire County Council (2018) </w:t>
      </w:r>
      <w:r w:rsidRPr="008A1486">
        <w:rPr>
          <w:i/>
          <w:iCs/>
          <w:sz w:val="22"/>
          <w:szCs w:val="22"/>
        </w:rPr>
        <w:t xml:space="preserve">What is a One Page Profile? </w:t>
      </w:r>
      <w:r w:rsidRPr="008A1486">
        <w:rPr>
          <w:sz w:val="22"/>
          <w:szCs w:val="22"/>
        </w:rPr>
        <w:t xml:space="preserve">Available at: </w:t>
      </w:r>
      <w:hyperlink r:id="rId10" w:history="1">
        <w:r w:rsidRPr="008A1486">
          <w:rPr>
            <w:rStyle w:val="Hyperlink"/>
            <w:sz w:val="22"/>
            <w:szCs w:val="22"/>
          </w:rPr>
          <w:t>https://www.carmarthenshire.gov.wales/council-services/education-schools/additional-learning-needs/additional-learning-needs-decision-making-process/3-what-is-a-one-page-profile/</w:t>
        </w:r>
      </w:hyperlink>
      <w:r w:rsidRPr="008A1486">
        <w:rPr>
          <w:sz w:val="22"/>
          <w:szCs w:val="22"/>
        </w:rPr>
        <w:t xml:space="preserve"> (Accessed: 7 May 2025).</w:t>
      </w:r>
    </w:p>
    <w:p w14:paraId="7E26D914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Centre for Autism (2025) </w:t>
      </w:r>
      <w:r w:rsidRPr="008A1486">
        <w:rPr>
          <w:i/>
          <w:iCs/>
          <w:sz w:val="22"/>
          <w:szCs w:val="22"/>
        </w:rPr>
        <w:t xml:space="preserve">Assign individual roles for group work. </w:t>
      </w:r>
      <w:r w:rsidRPr="008A1486">
        <w:rPr>
          <w:sz w:val="22"/>
          <w:szCs w:val="22"/>
        </w:rPr>
        <w:t xml:space="preserve">Available at: </w:t>
      </w:r>
      <w:hyperlink r:id="rId11" w:history="1">
        <w:r w:rsidRPr="008A1486">
          <w:rPr>
            <w:rStyle w:val="Hyperlink"/>
            <w:sz w:val="22"/>
            <w:szCs w:val="22"/>
          </w:rPr>
          <w:t>https://capacity-resource.middletownautism.com/strategies/building-capacity-within-a-school-setting/how-can-you-provide-a-supportive-environment/assign-individual-roles-for-group-work/</w:t>
        </w:r>
      </w:hyperlink>
      <w:r w:rsidRPr="008A1486">
        <w:rPr>
          <w:sz w:val="22"/>
          <w:szCs w:val="22"/>
        </w:rPr>
        <w:t xml:space="preserve"> (Accessed: 7 May 2025).</w:t>
      </w:r>
    </w:p>
    <w:p w14:paraId="3362DD29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Deakin, M., Petty, S., Heasman, B. and Hamilton, L.G. (2024) ‘A Critical Reflection on Definitions of Autistic Well-being’, </w:t>
      </w:r>
      <w:r w:rsidRPr="008A1486">
        <w:rPr>
          <w:i/>
          <w:iCs/>
          <w:sz w:val="22"/>
          <w:szCs w:val="22"/>
        </w:rPr>
        <w:t xml:space="preserve">Brain and Behaviour, </w:t>
      </w:r>
      <w:r w:rsidRPr="008A1486">
        <w:rPr>
          <w:sz w:val="22"/>
          <w:szCs w:val="22"/>
        </w:rPr>
        <w:t xml:space="preserve">14 (7 / July). Available at: </w:t>
      </w:r>
      <w:hyperlink r:id="rId12" w:history="1">
        <w:r w:rsidRPr="008A1486">
          <w:rPr>
            <w:rStyle w:val="Hyperlink"/>
            <w:sz w:val="22"/>
            <w:szCs w:val="22"/>
          </w:rPr>
          <w:t>https://onlinelibrary.wiley.com/doi/10.1002/brb3.3572</w:t>
        </w:r>
      </w:hyperlink>
      <w:r w:rsidRPr="008A1486">
        <w:rPr>
          <w:sz w:val="22"/>
          <w:szCs w:val="22"/>
        </w:rPr>
        <w:t xml:space="preserve"> (Accessed: 7 May 2025).</w:t>
      </w:r>
    </w:p>
    <w:p w14:paraId="72CB4256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Education Endowment Foundation (2025) </w:t>
      </w:r>
      <w:r w:rsidRPr="008A1486">
        <w:rPr>
          <w:i/>
          <w:iCs/>
          <w:sz w:val="22"/>
          <w:szCs w:val="22"/>
        </w:rPr>
        <w:t xml:space="preserve">Supporting school attendance. </w:t>
      </w:r>
      <w:r w:rsidRPr="008A1486">
        <w:rPr>
          <w:sz w:val="22"/>
          <w:szCs w:val="22"/>
        </w:rPr>
        <w:t xml:space="preserve">Available at: </w:t>
      </w:r>
      <w:hyperlink r:id="rId13" w:history="1">
        <w:r w:rsidRPr="008A1486">
          <w:rPr>
            <w:rStyle w:val="Hyperlink"/>
            <w:sz w:val="22"/>
            <w:szCs w:val="22"/>
          </w:rPr>
          <w:t>https://educationendowmentfoundation.org.uk/education-evidence/leadership-and-planning/supporting-attendance/build-a-culture-of-community-and-belonging-for-pupils</w:t>
        </w:r>
      </w:hyperlink>
      <w:r w:rsidRPr="008A1486">
        <w:rPr>
          <w:sz w:val="22"/>
          <w:szCs w:val="22"/>
        </w:rPr>
        <w:t xml:space="preserve"> (Accessed: 11 May 2025).</w:t>
      </w:r>
    </w:p>
    <w:p w14:paraId="7ABCD247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Estyn (2018) </w:t>
      </w:r>
      <w:r w:rsidRPr="008A1486">
        <w:rPr>
          <w:i/>
          <w:iCs/>
          <w:sz w:val="22"/>
          <w:szCs w:val="22"/>
        </w:rPr>
        <w:t xml:space="preserve">Maintaining a clear focus to improve the consistency of teaching. </w:t>
      </w:r>
      <w:r w:rsidRPr="008A1486">
        <w:rPr>
          <w:sz w:val="22"/>
          <w:szCs w:val="22"/>
        </w:rPr>
        <w:t xml:space="preserve">Available at: </w:t>
      </w:r>
      <w:hyperlink r:id="rId14" w:history="1">
        <w:r w:rsidRPr="008A1486">
          <w:rPr>
            <w:rStyle w:val="Hyperlink"/>
            <w:sz w:val="22"/>
            <w:szCs w:val="22"/>
          </w:rPr>
          <w:t>https://estyn.gov.wales/improvement-resources/maintaining-a-clear-focus-to-improve-the-consistency-of-teaching/</w:t>
        </w:r>
      </w:hyperlink>
      <w:r w:rsidRPr="008A1486">
        <w:rPr>
          <w:sz w:val="22"/>
          <w:szCs w:val="22"/>
        </w:rPr>
        <w:t xml:space="preserve"> (Accessed: 11 May 2025). </w:t>
      </w:r>
    </w:p>
    <w:p w14:paraId="38DBE382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lastRenderedPageBreak/>
        <w:t xml:space="preserve">Evolve Psychology (2025) </w:t>
      </w:r>
      <w:r w:rsidRPr="008A1486">
        <w:rPr>
          <w:i/>
          <w:iCs/>
          <w:sz w:val="22"/>
          <w:szCs w:val="22"/>
        </w:rPr>
        <w:t>Autism</w:t>
      </w:r>
      <w:r w:rsidRPr="008A1486">
        <w:rPr>
          <w:sz w:val="22"/>
          <w:szCs w:val="22"/>
        </w:rPr>
        <w:t xml:space="preserve">. Available at: </w:t>
      </w:r>
      <w:hyperlink r:id="rId15" w:history="1">
        <w:r w:rsidRPr="008A1486">
          <w:rPr>
            <w:rStyle w:val="Hyperlink"/>
            <w:sz w:val="22"/>
            <w:szCs w:val="22"/>
          </w:rPr>
          <w:t>https://evolvepsychology.com/services/autism</w:t>
        </w:r>
      </w:hyperlink>
      <w:r w:rsidRPr="008A1486">
        <w:rPr>
          <w:sz w:val="22"/>
          <w:szCs w:val="22"/>
        </w:rPr>
        <w:t xml:space="preserve"> (Accessed: 9 May 2025).</w:t>
      </w:r>
    </w:p>
    <w:p w14:paraId="66B3B37D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Gallo, A. (2024) </w:t>
      </w:r>
      <w:r w:rsidRPr="008A1486">
        <w:rPr>
          <w:i/>
          <w:iCs/>
          <w:sz w:val="22"/>
          <w:szCs w:val="22"/>
        </w:rPr>
        <w:t xml:space="preserve">What Is Active Listening? </w:t>
      </w:r>
      <w:r w:rsidRPr="008A1486">
        <w:rPr>
          <w:sz w:val="22"/>
          <w:szCs w:val="22"/>
        </w:rPr>
        <w:t xml:space="preserve">Available at: </w:t>
      </w:r>
      <w:hyperlink r:id="rId16" w:history="1">
        <w:r w:rsidRPr="008A1486">
          <w:rPr>
            <w:rStyle w:val="Hyperlink"/>
            <w:sz w:val="22"/>
            <w:szCs w:val="22"/>
          </w:rPr>
          <w:t>https://hbr.org/2024/01/what-is-active-listening</w:t>
        </w:r>
      </w:hyperlink>
      <w:r w:rsidRPr="008A1486">
        <w:rPr>
          <w:sz w:val="22"/>
          <w:szCs w:val="22"/>
        </w:rPr>
        <w:t xml:space="preserve"> (Accessed: 11 May 2025).</w:t>
      </w:r>
    </w:p>
    <w:p w14:paraId="16F9A445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Genius Within (2025) </w:t>
      </w:r>
      <w:r w:rsidRPr="008A1486">
        <w:rPr>
          <w:i/>
          <w:iCs/>
          <w:sz w:val="22"/>
          <w:szCs w:val="22"/>
        </w:rPr>
        <w:t xml:space="preserve">Autism. </w:t>
      </w:r>
      <w:r w:rsidRPr="008A1486">
        <w:rPr>
          <w:sz w:val="22"/>
          <w:szCs w:val="22"/>
        </w:rPr>
        <w:t xml:space="preserve">Available at: </w:t>
      </w:r>
      <w:hyperlink r:id="rId17" w:history="1">
        <w:r w:rsidRPr="008A1486">
          <w:rPr>
            <w:rStyle w:val="Hyperlink"/>
            <w:sz w:val="22"/>
            <w:szCs w:val="22"/>
          </w:rPr>
          <w:t>https://geniuswithin.org/what-is-neurodiversity/autism/</w:t>
        </w:r>
      </w:hyperlink>
      <w:r w:rsidRPr="008A1486">
        <w:rPr>
          <w:sz w:val="22"/>
          <w:szCs w:val="22"/>
        </w:rPr>
        <w:t xml:space="preserve"> (Accessed: 9 May 2025).</w:t>
      </w:r>
    </w:p>
    <w:p w14:paraId="021FA717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Grahl, T. (2006) </w:t>
      </w:r>
      <w:r w:rsidRPr="008A1486">
        <w:rPr>
          <w:i/>
          <w:iCs/>
          <w:sz w:val="22"/>
          <w:szCs w:val="22"/>
        </w:rPr>
        <w:t xml:space="preserve">The Effectiveness of </w:t>
      </w:r>
      <w:proofErr w:type="gramStart"/>
      <w:r w:rsidRPr="008A1486">
        <w:rPr>
          <w:i/>
          <w:iCs/>
          <w:sz w:val="22"/>
          <w:szCs w:val="22"/>
        </w:rPr>
        <w:t>Self Selected</w:t>
      </w:r>
      <w:proofErr w:type="gramEnd"/>
      <w:r w:rsidRPr="008A1486">
        <w:rPr>
          <w:i/>
          <w:iCs/>
          <w:sz w:val="22"/>
          <w:szCs w:val="22"/>
        </w:rPr>
        <w:t xml:space="preserve"> Sensory Breaks with Individuals who have Autism and Display Atypical Behaviours in a Classroom Setting. </w:t>
      </w:r>
      <w:r w:rsidRPr="008A1486">
        <w:rPr>
          <w:sz w:val="22"/>
          <w:szCs w:val="22"/>
        </w:rPr>
        <w:t xml:space="preserve">University of Wisconsin Oshkosh: Terri Grahl. Available at: </w:t>
      </w:r>
      <w:hyperlink r:id="rId18" w:history="1">
        <w:r w:rsidRPr="008A1486">
          <w:rPr>
            <w:rStyle w:val="Hyperlink"/>
            <w:sz w:val="22"/>
            <w:szCs w:val="22"/>
          </w:rPr>
          <w:t>https://minds.wisconsin.edu/handle/1793/84759</w:t>
        </w:r>
      </w:hyperlink>
      <w:r w:rsidRPr="008A1486">
        <w:rPr>
          <w:sz w:val="22"/>
          <w:szCs w:val="22"/>
        </w:rPr>
        <w:t xml:space="preserve"> (Accessed: 11 May 2025). </w:t>
      </w:r>
    </w:p>
    <w:p w14:paraId="1359BD6E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Green, S.A. and Ben-Sasson, A. (2010) ‘Anxiety Disorders and Sensory Over-Responsivity in Children with Autism Spectrum Disorders: Is There a Casual Relationship?’, </w:t>
      </w:r>
      <w:r w:rsidRPr="008A1486">
        <w:rPr>
          <w:i/>
          <w:iCs/>
          <w:sz w:val="22"/>
          <w:szCs w:val="22"/>
        </w:rPr>
        <w:t xml:space="preserve">Journal of Autism and Developmental Disorders, </w:t>
      </w:r>
      <w:r w:rsidRPr="008A1486">
        <w:rPr>
          <w:sz w:val="22"/>
          <w:szCs w:val="22"/>
        </w:rPr>
        <w:t xml:space="preserve">40 (April). Available at: </w:t>
      </w:r>
      <w:hyperlink r:id="rId19" w:history="1">
        <w:r w:rsidRPr="008A1486">
          <w:rPr>
            <w:rStyle w:val="Hyperlink"/>
            <w:sz w:val="22"/>
            <w:szCs w:val="22"/>
          </w:rPr>
          <w:t>file:///C:/Users/holly/Downloads/10803_2010_Article_1007.pdf</w:t>
        </w:r>
      </w:hyperlink>
      <w:r w:rsidRPr="008A1486">
        <w:rPr>
          <w:sz w:val="22"/>
          <w:szCs w:val="22"/>
        </w:rPr>
        <w:t xml:space="preserve"> (Accessed: 9 May 2025).</w:t>
      </w:r>
    </w:p>
    <w:p w14:paraId="74C4CE8C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Hulett, K. (2024) </w:t>
      </w:r>
      <w:r w:rsidRPr="008A1486">
        <w:rPr>
          <w:i/>
          <w:iCs/>
          <w:sz w:val="22"/>
          <w:szCs w:val="22"/>
        </w:rPr>
        <w:t xml:space="preserve">7 Tips for Achieving Equity in Special Education. </w:t>
      </w:r>
      <w:r w:rsidRPr="008A1486">
        <w:rPr>
          <w:sz w:val="22"/>
          <w:szCs w:val="22"/>
        </w:rPr>
        <w:t xml:space="preserve">Available at: </w:t>
      </w:r>
      <w:hyperlink r:id="rId20" w:history="1">
        <w:r w:rsidRPr="008A1486">
          <w:rPr>
            <w:rStyle w:val="Hyperlink"/>
            <w:sz w:val="22"/>
            <w:szCs w:val="22"/>
          </w:rPr>
          <w:t>https://www.rethinked.com/resources/7-tips-for-equity-in-special-education/</w:t>
        </w:r>
      </w:hyperlink>
      <w:r w:rsidRPr="008A1486">
        <w:rPr>
          <w:sz w:val="22"/>
          <w:szCs w:val="22"/>
        </w:rPr>
        <w:t xml:space="preserve"> (Accessed: 11 May 2025).</w:t>
      </w:r>
    </w:p>
    <w:p w14:paraId="3D34BA6F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Hume, K., Sreckovic, M., Snyder, K. and Carnahan, C.R. (2014) ‘Smooth Transitions: Helping Students </w:t>
      </w:r>
      <w:proofErr w:type="gramStart"/>
      <w:r w:rsidRPr="008A1486">
        <w:rPr>
          <w:sz w:val="22"/>
          <w:szCs w:val="22"/>
        </w:rPr>
        <w:t>With</w:t>
      </w:r>
      <w:proofErr w:type="gramEnd"/>
      <w:r w:rsidRPr="008A1486">
        <w:rPr>
          <w:sz w:val="22"/>
          <w:szCs w:val="22"/>
        </w:rPr>
        <w:t xml:space="preserve"> Autism Spectrum Disorder Navigate the School Day’, </w:t>
      </w:r>
      <w:r w:rsidRPr="008A1486">
        <w:rPr>
          <w:i/>
          <w:iCs/>
          <w:sz w:val="22"/>
          <w:szCs w:val="22"/>
        </w:rPr>
        <w:t>Teaching Exceptional Children</w:t>
      </w:r>
      <w:r w:rsidRPr="008A1486">
        <w:rPr>
          <w:sz w:val="22"/>
          <w:szCs w:val="22"/>
        </w:rPr>
        <w:t xml:space="preserve">, 47 (1 / July). Available at: </w:t>
      </w:r>
      <w:hyperlink r:id="rId21" w:history="1">
        <w:r w:rsidRPr="008A1486">
          <w:rPr>
            <w:rStyle w:val="Hyperlink"/>
            <w:sz w:val="22"/>
            <w:szCs w:val="22"/>
          </w:rPr>
          <w:t>https://journals.sagepub.com/doi/full/10.1177/0040059914542794?casa_token=1AaizBhcwxMAAAAA%3AGfHwstj4-c-9cpofZXSBP6EniPJL7L3d3Vjx2fXC-GFUyPdJr0ntb8muA6k0K_F3mqfTMr7N1xHo3A</w:t>
        </w:r>
      </w:hyperlink>
      <w:r w:rsidRPr="008A1486">
        <w:rPr>
          <w:sz w:val="22"/>
          <w:szCs w:val="22"/>
        </w:rPr>
        <w:t xml:space="preserve"> (Accessed: 7 May 2025).</w:t>
      </w:r>
    </w:p>
    <w:p w14:paraId="2AE10B9E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Istvan, E.M., Nevill, R.E. and Mazurek, M.O. (2020) ‘Sensory over-responsivity, repetitive behaviour, and emotional functioning in boys with and without autism spectrum disorder’, </w:t>
      </w:r>
      <w:r w:rsidRPr="008A1486">
        <w:rPr>
          <w:i/>
          <w:iCs/>
          <w:sz w:val="22"/>
          <w:szCs w:val="22"/>
        </w:rPr>
        <w:t>Research in Autism Disorder</w:t>
      </w:r>
      <w:r w:rsidRPr="008A1486">
        <w:rPr>
          <w:sz w:val="22"/>
          <w:szCs w:val="22"/>
        </w:rPr>
        <w:t xml:space="preserve">, 75 (July). Available at: </w:t>
      </w:r>
      <w:hyperlink r:id="rId22" w:history="1">
        <w:r w:rsidRPr="008A1486">
          <w:rPr>
            <w:rStyle w:val="Hyperlink"/>
            <w:sz w:val="22"/>
            <w:szCs w:val="22"/>
          </w:rPr>
          <w:t>https://www.sciencedirect.com/science/article/pii/S1750946720300635</w:t>
        </w:r>
      </w:hyperlink>
      <w:r w:rsidRPr="008A1486">
        <w:rPr>
          <w:sz w:val="22"/>
          <w:szCs w:val="22"/>
        </w:rPr>
        <w:t xml:space="preserve"> (Accessed: 9 May 2025).</w:t>
      </w:r>
    </w:p>
    <w:p w14:paraId="16877754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Jones, E.K., Hanley, M. and Riby, D.M. (2020) ‘Distraction, distress and diversity: Exploring the impact of sensory processing differences on learning and school life for pupils with autism spectrum disorders’, </w:t>
      </w:r>
      <w:r w:rsidRPr="008A1486">
        <w:rPr>
          <w:i/>
          <w:iCs/>
          <w:sz w:val="22"/>
          <w:szCs w:val="22"/>
        </w:rPr>
        <w:t>Research in Autism Spectrum Disorders</w:t>
      </w:r>
      <w:r w:rsidRPr="008A1486">
        <w:rPr>
          <w:sz w:val="22"/>
          <w:szCs w:val="22"/>
        </w:rPr>
        <w:t xml:space="preserve">, 72 (April). Available at: </w:t>
      </w:r>
      <w:hyperlink r:id="rId23" w:history="1">
        <w:r w:rsidRPr="008A1486">
          <w:rPr>
            <w:rStyle w:val="Hyperlink"/>
            <w:sz w:val="22"/>
            <w:szCs w:val="22"/>
          </w:rPr>
          <w:t>https://www.sciencedirect.com/science/article/pii/S1750946720300052</w:t>
        </w:r>
      </w:hyperlink>
      <w:r w:rsidRPr="008A1486">
        <w:rPr>
          <w:sz w:val="22"/>
          <w:szCs w:val="22"/>
        </w:rPr>
        <w:t xml:space="preserve"> (Accessed: 11 May 2025).</w:t>
      </w:r>
    </w:p>
    <w:p w14:paraId="65F99D91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National Centre for Education Statistics (2024) </w:t>
      </w:r>
      <w:r w:rsidRPr="008A1486">
        <w:rPr>
          <w:i/>
          <w:iCs/>
          <w:sz w:val="22"/>
          <w:szCs w:val="22"/>
        </w:rPr>
        <w:t>Over Half of Public Schools Report Staffing and Funding Limit Their Efforts to Effectively Provide Mental Health Services to Students in Need.</w:t>
      </w:r>
      <w:r w:rsidRPr="008A1486">
        <w:rPr>
          <w:sz w:val="22"/>
          <w:szCs w:val="22"/>
        </w:rPr>
        <w:t xml:space="preserve"> Available at: </w:t>
      </w:r>
      <w:hyperlink r:id="rId24" w:history="1">
        <w:r w:rsidRPr="008A1486">
          <w:rPr>
            <w:rStyle w:val="Hyperlink"/>
            <w:sz w:val="22"/>
            <w:szCs w:val="22"/>
          </w:rPr>
          <w:t>https://nces.ed.gov/whatsnew/press_releases/5_9_2024.asp</w:t>
        </w:r>
      </w:hyperlink>
      <w:r w:rsidRPr="008A1486">
        <w:rPr>
          <w:sz w:val="22"/>
          <w:szCs w:val="22"/>
        </w:rPr>
        <w:t xml:space="preserve"> (Accessed: 11 May 2025). </w:t>
      </w:r>
    </w:p>
    <w:p w14:paraId="341EAB87" w14:textId="77777777" w:rsidR="008A1486" w:rsidRPr="008A1486" w:rsidRDefault="008A1486" w:rsidP="008A1486">
      <w:pPr>
        <w:rPr>
          <w:sz w:val="22"/>
          <w:szCs w:val="22"/>
        </w:rPr>
      </w:pPr>
      <w:proofErr w:type="spellStart"/>
      <w:r w:rsidRPr="008A1486">
        <w:rPr>
          <w:sz w:val="22"/>
          <w:szCs w:val="22"/>
        </w:rPr>
        <w:t>Ohlbock</w:t>
      </w:r>
      <w:proofErr w:type="spellEnd"/>
      <w:r w:rsidRPr="008A1486">
        <w:rPr>
          <w:sz w:val="22"/>
          <w:szCs w:val="22"/>
        </w:rPr>
        <w:t xml:space="preserve">, E., Stinson, M., McClintock, K. and Turtle, B. (2023) ‘Evaluating the effectiveness of key components of zones of regulation curriculum training on teachers’ self – efficacy at managing </w:t>
      </w:r>
      <w:r w:rsidRPr="008A1486">
        <w:rPr>
          <w:sz w:val="22"/>
          <w:szCs w:val="22"/>
        </w:rPr>
        <w:lastRenderedPageBreak/>
        <w:t xml:space="preserve">self – regulation needs in autistic people’, </w:t>
      </w:r>
      <w:r w:rsidRPr="008A1486">
        <w:rPr>
          <w:i/>
          <w:iCs/>
          <w:sz w:val="22"/>
          <w:szCs w:val="22"/>
        </w:rPr>
        <w:t>British Journal of Special Education</w:t>
      </w:r>
      <w:r w:rsidRPr="008A1486">
        <w:rPr>
          <w:sz w:val="22"/>
          <w:szCs w:val="22"/>
        </w:rPr>
        <w:t xml:space="preserve">, 51 (1 / December). Available at: </w:t>
      </w:r>
      <w:hyperlink r:id="rId25" w:history="1">
        <w:r w:rsidRPr="008A1486">
          <w:rPr>
            <w:rStyle w:val="Hyperlink"/>
            <w:sz w:val="22"/>
            <w:szCs w:val="22"/>
          </w:rPr>
          <w:t>https://pure.ulster.ac.uk/ws/portalfiles/portal/129584575/British_J_Special_Edu_-_2023_-_hlb_ck_-_Evaluating_the_effectiveness_of_key_components_of_Zones_of_Regulation_curriculum.pdf</w:t>
        </w:r>
      </w:hyperlink>
      <w:r w:rsidRPr="008A1486">
        <w:rPr>
          <w:sz w:val="22"/>
          <w:szCs w:val="22"/>
        </w:rPr>
        <w:t xml:space="preserve"> (Accessed: 11 May 2025).</w:t>
      </w:r>
    </w:p>
    <w:p w14:paraId="17A72A72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Pfeiffer, B., Duker, L.S., Murphy, A. and Shui, C. (2019) ‘Effectiveness of Noise-Attenuating Headphones on Physiological Responses for Children with Autism Spectrum Disorders’, </w:t>
      </w:r>
      <w:r w:rsidRPr="008A1486">
        <w:rPr>
          <w:i/>
          <w:iCs/>
          <w:sz w:val="22"/>
          <w:szCs w:val="22"/>
        </w:rPr>
        <w:t>Frontiers in Integrative Neuroscience</w:t>
      </w:r>
      <w:r w:rsidRPr="008A1486">
        <w:rPr>
          <w:sz w:val="22"/>
          <w:szCs w:val="22"/>
        </w:rPr>
        <w:t xml:space="preserve">, 13 (November). Available at: </w:t>
      </w:r>
      <w:hyperlink r:id="rId26" w:history="1">
        <w:r w:rsidRPr="008A1486">
          <w:rPr>
            <w:rStyle w:val="Hyperlink"/>
            <w:sz w:val="22"/>
            <w:szCs w:val="22"/>
          </w:rPr>
          <w:t>https://pmc.ncbi.nlm.nih.gov/articles/PMC6863142/pdf/fnint-13-00065.pdf</w:t>
        </w:r>
      </w:hyperlink>
      <w:r w:rsidRPr="008A1486">
        <w:rPr>
          <w:sz w:val="22"/>
          <w:szCs w:val="22"/>
        </w:rPr>
        <w:t xml:space="preserve"> (Accessed: 9 May 2025). </w:t>
      </w:r>
    </w:p>
    <w:p w14:paraId="03140713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Ruttledge, A. and Cathcart, J. (2019) ‘An evaluation of sensory processing training on the competence, confidence and practice of teachers working with children with autism’, </w:t>
      </w:r>
      <w:r w:rsidRPr="008A1486">
        <w:rPr>
          <w:i/>
          <w:iCs/>
          <w:sz w:val="22"/>
          <w:szCs w:val="22"/>
        </w:rPr>
        <w:t>Irish Journal of Occupational Therapy</w:t>
      </w:r>
      <w:r w:rsidRPr="008A1486">
        <w:rPr>
          <w:sz w:val="22"/>
          <w:szCs w:val="22"/>
        </w:rPr>
        <w:t xml:space="preserve">, 47 (1 / August). Available at: </w:t>
      </w:r>
      <w:hyperlink r:id="rId27" w:history="1">
        <w:r w:rsidRPr="008A1486">
          <w:rPr>
            <w:rStyle w:val="Hyperlink"/>
            <w:sz w:val="22"/>
            <w:szCs w:val="22"/>
          </w:rPr>
          <w:t>https://www.emerald.com/insight/content/doi/10.1108/ijot-01-2019-0001/full/html</w:t>
        </w:r>
      </w:hyperlink>
      <w:r w:rsidRPr="008A1486">
        <w:rPr>
          <w:sz w:val="22"/>
          <w:szCs w:val="22"/>
        </w:rPr>
        <w:t xml:space="preserve"> (Accessed: 11 May 2025).</w:t>
      </w:r>
    </w:p>
    <w:p w14:paraId="32600519" w14:textId="77777777" w:rsidR="008A1486" w:rsidRPr="008A1486" w:rsidRDefault="008A1486" w:rsidP="008A1486">
      <w:pPr>
        <w:rPr>
          <w:sz w:val="22"/>
          <w:szCs w:val="22"/>
        </w:rPr>
      </w:pPr>
      <w:proofErr w:type="spellStart"/>
      <w:r w:rsidRPr="008A1486">
        <w:rPr>
          <w:sz w:val="22"/>
          <w:szCs w:val="22"/>
        </w:rPr>
        <w:t>Saloviita</w:t>
      </w:r>
      <w:proofErr w:type="spellEnd"/>
      <w:r w:rsidRPr="008A1486">
        <w:rPr>
          <w:sz w:val="22"/>
          <w:szCs w:val="22"/>
        </w:rPr>
        <w:t xml:space="preserve">, T. (2019) ‘Teacher attitudes towards the inclusion of students with support needs’, </w:t>
      </w:r>
      <w:r w:rsidRPr="008A1486">
        <w:rPr>
          <w:i/>
          <w:iCs/>
          <w:sz w:val="22"/>
          <w:szCs w:val="22"/>
        </w:rPr>
        <w:t xml:space="preserve">Journal of Research in Special Educational Needs, </w:t>
      </w:r>
      <w:r w:rsidRPr="008A1486">
        <w:rPr>
          <w:sz w:val="22"/>
          <w:szCs w:val="22"/>
        </w:rPr>
        <w:t xml:space="preserve">20 (1 / July). Available at: </w:t>
      </w:r>
      <w:hyperlink r:id="rId28" w:history="1">
        <w:r w:rsidRPr="008A1486">
          <w:rPr>
            <w:rStyle w:val="Hyperlink"/>
            <w:sz w:val="22"/>
            <w:szCs w:val="22"/>
          </w:rPr>
          <w:t>https://nasenjournals.onlinelibrary.wiley.com/doi/10.1111/1471-3802.12466</w:t>
        </w:r>
      </w:hyperlink>
      <w:r w:rsidRPr="008A1486">
        <w:rPr>
          <w:sz w:val="22"/>
          <w:szCs w:val="22"/>
        </w:rPr>
        <w:t xml:space="preserve"> (Accessed: 11 May 2025). </w:t>
      </w:r>
    </w:p>
    <w:p w14:paraId="28B05578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Sanderson, H., Smith, T. and Wilson, L. (2016) </w:t>
      </w:r>
      <w:r w:rsidRPr="008A1486">
        <w:rPr>
          <w:i/>
          <w:iCs/>
          <w:sz w:val="22"/>
          <w:szCs w:val="22"/>
        </w:rPr>
        <w:t>One Page Profiles in Schools.</w:t>
      </w:r>
      <w:r w:rsidRPr="008A1486">
        <w:rPr>
          <w:sz w:val="22"/>
          <w:szCs w:val="22"/>
        </w:rPr>
        <w:t xml:space="preserve"> Available at: </w:t>
      </w:r>
      <w:hyperlink r:id="rId29" w:history="1">
        <w:r w:rsidRPr="008A1486">
          <w:rPr>
            <w:rStyle w:val="Hyperlink"/>
            <w:sz w:val="22"/>
            <w:szCs w:val="22"/>
          </w:rPr>
          <w:t>https://creativeoptionsregina.ca/wp-content/uploads/2016/11/onepageprofilesinschoolsworkbook-1.compressed.pdf</w:t>
        </w:r>
      </w:hyperlink>
      <w:r w:rsidRPr="008A1486">
        <w:rPr>
          <w:sz w:val="22"/>
          <w:szCs w:val="22"/>
        </w:rPr>
        <w:t xml:space="preserve"> (Accessed: 7 May 2025).</w:t>
      </w:r>
    </w:p>
    <w:p w14:paraId="0FCBAEB8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Southern Cross University (2024) </w:t>
      </w:r>
      <w:r w:rsidRPr="008A1486">
        <w:rPr>
          <w:i/>
          <w:iCs/>
          <w:sz w:val="22"/>
          <w:szCs w:val="22"/>
        </w:rPr>
        <w:t xml:space="preserve">The Conversation: Noise-cancelling headphones – do they really help neurodivergent people? </w:t>
      </w:r>
      <w:r w:rsidRPr="008A1486">
        <w:rPr>
          <w:sz w:val="22"/>
          <w:szCs w:val="22"/>
        </w:rPr>
        <w:t xml:space="preserve">Available at: </w:t>
      </w:r>
      <w:hyperlink r:id="rId30" w:history="1">
        <w:r w:rsidRPr="008A1486">
          <w:rPr>
            <w:rStyle w:val="Hyperlink"/>
            <w:sz w:val="22"/>
            <w:szCs w:val="22"/>
          </w:rPr>
          <w:t>https://www.scu.edu.au/news/2024/tc-noise-cancelling-headphones-for-neurodivergent/</w:t>
        </w:r>
      </w:hyperlink>
      <w:r w:rsidRPr="008A1486">
        <w:rPr>
          <w:sz w:val="22"/>
          <w:szCs w:val="22"/>
        </w:rPr>
        <w:t xml:space="preserve"> (Accessed: 9 May 2025).</w:t>
      </w:r>
    </w:p>
    <w:p w14:paraId="13FA7F52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STAR Institute (2025) </w:t>
      </w:r>
      <w:r w:rsidRPr="008A1486">
        <w:rPr>
          <w:i/>
          <w:iCs/>
          <w:sz w:val="22"/>
          <w:szCs w:val="22"/>
        </w:rPr>
        <w:t xml:space="preserve">Your 8 Senses. </w:t>
      </w:r>
      <w:r w:rsidRPr="008A1486">
        <w:rPr>
          <w:sz w:val="22"/>
          <w:szCs w:val="22"/>
        </w:rPr>
        <w:t xml:space="preserve">Available at: </w:t>
      </w:r>
      <w:hyperlink r:id="rId31" w:history="1">
        <w:r w:rsidRPr="008A1486">
          <w:rPr>
            <w:rStyle w:val="Hyperlink"/>
            <w:sz w:val="22"/>
            <w:szCs w:val="22"/>
          </w:rPr>
          <w:t>https://sensoryhealth.org/basic/your-8-senses</w:t>
        </w:r>
      </w:hyperlink>
      <w:r w:rsidRPr="008A1486">
        <w:rPr>
          <w:sz w:val="22"/>
          <w:szCs w:val="22"/>
        </w:rPr>
        <w:t xml:space="preserve"> (Accessed: 9 May 2025).</w:t>
      </w:r>
    </w:p>
    <w:p w14:paraId="0BF3224B" w14:textId="77777777" w:rsidR="008A1486" w:rsidRPr="008A1486" w:rsidRDefault="008A1486" w:rsidP="008A1486">
      <w:pPr>
        <w:rPr>
          <w:sz w:val="22"/>
          <w:szCs w:val="22"/>
        </w:rPr>
      </w:pPr>
      <w:proofErr w:type="spellStart"/>
      <w:r w:rsidRPr="008A1486">
        <w:rPr>
          <w:sz w:val="22"/>
          <w:szCs w:val="22"/>
        </w:rPr>
        <w:t>Unicef</w:t>
      </w:r>
      <w:proofErr w:type="spellEnd"/>
      <w:r w:rsidRPr="008A1486">
        <w:rPr>
          <w:sz w:val="22"/>
          <w:szCs w:val="22"/>
        </w:rPr>
        <w:t xml:space="preserve"> (2025a) </w:t>
      </w:r>
      <w:r w:rsidRPr="008A1486">
        <w:rPr>
          <w:i/>
          <w:iCs/>
          <w:sz w:val="22"/>
          <w:szCs w:val="22"/>
        </w:rPr>
        <w:t xml:space="preserve">What is the UNCRC? </w:t>
      </w:r>
      <w:r w:rsidRPr="008A1486">
        <w:rPr>
          <w:sz w:val="22"/>
          <w:szCs w:val="22"/>
        </w:rPr>
        <w:t xml:space="preserve">Available at: </w:t>
      </w:r>
      <w:hyperlink r:id="rId32" w:history="1">
        <w:r w:rsidRPr="008A1486">
          <w:rPr>
            <w:rStyle w:val="Hyperlink"/>
            <w:sz w:val="22"/>
            <w:szCs w:val="22"/>
          </w:rPr>
          <w:t>https://www.unicef.org.uk/what-we-do/un-convention-child-rights/</w:t>
        </w:r>
      </w:hyperlink>
      <w:r w:rsidRPr="008A1486">
        <w:rPr>
          <w:sz w:val="22"/>
          <w:szCs w:val="22"/>
        </w:rPr>
        <w:t xml:space="preserve"> (Accessed: 11 May 2025). </w:t>
      </w:r>
    </w:p>
    <w:p w14:paraId="09773EE3" w14:textId="77777777" w:rsidR="008A1486" w:rsidRPr="008A1486" w:rsidRDefault="008A1486" w:rsidP="008A1486">
      <w:pPr>
        <w:rPr>
          <w:sz w:val="22"/>
          <w:szCs w:val="22"/>
        </w:rPr>
      </w:pPr>
      <w:proofErr w:type="spellStart"/>
      <w:r w:rsidRPr="008A1486">
        <w:rPr>
          <w:sz w:val="22"/>
          <w:szCs w:val="22"/>
        </w:rPr>
        <w:t>Unicef</w:t>
      </w:r>
      <w:proofErr w:type="spellEnd"/>
      <w:r w:rsidRPr="008A1486">
        <w:rPr>
          <w:sz w:val="22"/>
          <w:szCs w:val="22"/>
        </w:rPr>
        <w:t xml:space="preserve"> (2025b) </w:t>
      </w:r>
      <w:r w:rsidRPr="008A1486">
        <w:rPr>
          <w:i/>
          <w:iCs/>
          <w:sz w:val="22"/>
          <w:szCs w:val="22"/>
        </w:rPr>
        <w:t xml:space="preserve">Convention </w:t>
      </w:r>
      <w:proofErr w:type="gramStart"/>
      <w:r w:rsidRPr="008A1486">
        <w:rPr>
          <w:i/>
          <w:iCs/>
          <w:sz w:val="22"/>
          <w:szCs w:val="22"/>
        </w:rPr>
        <w:t>On</w:t>
      </w:r>
      <w:proofErr w:type="gramEnd"/>
      <w:r w:rsidRPr="008A1486">
        <w:rPr>
          <w:i/>
          <w:iCs/>
          <w:sz w:val="22"/>
          <w:szCs w:val="22"/>
        </w:rPr>
        <w:t xml:space="preserve"> </w:t>
      </w:r>
      <w:proofErr w:type="gramStart"/>
      <w:r w:rsidRPr="008A1486">
        <w:rPr>
          <w:i/>
          <w:iCs/>
          <w:sz w:val="22"/>
          <w:szCs w:val="22"/>
        </w:rPr>
        <w:t>The</w:t>
      </w:r>
      <w:proofErr w:type="gramEnd"/>
      <w:r w:rsidRPr="008A1486">
        <w:rPr>
          <w:i/>
          <w:iCs/>
          <w:sz w:val="22"/>
          <w:szCs w:val="22"/>
        </w:rPr>
        <w:t xml:space="preserve"> Rights </w:t>
      </w:r>
      <w:proofErr w:type="gramStart"/>
      <w:r w:rsidRPr="008A1486">
        <w:rPr>
          <w:i/>
          <w:iCs/>
          <w:sz w:val="22"/>
          <w:szCs w:val="22"/>
        </w:rPr>
        <w:t>Of</w:t>
      </w:r>
      <w:proofErr w:type="gramEnd"/>
      <w:r w:rsidRPr="008A1486">
        <w:rPr>
          <w:i/>
          <w:iCs/>
          <w:sz w:val="22"/>
          <w:szCs w:val="22"/>
        </w:rPr>
        <w:t xml:space="preserve"> </w:t>
      </w:r>
      <w:proofErr w:type="gramStart"/>
      <w:r w:rsidRPr="008A1486">
        <w:rPr>
          <w:i/>
          <w:iCs/>
          <w:sz w:val="22"/>
          <w:szCs w:val="22"/>
        </w:rPr>
        <w:t>The</w:t>
      </w:r>
      <w:proofErr w:type="gramEnd"/>
      <w:r w:rsidRPr="008A1486">
        <w:rPr>
          <w:i/>
          <w:iCs/>
          <w:sz w:val="22"/>
          <w:szCs w:val="22"/>
        </w:rPr>
        <w:t xml:space="preserve"> Child</w:t>
      </w:r>
      <w:r w:rsidRPr="008A1486">
        <w:rPr>
          <w:sz w:val="22"/>
          <w:szCs w:val="22"/>
        </w:rPr>
        <w:t xml:space="preserve">. Available at: </w:t>
      </w:r>
      <w:hyperlink r:id="rId33" w:history="1">
        <w:r w:rsidRPr="008A1486">
          <w:rPr>
            <w:rStyle w:val="Hyperlink"/>
            <w:sz w:val="22"/>
            <w:szCs w:val="22"/>
          </w:rPr>
          <w:t>https://www.unicef.org.uk/rights-respecting-schools/resources/teaching-resources/guidance-assemblies-lessons/child-friendly-crc-text-and-icons/un0332751/</w:t>
        </w:r>
      </w:hyperlink>
      <w:r w:rsidRPr="008A1486">
        <w:rPr>
          <w:sz w:val="22"/>
          <w:szCs w:val="22"/>
        </w:rPr>
        <w:t xml:space="preserve"> (Accessed: 11 May 2025).</w:t>
      </w:r>
    </w:p>
    <w:p w14:paraId="3EB44150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Valley Community School (2018) Additional Learning Needs. Available at: </w:t>
      </w:r>
      <w:hyperlink r:id="rId34" w:history="1">
        <w:r w:rsidRPr="008A1486">
          <w:rPr>
            <w:rStyle w:val="Hyperlink"/>
            <w:color w:val="000000" w:themeColor="text1"/>
            <w:sz w:val="22"/>
            <w:szCs w:val="22"/>
            <w:highlight w:val="black"/>
          </w:rPr>
          <w:t>https://valleycommunityschool.co.uk/additional-learning-needs/</w:t>
        </w:r>
      </w:hyperlink>
      <w:r w:rsidRPr="008A1486">
        <w:rPr>
          <w:sz w:val="22"/>
          <w:szCs w:val="22"/>
        </w:rPr>
        <w:t xml:space="preserve"> (Accessed: 7 May 2025).</w:t>
      </w:r>
    </w:p>
    <w:p w14:paraId="243A7268" w14:textId="77777777" w:rsidR="008A1486" w:rsidRPr="008A1486" w:rsidRDefault="008A1486" w:rsidP="008A1486">
      <w:pPr>
        <w:rPr>
          <w:sz w:val="22"/>
          <w:szCs w:val="22"/>
        </w:rPr>
      </w:pPr>
      <w:r w:rsidRPr="008A1486">
        <w:rPr>
          <w:sz w:val="22"/>
          <w:szCs w:val="22"/>
        </w:rPr>
        <w:t xml:space="preserve">Word Press (2017) </w:t>
      </w:r>
      <w:proofErr w:type="gramStart"/>
      <w:r w:rsidRPr="008A1486">
        <w:rPr>
          <w:i/>
          <w:iCs/>
          <w:sz w:val="22"/>
          <w:szCs w:val="22"/>
        </w:rPr>
        <w:t>Team Work</w:t>
      </w:r>
      <w:proofErr w:type="gramEnd"/>
      <w:r w:rsidRPr="008A1486">
        <w:rPr>
          <w:i/>
          <w:iCs/>
          <w:sz w:val="22"/>
          <w:szCs w:val="22"/>
        </w:rPr>
        <w:t xml:space="preserve">. </w:t>
      </w:r>
      <w:r w:rsidRPr="008A1486">
        <w:rPr>
          <w:sz w:val="22"/>
          <w:szCs w:val="22"/>
        </w:rPr>
        <w:t xml:space="preserve">Available at: </w:t>
      </w:r>
      <w:hyperlink r:id="rId35" w:history="1">
        <w:r w:rsidRPr="008A1486">
          <w:rPr>
            <w:rStyle w:val="Hyperlink"/>
            <w:sz w:val="22"/>
            <w:szCs w:val="22"/>
          </w:rPr>
          <w:t>https://suzypeach.wordpress.com/2017/05/18/team-work/</w:t>
        </w:r>
      </w:hyperlink>
      <w:r w:rsidRPr="008A1486">
        <w:rPr>
          <w:sz w:val="22"/>
          <w:szCs w:val="22"/>
        </w:rPr>
        <w:t xml:space="preserve"> (Accessed: 7 May 2025).</w:t>
      </w:r>
    </w:p>
    <w:p w14:paraId="35D6E7C3" w14:textId="77777777" w:rsidR="008A1486" w:rsidRDefault="008A1486" w:rsidP="00D163BC">
      <w:pPr>
        <w:rPr>
          <w:b/>
          <w:bCs/>
          <w:sz w:val="28"/>
          <w:szCs w:val="28"/>
        </w:rPr>
      </w:pPr>
    </w:p>
    <w:p w14:paraId="2558F24E" w14:textId="77777777" w:rsidR="008A1486" w:rsidRPr="008A1486" w:rsidRDefault="008A1486" w:rsidP="00D163BC">
      <w:pPr>
        <w:rPr>
          <w:sz w:val="28"/>
          <w:szCs w:val="28"/>
        </w:rPr>
      </w:pPr>
    </w:p>
    <w:sectPr w:rsidR="008A1486" w:rsidRPr="008A1486">
      <w:headerReference w:type="default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4DA72" w14:textId="77777777" w:rsidR="008A1486" w:rsidRDefault="008A1486" w:rsidP="008A1486">
      <w:pPr>
        <w:spacing w:after="0" w:line="240" w:lineRule="auto"/>
      </w:pPr>
      <w:r>
        <w:separator/>
      </w:r>
    </w:p>
  </w:endnote>
  <w:endnote w:type="continuationSeparator" w:id="0">
    <w:p w14:paraId="6C46F6E6" w14:textId="77777777" w:rsidR="008A1486" w:rsidRDefault="008A1486" w:rsidP="008A1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ECB22" w14:textId="77777777" w:rsidR="008A1486" w:rsidRDefault="008A1486">
    <w:pPr>
      <w:pStyle w:val="Footer"/>
      <w:jc w:val="center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color w:val="156082" w:themeColor="accent1"/>
      </w:rPr>
      <w:t>2</w:t>
    </w:r>
    <w:r>
      <w:rPr>
        <w:caps/>
        <w:color w:val="156082" w:themeColor="accent1"/>
      </w:rPr>
      <w:fldChar w:fldCharType="end"/>
    </w:r>
  </w:p>
  <w:p w14:paraId="00D70ACA" w14:textId="77777777" w:rsidR="008A1486" w:rsidRDefault="008A14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44FF7" w14:textId="77777777" w:rsidR="008A1486" w:rsidRDefault="008A1486" w:rsidP="008A1486">
      <w:pPr>
        <w:spacing w:after="0" w:line="240" w:lineRule="auto"/>
      </w:pPr>
      <w:r>
        <w:separator/>
      </w:r>
    </w:p>
  </w:footnote>
  <w:footnote w:type="continuationSeparator" w:id="0">
    <w:p w14:paraId="7BD5549F" w14:textId="77777777" w:rsidR="008A1486" w:rsidRDefault="008A1486" w:rsidP="008A14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142F9" w14:textId="28D9B763" w:rsidR="008A1486" w:rsidRDefault="008A1486">
    <w:pPr>
      <w:pStyle w:val="Header"/>
    </w:pPr>
    <w:r>
      <w:t>Holly Drummond 2201153                                                                                                          ECAD6018</w:t>
    </w:r>
  </w:p>
  <w:p w14:paraId="76C82889" w14:textId="77777777" w:rsidR="008A1486" w:rsidRDefault="008A14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65649"/>
    <w:rsid w:val="000E2E7E"/>
    <w:rsid w:val="00121BB2"/>
    <w:rsid w:val="001675AC"/>
    <w:rsid w:val="00191CFB"/>
    <w:rsid w:val="001E698E"/>
    <w:rsid w:val="001F1157"/>
    <w:rsid w:val="00200837"/>
    <w:rsid w:val="00371AC6"/>
    <w:rsid w:val="00372668"/>
    <w:rsid w:val="003A7750"/>
    <w:rsid w:val="00403714"/>
    <w:rsid w:val="00504994"/>
    <w:rsid w:val="00510D18"/>
    <w:rsid w:val="00604703"/>
    <w:rsid w:val="008A1486"/>
    <w:rsid w:val="008F0B48"/>
    <w:rsid w:val="009031BB"/>
    <w:rsid w:val="00965B69"/>
    <w:rsid w:val="009D31A8"/>
    <w:rsid w:val="00AB5565"/>
    <w:rsid w:val="00C0493E"/>
    <w:rsid w:val="00D163BC"/>
    <w:rsid w:val="00DF09B3"/>
    <w:rsid w:val="00E5184C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14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486"/>
  </w:style>
  <w:style w:type="paragraph" w:styleId="Footer">
    <w:name w:val="footer"/>
    <w:basedOn w:val="Normal"/>
    <w:link w:val="FooterChar"/>
    <w:uiPriority w:val="99"/>
    <w:unhideWhenUsed/>
    <w:rsid w:val="008A14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486"/>
  </w:style>
  <w:style w:type="character" w:styleId="Hyperlink">
    <w:name w:val="Hyperlink"/>
    <w:basedOn w:val="DefaultParagraphFont"/>
    <w:uiPriority w:val="99"/>
    <w:unhideWhenUsed/>
    <w:rsid w:val="008A14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08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0083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8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ducationendowmentfoundation.org.uk/education-evidence/leadership-and-planning/supporting-attendance/build-a-culture-of-community-and-belonging-for-pupils" TargetMode="External"/><Relationship Id="rId18" Type="http://schemas.openxmlformats.org/officeDocument/2006/relationships/hyperlink" Target="https://minds.wisconsin.edu/handle/1793/84759" TargetMode="External"/><Relationship Id="rId26" Type="http://schemas.openxmlformats.org/officeDocument/2006/relationships/hyperlink" Target="https://pmc.ncbi.nlm.nih.gov/articles/PMC6863142/pdf/fnint-13-00065.pdf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journals.sagepub.com/doi/full/10.1177/0040059914542794?casa_token=1AaizBhcwxMAAAAA%3AGfHwstj4-c-9cpofZXSBP6EniPJL7L3d3Vjx2fXC-GFUyPdJr0ntb8muA6k0K_F3mqfTMr7N1xHo3A" TargetMode="External"/><Relationship Id="rId34" Type="http://schemas.openxmlformats.org/officeDocument/2006/relationships/hyperlink" Target="https://valleycommunityschool.co.uk/additional-learning-needs/" TargetMode="External"/><Relationship Id="rId7" Type="http://schemas.openxmlformats.org/officeDocument/2006/relationships/hyperlink" Target="https://uowtsd-my.sharepoint.com/:v:/g/personal/2201153_student_uwtsd_ac_uk/EcIyww1Yve9GiYql1BkqHacBV7VYhaPI_GtkQ4tlmRSMyg?nav=eyJyZWZlcnJhbEluZm8iOnsicmVmZXJyYWxBcHAiOiJPbmVEcml2ZUZvckJ1c2luZXNzIiwicmVmZXJyYWxBcHBQbGF0Zm9ybSI6IldlYiIsInJlZmVycmFsTW9kZSI6InZpZXciLCJyZWZlcnJhbFZpZXciOiJNeUZpbGVzTGlua0NvcHkifX0&amp;e=bZZ5FG" TargetMode="External"/><Relationship Id="rId12" Type="http://schemas.openxmlformats.org/officeDocument/2006/relationships/hyperlink" Target="https://onlinelibrary.wiley.com/doi/10.1002/brb3.3572" TargetMode="External"/><Relationship Id="rId17" Type="http://schemas.openxmlformats.org/officeDocument/2006/relationships/hyperlink" Target="https://geniuswithin.org/what-is-neurodiversity/autism/" TargetMode="External"/><Relationship Id="rId25" Type="http://schemas.openxmlformats.org/officeDocument/2006/relationships/hyperlink" Target="https://pure.ulster.ac.uk/ws/portalfiles/portal/129584575/British_J_Special_Edu_-_2023_-_hlb_ck_-_Evaluating_the_effectiveness_of_key_components_of_Zones_of_Regulation_curriculum.pdf" TargetMode="External"/><Relationship Id="rId33" Type="http://schemas.openxmlformats.org/officeDocument/2006/relationships/hyperlink" Target="https://www.unicef.org.uk/rights-respecting-schools/resources/teaching-resources/guidance-assemblies-lessons/child-friendly-crc-text-and-icons/un0332751/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hbr.org/2024/01/what-is-active-listening" TargetMode="External"/><Relationship Id="rId20" Type="http://schemas.openxmlformats.org/officeDocument/2006/relationships/hyperlink" Target="https://www.rethinked.com/resources/7-tips-for-equity-in-special-education/" TargetMode="External"/><Relationship Id="rId29" Type="http://schemas.openxmlformats.org/officeDocument/2006/relationships/hyperlink" Target="https://creativeoptionsregina.ca/wp-content/uploads/2016/11/onepageprofilesinschoolsworkbook-1.compressed.pdf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capacity-resource.middletownautism.com/strategies/building-capacity-within-a-school-setting/how-can-you-provide-a-supportive-environment/assign-individual-roles-for-group-work/" TargetMode="External"/><Relationship Id="rId24" Type="http://schemas.openxmlformats.org/officeDocument/2006/relationships/hyperlink" Target="https://nces.ed.gov/whatsnew/press_releases/5_9_2024.asp" TargetMode="External"/><Relationship Id="rId32" Type="http://schemas.openxmlformats.org/officeDocument/2006/relationships/hyperlink" Target="https://www.unicef.org.uk/what-we-do/un-convention-child-rights/" TargetMode="External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evolvepsychology.com/services/autism" TargetMode="External"/><Relationship Id="rId23" Type="http://schemas.openxmlformats.org/officeDocument/2006/relationships/hyperlink" Target="https://www.sciencedirect.com/science/article/pii/S1750946720300052" TargetMode="External"/><Relationship Id="rId28" Type="http://schemas.openxmlformats.org/officeDocument/2006/relationships/hyperlink" Target="https://nasenjournals.onlinelibrary.wiley.com/doi/10.1111/1471-3802.12466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www.carmarthenshire.gov.wales/council-services/education-schools/additional-learning-needs/additional-learning-needs-decision-making-process/3-what-is-a-one-page-profile/" TargetMode="External"/><Relationship Id="rId19" Type="http://schemas.openxmlformats.org/officeDocument/2006/relationships/hyperlink" Target="file:///C:/Users/holly/Downloads/10803_2010_Article_1007.pdf" TargetMode="External"/><Relationship Id="rId31" Type="http://schemas.openxmlformats.org/officeDocument/2006/relationships/hyperlink" Target="https://sensoryhealth.org/basic/your-8-sens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utismspeaks.org/sensory-issues" TargetMode="External"/><Relationship Id="rId14" Type="http://schemas.openxmlformats.org/officeDocument/2006/relationships/hyperlink" Target="https://estyn.gov.wales/improvement-resources/maintaining-a-clear-focus-to-improve-the-consistency-of-teaching/" TargetMode="External"/><Relationship Id="rId22" Type="http://schemas.openxmlformats.org/officeDocument/2006/relationships/hyperlink" Target="https://www.sciencedirect.com/science/article/pii/S1750946720300635" TargetMode="External"/><Relationship Id="rId27" Type="http://schemas.openxmlformats.org/officeDocument/2006/relationships/hyperlink" Target="https://www.emerald.com/insight/content/doi/10.1108/ijot-01-2019-0001/full/html" TargetMode="External"/><Relationship Id="rId30" Type="http://schemas.openxmlformats.org/officeDocument/2006/relationships/hyperlink" Target="https://www.scu.edu.au/news/2024/tc-noise-cancelling-headphones-for-neurodivergent/" TargetMode="External"/><Relationship Id="rId35" Type="http://schemas.openxmlformats.org/officeDocument/2006/relationships/hyperlink" Target="https://suzypeach.wordpress.com/2017/05/18/team-work/" TargetMode="External"/><Relationship Id="rId8" Type="http://schemas.openxmlformats.org/officeDocument/2006/relationships/hyperlink" Target="https://www.autismcrc.com.au/knowledge-centre/publications/use-visual-schedules-and-work-systems-increase-task-behaviour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1710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Holly Drummond</cp:lastModifiedBy>
  <cp:revision>3</cp:revision>
  <dcterms:created xsi:type="dcterms:W3CDTF">2025-05-13T22:15:00Z</dcterms:created>
  <dcterms:modified xsi:type="dcterms:W3CDTF">2025-05-13T22:15:00Z</dcterms:modified>
</cp:coreProperties>
</file>