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AECD2CA" w14:textId="77777777" w:rsidR="00CD1566" w:rsidRPr="00444BB4" w:rsidRDefault="00CD1566" w:rsidP="007554D6">
      <w:pPr>
        <w:jc w:val="center"/>
        <w:rPr>
          <w:rFonts w:ascii="Perpetua Titling MT" w:hAnsi="Perpetua Titling MT"/>
          <w:sz w:val="44"/>
          <w:szCs w:val="44"/>
        </w:rPr>
      </w:pPr>
      <w:r w:rsidRPr="00444BB4">
        <w:rPr>
          <w:rFonts w:ascii="Perpetua Titling MT" w:hAnsi="Perpetua Titling MT"/>
          <w:sz w:val="44"/>
          <w:szCs w:val="44"/>
        </w:rPr>
        <w:t>THE ABIDING PRESENCE OF THE DEAD</w:t>
      </w:r>
    </w:p>
    <w:p w14:paraId="1A5F81A7" w14:textId="77777777" w:rsidR="00CB69BD" w:rsidRPr="007554D6" w:rsidRDefault="00CB69BD" w:rsidP="00CB69BD">
      <w:pPr>
        <w:rPr>
          <w:rFonts w:ascii="Perpetua Titling MT" w:hAnsi="Perpetua Titling MT"/>
          <w:sz w:val="22"/>
        </w:rPr>
      </w:pPr>
    </w:p>
    <w:p w14:paraId="5CFD974B" w14:textId="77777777" w:rsidR="007554D6" w:rsidRDefault="007554D6" w:rsidP="00CD1566">
      <w:pPr>
        <w:rPr>
          <w:rFonts w:ascii="Perpetua Titling MT" w:hAnsi="Perpetua Titling MT"/>
          <w:szCs w:val="28"/>
        </w:rPr>
      </w:pPr>
    </w:p>
    <w:p w14:paraId="07A1F7DC" w14:textId="0A7D83DF" w:rsidR="00CD1566" w:rsidRPr="007554D6" w:rsidRDefault="002F7EEF" w:rsidP="00CD1566">
      <w:pPr>
        <w:rPr>
          <w:rFonts w:ascii="Perpetua Titling MT" w:hAnsi="Perpetua Titling MT"/>
          <w:szCs w:val="28"/>
        </w:rPr>
      </w:pPr>
      <w:r>
        <w:rPr>
          <w:rFonts w:ascii="Perpetua Titling MT" w:hAnsi="Perpetua Titling MT"/>
          <w:szCs w:val="28"/>
        </w:rPr>
        <w:t>session 3</w:t>
      </w:r>
      <w:bookmarkStart w:id="0" w:name="_GoBack"/>
      <w:bookmarkEnd w:id="0"/>
      <w:r w:rsidR="00CD1566" w:rsidRPr="007554D6">
        <w:rPr>
          <w:rFonts w:ascii="Perpetua Titling MT" w:hAnsi="Perpetua Titling MT"/>
          <w:szCs w:val="28"/>
        </w:rPr>
        <w:t>: Eliot, ‘Tradition and the Individual Talent’ (1919)</w:t>
      </w:r>
    </w:p>
    <w:p w14:paraId="6BAE5DB4" w14:textId="77777777" w:rsidR="00B752F1" w:rsidRDefault="00B752F1" w:rsidP="00B752F1">
      <w:pPr>
        <w:spacing w:after="150" w:line="300" w:lineRule="atLeast"/>
        <w:rPr>
          <w:rFonts w:ascii="Georgia" w:hAnsi="Georgia"/>
          <w:color w:val="217A94"/>
        </w:rPr>
      </w:pPr>
    </w:p>
    <w:p w14:paraId="1B4DB7BB" w14:textId="77777777" w:rsidR="00CD1566" w:rsidRDefault="00B752F1" w:rsidP="003C5581">
      <w:pPr>
        <w:spacing w:after="150" w:line="300" w:lineRule="atLeast"/>
        <w:rPr>
          <w:rFonts w:ascii="Garamond" w:hAnsi="Garamond"/>
          <w:b/>
        </w:rPr>
      </w:pPr>
      <w:r w:rsidRPr="004C0662">
        <w:rPr>
          <w:rFonts w:ascii="Georgia" w:hAnsi="Georgia"/>
          <w:color w:val="217A94"/>
        </w:rPr>
        <w:t> </w:t>
      </w:r>
      <w:r w:rsidR="00CD1566" w:rsidRPr="004E7059">
        <w:rPr>
          <w:rFonts w:ascii="Garamond" w:hAnsi="Garamond"/>
          <w:b/>
        </w:rPr>
        <w:t xml:space="preserve">Key passages: </w:t>
      </w:r>
    </w:p>
    <w:p w14:paraId="0F8E45CC" w14:textId="77777777" w:rsidR="00CD1566" w:rsidRPr="00444BB4" w:rsidRDefault="00CD1566" w:rsidP="00CD1566">
      <w:pPr>
        <w:rPr>
          <w:rFonts w:ascii="Garamond" w:hAnsi="Garamond"/>
          <w:sz w:val="20"/>
          <w:szCs w:val="20"/>
        </w:rPr>
      </w:pPr>
      <w:r w:rsidRPr="00444BB4">
        <w:rPr>
          <w:rFonts w:ascii="Garamond" w:hAnsi="Garamond"/>
          <w:b/>
          <w:sz w:val="20"/>
          <w:szCs w:val="20"/>
        </w:rPr>
        <w:t xml:space="preserve"> </w:t>
      </w:r>
    </w:p>
    <w:p w14:paraId="601853D0" w14:textId="77777777" w:rsidR="00CD1566" w:rsidRPr="00444BB4" w:rsidRDefault="00CD1566" w:rsidP="00CD1566">
      <w:pPr>
        <w:rPr>
          <w:rFonts w:ascii="Garamond" w:hAnsi="Garamond"/>
          <w:sz w:val="22"/>
        </w:rPr>
      </w:pPr>
      <w:r w:rsidRPr="00B752F1">
        <w:rPr>
          <w:rFonts w:ascii="Garamond" w:hAnsi="Garamond"/>
        </w:rPr>
        <w:t>1</w:t>
      </w:r>
      <w:r w:rsidRPr="00B752F1">
        <w:rPr>
          <w:rFonts w:ascii="Garamond" w:hAnsi="Garamond"/>
          <w:szCs w:val="23"/>
        </w:rPr>
        <w:t>. ‘The Love Song of J. Alfred Prufrock’ […] represents a complete break with the nineteenth-century tradition and a new start. […] The canons of the poetical are forgotten; the poet assumes the right to make use of any materials that seem to him significant. We have here, in short, poetry that expresses freely a modern sensibility, the ways of feeling, the modes of experience, of one fully alive in his own age</w:t>
      </w:r>
      <w:r w:rsidRPr="00444BB4">
        <w:rPr>
          <w:rFonts w:ascii="Garamond" w:hAnsi="Garamond"/>
          <w:sz w:val="23"/>
          <w:szCs w:val="23"/>
        </w:rPr>
        <w:t xml:space="preserve">. </w:t>
      </w:r>
    </w:p>
    <w:p w14:paraId="20542EF4" w14:textId="77777777" w:rsidR="00CD1566" w:rsidRPr="00444BB4" w:rsidRDefault="00CD1566" w:rsidP="00CD1566">
      <w:pPr>
        <w:ind w:left="720"/>
        <w:rPr>
          <w:rFonts w:ascii="Garamond" w:hAnsi="Garamond"/>
          <w:sz w:val="22"/>
        </w:rPr>
      </w:pPr>
      <w:r w:rsidRPr="00444BB4">
        <w:rPr>
          <w:rFonts w:ascii="Garamond" w:hAnsi="Garamond"/>
          <w:sz w:val="22"/>
        </w:rPr>
        <w:t xml:space="preserve">F.R. </w:t>
      </w:r>
      <w:proofErr w:type="spellStart"/>
      <w:r w:rsidRPr="00444BB4">
        <w:rPr>
          <w:rFonts w:ascii="Garamond" w:hAnsi="Garamond"/>
          <w:sz w:val="22"/>
        </w:rPr>
        <w:t>Leavis</w:t>
      </w:r>
      <w:proofErr w:type="spellEnd"/>
      <w:r w:rsidRPr="00444BB4">
        <w:rPr>
          <w:rFonts w:ascii="Garamond" w:hAnsi="Garamond"/>
          <w:sz w:val="22"/>
        </w:rPr>
        <w:t xml:space="preserve">. </w:t>
      </w:r>
      <w:r w:rsidRPr="00444BB4">
        <w:rPr>
          <w:rFonts w:ascii="Garamond" w:hAnsi="Garamond"/>
          <w:i/>
          <w:sz w:val="22"/>
        </w:rPr>
        <w:t>New Bearings in English Poetry: A Study of the Contemporary Situation.</w:t>
      </w:r>
      <w:r w:rsidRPr="00444BB4">
        <w:rPr>
          <w:rFonts w:ascii="Garamond" w:hAnsi="Garamond"/>
          <w:sz w:val="22"/>
        </w:rPr>
        <w:t>)</w:t>
      </w:r>
      <w:r w:rsidR="007554D6" w:rsidRPr="00444BB4">
        <w:rPr>
          <w:rFonts w:ascii="Garamond" w:hAnsi="Garamond"/>
          <w:sz w:val="22"/>
        </w:rPr>
        <w:t xml:space="preserve"> </w:t>
      </w:r>
      <w:r w:rsidRPr="00444BB4">
        <w:rPr>
          <w:rFonts w:ascii="Garamond" w:hAnsi="Garamond"/>
          <w:sz w:val="22"/>
        </w:rPr>
        <w:t xml:space="preserve">London: </w:t>
      </w:r>
      <w:proofErr w:type="spellStart"/>
      <w:r w:rsidRPr="00444BB4">
        <w:rPr>
          <w:rFonts w:ascii="Garamond" w:hAnsi="Garamond"/>
          <w:sz w:val="22"/>
        </w:rPr>
        <w:t>Chatto</w:t>
      </w:r>
      <w:proofErr w:type="spellEnd"/>
      <w:r w:rsidRPr="00444BB4">
        <w:rPr>
          <w:rFonts w:ascii="Garamond" w:hAnsi="Garamond"/>
          <w:sz w:val="22"/>
        </w:rPr>
        <w:t xml:space="preserve"> &amp; </w:t>
      </w:r>
      <w:proofErr w:type="spellStart"/>
      <w:r w:rsidRPr="00444BB4">
        <w:rPr>
          <w:rFonts w:ascii="Garamond" w:hAnsi="Garamond"/>
          <w:sz w:val="22"/>
        </w:rPr>
        <w:t>Windus</w:t>
      </w:r>
      <w:proofErr w:type="spellEnd"/>
      <w:r w:rsidRPr="00444BB4">
        <w:rPr>
          <w:rFonts w:ascii="Garamond" w:hAnsi="Garamond"/>
          <w:sz w:val="22"/>
        </w:rPr>
        <w:t xml:space="preserve">, 1961 [1932]). </w:t>
      </w:r>
      <w:r w:rsidR="007554D6" w:rsidRPr="00444BB4">
        <w:rPr>
          <w:rFonts w:ascii="Garamond" w:hAnsi="Garamond"/>
          <w:sz w:val="22"/>
        </w:rPr>
        <w:t>p</w:t>
      </w:r>
      <w:r w:rsidRPr="00444BB4">
        <w:rPr>
          <w:rFonts w:ascii="Garamond" w:hAnsi="Garamond"/>
          <w:sz w:val="22"/>
        </w:rPr>
        <w:t>p. 75-6.</w:t>
      </w:r>
    </w:p>
    <w:p w14:paraId="5899F8B1" w14:textId="77777777" w:rsidR="00CD1566" w:rsidRPr="00444BB4" w:rsidRDefault="00CD1566" w:rsidP="00CD1566">
      <w:pPr>
        <w:rPr>
          <w:rFonts w:ascii="Garamond" w:hAnsi="Garamond"/>
          <w:sz w:val="20"/>
        </w:rPr>
      </w:pPr>
    </w:p>
    <w:p w14:paraId="25E68508" w14:textId="77777777" w:rsidR="00444BB4" w:rsidRPr="00B752F1" w:rsidRDefault="00CD1566" w:rsidP="00444BB4">
      <w:pPr>
        <w:rPr>
          <w:rFonts w:ascii="Garamond" w:hAnsi="Garamond"/>
          <w:szCs w:val="23"/>
        </w:rPr>
      </w:pPr>
      <w:r w:rsidRPr="00B752F1">
        <w:rPr>
          <w:rFonts w:ascii="Garamond" w:hAnsi="Garamond"/>
          <w:szCs w:val="23"/>
        </w:rPr>
        <w:t xml:space="preserve">2. </w:t>
      </w:r>
      <w:r w:rsidR="00444BB4" w:rsidRPr="00B752F1">
        <w:rPr>
          <w:rFonts w:ascii="Garamond" w:hAnsi="Garamond"/>
          <w:szCs w:val="23"/>
        </w:rPr>
        <w:t>Of all contemporary contributions to philosophy, Bergson’s is the most precious …. Before him we were cogs and wheels in a vast and dead machine; now, if we wish it, we can help to write our own parts in the drama of creation.’</w:t>
      </w:r>
    </w:p>
    <w:p w14:paraId="178A3882" w14:textId="77777777" w:rsidR="00444BB4" w:rsidRPr="00444BB4" w:rsidRDefault="00444BB4" w:rsidP="00444BB4">
      <w:pPr>
        <w:rPr>
          <w:rFonts w:ascii="Garamond" w:hAnsi="Garamond"/>
          <w:sz w:val="22"/>
        </w:rPr>
      </w:pPr>
      <w:r w:rsidRPr="00444BB4">
        <w:rPr>
          <w:rFonts w:ascii="Garamond" w:hAnsi="Garamond"/>
          <w:sz w:val="22"/>
        </w:rPr>
        <w:tab/>
        <w:t xml:space="preserve">Will Durant: </w:t>
      </w:r>
      <w:r w:rsidRPr="00444BB4">
        <w:rPr>
          <w:rFonts w:ascii="Garamond" w:hAnsi="Garamond"/>
          <w:i/>
          <w:sz w:val="22"/>
        </w:rPr>
        <w:t>The Story of Philosophy</w:t>
      </w:r>
      <w:r w:rsidRPr="00444BB4">
        <w:rPr>
          <w:rFonts w:ascii="Garamond" w:hAnsi="Garamond"/>
          <w:sz w:val="22"/>
        </w:rPr>
        <w:t xml:space="preserve"> (London: Simon &amp; Schuster 1926)</w:t>
      </w:r>
    </w:p>
    <w:p w14:paraId="2CA69A56" w14:textId="77777777" w:rsidR="00444BB4" w:rsidRPr="00444BB4" w:rsidRDefault="00444BB4" w:rsidP="00444BB4">
      <w:pPr>
        <w:rPr>
          <w:rFonts w:ascii="Garamond" w:hAnsi="Garamond"/>
          <w:sz w:val="20"/>
        </w:rPr>
      </w:pPr>
    </w:p>
    <w:p w14:paraId="0E7B972F" w14:textId="77777777" w:rsidR="00444BB4" w:rsidRPr="00B752F1" w:rsidRDefault="00444BB4" w:rsidP="00444BB4">
      <w:pPr>
        <w:rPr>
          <w:rFonts w:ascii="Garamond" w:hAnsi="Garamond"/>
          <w:szCs w:val="23"/>
        </w:rPr>
      </w:pPr>
      <w:r w:rsidRPr="00B752F1">
        <w:rPr>
          <w:rFonts w:ascii="Garamond" w:hAnsi="Garamond"/>
        </w:rPr>
        <w:t>3</w:t>
      </w:r>
      <w:r w:rsidRPr="00B752F1">
        <w:rPr>
          <w:rFonts w:ascii="Garamond" w:hAnsi="Garamond"/>
          <w:szCs w:val="23"/>
        </w:rPr>
        <w:t>. ‘Bergson creates the divide between the Enlightenment and the modern mentality... If the moderns did not have Bergson, they would have to invent him.’</w:t>
      </w:r>
    </w:p>
    <w:p w14:paraId="3663938E" w14:textId="77777777" w:rsidR="00444BB4" w:rsidRPr="00444BB4" w:rsidRDefault="00444BB4" w:rsidP="00444BB4">
      <w:pPr>
        <w:rPr>
          <w:rFonts w:ascii="Garamond" w:hAnsi="Garamond"/>
          <w:sz w:val="22"/>
        </w:rPr>
      </w:pPr>
      <w:r w:rsidRPr="00444BB4">
        <w:rPr>
          <w:rFonts w:ascii="Garamond" w:hAnsi="Garamond"/>
          <w:sz w:val="22"/>
        </w:rPr>
        <w:tab/>
        <w:t xml:space="preserve">Richard </w:t>
      </w:r>
      <w:proofErr w:type="spellStart"/>
      <w:r w:rsidRPr="00444BB4">
        <w:rPr>
          <w:rFonts w:ascii="Garamond" w:hAnsi="Garamond"/>
          <w:sz w:val="22"/>
        </w:rPr>
        <w:t>Lehan</w:t>
      </w:r>
      <w:proofErr w:type="spellEnd"/>
      <w:r w:rsidRPr="00444BB4">
        <w:rPr>
          <w:rFonts w:ascii="Garamond" w:hAnsi="Garamond"/>
          <w:sz w:val="22"/>
        </w:rPr>
        <w:t xml:space="preserve">: </w:t>
      </w:r>
      <w:r w:rsidRPr="00444BB4">
        <w:rPr>
          <w:rFonts w:ascii="Garamond" w:hAnsi="Garamond"/>
          <w:i/>
          <w:sz w:val="22"/>
        </w:rPr>
        <w:t>Literary Modernism and Beyond: The Extended Vision &amp;</w:t>
      </w:r>
      <w:r>
        <w:rPr>
          <w:rFonts w:ascii="Garamond" w:hAnsi="Garamond"/>
          <w:i/>
          <w:sz w:val="22"/>
        </w:rPr>
        <w:t xml:space="preserve"> </w:t>
      </w:r>
      <w:r w:rsidRPr="00444BB4">
        <w:rPr>
          <w:rFonts w:ascii="Garamond" w:hAnsi="Garamond"/>
          <w:i/>
          <w:sz w:val="22"/>
        </w:rPr>
        <w:t>the Realms of the Text</w:t>
      </w:r>
      <w:r w:rsidRPr="00444BB4">
        <w:rPr>
          <w:rFonts w:ascii="Garamond" w:hAnsi="Garamond"/>
          <w:sz w:val="22"/>
        </w:rPr>
        <w:t xml:space="preserve"> </w:t>
      </w:r>
      <w:r>
        <w:rPr>
          <w:rFonts w:ascii="Garamond" w:hAnsi="Garamond"/>
          <w:sz w:val="22"/>
        </w:rPr>
        <w:tab/>
      </w:r>
      <w:r w:rsidRPr="00444BB4">
        <w:rPr>
          <w:rFonts w:ascii="Garamond" w:hAnsi="Garamond"/>
          <w:sz w:val="22"/>
        </w:rPr>
        <w:t xml:space="preserve">(Baton Rouge, Louisiana State UP 2009, p.311) </w:t>
      </w:r>
    </w:p>
    <w:p w14:paraId="2520923E" w14:textId="77777777" w:rsidR="00444BB4" w:rsidRPr="00444BB4" w:rsidRDefault="00444BB4" w:rsidP="00444BB4">
      <w:pPr>
        <w:rPr>
          <w:rFonts w:ascii="Garamond" w:hAnsi="Garamond"/>
          <w:sz w:val="20"/>
        </w:rPr>
      </w:pPr>
    </w:p>
    <w:p w14:paraId="6D971E53" w14:textId="77777777" w:rsidR="007554D6" w:rsidRPr="00B752F1" w:rsidRDefault="00444BB4" w:rsidP="00444BB4">
      <w:pPr>
        <w:rPr>
          <w:rFonts w:ascii="Garamond" w:hAnsi="Garamond"/>
          <w:szCs w:val="23"/>
        </w:rPr>
      </w:pPr>
      <w:r w:rsidRPr="00B752F1">
        <w:rPr>
          <w:rFonts w:ascii="Garamond" w:hAnsi="Garamond"/>
        </w:rPr>
        <w:t xml:space="preserve">4. </w:t>
      </w:r>
      <w:r w:rsidR="00CD1566" w:rsidRPr="00B752F1">
        <w:rPr>
          <w:rFonts w:ascii="Garamond" w:hAnsi="Garamond"/>
          <w:szCs w:val="23"/>
        </w:rPr>
        <w:t xml:space="preserve">[I]n contrast to the ‘ecstatic’ tendencies of some European modernisms, the Anglo-American version developed in part as a critique of modernity. Here the ‘new’ was a highly equivocal category, since cultural renovation was frequently projected as a return to the values of a previous age […]. The modernism presided over by Pound and Eliot (one among several, but arguably still the hegemonic one) thus issued a call to order in the name of values which were explicitly anti-modern, though it did so by developing literary forms which were overtly modernist. </w:t>
      </w:r>
    </w:p>
    <w:p w14:paraId="59735322" w14:textId="77777777" w:rsidR="00CD1566" w:rsidRPr="00444BB4" w:rsidRDefault="007554D6" w:rsidP="007554D6">
      <w:pPr>
        <w:rPr>
          <w:rFonts w:ascii="Garamond" w:hAnsi="Garamond"/>
          <w:sz w:val="22"/>
        </w:rPr>
      </w:pPr>
      <w:r w:rsidRPr="00444BB4">
        <w:rPr>
          <w:rFonts w:ascii="Garamond" w:hAnsi="Garamond"/>
          <w:sz w:val="22"/>
        </w:rPr>
        <w:t xml:space="preserve">      </w:t>
      </w:r>
      <w:r w:rsidR="00CD1566" w:rsidRPr="00444BB4">
        <w:rPr>
          <w:rFonts w:ascii="Garamond" w:hAnsi="Garamond"/>
          <w:sz w:val="22"/>
        </w:rPr>
        <w:t xml:space="preserve">Peter Nicholls. </w:t>
      </w:r>
      <w:r w:rsidR="00CD1566" w:rsidRPr="00444BB4">
        <w:rPr>
          <w:rFonts w:ascii="Garamond" w:hAnsi="Garamond"/>
          <w:i/>
          <w:sz w:val="22"/>
        </w:rPr>
        <w:t>Modernisms: A Literary Guide</w:t>
      </w:r>
      <w:r w:rsidR="00CD1566" w:rsidRPr="00444BB4">
        <w:rPr>
          <w:rFonts w:ascii="Garamond" w:hAnsi="Garamond"/>
          <w:sz w:val="22"/>
        </w:rPr>
        <w:t>. (</w:t>
      </w:r>
      <w:proofErr w:type="spellStart"/>
      <w:r w:rsidR="00CD1566" w:rsidRPr="00444BB4">
        <w:rPr>
          <w:rFonts w:ascii="Garamond" w:hAnsi="Garamond"/>
          <w:sz w:val="22"/>
        </w:rPr>
        <w:t>Houndmi</w:t>
      </w:r>
      <w:r w:rsidRPr="00444BB4">
        <w:rPr>
          <w:rFonts w:ascii="Garamond" w:hAnsi="Garamond"/>
          <w:sz w:val="22"/>
        </w:rPr>
        <w:t>lls</w:t>
      </w:r>
      <w:proofErr w:type="spellEnd"/>
      <w:r w:rsidRPr="00444BB4">
        <w:rPr>
          <w:rFonts w:ascii="Garamond" w:hAnsi="Garamond"/>
          <w:sz w:val="22"/>
        </w:rPr>
        <w:t>: Macmillan, 1995.) pp.166-7</w:t>
      </w:r>
    </w:p>
    <w:p w14:paraId="3849184B" w14:textId="77777777" w:rsidR="00CD1566" w:rsidRPr="00444BB4" w:rsidRDefault="00CD1566" w:rsidP="00CD1566">
      <w:pPr>
        <w:rPr>
          <w:rFonts w:ascii="Garamond" w:hAnsi="Garamond"/>
          <w:sz w:val="20"/>
        </w:rPr>
      </w:pPr>
    </w:p>
    <w:p w14:paraId="6735C006" w14:textId="77777777" w:rsidR="009838DA" w:rsidRPr="00B752F1" w:rsidRDefault="00444BB4" w:rsidP="009838DA">
      <w:pPr>
        <w:rPr>
          <w:rFonts w:ascii="Garamond" w:hAnsi="Garamond"/>
          <w:szCs w:val="23"/>
        </w:rPr>
      </w:pPr>
      <w:r w:rsidRPr="00444BB4">
        <w:rPr>
          <w:rFonts w:ascii="Garamond" w:hAnsi="Garamond"/>
          <w:sz w:val="22"/>
        </w:rPr>
        <w:t>5</w:t>
      </w:r>
      <w:r w:rsidR="00CD1566" w:rsidRPr="00444BB4">
        <w:rPr>
          <w:rFonts w:ascii="Garamond" w:hAnsi="Garamond"/>
          <w:sz w:val="23"/>
          <w:szCs w:val="23"/>
        </w:rPr>
        <w:t>.</w:t>
      </w:r>
      <w:r w:rsidR="009838DA" w:rsidRPr="009838DA">
        <w:t xml:space="preserve"> </w:t>
      </w:r>
      <w:r w:rsidR="009838DA" w:rsidRPr="00B752F1">
        <w:rPr>
          <w:rFonts w:ascii="Garamond" w:hAnsi="Garamond"/>
          <w:szCs w:val="23"/>
        </w:rPr>
        <w:t>Eliot, Pound and Lewis as North Americans in Britain; Joyce a ‘Europeanised’ Irishman –work cosmopolitan in both form and content, all highly attuned to the questions of cultural and linguistic belonging and /or displacement expressed in Eliot’s essay:</w:t>
      </w:r>
    </w:p>
    <w:p w14:paraId="14148AA9" w14:textId="77777777" w:rsidR="009838DA" w:rsidRPr="009838DA" w:rsidRDefault="009838DA" w:rsidP="009838DA">
      <w:pPr>
        <w:rPr>
          <w:rFonts w:ascii="Garamond" w:hAnsi="Garamond"/>
          <w:sz w:val="23"/>
          <w:szCs w:val="23"/>
        </w:rPr>
      </w:pPr>
      <w:r w:rsidRPr="009838DA">
        <w:rPr>
          <w:rFonts w:ascii="Garamond" w:hAnsi="Garamond"/>
          <w:sz w:val="23"/>
          <w:szCs w:val="23"/>
        </w:rPr>
        <w:tab/>
      </w:r>
    </w:p>
    <w:p w14:paraId="73183F1F" w14:textId="77777777" w:rsidR="009838DA" w:rsidRPr="009838DA" w:rsidRDefault="009838DA" w:rsidP="009838DA">
      <w:pPr>
        <w:ind w:left="720"/>
        <w:rPr>
          <w:rFonts w:ascii="Garamond" w:hAnsi="Garamond"/>
          <w:sz w:val="22"/>
          <w:szCs w:val="22"/>
        </w:rPr>
      </w:pPr>
      <w:r w:rsidRPr="009838DA">
        <w:rPr>
          <w:rFonts w:ascii="Garamond" w:hAnsi="Garamond"/>
          <w:sz w:val="22"/>
          <w:szCs w:val="22"/>
        </w:rPr>
        <w:t>There are many people who appreciate the expression of sincere emotion in verse, and there is a smaller number of people who can appreciate technical excellence. But very few know when there is expression of significant emotion, emotion which has its life in the poem and not in the history of the poet. The emotion of art is impersonal. And the poet cannot reach this impersonality without surrendering himself wholly to the work to be done. And he is not likely to know what is to be done unless he lives in what is not merely the present, but the present moment of the past, unless he is conscious, not of what is dead, but of what is already living. (‘Tradition ...’)</w:t>
      </w:r>
    </w:p>
    <w:p w14:paraId="043A7E47" w14:textId="77777777" w:rsidR="009838DA" w:rsidRDefault="009838DA" w:rsidP="009838DA">
      <w:pPr>
        <w:rPr>
          <w:rFonts w:ascii="Garamond" w:hAnsi="Garamond"/>
          <w:sz w:val="23"/>
          <w:szCs w:val="23"/>
        </w:rPr>
      </w:pPr>
    </w:p>
    <w:p w14:paraId="530B2091" w14:textId="77777777" w:rsidR="009838DA" w:rsidRPr="00B752F1" w:rsidRDefault="009838DA" w:rsidP="009838DA">
      <w:pPr>
        <w:rPr>
          <w:rFonts w:ascii="Garamond" w:hAnsi="Garamond"/>
          <w:szCs w:val="23"/>
        </w:rPr>
      </w:pPr>
      <w:r w:rsidRPr="00B752F1">
        <w:rPr>
          <w:rFonts w:ascii="Garamond" w:hAnsi="Garamond"/>
          <w:szCs w:val="23"/>
        </w:rPr>
        <w:t>- an elitist conception of ‘true literature’ detached from both politics and the miasma of popular culture (compare Mansfield in ‘</w:t>
      </w:r>
      <w:proofErr w:type="spellStart"/>
      <w:r w:rsidRPr="00B752F1">
        <w:rPr>
          <w:rFonts w:ascii="Garamond" w:hAnsi="Garamond"/>
          <w:szCs w:val="23"/>
        </w:rPr>
        <w:t>Rosabel</w:t>
      </w:r>
      <w:proofErr w:type="spellEnd"/>
      <w:r w:rsidRPr="00B752F1">
        <w:rPr>
          <w:rFonts w:ascii="Garamond" w:hAnsi="Garamond"/>
          <w:szCs w:val="23"/>
        </w:rPr>
        <w:t>’)</w:t>
      </w:r>
    </w:p>
    <w:p w14:paraId="6CED2C0C" w14:textId="77777777" w:rsidR="009838DA" w:rsidRDefault="009838DA" w:rsidP="009838DA">
      <w:pPr>
        <w:rPr>
          <w:rFonts w:ascii="Garamond" w:hAnsi="Garamond"/>
          <w:sz w:val="23"/>
          <w:szCs w:val="23"/>
        </w:rPr>
      </w:pPr>
      <w:r w:rsidRPr="00B752F1">
        <w:rPr>
          <w:rFonts w:ascii="Garamond" w:hAnsi="Garamond"/>
          <w:szCs w:val="23"/>
        </w:rPr>
        <w:t>- renunciation of ‘romanticism’ in favour of ‘classicism’, a term with particular currency in the work of Eliot</w:t>
      </w:r>
    </w:p>
    <w:p w14:paraId="61BFAC3D" w14:textId="77777777" w:rsidR="009838DA" w:rsidRDefault="009838DA" w:rsidP="00CD1566">
      <w:pPr>
        <w:rPr>
          <w:rFonts w:ascii="Garamond" w:hAnsi="Garamond"/>
          <w:sz w:val="23"/>
          <w:szCs w:val="23"/>
        </w:rPr>
      </w:pPr>
    </w:p>
    <w:p w14:paraId="113F7EF3" w14:textId="77777777" w:rsidR="00CD1566" w:rsidRPr="00B752F1" w:rsidRDefault="009838DA" w:rsidP="00CD1566">
      <w:pPr>
        <w:rPr>
          <w:rFonts w:ascii="Garamond" w:hAnsi="Garamond"/>
          <w:szCs w:val="23"/>
        </w:rPr>
      </w:pPr>
      <w:r>
        <w:rPr>
          <w:rFonts w:ascii="Garamond" w:hAnsi="Garamond"/>
          <w:sz w:val="23"/>
          <w:szCs w:val="23"/>
        </w:rPr>
        <w:lastRenderedPageBreak/>
        <w:t xml:space="preserve">6. </w:t>
      </w:r>
      <w:r w:rsidR="00CD1566" w:rsidRPr="00444BB4">
        <w:rPr>
          <w:rFonts w:ascii="Garamond" w:hAnsi="Garamond"/>
          <w:sz w:val="23"/>
          <w:szCs w:val="23"/>
        </w:rPr>
        <w:t xml:space="preserve"> </w:t>
      </w:r>
      <w:r w:rsidR="00CD1566" w:rsidRPr="00B752F1">
        <w:rPr>
          <w:rFonts w:ascii="Garamond" w:hAnsi="Garamond"/>
          <w:szCs w:val="23"/>
        </w:rPr>
        <w:t xml:space="preserve">‘The beginning of the twentieth century has witnessed a return to the ideals of classicism. These may be roughly characterized as form and restraint in art, discipline and authority in religion, centralization in government (either as socialism or monarchy). The classicist point of view has been defined as essentially a belief in Original Sin – the necessity for austere discipline.’ </w:t>
      </w:r>
    </w:p>
    <w:p w14:paraId="4BF5DB23" w14:textId="77777777" w:rsidR="00CD1566" w:rsidRPr="00444BB4" w:rsidRDefault="00CD1566" w:rsidP="00CD1566">
      <w:pPr>
        <w:ind w:firstLine="720"/>
        <w:rPr>
          <w:rFonts w:ascii="Garamond" w:hAnsi="Garamond"/>
          <w:sz w:val="22"/>
        </w:rPr>
      </w:pPr>
      <w:r w:rsidRPr="00444BB4">
        <w:rPr>
          <w:rFonts w:ascii="Garamond" w:hAnsi="Garamond"/>
          <w:sz w:val="22"/>
        </w:rPr>
        <w:t xml:space="preserve">T.S. Eliot cited in Erik </w:t>
      </w:r>
      <w:proofErr w:type="spellStart"/>
      <w:r w:rsidRPr="00444BB4">
        <w:rPr>
          <w:rFonts w:ascii="Garamond" w:hAnsi="Garamond"/>
          <w:sz w:val="22"/>
        </w:rPr>
        <w:t>Svarny</w:t>
      </w:r>
      <w:proofErr w:type="spellEnd"/>
      <w:r w:rsidRPr="00444BB4">
        <w:rPr>
          <w:rFonts w:ascii="Garamond" w:hAnsi="Garamond"/>
          <w:sz w:val="22"/>
        </w:rPr>
        <w:t xml:space="preserve">. </w:t>
      </w:r>
      <w:r w:rsidRPr="00444BB4">
        <w:rPr>
          <w:rFonts w:ascii="Garamond" w:hAnsi="Garamond"/>
          <w:i/>
          <w:sz w:val="22"/>
        </w:rPr>
        <w:t>‘The Men of 1914’: T.S. Eliot and early Modernism</w:t>
      </w:r>
      <w:r w:rsidRPr="00444BB4">
        <w:rPr>
          <w:rFonts w:ascii="Garamond" w:hAnsi="Garamond"/>
          <w:sz w:val="22"/>
        </w:rPr>
        <w:t xml:space="preserve">. </w:t>
      </w:r>
      <w:r w:rsidR="007554D6" w:rsidRPr="00444BB4">
        <w:rPr>
          <w:rFonts w:ascii="Garamond" w:hAnsi="Garamond"/>
          <w:sz w:val="22"/>
        </w:rPr>
        <w:tab/>
      </w:r>
      <w:r w:rsidRPr="00444BB4">
        <w:rPr>
          <w:rFonts w:ascii="Garamond" w:hAnsi="Garamond"/>
          <w:sz w:val="22"/>
        </w:rPr>
        <w:t xml:space="preserve">Milton Keynes: Open University Press, 1989: </w:t>
      </w:r>
      <w:r w:rsidR="007554D6" w:rsidRPr="00444BB4">
        <w:rPr>
          <w:rFonts w:ascii="Garamond" w:hAnsi="Garamond"/>
          <w:sz w:val="22"/>
        </w:rPr>
        <w:t>p.</w:t>
      </w:r>
      <w:r w:rsidRPr="00444BB4">
        <w:rPr>
          <w:rFonts w:ascii="Garamond" w:hAnsi="Garamond"/>
          <w:sz w:val="22"/>
        </w:rPr>
        <w:t>21.</w:t>
      </w:r>
    </w:p>
    <w:p w14:paraId="31E4A3A9" w14:textId="77777777" w:rsidR="00CD1566" w:rsidRPr="00444BB4" w:rsidRDefault="00CD1566" w:rsidP="00CD1566">
      <w:pPr>
        <w:rPr>
          <w:rFonts w:ascii="Garamond" w:hAnsi="Garamond"/>
          <w:sz w:val="20"/>
        </w:rPr>
      </w:pPr>
    </w:p>
    <w:p w14:paraId="2B674AFC" w14:textId="77777777" w:rsidR="007554D6" w:rsidRPr="00B752F1" w:rsidRDefault="009838DA" w:rsidP="007554D6">
      <w:pPr>
        <w:rPr>
          <w:rFonts w:ascii="Garamond" w:hAnsi="Garamond"/>
          <w:szCs w:val="23"/>
        </w:rPr>
      </w:pPr>
      <w:r>
        <w:rPr>
          <w:rFonts w:ascii="Garamond" w:hAnsi="Garamond"/>
          <w:sz w:val="22"/>
        </w:rPr>
        <w:t>7</w:t>
      </w:r>
      <w:r w:rsidR="00CD1566" w:rsidRPr="00444BB4">
        <w:rPr>
          <w:rFonts w:ascii="Garamond" w:hAnsi="Garamond"/>
          <w:sz w:val="22"/>
        </w:rPr>
        <w:t xml:space="preserve">. </w:t>
      </w:r>
      <w:r w:rsidR="00CD1566" w:rsidRPr="00B752F1">
        <w:rPr>
          <w:rFonts w:ascii="Garamond" w:hAnsi="Garamond"/>
        </w:rPr>
        <w:t>‘[</w:t>
      </w:r>
      <w:r w:rsidR="00CD1566" w:rsidRPr="00B752F1">
        <w:rPr>
          <w:rFonts w:ascii="Garamond" w:hAnsi="Garamond"/>
          <w:szCs w:val="23"/>
        </w:rPr>
        <w:t xml:space="preserve">I]t appears likely that poets in our civilization, as it exists at present, must be difficult. Our civilization comprehends great variety and complexity, and this variety and complexity, playing upon a refined sensibility, must produce various and complex results. The poet must become more and more comprehensive, more allusive, more indirect, in order to force, to dislocate if necessary, language into his meaning.’ </w:t>
      </w:r>
    </w:p>
    <w:p w14:paraId="34B46F0D" w14:textId="77777777" w:rsidR="00CD1566" w:rsidRPr="00444BB4" w:rsidRDefault="007554D6" w:rsidP="007554D6">
      <w:pPr>
        <w:rPr>
          <w:rFonts w:ascii="Garamond" w:hAnsi="Garamond"/>
          <w:sz w:val="22"/>
        </w:rPr>
      </w:pPr>
      <w:r w:rsidRPr="00444BB4">
        <w:rPr>
          <w:rFonts w:ascii="Garamond" w:hAnsi="Garamond"/>
          <w:sz w:val="22"/>
        </w:rPr>
        <w:t xml:space="preserve">     </w:t>
      </w:r>
      <w:r w:rsidR="00CD1566" w:rsidRPr="00444BB4">
        <w:rPr>
          <w:rFonts w:ascii="Garamond" w:hAnsi="Garamond"/>
          <w:sz w:val="22"/>
        </w:rPr>
        <w:t xml:space="preserve">T.S. Eliot. ‘The Metaphysical Poets.’ in </w:t>
      </w:r>
      <w:r w:rsidR="00CD1566" w:rsidRPr="00444BB4">
        <w:rPr>
          <w:rFonts w:ascii="Garamond" w:hAnsi="Garamond"/>
          <w:i/>
          <w:sz w:val="22"/>
        </w:rPr>
        <w:t>Selected Prose</w:t>
      </w:r>
      <w:r w:rsidR="00CD1566" w:rsidRPr="00444BB4">
        <w:rPr>
          <w:rFonts w:ascii="Garamond" w:hAnsi="Garamond"/>
          <w:sz w:val="22"/>
        </w:rPr>
        <w:t xml:space="preserve">. London: Penguin, 1953: </w:t>
      </w:r>
      <w:r w:rsidRPr="00444BB4">
        <w:rPr>
          <w:rFonts w:ascii="Garamond" w:hAnsi="Garamond"/>
          <w:sz w:val="22"/>
        </w:rPr>
        <w:t>pp.</w:t>
      </w:r>
      <w:r w:rsidR="00CD1566" w:rsidRPr="00444BB4">
        <w:rPr>
          <w:rFonts w:ascii="Garamond" w:hAnsi="Garamond"/>
          <w:sz w:val="22"/>
        </w:rPr>
        <w:t>118-9</w:t>
      </w:r>
    </w:p>
    <w:p w14:paraId="091526D5" w14:textId="77777777" w:rsidR="00CD1566" w:rsidRPr="00444BB4" w:rsidRDefault="00CD1566" w:rsidP="00CD1566">
      <w:pPr>
        <w:rPr>
          <w:rFonts w:ascii="Garamond" w:hAnsi="Garamond"/>
          <w:sz w:val="20"/>
        </w:rPr>
      </w:pPr>
    </w:p>
    <w:p w14:paraId="0B7F7C71" w14:textId="77777777" w:rsidR="00CD1566" w:rsidRPr="00444BB4" w:rsidRDefault="009838DA" w:rsidP="00CD1566">
      <w:pPr>
        <w:rPr>
          <w:rFonts w:ascii="Garamond" w:hAnsi="Garamond"/>
          <w:sz w:val="23"/>
          <w:szCs w:val="23"/>
        </w:rPr>
      </w:pPr>
      <w:r>
        <w:rPr>
          <w:rFonts w:ascii="Garamond" w:hAnsi="Garamond"/>
          <w:sz w:val="22"/>
        </w:rPr>
        <w:t>8</w:t>
      </w:r>
      <w:r w:rsidR="00CD1566" w:rsidRPr="00444BB4">
        <w:rPr>
          <w:rFonts w:ascii="Garamond" w:hAnsi="Garamond"/>
          <w:sz w:val="22"/>
        </w:rPr>
        <w:t xml:space="preserve">. </w:t>
      </w:r>
      <w:r w:rsidR="00CD1566" w:rsidRPr="00B752F1">
        <w:rPr>
          <w:rFonts w:ascii="Garamond" w:hAnsi="Garamond"/>
        </w:rPr>
        <w:t>‘</w:t>
      </w:r>
      <w:r w:rsidR="00CD1566" w:rsidRPr="00B752F1">
        <w:rPr>
          <w:rFonts w:ascii="Garamond" w:hAnsi="Garamond"/>
          <w:szCs w:val="23"/>
        </w:rPr>
        <w:t xml:space="preserve">If it were desired to label in three words the most characteristic feature of Mr. Eliot’s technique, this might be done by calling his poetry a ‘music of ideas’. The ideas are of all kinds, abstract and concrete, general and particular, and, like the musician’s phrases, they are arranged, not that they may tell us something, but that their effects in us may combine into a coherent whole of feeling and attitude and produce a peculiar liberation of the will. They are there to be responded to, not to be pondered or worked out.’ </w:t>
      </w:r>
    </w:p>
    <w:p w14:paraId="34D5C455" w14:textId="77777777" w:rsidR="00444BB4" w:rsidRDefault="00CD1566" w:rsidP="00CD1566">
      <w:pPr>
        <w:ind w:left="720"/>
        <w:rPr>
          <w:rFonts w:ascii="Garamond" w:hAnsi="Garamond"/>
          <w:sz w:val="22"/>
        </w:rPr>
      </w:pPr>
      <w:r w:rsidRPr="00444BB4">
        <w:rPr>
          <w:rFonts w:ascii="Garamond" w:hAnsi="Garamond"/>
          <w:sz w:val="22"/>
        </w:rPr>
        <w:t xml:space="preserve">I.A. Richards. ‘The Poetry of T.S. Eliot.’ Peter Faulkner. Ed. </w:t>
      </w:r>
      <w:r w:rsidRPr="00444BB4">
        <w:rPr>
          <w:rFonts w:ascii="Garamond" w:hAnsi="Garamond"/>
          <w:i/>
          <w:sz w:val="22"/>
        </w:rPr>
        <w:t>A Modernist Reader: Modernism in England 1910-1930</w:t>
      </w:r>
      <w:r w:rsidRPr="00444BB4">
        <w:rPr>
          <w:rFonts w:ascii="Garamond" w:hAnsi="Garamond"/>
          <w:sz w:val="22"/>
        </w:rPr>
        <w:t xml:space="preserve">. London: B.T. </w:t>
      </w:r>
      <w:proofErr w:type="spellStart"/>
      <w:r w:rsidRPr="00444BB4">
        <w:rPr>
          <w:rFonts w:ascii="Garamond" w:hAnsi="Garamond"/>
          <w:sz w:val="22"/>
        </w:rPr>
        <w:t>Batsford</w:t>
      </w:r>
      <w:proofErr w:type="spellEnd"/>
      <w:r w:rsidRPr="00444BB4">
        <w:rPr>
          <w:rFonts w:ascii="Garamond" w:hAnsi="Garamond"/>
          <w:sz w:val="22"/>
        </w:rPr>
        <w:t xml:space="preserve"> Ltd., 1986: </w:t>
      </w:r>
      <w:r w:rsidR="007554D6" w:rsidRPr="00444BB4">
        <w:rPr>
          <w:rFonts w:ascii="Garamond" w:hAnsi="Garamond"/>
          <w:sz w:val="22"/>
        </w:rPr>
        <w:t xml:space="preserve">p. </w:t>
      </w:r>
      <w:r w:rsidRPr="00444BB4">
        <w:rPr>
          <w:rFonts w:ascii="Garamond" w:hAnsi="Garamond"/>
          <w:sz w:val="22"/>
        </w:rPr>
        <w:t>151</w:t>
      </w:r>
    </w:p>
    <w:p w14:paraId="07D9BD16" w14:textId="77777777" w:rsidR="00746F2B" w:rsidRDefault="00746F2B" w:rsidP="00CD1566">
      <w:pPr>
        <w:ind w:left="720"/>
        <w:rPr>
          <w:rFonts w:ascii="Garamond" w:hAnsi="Garamond"/>
          <w:sz w:val="22"/>
        </w:rPr>
      </w:pPr>
    </w:p>
    <w:p w14:paraId="47379E0E" w14:textId="77777777" w:rsidR="00746F2B" w:rsidRPr="00746F2B" w:rsidRDefault="00746F2B" w:rsidP="00746F2B">
      <w:pPr>
        <w:rPr>
          <w:rFonts w:ascii="Garamond" w:hAnsi="Garamond"/>
          <w:szCs w:val="23"/>
        </w:rPr>
      </w:pPr>
      <w:r>
        <w:rPr>
          <w:rFonts w:ascii="Garamond" w:hAnsi="Garamond"/>
          <w:szCs w:val="23"/>
        </w:rPr>
        <w:t xml:space="preserve">9. </w:t>
      </w:r>
      <w:r w:rsidRPr="00746F2B">
        <w:rPr>
          <w:rFonts w:ascii="Garamond" w:hAnsi="Garamond"/>
          <w:szCs w:val="23"/>
        </w:rPr>
        <w:t>In ‘Tradition and the Individual Talent’, Eliot celebrates the voices of the dead, but he comes to dread their verbal ambush in The Waste Land. In the essay he claimed that ‘not only the best, but the most individual poetry’ is that which is most haunted by its own precursors. Only thieves can truly be original. For any new creation gains its meaning in relation to the poems of the past, and writing is a voyage to the underworld, to commune with the phantasmal voices of the dead. Eliot published this essay immediately after World War 1</w:t>
      </w:r>
      <w:r>
        <w:rPr>
          <w:rFonts w:ascii="Garamond" w:hAnsi="Garamond"/>
          <w:szCs w:val="23"/>
        </w:rPr>
        <w:t>…</w:t>
      </w:r>
    </w:p>
    <w:p w14:paraId="3BB7473E" w14:textId="77777777" w:rsidR="00746F2B" w:rsidRPr="00746F2B" w:rsidRDefault="00746F2B" w:rsidP="00746F2B">
      <w:pPr>
        <w:ind w:left="720"/>
        <w:rPr>
          <w:rFonts w:ascii="Garamond" w:hAnsi="Garamond"/>
          <w:szCs w:val="23"/>
        </w:rPr>
      </w:pPr>
      <w:r w:rsidRPr="00746F2B">
        <w:rPr>
          <w:rFonts w:ascii="Garamond" w:hAnsi="Garamond"/>
          <w:szCs w:val="23"/>
        </w:rPr>
        <w:t xml:space="preserve">Maud </w:t>
      </w:r>
      <w:proofErr w:type="spellStart"/>
      <w:r w:rsidRPr="00746F2B">
        <w:rPr>
          <w:rFonts w:ascii="Garamond" w:hAnsi="Garamond"/>
          <w:szCs w:val="23"/>
        </w:rPr>
        <w:t>Ellmann</w:t>
      </w:r>
      <w:proofErr w:type="spellEnd"/>
      <w:r w:rsidRPr="00746F2B">
        <w:rPr>
          <w:rFonts w:ascii="Garamond" w:hAnsi="Garamond"/>
          <w:szCs w:val="23"/>
        </w:rPr>
        <w:t xml:space="preserve"> </w:t>
      </w:r>
      <w:r w:rsidRPr="00746F2B">
        <w:rPr>
          <w:rFonts w:ascii="Garamond" w:hAnsi="Garamond"/>
          <w:i/>
          <w:szCs w:val="23"/>
        </w:rPr>
        <w:t>The Poetics of Impersonality: T.S. Eliot and Ezra Pound,</w:t>
      </w:r>
      <w:r w:rsidRPr="00746F2B">
        <w:rPr>
          <w:rFonts w:ascii="Garamond" w:hAnsi="Garamond"/>
          <w:szCs w:val="23"/>
        </w:rPr>
        <w:t xml:space="preserve"> (</w:t>
      </w:r>
      <w:r>
        <w:rPr>
          <w:rFonts w:ascii="Garamond" w:hAnsi="Garamond"/>
          <w:szCs w:val="23"/>
        </w:rPr>
        <w:t xml:space="preserve">Cambridge: Harvard </w:t>
      </w:r>
      <w:r w:rsidRPr="00746F2B">
        <w:rPr>
          <w:rFonts w:ascii="Garamond" w:hAnsi="Garamond"/>
          <w:szCs w:val="23"/>
        </w:rPr>
        <w:t>University Press, 1987) p.101</w:t>
      </w:r>
    </w:p>
    <w:sectPr w:rsidR="00746F2B" w:rsidRPr="00746F2B" w:rsidSect="00444BB4">
      <w:headerReference w:type="default" r:id="rId7"/>
      <w:pgSz w:w="11906" w:h="16838"/>
      <w:pgMar w:top="1134" w:right="1800" w:bottom="1135"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70790F7" w14:textId="77777777" w:rsidR="001549AD" w:rsidRDefault="001549AD" w:rsidP="007554D6">
      <w:r>
        <w:separator/>
      </w:r>
    </w:p>
  </w:endnote>
  <w:endnote w:type="continuationSeparator" w:id="0">
    <w:p w14:paraId="77701F48" w14:textId="77777777" w:rsidR="001549AD" w:rsidRDefault="001549AD" w:rsidP="007554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Perpetua Titling MT">
    <w:panose1 w:val="020205020605050208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4000ACFF" w:usb2="00000001"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836F731" w14:textId="77777777" w:rsidR="001549AD" w:rsidRDefault="001549AD" w:rsidP="007554D6">
      <w:r>
        <w:separator/>
      </w:r>
    </w:p>
  </w:footnote>
  <w:footnote w:type="continuationSeparator" w:id="0">
    <w:p w14:paraId="019D3D3F" w14:textId="77777777" w:rsidR="001549AD" w:rsidRDefault="001549AD" w:rsidP="007554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E0D4C2" w14:textId="33E9B394" w:rsidR="007554D6" w:rsidRPr="007554D6" w:rsidRDefault="007554D6" w:rsidP="007554D6">
    <w:pPr>
      <w:pStyle w:val="Header"/>
      <w:jc w:val="right"/>
      <w:rPr>
        <w:rFonts w:ascii="Perpetua Titling MT" w:hAnsi="Perpetua Titling MT"/>
        <w:sz w:val="22"/>
      </w:rPr>
    </w:pPr>
    <w:r w:rsidRPr="007554D6">
      <w:rPr>
        <w:rFonts w:ascii="Perpetua Titling MT" w:hAnsi="Perpetua Titling MT"/>
        <w:sz w:val="22"/>
      </w:rPr>
      <w:t>Modernism &amp; modernisms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5D34539"/>
    <w:multiLevelType w:val="hybridMultilevel"/>
    <w:tmpl w:val="9AECEF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0AA4"/>
    <w:rsid w:val="0000793F"/>
    <w:rsid w:val="0001396D"/>
    <w:rsid w:val="00014172"/>
    <w:rsid w:val="00014D77"/>
    <w:rsid w:val="00024949"/>
    <w:rsid w:val="00026BFF"/>
    <w:rsid w:val="00030059"/>
    <w:rsid w:val="0003048D"/>
    <w:rsid w:val="000313F7"/>
    <w:rsid w:val="00034FD2"/>
    <w:rsid w:val="00035133"/>
    <w:rsid w:val="000403A1"/>
    <w:rsid w:val="000409F8"/>
    <w:rsid w:val="00043F16"/>
    <w:rsid w:val="00046AAA"/>
    <w:rsid w:val="0006117A"/>
    <w:rsid w:val="00062185"/>
    <w:rsid w:val="00063F62"/>
    <w:rsid w:val="00067C0A"/>
    <w:rsid w:val="00070B28"/>
    <w:rsid w:val="00070DB6"/>
    <w:rsid w:val="00076246"/>
    <w:rsid w:val="00076F70"/>
    <w:rsid w:val="00077B5F"/>
    <w:rsid w:val="000901F6"/>
    <w:rsid w:val="00091471"/>
    <w:rsid w:val="00091569"/>
    <w:rsid w:val="00092823"/>
    <w:rsid w:val="00093603"/>
    <w:rsid w:val="000A2603"/>
    <w:rsid w:val="000A509E"/>
    <w:rsid w:val="000B115F"/>
    <w:rsid w:val="000B28E4"/>
    <w:rsid w:val="000B4273"/>
    <w:rsid w:val="000B4A08"/>
    <w:rsid w:val="000C5DF8"/>
    <w:rsid w:val="000D0E8C"/>
    <w:rsid w:val="000D54B6"/>
    <w:rsid w:val="000E1D54"/>
    <w:rsid w:val="000E3983"/>
    <w:rsid w:val="001106D0"/>
    <w:rsid w:val="00110F9F"/>
    <w:rsid w:val="00113837"/>
    <w:rsid w:val="00117FAE"/>
    <w:rsid w:val="001212E6"/>
    <w:rsid w:val="00125C38"/>
    <w:rsid w:val="00133F00"/>
    <w:rsid w:val="00134151"/>
    <w:rsid w:val="0014166A"/>
    <w:rsid w:val="00141C86"/>
    <w:rsid w:val="001476A4"/>
    <w:rsid w:val="0014797E"/>
    <w:rsid w:val="001549AD"/>
    <w:rsid w:val="00160CE6"/>
    <w:rsid w:val="001671DB"/>
    <w:rsid w:val="00177E27"/>
    <w:rsid w:val="00182D29"/>
    <w:rsid w:val="001831E1"/>
    <w:rsid w:val="00186B1A"/>
    <w:rsid w:val="001900FE"/>
    <w:rsid w:val="001A0CD7"/>
    <w:rsid w:val="001A7179"/>
    <w:rsid w:val="001A76A3"/>
    <w:rsid w:val="001B4B67"/>
    <w:rsid w:val="001D0D90"/>
    <w:rsid w:val="001F52A9"/>
    <w:rsid w:val="002075A3"/>
    <w:rsid w:val="00207F03"/>
    <w:rsid w:val="00211E04"/>
    <w:rsid w:val="00212D70"/>
    <w:rsid w:val="00216B9E"/>
    <w:rsid w:val="002266B6"/>
    <w:rsid w:val="00230F97"/>
    <w:rsid w:val="002344F0"/>
    <w:rsid w:val="0023573E"/>
    <w:rsid w:val="00244B37"/>
    <w:rsid w:val="00246EE1"/>
    <w:rsid w:val="00246FD7"/>
    <w:rsid w:val="00254189"/>
    <w:rsid w:val="00254D32"/>
    <w:rsid w:val="00255996"/>
    <w:rsid w:val="00261476"/>
    <w:rsid w:val="002628A7"/>
    <w:rsid w:val="0027690D"/>
    <w:rsid w:val="00280FC9"/>
    <w:rsid w:val="002860C2"/>
    <w:rsid w:val="002869B4"/>
    <w:rsid w:val="002903E8"/>
    <w:rsid w:val="002932C1"/>
    <w:rsid w:val="002971D3"/>
    <w:rsid w:val="002A15AA"/>
    <w:rsid w:val="002A41D5"/>
    <w:rsid w:val="002A67AC"/>
    <w:rsid w:val="002B6B22"/>
    <w:rsid w:val="002B7225"/>
    <w:rsid w:val="002C28F4"/>
    <w:rsid w:val="002C4F9F"/>
    <w:rsid w:val="002C55E6"/>
    <w:rsid w:val="002C68D1"/>
    <w:rsid w:val="002C7039"/>
    <w:rsid w:val="002D1E84"/>
    <w:rsid w:val="002D45CC"/>
    <w:rsid w:val="002D5993"/>
    <w:rsid w:val="002D7558"/>
    <w:rsid w:val="002E41E8"/>
    <w:rsid w:val="002F7EEF"/>
    <w:rsid w:val="003010C8"/>
    <w:rsid w:val="003101C8"/>
    <w:rsid w:val="00320ADF"/>
    <w:rsid w:val="00326649"/>
    <w:rsid w:val="003268F5"/>
    <w:rsid w:val="003345DA"/>
    <w:rsid w:val="00340C63"/>
    <w:rsid w:val="00342197"/>
    <w:rsid w:val="003428D1"/>
    <w:rsid w:val="00345212"/>
    <w:rsid w:val="0035692E"/>
    <w:rsid w:val="00367987"/>
    <w:rsid w:val="00371892"/>
    <w:rsid w:val="00372200"/>
    <w:rsid w:val="00372A48"/>
    <w:rsid w:val="00377366"/>
    <w:rsid w:val="003774DC"/>
    <w:rsid w:val="00385010"/>
    <w:rsid w:val="0038553E"/>
    <w:rsid w:val="00385AB9"/>
    <w:rsid w:val="003A1E4B"/>
    <w:rsid w:val="003A323F"/>
    <w:rsid w:val="003B2D3A"/>
    <w:rsid w:val="003B3AFC"/>
    <w:rsid w:val="003B4C21"/>
    <w:rsid w:val="003B5CFF"/>
    <w:rsid w:val="003C315F"/>
    <w:rsid w:val="003C5581"/>
    <w:rsid w:val="003E5C64"/>
    <w:rsid w:val="003E759B"/>
    <w:rsid w:val="003F07C5"/>
    <w:rsid w:val="003F3B89"/>
    <w:rsid w:val="004030A2"/>
    <w:rsid w:val="00403250"/>
    <w:rsid w:val="004045DE"/>
    <w:rsid w:val="00407D7B"/>
    <w:rsid w:val="0041081D"/>
    <w:rsid w:val="00422F40"/>
    <w:rsid w:val="00424541"/>
    <w:rsid w:val="00435225"/>
    <w:rsid w:val="0043713A"/>
    <w:rsid w:val="00444BB4"/>
    <w:rsid w:val="004514BA"/>
    <w:rsid w:val="00451ADB"/>
    <w:rsid w:val="00460AF9"/>
    <w:rsid w:val="004613D2"/>
    <w:rsid w:val="00461B49"/>
    <w:rsid w:val="00461E54"/>
    <w:rsid w:val="004649FE"/>
    <w:rsid w:val="00470F2D"/>
    <w:rsid w:val="004737EE"/>
    <w:rsid w:val="00480833"/>
    <w:rsid w:val="00486A89"/>
    <w:rsid w:val="00490CD5"/>
    <w:rsid w:val="00497CFE"/>
    <w:rsid w:val="004A7CE7"/>
    <w:rsid w:val="004B3EF3"/>
    <w:rsid w:val="004C0ECD"/>
    <w:rsid w:val="004C795C"/>
    <w:rsid w:val="004D5830"/>
    <w:rsid w:val="004D64B3"/>
    <w:rsid w:val="004E38F8"/>
    <w:rsid w:val="004F008C"/>
    <w:rsid w:val="004F3DDC"/>
    <w:rsid w:val="00503E49"/>
    <w:rsid w:val="00512E52"/>
    <w:rsid w:val="0051484B"/>
    <w:rsid w:val="00516A37"/>
    <w:rsid w:val="0052268F"/>
    <w:rsid w:val="005257A9"/>
    <w:rsid w:val="00530F8F"/>
    <w:rsid w:val="00532F0D"/>
    <w:rsid w:val="00535F34"/>
    <w:rsid w:val="00543183"/>
    <w:rsid w:val="00544CC4"/>
    <w:rsid w:val="00550AC8"/>
    <w:rsid w:val="005531C5"/>
    <w:rsid w:val="00554614"/>
    <w:rsid w:val="0055602D"/>
    <w:rsid w:val="00556D77"/>
    <w:rsid w:val="00560F49"/>
    <w:rsid w:val="0056642A"/>
    <w:rsid w:val="005725D5"/>
    <w:rsid w:val="00581A3C"/>
    <w:rsid w:val="005820E9"/>
    <w:rsid w:val="00582EFC"/>
    <w:rsid w:val="00590CF6"/>
    <w:rsid w:val="005929BD"/>
    <w:rsid w:val="005A14F5"/>
    <w:rsid w:val="005A490F"/>
    <w:rsid w:val="005D184A"/>
    <w:rsid w:val="005D6612"/>
    <w:rsid w:val="005E1077"/>
    <w:rsid w:val="005E3C6D"/>
    <w:rsid w:val="005E5F1C"/>
    <w:rsid w:val="005E6269"/>
    <w:rsid w:val="005F6571"/>
    <w:rsid w:val="005F77D0"/>
    <w:rsid w:val="00600A17"/>
    <w:rsid w:val="006016CD"/>
    <w:rsid w:val="00601B79"/>
    <w:rsid w:val="00604D66"/>
    <w:rsid w:val="006119E7"/>
    <w:rsid w:val="00611A23"/>
    <w:rsid w:val="00616BE1"/>
    <w:rsid w:val="0062201B"/>
    <w:rsid w:val="00625F02"/>
    <w:rsid w:val="0062690E"/>
    <w:rsid w:val="006404DD"/>
    <w:rsid w:val="00645B80"/>
    <w:rsid w:val="006566B5"/>
    <w:rsid w:val="006604DC"/>
    <w:rsid w:val="00660772"/>
    <w:rsid w:val="00667528"/>
    <w:rsid w:val="006732E8"/>
    <w:rsid w:val="0067598F"/>
    <w:rsid w:val="00680F9E"/>
    <w:rsid w:val="0068267D"/>
    <w:rsid w:val="0068628D"/>
    <w:rsid w:val="00690D09"/>
    <w:rsid w:val="006978AB"/>
    <w:rsid w:val="006B0936"/>
    <w:rsid w:val="006B53C6"/>
    <w:rsid w:val="006C38FC"/>
    <w:rsid w:val="006C39E0"/>
    <w:rsid w:val="006C3C1F"/>
    <w:rsid w:val="006D1337"/>
    <w:rsid w:val="006E0971"/>
    <w:rsid w:val="006E295A"/>
    <w:rsid w:val="006E612B"/>
    <w:rsid w:val="006F4D0D"/>
    <w:rsid w:val="006F5E0E"/>
    <w:rsid w:val="00701153"/>
    <w:rsid w:val="0071090B"/>
    <w:rsid w:val="00716C53"/>
    <w:rsid w:val="00720E34"/>
    <w:rsid w:val="0073108B"/>
    <w:rsid w:val="007353B4"/>
    <w:rsid w:val="00736E40"/>
    <w:rsid w:val="00742CFC"/>
    <w:rsid w:val="0074576E"/>
    <w:rsid w:val="00746F2B"/>
    <w:rsid w:val="00753554"/>
    <w:rsid w:val="007554D6"/>
    <w:rsid w:val="00755FFD"/>
    <w:rsid w:val="00756A4D"/>
    <w:rsid w:val="0077699D"/>
    <w:rsid w:val="00777724"/>
    <w:rsid w:val="00782B07"/>
    <w:rsid w:val="00782F0E"/>
    <w:rsid w:val="007858D1"/>
    <w:rsid w:val="00786487"/>
    <w:rsid w:val="00791A67"/>
    <w:rsid w:val="00795238"/>
    <w:rsid w:val="007A3E9D"/>
    <w:rsid w:val="007A5865"/>
    <w:rsid w:val="007B467B"/>
    <w:rsid w:val="007B6441"/>
    <w:rsid w:val="007D63D1"/>
    <w:rsid w:val="007E4022"/>
    <w:rsid w:val="007F1D9D"/>
    <w:rsid w:val="00800AA4"/>
    <w:rsid w:val="0080115B"/>
    <w:rsid w:val="008029CA"/>
    <w:rsid w:val="0080778C"/>
    <w:rsid w:val="0081208F"/>
    <w:rsid w:val="00826646"/>
    <w:rsid w:val="00833606"/>
    <w:rsid w:val="0083395E"/>
    <w:rsid w:val="00841952"/>
    <w:rsid w:val="0085038A"/>
    <w:rsid w:val="00856432"/>
    <w:rsid w:val="00862D9B"/>
    <w:rsid w:val="0087000B"/>
    <w:rsid w:val="00871D48"/>
    <w:rsid w:val="00873017"/>
    <w:rsid w:val="008736ED"/>
    <w:rsid w:val="00874A27"/>
    <w:rsid w:val="00884B95"/>
    <w:rsid w:val="00886997"/>
    <w:rsid w:val="00890542"/>
    <w:rsid w:val="0089317C"/>
    <w:rsid w:val="008A2B88"/>
    <w:rsid w:val="008B53BF"/>
    <w:rsid w:val="008B612C"/>
    <w:rsid w:val="008B6FDF"/>
    <w:rsid w:val="008C1F23"/>
    <w:rsid w:val="008C6AD6"/>
    <w:rsid w:val="008D4A8B"/>
    <w:rsid w:val="008E36A8"/>
    <w:rsid w:val="008E3F14"/>
    <w:rsid w:val="008E416B"/>
    <w:rsid w:val="008F48F0"/>
    <w:rsid w:val="008F7518"/>
    <w:rsid w:val="008F7E36"/>
    <w:rsid w:val="009139E3"/>
    <w:rsid w:val="00922AE1"/>
    <w:rsid w:val="00922B89"/>
    <w:rsid w:val="00925F8E"/>
    <w:rsid w:val="00926EAB"/>
    <w:rsid w:val="00930F74"/>
    <w:rsid w:val="00931507"/>
    <w:rsid w:val="0093319A"/>
    <w:rsid w:val="009441FC"/>
    <w:rsid w:val="0094484A"/>
    <w:rsid w:val="0094520B"/>
    <w:rsid w:val="00945EEB"/>
    <w:rsid w:val="00955D99"/>
    <w:rsid w:val="00960F36"/>
    <w:rsid w:val="00964258"/>
    <w:rsid w:val="00965148"/>
    <w:rsid w:val="00971FD7"/>
    <w:rsid w:val="00972F26"/>
    <w:rsid w:val="00981561"/>
    <w:rsid w:val="009838DA"/>
    <w:rsid w:val="00993B5D"/>
    <w:rsid w:val="0099611C"/>
    <w:rsid w:val="009A21D3"/>
    <w:rsid w:val="009A26C4"/>
    <w:rsid w:val="009B01B9"/>
    <w:rsid w:val="009C3E16"/>
    <w:rsid w:val="009C7723"/>
    <w:rsid w:val="009C7C27"/>
    <w:rsid w:val="009D7B34"/>
    <w:rsid w:val="009F52DD"/>
    <w:rsid w:val="00A02FB7"/>
    <w:rsid w:val="00A0462B"/>
    <w:rsid w:val="00A04DCE"/>
    <w:rsid w:val="00A10630"/>
    <w:rsid w:val="00A13225"/>
    <w:rsid w:val="00A15E27"/>
    <w:rsid w:val="00A1757F"/>
    <w:rsid w:val="00A245FD"/>
    <w:rsid w:val="00A42396"/>
    <w:rsid w:val="00A51AA6"/>
    <w:rsid w:val="00A56A6D"/>
    <w:rsid w:val="00A62EED"/>
    <w:rsid w:val="00A639A1"/>
    <w:rsid w:val="00A642F7"/>
    <w:rsid w:val="00A66AFE"/>
    <w:rsid w:val="00A70DB0"/>
    <w:rsid w:val="00A86A61"/>
    <w:rsid w:val="00A9050B"/>
    <w:rsid w:val="00A94599"/>
    <w:rsid w:val="00A94D02"/>
    <w:rsid w:val="00AA18DA"/>
    <w:rsid w:val="00AA66A7"/>
    <w:rsid w:val="00AB4C3F"/>
    <w:rsid w:val="00AC5B24"/>
    <w:rsid w:val="00AD1245"/>
    <w:rsid w:val="00AD2A72"/>
    <w:rsid w:val="00AD532F"/>
    <w:rsid w:val="00AD58DB"/>
    <w:rsid w:val="00AD7909"/>
    <w:rsid w:val="00AF0BD6"/>
    <w:rsid w:val="00AF1F66"/>
    <w:rsid w:val="00AF2CAD"/>
    <w:rsid w:val="00B06ADF"/>
    <w:rsid w:val="00B06C80"/>
    <w:rsid w:val="00B228CD"/>
    <w:rsid w:val="00B262A5"/>
    <w:rsid w:val="00B34BC9"/>
    <w:rsid w:val="00B36F8B"/>
    <w:rsid w:val="00B41E0E"/>
    <w:rsid w:val="00B423B1"/>
    <w:rsid w:val="00B42F67"/>
    <w:rsid w:val="00B46DEE"/>
    <w:rsid w:val="00B541CE"/>
    <w:rsid w:val="00B54DDC"/>
    <w:rsid w:val="00B551D7"/>
    <w:rsid w:val="00B60168"/>
    <w:rsid w:val="00B63C7B"/>
    <w:rsid w:val="00B752F1"/>
    <w:rsid w:val="00B77F07"/>
    <w:rsid w:val="00B94664"/>
    <w:rsid w:val="00BA1E71"/>
    <w:rsid w:val="00BB2257"/>
    <w:rsid w:val="00BB43D9"/>
    <w:rsid w:val="00BB587E"/>
    <w:rsid w:val="00BB74C7"/>
    <w:rsid w:val="00BC1E51"/>
    <w:rsid w:val="00BC4522"/>
    <w:rsid w:val="00BE3F7D"/>
    <w:rsid w:val="00BE40FE"/>
    <w:rsid w:val="00BE52E2"/>
    <w:rsid w:val="00C0061A"/>
    <w:rsid w:val="00C00BEE"/>
    <w:rsid w:val="00C01ED7"/>
    <w:rsid w:val="00C026A6"/>
    <w:rsid w:val="00C02E2F"/>
    <w:rsid w:val="00C039AF"/>
    <w:rsid w:val="00C075A6"/>
    <w:rsid w:val="00C07A7D"/>
    <w:rsid w:val="00C209ED"/>
    <w:rsid w:val="00C216A1"/>
    <w:rsid w:val="00C21C4E"/>
    <w:rsid w:val="00C23BB0"/>
    <w:rsid w:val="00C25983"/>
    <w:rsid w:val="00C31129"/>
    <w:rsid w:val="00C31651"/>
    <w:rsid w:val="00C35896"/>
    <w:rsid w:val="00C36005"/>
    <w:rsid w:val="00C370BC"/>
    <w:rsid w:val="00C37613"/>
    <w:rsid w:val="00C45523"/>
    <w:rsid w:val="00C455A2"/>
    <w:rsid w:val="00C53751"/>
    <w:rsid w:val="00C54E29"/>
    <w:rsid w:val="00C65B13"/>
    <w:rsid w:val="00C73DCE"/>
    <w:rsid w:val="00C7467E"/>
    <w:rsid w:val="00C854CD"/>
    <w:rsid w:val="00C86DA5"/>
    <w:rsid w:val="00C92A87"/>
    <w:rsid w:val="00C95BF3"/>
    <w:rsid w:val="00C95FD0"/>
    <w:rsid w:val="00CA4105"/>
    <w:rsid w:val="00CA7283"/>
    <w:rsid w:val="00CB5B5C"/>
    <w:rsid w:val="00CB5E51"/>
    <w:rsid w:val="00CB69BD"/>
    <w:rsid w:val="00CB7446"/>
    <w:rsid w:val="00CC1FBA"/>
    <w:rsid w:val="00CC6E7A"/>
    <w:rsid w:val="00CC700C"/>
    <w:rsid w:val="00CD1566"/>
    <w:rsid w:val="00CD3500"/>
    <w:rsid w:val="00CD4AA4"/>
    <w:rsid w:val="00CE201D"/>
    <w:rsid w:val="00CE2523"/>
    <w:rsid w:val="00CE4A38"/>
    <w:rsid w:val="00CE6F38"/>
    <w:rsid w:val="00CF214F"/>
    <w:rsid w:val="00CF25F5"/>
    <w:rsid w:val="00D13B1C"/>
    <w:rsid w:val="00D22508"/>
    <w:rsid w:val="00D307F9"/>
    <w:rsid w:val="00D31720"/>
    <w:rsid w:val="00D33640"/>
    <w:rsid w:val="00D34B5B"/>
    <w:rsid w:val="00D511EF"/>
    <w:rsid w:val="00D56552"/>
    <w:rsid w:val="00D56936"/>
    <w:rsid w:val="00D578DD"/>
    <w:rsid w:val="00D67D30"/>
    <w:rsid w:val="00D80F69"/>
    <w:rsid w:val="00D81937"/>
    <w:rsid w:val="00D8449F"/>
    <w:rsid w:val="00D84924"/>
    <w:rsid w:val="00D95B2C"/>
    <w:rsid w:val="00D97EAD"/>
    <w:rsid w:val="00DA3379"/>
    <w:rsid w:val="00DA43A6"/>
    <w:rsid w:val="00DB129D"/>
    <w:rsid w:val="00DB2EE5"/>
    <w:rsid w:val="00DB48A6"/>
    <w:rsid w:val="00DB49CB"/>
    <w:rsid w:val="00DC02D0"/>
    <w:rsid w:val="00DC0B3E"/>
    <w:rsid w:val="00DC4A73"/>
    <w:rsid w:val="00DD33D6"/>
    <w:rsid w:val="00DD5F09"/>
    <w:rsid w:val="00DD7889"/>
    <w:rsid w:val="00DF1FA9"/>
    <w:rsid w:val="00DF498B"/>
    <w:rsid w:val="00DF5A47"/>
    <w:rsid w:val="00DF6118"/>
    <w:rsid w:val="00DF613E"/>
    <w:rsid w:val="00E01AA6"/>
    <w:rsid w:val="00E036E1"/>
    <w:rsid w:val="00E04B36"/>
    <w:rsid w:val="00E26283"/>
    <w:rsid w:val="00E3094D"/>
    <w:rsid w:val="00E352DD"/>
    <w:rsid w:val="00E502CF"/>
    <w:rsid w:val="00E53193"/>
    <w:rsid w:val="00E630FF"/>
    <w:rsid w:val="00E65BEA"/>
    <w:rsid w:val="00E72FA8"/>
    <w:rsid w:val="00E73538"/>
    <w:rsid w:val="00E76E17"/>
    <w:rsid w:val="00E773BF"/>
    <w:rsid w:val="00E77978"/>
    <w:rsid w:val="00E8218A"/>
    <w:rsid w:val="00E931D8"/>
    <w:rsid w:val="00EA172B"/>
    <w:rsid w:val="00EA2437"/>
    <w:rsid w:val="00EA27CC"/>
    <w:rsid w:val="00EA2A1A"/>
    <w:rsid w:val="00EC65DB"/>
    <w:rsid w:val="00ED3036"/>
    <w:rsid w:val="00ED4C96"/>
    <w:rsid w:val="00ED6ECE"/>
    <w:rsid w:val="00ED7D3E"/>
    <w:rsid w:val="00EE03E2"/>
    <w:rsid w:val="00EE5ED2"/>
    <w:rsid w:val="00EE60BB"/>
    <w:rsid w:val="00EF3639"/>
    <w:rsid w:val="00EF7FA2"/>
    <w:rsid w:val="00F02D3F"/>
    <w:rsid w:val="00F0572E"/>
    <w:rsid w:val="00F065BD"/>
    <w:rsid w:val="00F13A91"/>
    <w:rsid w:val="00F142BB"/>
    <w:rsid w:val="00F30563"/>
    <w:rsid w:val="00F4616A"/>
    <w:rsid w:val="00F51E7B"/>
    <w:rsid w:val="00F61CC5"/>
    <w:rsid w:val="00F75152"/>
    <w:rsid w:val="00F812C2"/>
    <w:rsid w:val="00F83328"/>
    <w:rsid w:val="00F901A6"/>
    <w:rsid w:val="00F940D1"/>
    <w:rsid w:val="00F9467A"/>
    <w:rsid w:val="00F9520F"/>
    <w:rsid w:val="00F96709"/>
    <w:rsid w:val="00FB38CE"/>
    <w:rsid w:val="00FC078F"/>
    <w:rsid w:val="00FC1203"/>
    <w:rsid w:val="00FC1987"/>
    <w:rsid w:val="00FC4E62"/>
    <w:rsid w:val="00FC5BA5"/>
    <w:rsid w:val="00FD0488"/>
    <w:rsid w:val="00FD5479"/>
    <w:rsid w:val="00FE16BE"/>
    <w:rsid w:val="00FE49B2"/>
    <w:rsid w:val="00FE4C2C"/>
    <w:rsid w:val="00FE6ECD"/>
    <w:rsid w:val="00FF11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B7AF1AD"/>
  <w15:docId w15:val="{4FB082B6-5C3A-424A-A9EA-16501BEF3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1566"/>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ext">
    <w:name w:val="text"/>
    <w:basedOn w:val="Normal"/>
    <w:rsid w:val="00385AB9"/>
    <w:rPr>
      <w:rFonts w:ascii="Century Gothic" w:hAnsi="Century Gothic"/>
      <w:b/>
      <w:color w:val="000000"/>
      <w:sz w:val="22"/>
      <w:szCs w:val="22"/>
    </w:rPr>
  </w:style>
  <w:style w:type="paragraph" w:styleId="Header">
    <w:name w:val="header"/>
    <w:basedOn w:val="Normal"/>
    <w:link w:val="HeaderChar"/>
    <w:uiPriority w:val="99"/>
    <w:unhideWhenUsed/>
    <w:rsid w:val="007554D6"/>
    <w:pPr>
      <w:tabs>
        <w:tab w:val="center" w:pos="4513"/>
        <w:tab w:val="right" w:pos="9026"/>
      </w:tabs>
    </w:pPr>
  </w:style>
  <w:style w:type="character" w:customStyle="1" w:styleId="HeaderChar">
    <w:name w:val="Header Char"/>
    <w:link w:val="Header"/>
    <w:uiPriority w:val="99"/>
    <w:rsid w:val="007554D6"/>
    <w:rPr>
      <w:sz w:val="24"/>
      <w:szCs w:val="24"/>
    </w:rPr>
  </w:style>
  <w:style w:type="paragraph" w:styleId="Footer">
    <w:name w:val="footer"/>
    <w:basedOn w:val="Normal"/>
    <w:link w:val="FooterChar"/>
    <w:uiPriority w:val="99"/>
    <w:unhideWhenUsed/>
    <w:rsid w:val="007554D6"/>
    <w:pPr>
      <w:tabs>
        <w:tab w:val="center" w:pos="4513"/>
        <w:tab w:val="right" w:pos="9026"/>
      </w:tabs>
    </w:pPr>
  </w:style>
  <w:style w:type="character" w:customStyle="1" w:styleId="FooterChar">
    <w:name w:val="Footer Char"/>
    <w:link w:val="Footer"/>
    <w:uiPriority w:val="99"/>
    <w:rsid w:val="007554D6"/>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6782248">
      <w:bodyDiv w:val="1"/>
      <w:marLeft w:val="0"/>
      <w:marRight w:val="0"/>
      <w:marTop w:val="0"/>
      <w:marBottom w:val="0"/>
      <w:divBdr>
        <w:top w:val="none" w:sz="0" w:space="0" w:color="auto"/>
        <w:left w:val="none" w:sz="0" w:space="0" w:color="auto"/>
        <w:bottom w:val="none" w:sz="0" w:space="0" w:color="auto"/>
        <w:right w:val="none" w:sz="0" w:space="0" w:color="auto"/>
      </w:divBdr>
    </w:div>
    <w:div w:id="874848582">
      <w:bodyDiv w:val="1"/>
      <w:marLeft w:val="0"/>
      <w:marRight w:val="0"/>
      <w:marTop w:val="0"/>
      <w:marBottom w:val="0"/>
      <w:divBdr>
        <w:top w:val="none" w:sz="0" w:space="0" w:color="auto"/>
        <w:left w:val="none" w:sz="0" w:space="0" w:color="auto"/>
        <w:bottom w:val="none" w:sz="0" w:space="0" w:color="auto"/>
        <w:right w:val="none" w:sz="0" w:space="0" w:color="auto"/>
      </w:divBdr>
      <w:divsChild>
        <w:div w:id="609894062">
          <w:marLeft w:val="547"/>
          <w:marRight w:val="0"/>
          <w:marTop w:val="154"/>
          <w:marBottom w:val="0"/>
          <w:divBdr>
            <w:top w:val="none" w:sz="0" w:space="0" w:color="auto"/>
            <w:left w:val="none" w:sz="0" w:space="0" w:color="auto"/>
            <w:bottom w:val="none" w:sz="0" w:space="0" w:color="auto"/>
            <w:right w:val="none" w:sz="0" w:space="0" w:color="auto"/>
          </w:divBdr>
        </w:div>
        <w:div w:id="2123843049">
          <w:marLeft w:val="547"/>
          <w:marRight w:val="0"/>
          <w:marTop w:val="134"/>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822</Words>
  <Characters>4690</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CSEN 6016 Modernism</vt:lpstr>
    </vt:vector>
  </TitlesOfParts>
  <Company>CYD</Company>
  <LinksUpToDate>false</LinksUpToDate>
  <CharactersWithSpaces>5501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CSEN 6016 Modernism</dc:title>
  <dc:creator>clientadmin</dc:creator>
  <cp:lastModifiedBy>Jeni Williams</cp:lastModifiedBy>
  <cp:revision>2</cp:revision>
  <cp:lastPrinted>2015-10-14T11:49:00Z</cp:lastPrinted>
  <dcterms:created xsi:type="dcterms:W3CDTF">2020-03-08T02:32:00Z</dcterms:created>
  <dcterms:modified xsi:type="dcterms:W3CDTF">2020-03-08T02:32:00Z</dcterms:modified>
</cp:coreProperties>
</file>