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926622" w:rsidRPr="00C50500" w:rsidRDefault="00926622" w:rsidP="00477F76">
      <w:pPr>
        <w:jc w:val="center"/>
        <w:rPr>
          <w:b/>
          <w:bCs/>
          <w:color w:val="000000" w:themeColor="text1"/>
          <w:sz w:val="32"/>
          <w:szCs w:val="32"/>
        </w:rPr>
      </w:pPr>
    </w:p>
    <w:p w14:paraId="00000002" w14:textId="77777777" w:rsidR="00926622" w:rsidRPr="00C50500" w:rsidRDefault="00926622" w:rsidP="00477F76">
      <w:pPr>
        <w:jc w:val="center"/>
        <w:rPr>
          <w:b/>
          <w:bCs/>
          <w:color w:val="000000" w:themeColor="text1"/>
          <w:sz w:val="32"/>
          <w:szCs w:val="32"/>
        </w:rPr>
      </w:pPr>
    </w:p>
    <w:p w14:paraId="00000003" w14:textId="77777777" w:rsidR="00926622" w:rsidRPr="00C50500" w:rsidRDefault="00926622" w:rsidP="00477F76">
      <w:pPr>
        <w:jc w:val="center"/>
        <w:rPr>
          <w:b/>
          <w:bCs/>
          <w:color w:val="000000" w:themeColor="text1"/>
          <w:sz w:val="32"/>
          <w:szCs w:val="32"/>
        </w:rPr>
      </w:pPr>
    </w:p>
    <w:p w14:paraId="00000005" w14:textId="30F124B0" w:rsidR="00926622" w:rsidRPr="00C50500" w:rsidRDefault="00F30C9A" w:rsidP="006270CC">
      <w:pPr>
        <w:jc w:val="center"/>
        <w:rPr>
          <w:b/>
          <w:bCs/>
          <w:color w:val="000000" w:themeColor="text1"/>
          <w:sz w:val="32"/>
          <w:szCs w:val="32"/>
        </w:rPr>
      </w:pPr>
      <w:r w:rsidRPr="00C50500">
        <w:rPr>
          <w:b/>
          <w:bCs/>
          <w:color w:val="000000" w:themeColor="text1"/>
          <w:sz w:val="32"/>
          <w:szCs w:val="32"/>
        </w:rPr>
        <w:t>Introduction to Leadership and Management (LCBB4015)</w:t>
      </w:r>
    </w:p>
    <w:p w14:paraId="00000006" w14:textId="77777777" w:rsidR="00926622" w:rsidRPr="00C50500" w:rsidRDefault="00926622" w:rsidP="00477F76">
      <w:pPr>
        <w:jc w:val="center"/>
        <w:rPr>
          <w:b/>
          <w:bCs/>
          <w:color w:val="000000" w:themeColor="text1"/>
          <w:sz w:val="32"/>
          <w:szCs w:val="32"/>
        </w:rPr>
      </w:pPr>
    </w:p>
    <w:p w14:paraId="00000007" w14:textId="77777777" w:rsidR="00926622" w:rsidRPr="00C50500" w:rsidRDefault="00926622" w:rsidP="00477F76">
      <w:pPr>
        <w:jc w:val="center"/>
        <w:rPr>
          <w:b/>
          <w:bCs/>
          <w:color w:val="000000" w:themeColor="text1"/>
          <w:sz w:val="32"/>
          <w:szCs w:val="32"/>
        </w:rPr>
      </w:pPr>
    </w:p>
    <w:p w14:paraId="00000008" w14:textId="77777777" w:rsidR="00926622" w:rsidRPr="00C50500" w:rsidRDefault="00F30C9A" w:rsidP="00477F76">
      <w:pPr>
        <w:jc w:val="center"/>
        <w:rPr>
          <w:b/>
          <w:bCs/>
          <w:color w:val="000000" w:themeColor="text1"/>
          <w:sz w:val="28"/>
          <w:szCs w:val="32"/>
        </w:rPr>
      </w:pPr>
      <w:r w:rsidRPr="00C50500">
        <w:rPr>
          <w:b/>
          <w:bCs/>
          <w:color w:val="000000" w:themeColor="text1"/>
          <w:sz w:val="28"/>
          <w:szCs w:val="32"/>
        </w:rPr>
        <w:t>Component 2: Coursework: Essay</w:t>
      </w:r>
    </w:p>
    <w:p w14:paraId="00000009" w14:textId="77777777" w:rsidR="00926622" w:rsidRPr="00C50500" w:rsidRDefault="00926622" w:rsidP="00477F76">
      <w:pPr>
        <w:jc w:val="center"/>
        <w:rPr>
          <w:b/>
          <w:bCs/>
          <w:color w:val="000000" w:themeColor="text1"/>
          <w:sz w:val="32"/>
          <w:szCs w:val="32"/>
        </w:rPr>
      </w:pPr>
    </w:p>
    <w:p w14:paraId="0000000C" w14:textId="77777777" w:rsidR="00926622" w:rsidRPr="00C50500" w:rsidRDefault="00926622" w:rsidP="006270CC">
      <w:pPr>
        <w:rPr>
          <w:b/>
          <w:bCs/>
          <w:color w:val="000000" w:themeColor="text1"/>
          <w:sz w:val="32"/>
          <w:szCs w:val="32"/>
        </w:rPr>
      </w:pPr>
    </w:p>
    <w:p w14:paraId="0000000D" w14:textId="77777777" w:rsidR="00926622" w:rsidRPr="00C50500" w:rsidRDefault="00926622" w:rsidP="00477F76">
      <w:pPr>
        <w:jc w:val="center"/>
        <w:rPr>
          <w:b/>
          <w:bCs/>
          <w:color w:val="000000" w:themeColor="text1"/>
          <w:sz w:val="32"/>
          <w:szCs w:val="32"/>
        </w:rPr>
      </w:pPr>
    </w:p>
    <w:p w14:paraId="0000000E" w14:textId="77777777" w:rsidR="00926622" w:rsidRPr="00C50500" w:rsidRDefault="00926622" w:rsidP="00477F76">
      <w:pPr>
        <w:jc w:val="center"/>
        <w:rPr>
          <w:b/>
          <w:bCs/>
          <w:color w:val="000000" w:themeColor="text1"/>
          <w:sz w:val="32"/>
          <w:szCs w:val="32"/>
        </w:rPr>
      </w:pPr>
    </w:p>
    <w:p w14:paraId="0000000F" w14:textId="0125EFB2" w:rsidR="00926622" w:rsidRPr="00C50500" w:rsidRDefault="00F30C9A" w:rsidP="00477F76">
      <w:pPr>
        <w:jc w:val="center"/>
        <w:rPr>
          <w:b/>
          <w:bCs/>
          <w:color w:val="000000" w:themeColor="text1"/>
        </w:rPr>
      </w:pPr>
      <w:r w:rsidRPr="00C50500">
        <w:rPr>
          <w:b/>
          <w:bCs/>
          <w:color w:val="000000" w:themeColor="text1"/>
        </w:rPr>
        <w:t>Student Name:</w:t>
      </w:r>
      <w:r w:rsidR="00F325BC">
        <w:rPr>
          <w:b/>
          <w:bCs/>
          <w:color w:val="000000" w:themeColor="text1"/>
        </w:rPr>
        <w:t xml:space="preserve"> </w:t>
      </w:r>
      <w:proofErr w:type="spellStart"/>
      <w:r w:rsidR="00F325BC">
        <w:rPr>
          <w:b/>
          <w:bCs/>
          <w:color w:val="000000" w:themeColor="text1"/>
        </w:rPr>
        <w:t>Viorel-Sorin</w:t>
      </w:r>
      <w:proofErr w:type="spellEnd"/>
      <w:r w:rsidR="00F325BC">
        <w:rPr>
          <w:b/>
          <w:bCs/>
          <w:color w:val="000000" w:themeColor="text1"/>
        </w:rPr>
        <w:t xml:space="preserve"> Mihai</w:t>
      </w:r>
    </w:p>
    <w:p w14:paraId="00000010" w14:textId="6714FBA9" w:rsidR="00926622" w:rsidRPr="00C50500" w:rsidRDefault="00F30C9A" w:rsidP="00477F76">
      <w:pPr>
        <w:jc w:val="center"/>
        <w:rPr>
          <w:b/>
          <w:bCs/>
          <w:color w:val="000000" w:themeColor="text1"/>
        </w:rPr>
      </w:pPr>
      <w:r w:rsidRPr="00C50500">
        <w:rPr>
          <w:b/>
          <w:bCs/>
          <w:color w:val="000000" w:themeColor="text1"/>
        </w:rPr>
        <w:t>Student ID:</w:t>
      </w:r>
      <w:r w:rsidR="00F325BC">
        <w:rPr>
          <w:b/>
          <w:bCs/>
          <w:color w:val="000000" w:themeColor="text1"/>
        </w:rPr>
        <w:t>2513663</w:t>
      </w:r>
    </w:p>
    <w:p w14:paraId="00000011" w14:textId="760B0D35" w:rsidR="00926622" w:rsidRPr="00C50500" w:rsidRDefault="00926622" w:rsidP="00477F76">
      <w:pPr>
        <w:jc w:val="center"/>
        <w:rPr>
          <w:b/>
          <w:bCs/>
          <w:color w:val="000000" w:themeColor="text1"/>
        </w:rPr>
      </w:pPr>
    </w:p>
    <w:p w14:paraId="00000012" w14:textId="77777777" w:rsidR="00926622" w:rsidRPr="00C50500" w:rsidRDefault="00F30C9A" w:rsidP="00477F76">
      <w:pPr>
        <w:jc w:val="left"/>
        <w:rPr>
          <w:b/>
          <w:bCs/>
          <w:color w:val="000000" w:themeColor="text1"/>
        </w:rPr>
      </w:pPr>
      <w:r w:rsidRPr="00C50500">
        <w:rPr>
          <w:color w:val="000000" w:themeColor="text1"/>
        </w:rPr>
        <w:br w:type="page"/>
      </w:r>
    </w:p>
    <w:bookmarkStart w:id="0" w:name="_edwdd72qrezt" w:colFirst="0" w:colLast="0" w:displacedByCustomXml="next"/>
    <w:bookmarkEnd w:id="0" w:displacedByCustomXml="next"/>
    <w:sdt>
      <w:sdtPr>
        <w:rPr>
          <w:rFonts w:ascii="Times New Roman" w:eastAsia="Times New Roman" w:hAnsi="Times New Roman" w:cs="Times New Roman"/>
          <w:b/>
          <w:color w:val="000000" w:themeColor="text1"/>
          <w:sz w:val="24"/>
          <w:szCs w:val="24"/>
          <w:lang w:val="en-GB" w:eastAsia="en-GB"/>
        </w:rPr>
        <w:id w:val="1502468682"/>
        <w:docPartObj>
          <w:docPartGallery w:val="Table of Contents"/>
          <w:docPartUnique/>
        </w:docPartObj>
      </w:sdtPr>
      <w:sdtEndPr>
        <w:rPr>
          <w:bCs/>
          <w:noProof/>
        </w:rPr>
      </w:sdtEndPr>
      <w:sdtContent>
        <w:p w14:paraId="5C57BAB0" w14:textId="247B6464" w:rsidR="00A22CA3" w:rsidRPr="00C50500" w:rsidRDefault="00A22CA3" w:rsidP="00477F76">
          <w:pPr>
            <w:pStyle w:val="Titlucuprins"/>
            <w:spacing w:before="120" w:after="120" w:line="360" w:lineRule="auto"/>
            <w:jc w:val="center"/>
            <w:rPr>
              <w:rFonts w:ascii="Times New Roman" w:hAnsi="Times New Roman" w:cs="Times New Roman"/>
              <w:b/>
              <w:color w:val="000000" w:themeColor="text1"/>
              <w:sz w:val="24"/>
              <w:szCs w:val="24"/>
            </w:rPr>
          </w:pPr>
          <w:r w:rsidRPr="00C50500">
            <w:rPr>
              <w:rFonts w:ascii="Times New Roman" w:hAnsi="Times New Roman" w:cs="Times New Roman"/>
              <w:b/>
              <w:color w:val="000000" w:themeColor="text1"/>
              <w:sz w:val="24"/>
              <w:szCs w:val="24"/>
            </w:rPr>
            <w:t>Table of Contents</w:t>
          </w:r>
        </w:p>
        <w:p w14:paraId="5B5CD800" w14:textId="77777777" w:rsidR="00A22CA3" w:rsidRPr="00C50500" w:rsidRDefault="00A22CA3" w:rsidP="00477F76">
          <w:pPr>
            <w:pStyle w:val="Cuprins1"/>
            <w:tabs>
              <w:tab w:val="right" w:leader="dot" w:pos="9350"/>
            </w:tabs>
            <w:spacing w:after="120"/>
            <w:rPr>
              <w:noProof/>
              <w:color w:val="000000" w:themeColor="text1"/>
            </w:rPr>
          </w:pPr>
          <w:r w:rsidRPr="00C50500">
            <w:rPr>
              <w:color w:val="000000" w:themeColor="text1"/>
            </w:rPr>
            <w:fldChar w:fldCharType="begin"/>
          </w:r>
          <w:r w:rsidRPr="00C50500">
            <w:rPr>
              <w:color w:val="000000" w:themeColor="text1"/>
            </w:rPr>
            <w:instrText xml:space="preserve"> TOC \o "1-3" \h \z \u </w:instrText>
          </w:r>
          <w:r w:rsidRPr="00C50500">
            <w:rPr>
              <w:color w:val="000000" w:themeColor="text1"/>
            </w:rPr>
            <w:fldChar w:fldCharType="separate"/>
          </w:r>
          <w:hyperlink w:anchor="_Toc225262226" w:history="1">
            <w:r w:rsidRPr="00C50500">
              <w:rPr>
                <w:rStyle w:val="Hyperlink"/>
                <w:noProof/>
                <w:color w:val="000000" w:themeColor="text1"/>
              </w:rPr>
              <w:t>Introduction</w:t>
            </w:r>
            <w:r w:rsidRPr="00C50500">
              <w:rPr>
                <w:noProof/>
                <w:webHidden/>
                <w:color w:val="000000" w:themeColor="text1"/>
              </w:rPr>
              <w:tab/>
            </w:r>
            <w:r w:rsidRPr="00C50500">
              <w:rPr>
                <w:noProof/>
                <w:webHidden/>
                <w:color w:val="000000" w:themeColor="text1"/>
              </w:rPr>
              <w:fldChar w:fldCharType="begin"/>
            </w:r>
            <w:r w:rsidRPr="00C50500">
              <w:rPr>
                <w:noProof/>
                <w:webHidden/>
                <w:color w:val="000000" w:themeColor="text1"/>
              </w:rPr>
              <w:instrText xml:space="preserve"> PAGEREF _Toc225262226 \h </w:instrText>
            </w:r>
            <w:r w:rsidRPr="00C50500">
              <w:rPr>
                <w:noProof/>
                <w:webHidden/>
                <w:color w:val="000000" w:themeColor="text1"/>
              </w:rPr>
            </w:r>
            <w:r w:rsidRPr="00C50500">
              <w:rPr>
                <w:noProof/>
                <w:webHidden/>
                <w:color w:val="000000" w:themeColor="text1"/>
              </w:rPr>
              <w:fldChar w:fldCharType="separate"/>
            </w:r>
            <w:r w:rsidRPr="00C50500">
              <w:rPr>
                <w:noProof/>
                <w:webHidden/>
                <w:color w:val="000000" w:themeColor="text1"/>
              </w:rPr>
              <w:t>2</w:t>
            </w:r>
            <w:r w:rsidRPr="00C50500">
              <w:rPr>
                <w:noProof/>
                <w:webHidden/>
                <w:color w:val="000000" w:themeColor="text1"/>
              </w:rPr>
              <w:fldChar w:fldCharType="end"/>
            </w:r>
          </w:hyperlink>
        </w:p>
        <w:p w14:paraId="13D76732" w14:textId="77777777" w:rsidR="00A22CA3" w:rsidRPr="00C50500" w:rsidRDefault="00A22CA3" w:rsidP="00477F76">
          <w:pPr>
            <w:pStyle w:val="Cuprins1"/>
            <w:tabs>
              <w:tab w:val="right" w:leader="dot" w:pos="9350"/>
            </w:tabs>
            <w:spacing w:after="120"/>
            <w:rPr>
              <w:noProof/>
              <w:color w:val="000000" w:themeColor="text1"/>
            </w:rPr>
          </w:pPr>
          <w:hyperlink w:anchor="_Toc225262227" w:history="1">
            <w:r w:rsidRPr="00C50500">
              <w:rPr>
                <w:rStyle w:val="Hyperlink"/>
                <w:noProof/>
                <w:color w:val="000000" w:themeColor="text1"/>
              </w:rPr>
              <w:t>Main Discussion</w:t>
            </w:r>
            <w:r w:rsidRPr="00C50500">
              <w:rPr>
                <w:noProof/>
                <w:webHidden/>
                <w:color w:val="000000" w:themeColor="text1"/>
              </w:rPr>
              <w:tab/>
            </w:r>
            <w:r w:rsidRPr="00C50500">
              <w:rPr>
                <w:noProof/>
                <w:webHidden/>
                <w:color w:val="000000" w:themeColor="text1"/>
              </w:rPr>
              <w:fldChar w:fldCharType="begin"/>
            </w:r>
            <w:r w:rsidRPr="00C50500">
              <w:rPr>
                <w:noProof/>
                <w:webHidden/>
                <w:color w:val="000000" w:themeColor="text1"/>
              </w:rPr>
              <w:instrText xml:space="preserve"> PAGEREF _Toc225262227 \h </w:instrText>
            </w:r>
            <w:r w:rsidRPr="00C50500">
              <w:rPr>
                <w:noProof/>
                <w:webHidden/>
                <w:color w:val="000000" w:themeColor="text1"/>
              </w:rPr>
            </w:r>
            <w:r w:rsidRPr="00C50500">
              <w:rPr>
                <w:noProof/>
                <w:webHidden/>
                <w:color w:val="000000" w:themeColor="text1"/>
              </w:rPr>
              <w:fldChar w:fldCharType="separate"/>
            </w:r>
            <w:r w:rsidRPr="00C50500">
              <w:rPr>
                <w:noProof/>
                <w:webHidden/>
                <w:color w:val="000000" w:themeColor="text1"/>
              </w:rPr>
              <w:t>3</w:t>
            </w:r>
            <w:r w:rsidRPr="00C50500">
              <w:rPr>
                <w:noProof/>
                <w:webHidden/>
                <w:color w:val="000000" w:themeColor="text1"/>
              </w:rPr>
              <w:fldChar w:fldCharType="end"/>
            </w:r>
          </w:hyperlink>
        </w:p>
        <w:p w14:paraId="499EB1EB" w14:textId="77777777" w:rsidR="00A22CA3" w:rsidRPr="00C50500" w:rsidRDefault="00A22CA3" w:rsidP="00477F76">
          <w:pPr>
            <w:pStyle w:val="Cuprins1"/>
            <w:tabs>
              <w:tab w:val="right" w:leader="dot" w:pos="9350"/>
            </w:tabs>
            <w:spacing w:after="120"/>
            <w:rPr>
              <w:noProof/>
              <w:color w:val="000000" w:themeColor="text1"/>
            </w:rPr>
          </w:pPr>
          <w:hyperlink w:anchor="_Toc225262228" w:history="1">
            <w:r w:rsidRPr="00C50500">
              <w:rPr>
                <w:rStyle w:val="Hyperlink"/>
                <w:noProof/>
                <w:color w:val="000000" w:themeColor="text1"/>
              </w:rPr>
              <w:t>Conclusion</w:t>
            </w:r>
            <w:r w:rsidRPr="00C50500">
              <w:rPr>
                <w:noProof/>
                <w:webHidden/>
                <w:color w:val="000000" w:themeColor="text1"/>
              </w:rPr>
              <w:tab/>
            </w:r>
            <w:r w:rsidRPr="00C50500">
              <w:rPr>
                <w:noProof/>
                <w:webHidden/>
                <w:color w:val="000000" w:themeColor="text1"/>
              </w:rPr>
              <w:fldChar w:fldCharType="begin"/>
            </w:r>
            <w:r w:rsidRPr="00C50500">
              <w:rPr>
                <w:noProof/>
                <w:webHidden/>
                <w:color w:val="000000" w:themeColor="text1"/>
              </w:rPr>
              <w:instrText xml:space="preserve"> PAGEREF _Toc225262228 \h </w:instrText>
            </w:r>
            <w:r w:rsidRPr="00C50500">
              <w:rPr>
                <w:noProof/>
                <w:webHidden/>
                <w:color w:val="000000" w:themeColor="text1"/>
              </w:rPr>
            </w:r>
            <w:r w:rsidRPr="00C50500">
              <w:rPr>
                <w:noProof/>
                <w:webHidden/>
                <w:color w:val="000000" w:themeColor="text1"/>
              </w:rPr>
              <w:fldChar w:fldCharType="separate"/>
            </w:r>
            <w:r w:rsidRPr="00C50500">
              <w:rPr>
                <w:noProof/>
                <w:webHidden/>
                <w:color w:val="000000" w:themeColor="text1"/>
              </w:rPr>
              <w:t>7</w:t>
            </w:r>
            <w:r w:rsidRPr="00C50500">
              <w:rPr>
                <w:noProof/>
                <w:webHidden/>
                <w:color w:val="000000" w:themeColor="text1"/>
              </w:rPr>
              <w:fldChar w:fldCharType="end"/>
            </w:r>
          </w:hyperlink>
        </w:p>
        <w:p w14:paraId="681C6C85" w14:textId="77777777" w:rsidR="00A22CA3" w:rsidRPr="00C50500" w:rsidRDefault="00A22CA3" w:rsidP="00477F76">
          <w:pPr>
            <w:pStyle w:val="Cuprins1"/>
            <w:tabs>
              <w:tab w:val="right" w:leader="dot" w:pos="9350"/>
            </w:tabs>
            <w:spacing w:after="120"/>
            <w:rPr>
              <w:noProof/>
              <w:color w:val="000000" w:themeColor="text1"/>
            </w:rPr>
          </w:pPr>
          <w:hyperlink w:anchor="_Toc225262229" w:history="1">
            <w:r w:rsidRPr="00C50500">
              <w:rPr>
                <w:rStyle w:val="Hyperlink"/>
                <w:noProof/>
                <w:color w:val="000000" w:themeColor="text1"/>
              </w:rPr>
              <w:t>References</w:t>
            </w:r>
            <w:r w:rsidRPr="00C50500">
              <w:rPr>
                <w:noProof/>
                <w:webHidden/>
                <w:color w:val="000000" w:themeColor="text1"/>
              </w:rPr>
              <w:tab/>
            </w:r>
            <w:r w:rsidRPr="00C50500">
              <w:rPr>
                <w:noProof/>
                <w:webHidden/>
                <w:color w:val="000000" w:themeColor="text1"/>
              </w:rPr>
              <w:fldChar w:fldCharType="begin"/>
            </w:r>
            <w:r w:rsidRPr="00C50500">
              <w:rPr>
                <w:noProof/>
                <w:webHidden/>
                <w:color w:val="000000" w:themeColor="text1"/>
              </w:rPr>
              <w:instrText xml:space="preserve"> PAGEREF _Toc225262229 \h </w:instrText>
            </w:r>
            <w:r w:rsidRPr="00C50500">
              <w:rPr>
                <w:noProof/>
                <w:webHidden/>
                <w:color w:val="000000" w:themeColor="text1"/>
              </w:rPr>
            </w:r>
            <w:r w:rsidRPr="00C50500">
              <w:rPr>
                <w:noProof/>
                <w:webHidden/>
                <w:color w:val="000000" w:themeColor="text1"/>
              </w:rPr>
              <w:fldChar w:fldCharType="separate"/>
            </w:r>
            <w:r w:rsidRPr="00C50500">
              <w:rPr>
                <w:noProof/>
                <w:webHidden/>
                <w:color w:val="000000" w:themeColor="text1"/>
              </w:rPr>
              <w:t>8</w:t>
            </w:r>
            <w:r w:rsidRPr="00C50500">
              <w:rPr>
                <w:noProof/>
                <w:webHidden/>
                <w:color w:val="000000" w:themeColor="text1"/>
              </w:rPr>
              <w:fldChar w:fldCharType="end"/>
            </w:r>
          </w:hyperlink>
        </w:p>
        <w:p w14:paraId="2CA1DDE9" w14:textId="257C1697" w:rsidR="00A22CA3" w:rsidRPr="00C50500" w:rsidRDefault="00A22CA3" w:rsidP="00477F76">
          <w:pPr>
            <w:rPr>
              <w:color w:val="000000" w:themeColor="text1"/>
            </w:rPr>
          </w:pPr>
          <w:r w:rsidRPr="00C50500">
            <w:rPr>
              <w:b/>
              <w:bCs/>
              <w:noProof/>
              <w:color w:val="000000" w:themeColor="text1"/>
            </w:rPr>
            <w:fldChar w:fldCharType="end"/>
          </w:r>
        </w:p>
      </w:sdtContent>
    </w:sdt>
    <w:p w14:paraId="7FA10274" w14:textId="77777777" w:rsidR="00E152BE" w:rsidRPr="00C50500" w:rsidRDefault="00E152BE" w:rsidP="00477F76">
      <w:pPr>
        <w:pStyle w:val="Titlu1"/>
        <w:jc w:val="center"/>
        <w:rPr>
          <w:color w:val="000000" w:themeColor="text1"/>
        </w:rPr>
      </w:pPr>
    </w:p>
    <w:p w14:paraId="356B66AC" w14:textId="77777777" w:rsidR="00257885" w:rsidRPr="00C50500" w:rsidRDefault="00257885" w:rsidP="00477F76">
      <w:pPr>
        <w:rPr>
          <w:b/>
          <w:bCs/>
          <w:color w:val="000000" w:themeColor="text1"/>
        </w:rPr>
      </w:pPr>
      <w:r w:rsidRPr="00C50500">
        <w:rPr>
          <w:color w:val="000000" w:themeColor="text1"/>
        </w:rPr>
        <w:br w:type="page"/>
      </w:r>
    </w:p>
    <w:p w14:paraId="00000013" w14:textId="6AAE226C" w:rsidR="00926622" w:rsidRPr="00C50500" w:rsidRDefault="00E152BE" w:rsidP="00477F76">
      <w:pPr>
        <w:pStyle w:val="Titlu1"/>
        <w:rPr>
          <w:color w:val="000000" w:themeColor="text1"/>
        </w:rPr>
      </w:pPr>
      <w:bookmarkStart w:id="1" w:name="_Toc225262226"/>
      <w:r w:rsidRPr="00C50500">
        <w:rPr>
          <w:color w:val="000000" w:themeColor="text1"/>
        </w:rPr>
        <w:lastRenderedPageBreak/>
        <w:t>Introduction</w:t>
      </w:r>
      <w:bookmarkEnd w:id="1"/>
    </w:p>
    <w:p w14:paraId="00000014" w14:textId="1FF34CFA" w:rsidR="00926622" w:rsidRPr="00C50500" w:rsidRDefault="00F30C9A" w:rsidP="00477F76">
      <w:pPr>
        <w:rPr>
          <w:color w:val="000000" w:themeColor="text1"/>
        </w:rPr>
      </w:pPr>
      <w:r w:rsidRPr="00C50500">
        <w:rPr>
          <w:color w:val="000000" w:themeColor="text1"/>
        </w:rPr>
        <w:t xml:space="preserve">According to </w:t>
      </w:r>
      <w:proofErr w:type="spellStart"/>
      <w:r w:rsidRPr="00C50500">
        <w:rPr>
          <w:color w:val="000000" w:themeColor="text1"/>
        </w:rPr>
        <w:t>Berkovich</w:t>
      </w:r>
      <w:proofErr w:type="spellEnd"/>
      <w:r w:rsidRPr="00C50500">
        <w:rPr>
          <w:color w:val="000000" w:themeColor="text1"/>
        </w:rPr>
        <w:t xml:space="preserve"> (2025), leadership and management are changing to keep pace with the way digital technologies have influenced human relations and processes in organisations in the modern era. Conversely, Carrington (2025), opined that in </w:t>
      </w:r>
      <w:r w:rsidR="00E152BE" w:rsidRPr="00C50500">
        <w:rPr>
          <w:color w:val="000000" w:themeColor="text1"/>
        </w:rPr>
        <w:t>todays</w:t>
      </w:r>
      <w:r w:rsidRPr="00C50500">
        <w:rPr>
          <w:color w:val="000000" w:themeColor="text1"/>
        </w:rPr>
        <w:t xml:space="preserve"> interconnected and volatile international market, the role of leadership witnessed a strategic transformation from its typical command-and-control structures to emotionally intelligent and adaptive approaches. With the face of unprecedented changes in workforce expectations and technology, the capability of the leaders requires pivoting their approach as there is no more luxury; however, an inevitability for survival over the long run. In this essay, a vivid description of modern leadership is portrayed by examining three particular leadership styles of Goleman, </w:t>
      </w:r>
      <w:r w:rsidR="00E152BE" w:rsidRPr="00C50500">
        <w:rPr>
          <w:color w:val="000000" w:themeColor="text1"/>
        </w:rPr>
        <w:t xml:space="preserve">including </w:t>
      </w:r>
      <w:r w:rsidR="00E152BE" w:rsidRPr="00C50500">
        <w:rPr>
          <w:i/>
          <w:iCs/>
          <w:color w:val="000000" w:themeColor="text1"/>
        </w:rPr>
        <w:t>pacesetting</w:t>
      </w:r>
      <w:r w:rsidRPr="00C50500">
        <w:rPr>
          <w:color w:val="000000" w:themeColor="text1"/>
        </w:rPr>
        <w:t xml:space="preserve">, </w:t>
      </w:r>
      <w:r w:rsidRPr="00C50500">
        <w:rPr>
          <w:i/>
          <w:iCs/>
          <w:color w:val="000000" w:themeColor="text1"/>
        </w:rPr>
        <w:t xml:space="preserve">commanding </w:t>
      </w:r>
      <w:r w:rsidRPr="00C50500">
        <w:rPr>
          <w:color w:val="000000" w:themeColor="text1"/>
        </w:rPr>
        <w:t xml:space="preserve">and </w:t>
      </w:r>
      <w:r w:rsidRPr="00C50500">
        <w:rPr>
          <w:i/>
          <w:iCs/>
          <w:color w:val="000000" w:themeColor="text1"/>
        </w:rPr>
        <w:t>visionary</w:t>
      </w:r>
      <w:r w:rsidRPr="00C50500">
        <w:rPr>
          <w:color w:val="000000" w:themeColor="text1"/>
        </w:rPr>
        <w:t>. This essay details their exclusive features, drawbacks and benefits through effective applications in practical workplaces. Moreover, the elucidation focuses on finding crucial skills for navigating intricacies and driving sustainable growth with making sustainable actionable recommendations for leaders.</w:t>
      </w:r>
    </w:p>
    <w:p w14:paraId="00000015" w14:textId="77777777" w:rsidR="00926622" w:rsidRPr="00C50500" w:rsidRDefault="00926622" w:rsidP="00477F76">
      <w:pPr>
        <w:rPr>
          <w:color w:val="000000" w:themeColor="text1"/>
        </w:rPr>
      </w:pPr>
    </w:p>
    <w:p w14:paraId="00000016" w14:textId="77777777" w:rsidR="00926622" w:rsidRPr="00C50500" w:rsidRDefault="00926622" w:rsidP="00477F76">
      <w:pPr>
        <w:rPr>
          <w:color w:val="000000" w:themeColor="text1"/>
        </w:rPr>
      </w:pPr>
    </w:p>
    <w:p w14:paraId="00000017" w14:textId="77777777" w:rsidR="00926622" w:rsidRPr="00C50500" w:rsidRDefault="00F30C9A" w:rsidP="007F1032">
      <w:pPr>
        <w:rPr>
          <w:color w:val="000000" w:themeColor="text1"/>
        </w:rPr>
      </w:pPr>
      <w:bookmarkStart w:id="2" w:name="_po7wguc5jy7d" w:colFirst="0" w:colLast="0"/>
      <w:bookmarkEnd w:id="2"/>
      <w:r w:rsidRPr="00C50500">
        <w:rPr>
          <w:color w:val="000000" w:themeColor="text1"/>
        </w:rPr>
        <w:br w:type="page"/>
      </w:r>
    </w:p>
    <w:p w14:paraId="00000018" w14:textId="4E2D2620" w:rsidR="00926622" w:rsidRPr="00C50500" w:rsidRDefault="00E152BE" w:rsidP="00477F76">
      <w:pPr>
        <w:pStyle w:val="Titlu1"/>
        <w:rPr>
          <w:color w:val="000000" w:themeColor="text1"/>
        </w:rPr>
      </w:pPr>
      <w:bookmarkStart w:id="3" w:name="_q9m5v0qy2h1a" w:colFirst="0" w:colLast="0"/>
      <w:bookmarkStart w:id="4" w:name="_Toc225262227"/>
      <w:bookmarkEnd w:id="3"/>
      <w:r w:rsidRPr="00C50500">
        <w:rPr>
          <w:color w:val="000000" w:themeColor="text1"/>
        </w:rPr>
        <w:lastRenderedPageBreak/>
        <w:t>Main Discussion</w:t>
      </w:r>
      <w:bookmarkEnd w:id="4"/>
    </w:p>
    <w:p w14:paraId="00000019" w14:textId="77777777" w:rsidR="00926622" w:rsidRPr="00C50500" w:rsidRDefault="00F30C9A" w:rsidP="00477F76">
      <w:pPr>
        <w:rPr>
          <w:b/>
          <w:bCs/>
          <w:i/>
          <w:iCs/>
          <w:color w:val="000000" w:themeColor="text1"/>
        </w:rPr>
      </w:pPr>
      <w:r w:rsidRPr="00C50500">
        <w:rPr>
          <w:b/>
          <w:bCs/>
          <w:i/>
          <w:iCs/>
          <w:color w:val="000000" w:themeColor="text1"/>
        </w:rPr>
        <w:t>Define leadership</w:t>
      </w:r>
    </w:p>
    <w:p w14:paraId="0000001A" w14:textId="77777777" w:rsidR="00926622" w:rsidRPr="00C50500" w:rsidRDefault="00F30C9A" w:rsidP="00477F76">
      <w:pPr>
        <w:rPr>
          <w:color w:val="000000" w:themeColor="text1"/>
        </w:rPr>
      </w:pPr>
      <w:proofErr w:type="spellStart"/>
      <w:r w:rsidRPr="00C50500">
        <w:rPr>
          <w:color w:val="000000" w:themeColor="text1"/>
        </w:rPr>
        <w:t>Liden</w:t>
      </w:r>
      <w:proofErr w:type="spellEnd"/>
      <w:r w:rsidRPr="00C50500">
        <w:rPr>
          <w:color w:val="000000" w:themeColor="text1"/>
        </w:rPr>
        <w:t xml:space="preserve"> </w:t>
      </w:r>
      <w:r w:rsidRPr="00C50500">
        <w:rPr>
          <w:i/>
          <w:iCs/>
          <w:color w:val="000000" w:themeColor="text1"/>
        </w:rPr>
        <w:t>et al.</w:t>
      </w:r>
      <w:r w:rsidRPr="00C50500">
        <w:rPr>
          <w:color w:val="000000" w:themeColor="text1"/>
        </w:rPr>
        <w:t xml:space="preserve"> (2025), defined leadership as the process by which individual influencers lead a group to achieve a common goal. This perception argues that leadership has been a relational and dynamic activity, which is engrossed in social influence instead of expressing static authority. However, </w:t>
      </w:r>
      <w:proofErr w:type="spellStart"/>
      <w:r w:rsidRPr="00C50500">
        <w:rPr>
          <w:color w:val="000000" w:themeColor="text1"/>
        </w:rPr>
        <w:t>Carreño</w:t>
      </w:r>
      <w:proofErr w:type="spellEnd"/>
      <w:r w:rsidRPr="00C50500">
        <w:rPr>
          <w:color w:val="000000" w:themeColor="text1"/>
        </w:rPr>
        <w:t xml:space="preserve"> (2025) discussed that leadership exclusively as an influence glosses over the structural distinctiveness from management. For instance, in Tesco, leadership is pivoted on the Board, Executive Committee and Board Committees (Tesco Plc, 2026). Leahy’s leadership was hinged on its vision of listening to the frontline staff for driving innovation like the </w:t>
      </w:r>
      <w:proofErr w:type="spellStart"/>
      <w:r w:rsidRPr="00C50500">
        <w:rPr>
          <w:color w:val="000000" w:themeColor="text1"/>
        </w:rPr>
        <w:t>Clubcard</w:t>
      </w:r>
      <w:proofErr w:type="spellEnd"/>
      <w:r w:rsidRPr="00C50500">
        <w:rPr>
          <w:color w:val="000000" w:themeColor="text1"/>
        </w:rPr>
        <w:t xml:space="preserve"> loyalty scheme.</w:t>
      </w:r>
    </w:p>
    <w:p w14:paraId="0000001B" w14:textId="77777777" w:rsidR="00926622" w:rsidRPr="00C50500" w:rsidRDefault="00F30C9A" w:rsidP="00477F76">
      <w:pPr>
        <w:rPr>
          <w:b/>
          <w:bCs/>
          <w:i/>
          <w:iCs/>
          <w:color w:val="000000" w:themeColor="text1"/>
        </w:rPr>
      </w:pPr>
      <w:r w:rsidRPr="00C50500">
        <w:rPr>
          <w:b/>
          <w:bCs/>
          <w:i/>
          <w:iCs/>
          <w:color w:val="000000" w:themeColor="text1"/>
        </w:rPr>
        <w:t>Explanation of 3 Goleman Leadership styles</w:t>
      </w:r>
    </w:p>
    <w:p w14:paraId="0000001C" w14:textId="77777777" w:rsidR="00926622" w:rsidRPr="00C50500" w:rsidRDefault="00F30C9A" w:rsidP="00477F76">
      <w:pPr>
        <w:rPr>
          <w:b/>
          <w:bCs/>
          <w:i/>
          <w:iCs/>
          <w:color w:val="000000" w:themeColor="text1"/>
        </w:rPr>
      </w:pPr>
      <w:r w:rsidRPr="00C50500">
        <w:rPr>
          <w:b/>
          <w:bCs/>
          <w:i/>
          <w:iCs/>
          <w:color w:val="000000" w:themeColor="text1"/>
        </w:rPr>
        <w:t>Commanding</w:t>
      </w:r>
    </w:p>
    <w:p w14:paraId="221D0084" w14:textId="77777777" w:rsidR="00B80717" w:rsidRPr="00C50500" w:rsidRDefault="00F30C9A" w:rsidP="00477F76">
      <w:pPr>
        <w:rPr>
          <w:color w:val="000000" w:themeColor="text1"/>
        </w:rPr>
      </w:pPr>
      <w:r w:rsidRPr="00C50500">
        <w:rPr>
          <w:color w:val="000000" w:themeColor="text1"/>
        </w:rPr>
        <w:t xml:space="preserve">The </w:t>
      </w:r>
      <w:r w:rsidRPr="00C50500">
        <w:rPr>
          <w:i/>
          <w:iCs/>
          <w:color w:val="000000" w:themeColor="text1"/>
        </w:rPr>
        <w:t xml:space="preserve">commanding leadership style </w:t>
      </w:r>
      <w:r w:rsidRPr="00C50500">
        <w:rPr>
          <w:color w:val="000000" w:themeColor="text1"/>
        </w:rPr>
        <w:t>is regarded as a coercive approach, which is characterised by doing things that have been told, where the leader holds full-fledged control and prioritises instant compliance (</w:t>
      </w:r>
      <w:proofErr w:type="spellStart"/>
      <w:r w:rsidRPr="00C50500">
        <w:rPr>
          <w:color w:val="000000" w:themeColor="text1"/>
        </w:rPr>
        <w:t>Gutterman</w:t>
      </w:r>
      <w:proofErr w:type="spellEnd"/>
      <w:r w:rsidRPr="00C50500">
        <w:rPr>
          <w:color w:val="000000" w:themeColor="text1"/>
        </w:rPr>
        <w:t xml:space="preserve">, 2023). The basic characteristics are </w:t>
      </w:r>
      <w:r w:rsidRPr="00C50500">
        <w:rPr>
          <w:i/>
          <w:iCs/>
          <w:color w:val="000000" w:themeColor="text1"/>
        </w:rPr>
        <w:t>top-down decision-making</w:t>
      </w:r>
      <w:r w:rsidRPr="00C50500">
        <w:rPr>
          <w:color w:val="000000" w:themeColor="text1"/>
        </w:rPr>
        <w:t xml:space="preserve">, </w:t>
      </w:r>
      <w:r w:rsidRPr="00C50500">
        <w:rPr>
          <w:i/>
          <w:iCs/>
          <w:color w:val="000000" w:themeColor="text1"/>
        </w:rPr>
        <w:t xml:space="preserve">high dependency on negative feedback </w:t>
      </w:r>
      <w:r w:rsidRPr="00C50500">
        <w:rPr>
          <w:color w:val="000000" w:themeColor="text1"/>
        </w:rPr>
        <w:t xml:space="preserve">and </w:t>
      </w:r>
      <w:r w:rsidRPr="00C50500">
        <w:rPr>
          <w:i/>
          <w:iCs/>
          <w:color w:val="000000" w:themeColor="text1"/>
        </w:rPr>
        <w:t xml:space="preserve">lack of employee input </w:t>
      </w:r>
      <w:r w:rsidRPr="00C50500">
        <w:rPr>
          <w:color w:val="000000" w:themeColor="text1"/>
        </w:rPr>
        <w:t xml:space="preserve">for driving performance. The </w:t>
      </w:r>
      <w:r w:rsidRPr="00C50500">
        <w:rPr>
          <w:i/>
          <w:iCs/>
          <w:color w:val="000000" w:themeColor="text1"/>
        </w:rPr>
        <w:t xml:space="preserve">advantage </w:t>
      </w:r>
      <w:r w:rsidRPr="00C50500">
        <w:rPr>
          <w:color w:val="000000" w:themeColor="text1"/>
        </w:rPr>
        <w:t xml:space="preserve">of this leadership style is realised from high efficiency during crisis situations or some urgent turnarounds in which decisive actions hold paramount significance (Santa </w:t>
      </w:r>
      <w:r w:rsidRPr="00C50500">
        <w:rPr>
          <w:i/>
          <w:iCs/>
          <w:color w:val="000000" w:themeColor="text1"/>
        </w:rPr>
        <w:t>et al.</w:t>
      </w:r>
      <w:r w:rsidRPr="00C50500">
        <w:rPr>
          <w:color w:val="000000" w:themeColor="text1"/>
        </w:rPr>
        <w:t xml:space="preserve"> 2023). It entails providing proper direction plus fast execution while the company is extremely drifting and encountering instant threat has been a characteristic benefit of commanding leadership style. </w:t>
      </w:r>
    </w:p>
    <w:p w14:paraId="0000001D" w14:textId="4DA982D9" w:rsidR="00926622" w:rsidRPr="00C50500" w:rsidRDefault="00F30C9A" w:rsidP="00477F76">
      <w:pPr>
        <w:rPr>
          <w:color w:val="000000" w:themeColor="text1"/>
        </w:rPr>
      </w:pPr>
      <w:r w:rsidRPr="00C50500">
        <w:rPr>
          <w:color w:val="000000" w:themeColor="text1"/>
        </w:rPr>
        <w:t xml:space="preserve">Contrarily, its utility on a long-term basis can cause destruction to the organisational climate. The critical </w:t>
      </w:r>
      <w:r w:rsidRPr="00C50500">
        <w:rPr>
          <w:i/>
          <w:iCs/>
          <w:color w:val="000000" w:themeColor="text1"/>
        </w:rPr>
        <w:t xml:space="preserve">disadvantage </w:t>
      </w:r>
      <w:r w:rsidRPr="00C50500">
        <w:rPr>
          <w:color w:val="000000" w:themeColor="text1"/>
        </w:rPr>
        <w:t xml:space="preserve">is that such leadership confines innovation as well as erodes staff morale by ignoring the input of subordinates. The cumulative intelligence of the entire team is significantly hindered by the leader, causing high emotional burnout and high employee turnover. For instance, Tesco is demonstrating a commanding leadership style through top-down, decisive restructuring with the aim of driving high efficiency. In 2025, Ken Murphy, CEO of Tesco, publicised strategic plans of cutting around 400 jobs in the head office, bakeries and other sites for simplifying operations (Reuters, 2025). This is further followed by hard changes in the in-store organisation of the counters and bakeries, focusing on fast adaptation and profit-making instead of prioritising </w:t>
      </w:r>
      <w:r w:rsidRPr="00C50500">
        <w:rPr>
          <w:color w:val="000000" w:themeColor="text1"/>
        </w:rPr>
        <w:lastRenderedPageBreak/>
        <w:t>consultation for maintaining market domination against the discounters. It implied that commanding leadership style has been a powerful tool to stabilise over the short term or manage issues of staff resistance; however, it is the most volatile among Goleman’s leadership styles. In Tesco, for staying sustainable, this style seems to be inevitably changed to a democratic or visionary style, avoiding damage to corporate culture.</w:t>
      </w:r>
    </w:p>
    <w:p w14:paraId="0000001E" w14:textId="77777777" w:rsidR="00926622" w:rsidRPr="00C50500" w:rsidRDefault="00F30C9A" w:rsidP="00477F76">
      <w:pPr>
        <w:rPr>
          <w:b/>
          <w:bCs/>
          <w:i/>
          <w:iCs/>
          <w:color w:val="000000" w:themeColor="text1"/>
        </w:rPr>
      </w:pPr>
      <w:r w:rsidRPr="00C50500">
        <w:rPr>
          <w:b/>
          <w:bCs/>
          <w:i/>
          <w:iCs/>
          <w:color w:val="000000" w:themeColor="text1"/>
        </w:rPr>
        <w:t>Pacesetting</w:t>
      </w:r>
    </w:p>
    <w:p w14:paraId="02961342" w14:textId="77777777" w:rsidR="00DD44AA" w:rsidRPr="00C50500" w:rsidRDefault="00F30C9A" w:rsidP="00477F76">
      <w:pPr>
        <w:rPr>
          <w:color w:val="000000" w:themeColor="text1"/>
        </w:rPr>
      </w:pPr>
      <w:r w:rsidRPr="00C50500">
        <w:rPr>
          <w:i/>
          <w:iCs/>
          <w:color w:val="000000" w:themeColor="text1"/>
        </w:rPr>
        <w:t xml:space="preserve">Pacesetting leadership style </w:t>
      </w:r>
      <w:r w:rsidRPr="00C50500">
        <w:rPr>
          <w:color w:val="000000" w:themeColor="text1"/>
        </w:rPr>
        <w:t>has been a high-intensity approach in which the leaders pioneer setting extensively high performance standards that favour leading from the front to bring results faster (</w:t>
      </w:r>
      <w:proofErr w:type="spellStart"/>
      <w:r w:rsidRPr="00C50500">
        <w:rPr>
          <w:color w:val="000000" w:themeColor="text1"/>
        </w:rPr>
        <w:t>Oyuga</w:t>
      </w:r>
      <w:proofErr w:type="spellEnd"/>
      <w:r w:rsidRPr="00C50500">
        <w:rPr>
          <w:color w:val="000000" w:themeColor="text1"/>
        </w:rPr>
        <w:t xml:space="preserve"> </w:t>
      </w:r>
      <w:r w:rsidRPr="00C50500">
        <w:rPr>
          <w:i/>
          <w:iCs/>
          <w:color w:val="000000" w:themeColor="text1"/>
        </w:rPr>
        <w:t>et al</w:t>
      </w:r>
      <w:r w:rsidRPr="00C50500">
        <w:rPr>
          <w:color w:val="000000" w:themeColor="text1"/>
        </w:rPr>
        <w:t xml:space="preserve">. 2025). The characteristic features of this leadership strategy is pivoted on leading from the front, leading by example, setting high targets and standards and expecting the team to excel under the least possible management. The </w:t>
      </w:r>
      <w:r w:rsidRPr="00C50500">
        <w:rPr>
          <w:i/>
          <w:iCs/>
          <w:color w:val="000000" w:themeColor="text1"/>
        </w:rPr>
        <w:t xml:space="preserve">advantage </w:t>
      </w:r>
      <w:r w:rsidRPr="00C50500">
        <w:rPr>
          <w:color w:val="000000" w:themeColor="text1"/>
        </w:rPr>
        <w:t xml:space="preserve">of pacesetting leadership is found in </w:t>
      </w:r>
      <w:r w:rsidRPr="00C50500">
        <w:rPr>
          <w:i/>
          <w:iCs/>
          <w:color w:val="000000" w:themeColor="text1"/>
        </w:rPr>
        <w:t xml:space="preserve">improved performance </w:t>
      </w:r>
      <w:r w:rsidRPr="00C50500">
        <w:rPr>
          <w:color w:val="000000" w:themeColor="text1"/>
        </w:rPr>
        <w:t>as it sets incredibly high standards and expectations from the teams, they are fast to enrich their performance levels under constant motivation (Bwalya, 2023). Further, the advantage is that it works</w:t>
      </w:r>
      <w:r w:rsidRPr="00C50500">
        <w:rPr>
          <w:i/>
          <w:iCs/>
          <w:color w:val="000000" w:themeColor="text1"/>
        </w:rPr>
        <w:t xml:space="preserve"> best for achievement-focused employees,</w:t>
      </w:r>
      <w:r w:rsidRPr="00C50500">
        <w:rPr>
          <w:color w:val="000000" w:themeColor="text1"/>
        </w:rPr>
        <w:t xml:space="preserve"> as individuals being highly motivated, the pacesetting leaders help them tackle it to the next better level and work together to make sure that processes have been faster, cheaper and better (Clarke, 2025). </w:t>
      </w:r>
    </w:p>
    <w:p w14:paraId="0000001F" w14:textId="526D8951" w:rsidR="00926622" w:rsidRPr="00C50500" w:rsidRDefault="00F30C9A" w:rsidP="00477F76">
      <w:pPr>
        <w:rPr>
          <w:color w:val="000000" w:themeColor="text1"/>
        </w:rPr>
      </w:pPr>
      <w:r w:rsidRPr="00C50500">
        <w:rPr>
          <w:color w:val="000000" w:themeColor="text1"/>
        </w:rPr>
        <w:t xml:space="preserve">On the other end, it is </w:t>
      </w:r>
      <w:r w:rsidRPr="00C50500">
        <w:rPr>
          <w:i/>
          <w:iCs/>
          <w:color w:val="000000" w:themeColor="text1"/>
        </w:rPr>
        <w:t xml:space="preserve">disadvantageous </w:t>
      </w:r>
      <w:r w:rsidRPr="00C50500">
        <w:rPr>
          <w:color w:val="000000" w:themeColor="text1"/>
        </w:rPr>
        <w:t xml:space="preserve">as the high performance standards can cause employees to feel that they are failing, leading to high burnout in the team. For instance, Tesco exhibited a pacesetting leadership style through the “Save to Invest” initiative and fast digital change. In essence, the “Save to Invest” program exposed opportunities for Tesco to simplify, reduce costs, and become highly productive (Tesco Plc, 2025). It can be implied that the pacesetting leadership strategy has been effective in outperforming competitors in terms of automated fulfilment and operational efficiency through leveraging a high-performing workplace culture. </w:t>
      </w:r>
    </w:p>
    <w:p w14:paraId="00000020" w14:textId="77777777" w:rsidR="00926622" w:rsidRPr="00C50500" w:rsidRDefault="00F30C9A" w:rsidP="00477F76">
      <w:pPr>
        <w:rPr>
          <w:b/>
          <w:bCs/>
          <w:i/>
          <w:iCs/>
          <w:color w:val="000000" w:themeColor="text1"/>
        </w:rPr>
      </w:pPr>
      <w:r w:rsidRPr="00C50500">
        <w:rPr>
          <w:b/>
          <w:bCs/>
          <w:i/>
          <w:iCs/>
          <w:color w:val="000000" w:themeColor="text1"/>
        </w:rPr>
        <w:t>Visionary</w:t>
      </w:r>
    </w:p>
    <w:p w14:paraId="00000021" w14:textId="77777777" w:rsidR="00926622" w:rsidRPr="00C50500" w:rsidRDefault="00F30C9A" w:rsidP="00477F76">
      <w:pPr>
        <w:rPr>
          <w:color w:val="000000" w:themeColor="text1"/>
        </w:rPr>
      </w:pPr>
      <w:r w:rsidRPr="00C50500">
        <w:rPr>
          <w:color w:val="000000" w:themeColor="text1"/>
        </w:rPr>
        <w:t xml:space="preserve">As stated by </w:t>
      </w:r>
      <w:proofErr w:type="spellStart"/>
      <w:r w:rsidRPr="00C50500">
        <w:rPr>
          <w:color w:val="000000" w:themeColor="text1"/>
        </w:rPr>
        <w:t>Anaeche</w:t>
      </w:r>
      <w:proofErr w:type="spellEnd"/>
      <w:r w:rsidRPr="00C50500">
        <w:rPr>
          <w:color w:val="000000" w:themeColor="text1"/>
        </w:rPr>
        <w:t xml:space="preserve"> (2025), the </w:t>
      </w:r>
      <w:r w:rsidRPr="00C50500">
        <w:rPr>
          <w:i/>
          <w:iCs/>
          <w:color w:val="000000" w:themeColor="text1"/>
        </w:rPr>
        <w:t xml:space="preserve">visionary leadership style </w:t>
      </w:r>
      <w:r w:rsidRPr="00C50500">
        <w:rPr>
          <w:color w:val="000000" w:themeColor="text1"/>
        </w:rPr>
        <w:t xml:space="preserve">has been an important characteristic feature of those leaders who favour articulating a long-term, clear direction for the organisation and motivates staff through showing them the way their work shapes into the big picture. This leadership demonstrates a “come with me” characteristic </w:t>
      </w:r>
      <w:r w:rsidRPr="00C50500">
        <w:rPr>
          <w:i/>
          <w:iCs/>
          <w:color w:val="000000" w:themeColor="text1"/>
        </w:rPr>
        <w:t>[Refer to Week 8 Session 1]</w:t>
      </w:r>
      <w:r w:rsidRPr="00C50500">
        <w:rPr>
          <w:color w:val="000000" w:themeColor="text1"/>
        </w:rPr>
        <w:t xml:space="preserve">. As per the opinion of Chin (2024), in a visionary leadership style, main traits include </w:t>
      </w:r>
      <w:r w:rsidRPr="00C50500">
        <w:rPr>
          <w:i/>
          <w:iCs/>
          <w:color w:val="000000" w:themeColor="text1"/>
        </w:rPr>
        <w:t>high transparency</w:t>
      </w:r>
      <w:r w:rsidRPr="00C50500">
        <w:rPr>
          <w:color w:val="000000" w:themeColor="text1"/>
        </w:rPr>
        <w:t xml:space="preserve">, </w:t>
      </w:r>
      <w:r w:rsidRPr="00C50500">
        <w:rPr>
          <w:i/>
          <w:iCs/>
          <w:color w:val="000000" w:themeColor="text1"/>
        </w:rPr>
        <w:t xml:space="preserve">emotional intelligence </w:t>
      </w:r>
      <w:r w:rsidRPr="00C50500">
        <w:rPr>
          <w:color w:val="000000" w:themeColor="text1"/>
        </w:rPr>
        <w:t xml:space="preserve">and </w:t>
      </w:r>
      <w:r w:rsidRPr="00C50500">
        <w:rPr>
          <w:i/>
          <w:iCs/>
          <w:color w:val="000000" w:themeColor="text1"/>
        </w:rPr>
        <w:t>a high willpower to help teams</w:t>
      </w:r>
      <w:r w:rsidRPr="00C50500">
        <w:rPr>
          <w:color w:val="000000" w:themeColor="text1"/>
        </w:rPr>
        <w:t xml:space="preserve"> with the freedom of innovating so far </w:t>
      </w:r>
      <w:r w:rsidRPr="00C50500">
        <w:rPr>
          <w:color w:val="000000" w:themeColor="text1"/>
        </w:rPr>
        <w:lastRenderedPageBreak/>
        <w:t xml:space="preserve">those align with the shared objective. According to </w:t>
      </w:r>
      <w:proofErr w:type="spellStart"/>
      <w:r w:rsidRPr="00C50500">
        <w:rPr>
          <w:color w:val="000000" w:themeColor="text1"/>
        </w:rPr>
        <w:t>Hermawan</w:t>
      </w:r>
      <w:proofErr w:type="spellEnd"/>
      <w:r w:rsidRPr="00C50500">
        <w:rPr>
          <w:color w:val="000000" w:themeColor="text1"/>
        </w:rPr>
        <w:t xml:space="preserve"> </w:t>
      </w:r>
      <w:r w:rsidRPr="00C50500">
        <w:rPr>
          <w:i/>
          <w:iCs/>
          <w:color w:val="000000" w:themeColor="text1"/>
        </w:rPr>
        <w:t>et al.</w:t>
      </w:r>
      <w:r w:rsidRPr="00C50500">
        <w:rPr>
          <w:color w:val="000000" w:themeColor="text1"/>
        </w:rPr>
        <w:t xml:space="preserve"> (2024), the </w:t>
      </w:r>
      <w:r w:rsidRPr="00C50500">
        <w:rPr>
          <w:i/>
          <w:iCs/>
          <w:color w:val="000000" w:themeColor="text1"/>
        </w:rPr>
        <w:t xml:space="preserve">advantage </w:t>
      </w:r>
      <w:r w:rsidRPr="00C50500">
        <w:rPr>
          <w:color w:val="000000" w:themeColor="text1"/>
        </w:rPr>
        <w:t xml:space="preserve">of visionary leadership is </w:t>
      </w:r>
      <w:r w:rsidRPr="00C50500">
        <w:rPr>
          <w:i/>
          <w:iCs/>
          <w:color w:val="000000" w:themeColor="text1"/>
        </w:rPr>
        <w:t>appreciated from its power of motivating</w:t>
      </w:r>
      <w:r w:rsidRPr="00C50500">
        <w:rPr>
          <w:color w:val="000000" w:themeColor="text1"/>
        </w:rPr>
        <w:t xml:space="preserve"> and </w:t>
      </w:r>
      <w:r w:rsidRPr="00C50500">
        <w:rPr>
          <w:i/>
          <w:iCs/>
          <w:color w:val="000000" w:themeColor="text1"/>
        </w:rPr>
        <w:t xml:space="preserve">uniting teams </w:t>
      </w:r>
      <w:r w:rsidRPr="00C50500">
        <w:rPr>
          <w:color w:val="000000" w:themeColor="text1"/>
        </w:rPr>
        <w:t xml:space="preserve">mainly amid critical organisational transition or while an entirely new vision is impending. Contrarily, as opined by </w:t>
      </w:r>
      <w:proofErr w:type="spellStart"/>
      <w:r w:rsidRPr="00C50500">
        <w:rPr>
          <w:color w:val="000000" w:themeColor="text1"/>
        </w:rPr>
        <w:t>Syahlan</w:t>
      </w:r>
      <w:proofErr w:type="spellEnd"/>
      <w:r w:rsidRPr="00C50500">
        <w:rPr>
          <w:color w:val="000000" w:themeColor="text1"/>
        </w:rPr>
        <w:t xml:space="preserve"> </w:t>
      </w:r>
      <w:r w:rsidRPr="00C50500">
        <w:rPr>
          <w:i/>
          <w:iCs/>
          <w:color w:val="000000" w:themeColor="text1"/>
        </w:rPr>
        <w:t>et al.</w:t>
      </w:r>
      <w:r w:rsidRPr="00C50500">
        <w:rPr>
          <w:color w:val="000000" w:themeColor="text1"/>
        </w:rPr>
        <w:t xml:space="preserve"> (2024), visionary leadership style has been </w:t>
      </w:r>
      <w:r w:rsidRPr="00C50500">
        <w:rPr>
          <w:i/>
          <w:iCs/>
          <w:color w:val="000000" w:themeColor="text1"/>
        </w:rPr>
        <w:t xml:space="preserve">impractical </w:t>
      </w:r>
      <w:r w:rsidRPr="00C50500">
        <w:rPr>
          <w:color w:val="000000" w:themeColor="text1"/>
        </w:rPr>
        <w:t xml:space="preserve">as the set vision can be too impractical or idealistic to be applied in real settings. Further, it is </w:t>
      </w:r>
      <w:r w:rsidRPr="00C50500">
        <w:rPr>
          <w:i/>
          <w:iCs/>
          <w:color w:val="000000" w:themeColor="text1"/>
        </w:rPr>
        <w:t>hard to apply</w:t>
      </w:r>
      <w:r w:rsidRPr="00C50500">
        <w:rPr>
          <w:color w:val="000000" w:themeColor="text1"/>
        </w:rPr>
        <w:t xml:space="preserve"> and requires</w:t>
      </w:r>
      <w:r w:rsidRPr="00C50500">
        <w:rPr>
          <w:i/>
          <w:iCs/>
          <w:color w:val="000000" w:themeColor="text1"/>
        </w:rPr>
        <w:t xml:space="preserve"> high dependency on the leaders</w:t>
      </w:r>
      <w:r w:rsidRPr="00C50500">
        <w:rPr>
          <w:color w:val="000000" w:themeColor="text1"/>
        </w:rPr>
        <w:t xml:space="preserve">. Walmart’s previous CEO Doug McMillan pioneered the vision to become a tech-driven and people led retailer (Walmart, 2025). It can be implied that this leadership style has been most effective to drive long-term innovation and growth, balancing instant milestones with unambiguous communications to reach the bigger picture.  </w:t>
      </w:r>
    </w:p>
    <w:p w14:paraId="00000022" w14:textId="77777777" w:rsidR="00926622" w:rsidRPr="00C50500" w:rsidRDefault="00F30C9A" w:rsidP="00477F76">
      <w:pPr>
        <w:rPr>
          <w:b/>
          <w:bCs/>
          <w:i/>
          <w:iCs/>
          <w:color w:val="000000" w:themeColor="text1"/>
        </w:rPr>
      </w:pPr>
      <w:r w:rsidRPr="00C50500">
        <w:rPr>
          <w:b/>
          <w:bCs/>
          <w:i/>
          <w:iCs/>
          <w:color w:val="000000" w:themeColor="text1"/>
        </w:rPr>
        <w:t>Identification of key skills leaders need today</w:t>
      </w:r>
    </w:p>
    <w:p w14:paraId="00000023" w14:textId="77777777" w:rsidR="00926622" w:rsidRPr="00C50500" w:rsidRDefault="00F30C9A" w:rsidP="00477F76">
      <w:pPr>
        <w:rPr>
          <w:color w:val="000000" w:themeColor="text1"/>
        </w:rPr>
      </w:pPr>
      <w:r w:rsidRPr="00C50500">
        <w:rPr>
          <w:color w:val="000000" w:themeColor="text1"/>
        </w:rPr>
        <w:t xml:space="preserve">The skills necessary to have to cope with the modern volatile market are three-tiered that include </w:t>
      </w:r>
      <w:r w:rsidRPr="00C50500">
        <w:rPr>
          <w:i/>
          <w:iCs/>
          <w:color w:val="000000" w:themeColor="text1"/>
        </w:rPr>
        <w:t>conceptual</w:t>
      </w:r>
      <w:r w:rsidRPr="00C50500">
        <w:rPr>
          <w:color w:val="000000" w:themeColor="text1"/>
        </w:rPr>
        <w:t xml:space="preserve">, </w:t>
      </w:r>
      <w:r w:rsidRPr="00C50500">
        <w:rPr>
          <w:i/>
          <w:iCs/>
          <w:color w:val="000000" w:themeColor="text1"/>
        </w:rPr>
        <w:t xml:space="preserve">interpersonal </w:t>
      </w:r>
      <w:r w:rsidRPr="00C50500">
        <w:rPr>
          <w:color w:val="000000" w:themeColor="text1"/>
        </w:rPr>
        <w:t xml:space="preserve">and </w:t>
      </w:r>
      <w:r w:rsidRPr="00C50500">
        <w:rPr>
          <w:i/>
          <w:iCs/>
          <w:color w:val="000000" w:themeColor="text1"/>
        </w:rPr>
        <w:t>technical</w:t>
      </w:r>
      <w:r w:rsidRPr="00C50500">
        <w:rPr>
          <w:color w:val="000000" w:themeColor="text1"/>
        </w:rPr>
        <w:t xml:space="preserve"> </w:t>
      </w:r>
      <w:r w:rsidRPr="00C50500">
        <w:rPr>
          <w:i/>
          <w:iCs/>
          <w:color w:val="000000" w:themeColor="text1"/>
        </w:rPr>
        <w:t>[Refer to Week 4 Session 1]</w:t>
      </w:r>
      <w:r w:rsidRPr="00C50500">
        <w:rPr>
          <w:color w:val="000000" w:themeColor="text1"/>
        </w:rPr>
        <w:t xml:space="preserve">. Conceptual skills seem most crucial for senior level leaders, in which their capability of thinking strategically and change management facilitates aligning intricate organisational parts with long-ranged goals. Furthermore, </w:t>
      </w:r>
      <w:proofErr w:type="spellStart"/>
      <w:r w:rsidRPr="00C50500">
        <w:rPr>
          <w:color w:val="000000" w:themeColor="text1"/>
        </w:rPr>
        <w:t>Hrr</w:t>
      </w:r>
      <w:proofErr w:type="spellEnd"/>
      <w:r w:rsidRPr="00C50500">
        <w:rPr>
          <w:color w:val="000000" w:themeColor="text1"/>
        </w:rPr>
        <w:t xml:space="preserve"> (2025), depicted that in the digital transformation era, leaders need to integrate technical excellence in AI for driving innovation to ensure a competitive edge. Conversely, high emphasis on big picture thinking can cause a disconnection with the workforce. Interpersonal skills that are conflict resolution and empathy seem critical at the present time (Schlegel </w:t>
      </w:r>
      <w:r w:rsidRPr="00C50500">
        <w:rPr>
          <w:i/>
          <w:iCs/>
          <w:color w:val="000000" w:themeColor="text1"/>
        </w:rPr>
        <w:t>et al.</w:t>
      </w:r>
      <w:r w:rsidRPr="00C50500">
        <w:rPr>
          <w:color w:val="000000" w:themeColor="text1"/>
        </w:rPr>
        <w:t xml:space="preserve"> 2025). With the rise of automation and remote work structure, the capability of leaders to nurture psychological safety and collaboration has been deemed effective to ensure employee retention and sustainable growth. Hence, it can be implied that conceptual vision determines the strategic direction, while the human skills of leaders empower the team for executing that particular vision efficiently in the dynamic and complex work environment. </w:t>
      </w:r>
    </w:p>
    <w:p w14:paraId="00000024" w14:textId="77777777" w:rsidR="00926622" w:rsidRPr="00C50500" w:rsidRDefault="00F30C9A" w:rsidP="00477F76">
      <w:pPr>
        <w:rPr>
          <w:b/>
          <w:bCs/>
          <w:i/>
          <w:iCs/>
          <w:color w:val="000000" w:themeColor="text1"/>
        </w:rPr>
      </w:pPr>
      <w:r w:rsidRPr="00C50500">
        <w:rPr>
          <w:b/>
          <w:bCs/>
          <w:i/>
          <w:iCs/>
          <w:color w:val="000000" w:themeColor="text1"/>
        </w:rPr>
        <w:t>Relevance of the skills to enable leaders handle complex challenges and support sustainable growth</w:t>
      </w:r>
    </w:p>
    <w:p w14:paraId="00000025" w14:textId="77777777" w:rsidR="00926622" w:rsidRPr="00C50500" w:rsidRDefault="00F30C9A" w:rsidP="00477F76">
      <w:pPr>
        <w:rPr>
          <w:color w:val="000000" w:themeColor="text1"/>
        </w:rPr>
      </w:pPr>
      <w:r w:rsidRPr="00C50500">
        <w:rPr>
          <w:color w:val="000000" w:themeColor="text1"/>
        </w:rPr>
        <w:t xml:space="preserve">The </w:t>
      </w:r>
      <w:r w:rsidRPr="00C50500">
        <w:rPr>
          <w:i/>
          <w:iCs/>
          <w:color w:val="000000" w:themeColor="text1"/>
        </w:rPr>
        <w:t xml:space="preserve">conceptual skills </w:t>
      </w:r>
      <w:r w:rsidRPr="00C50500">
        <w:rPr>
          <w:color w:val="000000" w:themeColor="text1"/>
        </w:rPr>
        <w:t>like strategic thinking, problem analysis, risk management, collaborative leadership and others are important for sustainable growth to help leaders to best diagnose intricate shifts in the market and tactically align resources (</w:t>
      </w:r>
      <w:proofErr w:type="spellStart"/>
      <w:r w:rsidRPr="00C50500">
        <w:rPr>
          <w:color w:val="000000" w:themeColor="text1"/>
        </w:rPr>
        <w:t>Mbugua</w:t>
      </w:r>
      <w:proofErr w:type="spellEnd"/>
      <w:r w:rsidRPr="00C50500">
        <w:rPr>
          <w:color w:val="000000" w:themeColor="text1"/>
        </w:rPr>
        <w:t xml:space="preserve">, 2025). For instance, Ocado Group has been successful in pivoting from a grocer to a technology provider at a global scale by capitalising on its vision of licensing the automated warehouse systems (Ocado Group, 2026). Moreover, capitalising on </w:t>
      </w:r>
      <w:r w:rsidRPr="00C50500">
        <w:rPr>
          <w:i/>
          <w:iCs/>
          <w:color w:val="000000" w:themeColor="text1"/>
        </w:rPr>
        <w:t>technical skills</w:t>
      </w:r>
      <w:r w:rsidRPr="00C50500">
        <w:rPr>
          <w:color w:val="000000" w:themeColor="text1"/>
        </w:rPr>
        <w:t xml:space="preserve">, Tesco is using data analytics through </w:t>
      </w:r>
      <w:proofErr w:type="spellStart"/>
      <w:r w:rsidRPr="00C50500">
        <w:rPr>
          <w:color w:val="000000" w:themeColor="text1"/>
        </w:rPr>
        <w:t>Dunnhumby</w:t>
      </w:r>
      <w:proofErr w:type="spellEnd"/>
      <w:r w:rsidRPr="00C50500">
        <w:rPr>
          <w:color w:val="000000" w:themeColor="text1"/>
        </w:rPr>
        <w:t xml:space="preserve"> for personalising customer offerings, which directly drives revenue stability and long-term loyalty (</w:t>
      </w:r>
      <w:proofErr w:type="spellStart"/>
      <w:r w:rsidRPr="00C50500">
        <w:rPr>
          <w:color w:val="000000" w:themeColor="text1"/>
        </w:rPr>
        <w:t>Dunnhumby</w:t>
      </w:r>
      <w:proofErr w:type="spellEnd"/>
      <w:r w:rsidRPr="00C50500">
        <w:rPr>
          <w:color w:val="000000" w:themeColor="text1"/>
        </w:rPr>
        <w:t xml:space="preserve">, 2026). On the contrary, conceptual and technical prowess cannot make a company sustain during an internal crisis. It implies that </w:t>
      </w:r>
      <w:r w:rsidRPr="00C50500">
        <w:rPr>
          <w:i/>
          <w:iCs/>
          <w:color w:val="000000" w:themeColor="text1"/>
        </w:rPr>
        <w:t xml:space="preserve">human skills </w:t>
      </w:r>
      <w:r w:rsidRPr="00C50500">
        <w:rPr>
          <w:color w:val="000000" w:themeColor="text1"/>
        </w:rPr>
        <w:t>are crucial for driving resilience in organisations (</w:t>
      </w:r>
      <w:proofErr w:type="spellStart"/>
      <w:r w:rsidRPr="00C50500">
        <w:rPr>
          <w:color w:val="000000" w:themeColor="text1"/>
        </w:rPr>
        <w:t>Edeh</w:t>
      </w:r>
      <w:proofErr w:type="spellEnd"/>
      <w:r w:rsidRPr="00C50500">
        <w:rPr>
          <w:color w:val="000000" w:themeColor="text1"/>
        </w:rPr>
        <w:t xml:space="preserve"> </w:t>
      </w:r>
      <w:r w:rsidRPr="00C50500">
        <w:rPr>
          <w:i/>
          <w:iCs/>
          <w:color w:val="000000" w:themeColor="text1"/>
        </w:rPr>
        <w:t>et al.</w:t>
      </w:r>
      <w:r w:rsidRPr="00C50500">
        <w:rPr>
          <w:color w:val="000000" w:themeColor="text1"/>
        </w:rPr>
        <w:t xml:space="preserve"> 2022). Thus, the lack of strong human resource skills for managing the people can make the most tech-driven strategy falter, compromising sustainable growth. </w:t>
      </w:r>
    </w:p>
    <w:p w14:paraId="00000026" w14:textId="77777777" w:rsidR="00926622" w:rsidRPr="00C50500" w:rsidRDefault="00F30C9A" w:rsidP="00477F76">
      <w:pPr>
        <w:pStyle w:val="Titlu1"/>
        <w:rPr>
          <w:color w:val="000000" w:themeColor="text1"/>
        </w:rPr>
      </w:pPr>
      <w:bookmarkStart w:id="5" w:name="_9g1x5nbd3edh" w:colFirst="0" w:colLast="0"/>
      <w:bookmarkEnd w:id="5"/>
      <w:r w:rsidRPr="00C50500">
        <w:rPr>
          <w:color w:val="000000" w:themeColor="text1"/>
        </w:rPr>
        <w:br w:type="page"/>
      </w:r>
    </w:p>
    <w:p w14:paraId="00000027" w14:textId="5C956AE5" w:rsidR="00926622" w:rsidRPr="00C50500" w:rsidRDefault="00E152BE" w:rsidP="00477F76">
      <w:pPr>
        <w:pStyle w:val="Titlu1"/>
        <w:rPr>
          <w:color w:val="000000" w:themeColor="text1"/>
        </w:rPr>
      </w:pPr>
      <w:bookmarkStart w:id="6" w:name="_54jkm6lz62zx" w:colFirst="0" w:colLast="0"/>
      <w:bookmarkStart w:id="7" w:name="_Toc225262228"/>
      <w:bookmarkEnd w:id="6"/>
      <w:r w:rsidRPr="00C50500">
        <w:rPr>
          <w:color w:val="000000" w:themeColor="text1"/>
        </w:rPr>
        <w:t>Conclusion</w:t>
      </w:r>
      <w:bookmarkEnd w:id="7"/>
    </w:p>
    <w:p w14:paraId="00000028" w14:textId="77777777" w:rsidR="00926622" w:rsidRPr="00C50500" w:rsidRDefault="00F30C9A" w:rsidP="00477F76">
      <w:pPr>
        <w:rPr>
          <w:color w:val="000000" w:themeColor="text1"/>
        </w:rPr>
      </w:pPr>
      <w:r w:rsidRPr="00C50500">
        <w:rPr>
          <w:color w:val="000000" w:themeColor="text1"/>
        </w:rPr>
        <w:t>In conclusion, it is worth mentioning that the effectiveness of leadership is serving as the main driver of employee engagement, resilience performance during transformations and corporate culture. Effectiveness in leadership approaches is pivoted on the integration of Goleman’s leadership styles. Further, commanding style is best to provide short-term stability at the phase of crisis, as witnessed in Tesco, while visionary stoke is effective for driving long-term growth and innovation as found in Walmart. It can be further inferred that success in modern organisations is pivoted on the harmonisation of human resource skills with conceptual skills crucial to nurture employee engagement. In essence, it is essential for the leaders to focus on AI proficiency and emotional intelligence to best navigate complexities. It is essential to notify that by matching the leadership style with specific situational necessities, the leaders can ensure sustainable organisational success as well as operational resilience to drive growth.</w:t>
      </w:r>
    </w:p>
    <w:p w14:paraId="40A06F2B" w14:textId="65D59218" w:rsidR="001670E0" w:rsidRPr="00C50500" w:rsidRDefault="001670E0">
      <w:pPr>
        <w:rPr>
          <w:color w:val="000000" w:themeColor="text1"/>
        </w:rPr>
      </w:pPr>
      <w:r w:rsidRPr="00C50500">
        <w:rPr>
          <w:color w:val="000000" w:themeColor="text1"/>
        </w:rPr>
        <w:br w:type="page"/>
      </w:r>
    </w:p>
    <w:p w14:paraId="7E98FFFB" w14:textId="6F472E52" w:rsidR="001670E0" w:rsidRPr="00C50500" w:rsidRDefault="001670E0" w:rsidP="00BA5583">
      <w:pPr>
        <w:jc w:val="center"/>
        <w:rPr>
          <w:color w:val="000000" w:themeColor="text1"/>
        </w:rPr>
      </w:pPr>
    </w:p>
    <w:p w14:paraId="00000029" w14:textId="77777777" w:rsidR="00926622" w:rsidRPr="00C50500" w:rsidRDefault="00F30C9A" w:rsidP="00477F76">
      <w:pPr>
        <w:pStyle w:val="Titlu1"/>
        <w:rPr>
          <w:color w:val="000000" w:themeColor="text1"/>
        </w:rPr>
      </w:pPr>
      <w:bookmarkStart w:id="8" w:name="_3ybvnncwm3ll" w:colFirst="0" w:colLast="0"/>
      <w:bookmarkEnd w:id="8"/>
      <w:r w:rsidRPr="00C50500">
        <w:rPr>
          <w:color w:val="000000" w:themeColor="text1"/>
        </w:rPr>
        <w:br w:type="page"/>
      </w:r>
    </w:p>
    <w:p w14:paraId="0000002A" w14:textId="77777777" w:rsidR="00926622" w:rsidRPr="00C50500" w:rsidRDefault="00F30C9A" w:rsidP="00477F76">
      <w:pPr>
        <w:pStyle w:val="Titlu1"/>
        <w:rPr>
          <w:color w:val="000000" w:themeColor="text1"/>
        </w:rPr>
      </w:pPr>
      <w:bookmarkStart w:id="9" w:name="_r4xh577csxqd" w:colFirst="0" w:colLast="0"/>
      <w:bookmarkStart w:id="10" w:name="_Toc225262229"/>
      <w:bookmarkEnd w:id="9"/>
      <w:r w:rsidRPr="00C50500">
        <w:rPr>
          <w:color w:val="000000" w:themeColor="text1"/>
        </w:rPr>
        <w:t>References</w:t>
      </w:r>
      <w:bookmarkEnd w:id="10"/>
    </w:p>
    <w:p w14:paraId="55212CAD" w14:textId="77777777" w:rsidR="00E152BE" w:rsidRPr="00C50500" w:rsidRDefault="00E152BE" w:rsidP="00477F76">
      <w:pPr>
        <w:rPr>
          <w:color w:val="000000" w:themeColor="text1"/>
          <w:highlight w:val="white"/>
        </w:rPr>
      </w:pPr>
      <w:proofErr w:type="spellStart"/>
      <w:r w:rsidRPr="00C50500">
        <w:rPr>
          <w:color w:val="000000" w:themeColor="text1"/>
          <w:highlight w:val="white"/>
        </w:rPr>
        <w:t>Anaeche</w:t>
      </w:r>
      <w:proofErr w:type="spellEnd"/>
      <w:r w:rsidRPr="00C50500">
        <w:rPr>
          <w:color w:val="000000" w:themeColor="text1"/>
          <w:highlight w:val="white"/>
        </w:rPr>
        <w:t>, K.C. (2025) ‘Employees’ Perception of Leadership Style and its Impact on Employees’ Job Satisfaction and Professional Development in Nigerian Private Universities’. Available at: https://ucalgary.scholaris.ca/bitstreams/87fd9da7-e818-42bb-9e59-0f5c9452555f/download</w:t>
      </w:r>
    </w:p>
    <w:p w14:paraId="74BBCE5F" w14:textId="77777777" w:rsidR="00E152BE" w:rsidRPr="00C50500" w:rsidRDefault="00E152BE" w:rsidP="00477F76">
      <w:pPr>
        <w:rPr>
          <w:color w:val="000000" w:themeColor="text1"/>
        </w:rPr>
      </w:pPr>
      <w:proofErr w:type="spellStart"/>
      <w:r w:rsidRPr="00C50500">
        <w:rPr>
          <w:color w:val="000000" w:themeColor="text1"/>
          <w:highlight w:val="white"/>
        </w:rPr>
        <w:t>Berkovich</w:t>
      </w:r>
      <w:proofErr w:type="spellEnd"/>
      <w:r w:rsidRPr="00C50500">
        <w:rPr>
          <w:color w:val="000000" w:themeColor="text1"/>
          <w:highlight w:val="white"/>
        </w:rPr>
        <w:t xml:space="preserve">, I. (2025) ‘The rise of AI-assisted instructional leadership: Empirical survey of generative AI integration in school leadership and management work’, In </w:t>
      </w:r>
      <w:r w:rsidRPr="00C50500">
        <w:rPr>
          <w:i/>
          <w:iCs/>
          <w:color w:val="000000" w:themeColor="text1"/>
          <w:highlight w:val="white"/>
        </w:rPr>
        <w:t>Frontiers in Education</w:t>
      </w:r>
      <w:r w:rsidRPr="00C50500">
        <w:rPr>
          <w:color w:val="000000" w:themeColor="text1"/>
          <w:highlight w:val="white"/>
        </w:rPr>
        <w:t>, Vol. 10, pp. 1643023. Frontiers Media SA. Available at: https://www.frontiersin.org/journals/education/articles/10.3389/feduc.2025.1643023/pdf</w:t>
      </w:r>
    </w:p>
    <w:p w14:paraId="63E9176F" w14:textId="77777777" w:rsidR="00E152BE" w:rsidRPr="00C50500" w:rsidRDefault="00E152BE" w:rsidP="00477F76">
      <w:pPr>
        <w:rPr>
          <w:color w:val="000000" w:themeColor="text1"/>
          <w:highlight w:val="white"/>
        </w:rPr>
      </w:pPr>
      <w:r w:rsidRPr="00C50500">
        <w:rPr>
          <w:color w:val="000000" w:themeColor="text1"/>
          <w:highlight w:val="white"/>
        </w:rPr>
        <w:t xml:space="preserve">Bwalya, A. (2023) ‘Leadership styles’, </w:t>
      </w:r>
      <w:r w:rsidRPr="00C50500">
        <w:rPr>
          <w:i/>
          <w:iCs/>
          <w:color w:val="000000" w:themeColor="text1"/>
          <w:highlight w:val="white"/>
        </w:rPr>
        <w:t>Global Scientific Journal</w:t>
      </w:r>
      <w:r w:rsidRPr="00C50500">
        <w:rPr>
          <w:color w:val="000000" w:themeColor="text1"/>
          <w:highlight w:val="white"/>
        </w:rPr>
        <w:t xml:space="preserve">, </w:t>
      </w:r>
      <w:r w:rsidRPr="00C50500">
        <w:rPr>
          <w:i/>
          <w:iCs/>
          <w:color w:val="000000" w:themeColor="text1"/>
          <w:highlight w:val="white"/>
        </w:rPr>
        <w:t>11</w:t>
      </w:r>
      <w:r w:rsidRPr="00C50500">
        <w:rPr>
          <w:color w:val="000000" w:themeColor="text1"/>
          <w:highlight w:val="white"/>
        </w:rPr>
        <w:t>(8). Available at: https://www.researchgate.net/profile/Arthur-Bwalya/publication/373068669_LEADERSHIP_STYLES/links/64d6349ab684851d3d9f6d1f/LEADERSHIP-STYLES.pdf</w:t>
      </w:r>
    </w:p>
    <w:p w14:paraId="0034E029" w14:textId="77777777" w:rsidR="00E152BE" w:rsidRPr="00C50500" w:rsidRDefault="00E152BE" w:rsidP="00477F76">
      <w:pPr>
        <w:rPr>
          <w:color w:val="000000" w:themeColor="text1"/>
          <w:highlight w:val="white"/>
        </w:rPr>
      </w:pPr>
      <w:proofErr w:type="spellStart"/>
      <w:r w:rsidRPr="00C50500">
        <w:rPr>
          <w:color w:val="000000" w:themeColor="text1"/>
          <w:highlight w:val="white"/>
        </w:rPr>
        <w:t>Carreño</w:t>
      </w:r>
      <w:proofErr w:type="spellEnd"/>
      <w:r w:rsidRPr="00C50500">
        <w:rPr>
          <w:color w:val="000000" w:themeColor="text1"/>
          <w:highlight w:val="white"/>
        </w:rPr>
        <w:t xml:space="preserve">, A.M. (2025) ‘A Critical Review of Kotter’s Change Leadership Model: Relevance, limitations, and Integration with Contemporary Models’, </w:t>
      </w:r>
      <w:r w:rsidRPr="00C50500">
        <w:rPr>
          <w:i/>
          <w:iCs/>
          <w:color w:val="000000" w:themeColor="text1"/>
          <w:highlight w:val="white"/>
        </w:rPr>
        <w:t>SSRN 6086248</w:t>
      </w:r>
      <w:r w:rsidRPr="00C50500">
        <w:rPr>
          <w:color w:val="000000" w:themeColor="text1"/>
          <w:highlight w:val="white"/>
        </w:rPr>
        <w:t>. Available at: https://papers.ssrn.com/sol3/Delivery.cfm?abstractid=6086248</w:t>
      </w:r>
    </w:p>
    <w:p w14:paraId="0788286A" w14:textId="77777777" w:rsidR="00E152BE" w:rsidRPr="00C50500" w:rsidRDefault="00E152BE" w:rsidP="00477F76">
      <w:pPr>
        <w:rPr>
          <w:color w:val="000000" w:themeColor="text1"/>
          <w:highlight w:val="white"/>
        </w:rPr>
      </w:pPr>
      <w:r w:rsidRPr="00C50500">
        <w:rPr>
          <w:color w:val="000000" w:themeColor="text1"/>
          <w:highlight w:val="white"/>
        </w:rPr>
        <w:t>Carrington, L. (2025) ‘Transforming the Leadership Crisis: From Command and Control to Conscious Evolution’. Available at: https://www.ubiquityuniversity.org/wp-content/uploads/2025/07/Leadership-Thesis-Carrington-pub.pdf</w:t>
      </w:r>
    </w:p>
    <w:p w14:paraId="0D8321BC" w14:textId="77777777" w:rsidR="00E152BE" w:rsidRPr="00C50500" w:rsidRDefault="00E152BE" w:rsidP="00477F76">
      <w:pPr>
        <w:rPr>
          <w:color w:val="000000" w:themeColor="text1"/>
        </w:rPr>
      </w:pPr>
      <w:r w:rsidRPr="00C50500">
        <w:rPr>
          <w:color w:val="000000" w:themeColor="text1"/>
          <w:highlight w:val="white"/>
        </w:rPr>
        <w:t xml:space="preserve">Chin, P.P. (2024) ‘Unlocking the potential of visionary leadership: A study on shared vision, teamwork and team performance’, </w:t>
      </w:r>
      <w:r w:rsidRPr="00C50500">
        <w:rPr>
          <w:i/>
          <w:iCs/>
          <w:color w:val="000000" w:themeColor="text1"/>
          <w:highlight w:val="white"/>
        </w:rPr>
        <w:t>Education Quarterly Reviews</w:t>
      </w:r>
      <w:r w:rsidRPr="00C50500">
        <w:rPr>
          <w:color w:val="000000" w:themeColor="text1"/>
          <w:highlight w:val="white"/>
        </w:rPr>
        <w:t xml:space="preserve">, </w:t>
      </w:r>
      <w:r w:rsidRPr="00C50500">
        <w:rPr>
          <w:i/>
          <w:iCs/>
          <w:color w:val="000000" w:themeColor="text1"/>
          <w:highlight w:val="white"/>
        </w:rPr>
        <w:t>7</w:t>
      </w:r>
      <w:r w:rsidRPr="00C50500">
        <w:rPr>
          <w:color w:val="000000" w:themeColor="text1"/>
          <w:highlight w:val="white"/>
        </w:rPr>
        <w:t>(2). Available at: https://papers.ssrn.com/sol3/Delivery.cfm?abstractid=4813924</w:t>
      </w:r>
    </w:p>
    <w:p w14:paraId="7AB1E620" w14:textId="77777777" w:rsidR="00E152BE" w:rsidRPr="00C50500" w:rsidRDefault="00E152BE" w:rsidP="00477F76">
      <w:pPr>
        <w:rPr>
          <w:color w:val="000000" w:themeColor="text1"/>
          <w:highlight w:val="white"/>
        </w:rPr>
      </w:pPr>
      <w:r w:rsidRPr="00C50500">
        <w:rPr>
          <w:color w:val="000000" w:themeColor="text1"/>
          <w:highlight w:val="white"/>
        </w:rPr>
        <w:t>Clarke, T. (2025) ‘The qualities of leadership in the public sector’. Available at: https://www.uts.edu.au/globalassets/shared-media/documents/ippg/the-qualities-of-leadership-in-the-public-sector---uts-ippg.pdf</w:t>
      </w:r>
    </w:p>
    <w:p w14:paraId="15D65D77" w14:textId="77777777" w:rsidR="00E152BE" w:rsidRPr="00C50500" w:rsidRDefault="00E152BE" w:rsidP="00477F76">
      <w:pPr>
        <w:rPr>
          <w:color w:val="000000" w:themeColor="text1"/>
          <w:highlight w:val="white"/>
        </w:rPr>
      </w:pPr>
      <w:proofErr w:type="spellStart"/>
      <w:r w:rsidRPr="00C50500">
        <w:rPr>
          <w:color w:val="000000" w:themeColor="text1"/>
          <w:highlight w:val="white"/>
        </w:rPr>
        <w:t>Dunnhumby</w:t>
      </w:r>
      <w:proofErr w:type="spellEnd"/>
      <w:r w:rsidRPr="00C50500">
        <w:rPr>
          <w:color w:val="000000" w:themeColor="text1"/>
          <w:highlight w:val="white"/>
        </w:rPr>
        <w:t xml:space="preserve"> (2026) </w:t>
      </w:r>
      <w:r w:rsidRPr="00C50500">
        <w:rPr>
          <w:i/>
          <w:iCs/>
          <w:color w:val="000000" w:themeColor="text1"/>
          <w:highlight w:val="white"/>
        </w:rPr>
        <w:t>How can we help?.</w:t>
      </w:r>
      <w:r w:rsidRPr="00C50500">
        <w:rPr>
          <w:color w:val="000000" w:themeColor="text1"/>
          <w:highlight w:val="white"/>
        </w:rPr>
        <w:t xml:space="preserve"> Available at: https://www.dunnhumby.com/tesco-media-insight-platform/ [Accessed on: 23rd March, 2026].</w:t>
      </w:r>
    </w:p>
    <w:p w14:paraId="5BCC5574" w14:textId="77777777" w:rsidR="00E152BE" w:rsidRPr="00C50500" w:rsidRDefault="00E152BE" w:rsidP="00477F76">
      <w:pPr>
        <w:rPr>
          <w:color w:val="000000" w:themeColor="text1"/>
        </w:rPr>
      </w:pPr>
      <w:proofErr w:type="spellStart"/>
      <w:r w:rsidRPr="00C50500">
        <w:rPr>
          <w:color w:val="000000" w:themeColor="text1"/>
          <w:highlight w:val="white"/>
        </w:rPr>
        <w:t>Edeh</w:t>
      </w:r>
      <w:proofErr w:type="spellEnd"/>
      <w:r w:rsidRPr="00C50500">
        <w:rPr>
          <w:color w:val="000000" w:themeColor="text1"/>
          <w:highlight w:val="white"/>
        </w:rPr>
        <w:t xml:space="preserve">, F.O., </w:t>
      </w:r>
      <w:proofErr w:type="spellStart"/>
      <w:r w:rsidRPr="00C50500">
        <w:rPr>
          <w:color w:val="000000" w:themeColor="text1"/>
          <w:highlight w:val="white"/>
        </w:rPr>
        <w:t>Ugboego</w:t>
      </w:r>
      <w:proofErr w:type="spellEnd"/>
      <w:r w:rsidRPr="00C50500">
        <w:rPr>
          <w:color w:val="000000" w:themeColor="text1"/>
          <w:highlight w:val="white"/>
        </w:rPr>
        <w:t xml:space="preserve">, A.C. and </w:t>
      </w:r>
      <w:proofErr w:type="spellStart"/>
      <w:r w:rsidRPr="00C50500">
        <w:rPr>
          <w:color w:val="000000" w:themeColor="text1"/>
          <w:highlight w:val="white"/>
        </w:rPr>
        <w:t>Adama</w:t>
      </w:r>
      <w:proofErr w:type="spellEnd"/>
      <w:r w:rsidRPr="00C50500">
        <w:rPr>
          <w:color w:val="000000" w:themeColor="text1"/>
          <w:highlight w:val="white"/>
        </w:rPr>
        <w:t xml:space="preserve">, L. (2022) ‘Human resource skills adjustment and organisational resilience in times of global crisis’, </w:t>
      </w:r>
      <w:proofErr w:type="spellStart"/>
      <w:r w:rsidRPr="00C50500">
        <w:rPr>
          <w:i/>
          <w:iCs/>
          <w:color w:val="000000" w:themeColor="text1"/>
          <w:highlight w:val="white"/>
        </w:rPr>
        <w:t>Kelaniya</w:t>
      </w:r>
      <w:proofErr w:type="spellEnd"/>
      <w:r w:rsidRPr="00C50500">
        <w:rPr>
          <w:i/>
          <w:iCs/>
          <w:color w:val="000000" w:themeColor="text1"/>
          <w:highlight w:val="white"/>
        </w:rPr>
        <w:t xml:space="preserve"> Journal of Human Resource Management</w:t>
      </w:r>
      <w:r w:rsidRPr="00C50500">
        <w:rPr>
          <w:color w:val="000000" w:themeColor="text1"/>
          <w:highlight w:val="white"/>
        </w:rPr>
        <w:t xml:space="preserve">, </w:t>
      </w:r>
      <w:r w:rsidRPr="00C50500">
        <w:rPr>
          <w:i/>
          <w:iCs/>
          <w:color w:val="000000" w:themeColor="text1"/>
          <w:highlight w:val="white"/>
        </w:rPr>
        <w:t>17</w:t>
      </w:r>
      <w:r w:rsidRPr="00C50500">
        <w:rPr>
          <w:color w:val="000000" w:themeColor="text1"/>
          <w:highlight w:val="white"/>
        </w:rPr>
        <w:t>(1). Available at: https://account.kjhrm.sljol.info/index.php/sljo-j-kjhrm/article/view/70/158</w:t>
      </w:r>
    </w:p>
    <w:p w14:paraId="48F717F6" w14:textId="77777777" w:rsidR="00E152BE" w:rsidRPr="00C50500" w:rsidRDefault="00E152BE" w:rsidP="00477F76">
      <w:pPr>
        <w:rPr>
          <w:color w:val="000000" w:themeColor="text1"/>
        </w:rPr>
      </w:pPr>
      <w:proofErr w:type="spellStart"/>
      <w:r w:rsidRPr="00C50500">
        <w:rPr>
          <w:color w:val="000000" w:themeColor="text1"/>
          <w:highlight w:val="white"/>
        </w:rPr>
        <w:t>Gutterman</w:t>
      </w:r>
      <w:proofErr w:type="spellEnd"/>
      <w:r w:rsidRPr="00C50500">
        <w:rPr>
          <w:color w:val="000000" w:themeColor="text1"/>
          <w:highlight w:val="white"/>
        </w:rPr>
        <w:t>, A.S. (2023) ‘Leadership styles’,</w:t>
      </w:r>
      <w:r w:rsidRPr="00C50500">
        <w:rPr>
          <w:i/>
          <w:iCs/>
          <w:color w:val="000000" w:themeColor="text1"/>
          <w:highlight w:val="white"/>
        </w:rPr>
        <w:t xml:space="preserve"> SSRN 4560197</w:t>
      </w:r>
      <w:r w:rsidRPr="00C50500">
        <w:rPr>
          <w:color w:val="000000" w:themeColor="text1"/>
          <w:highlight w:val="white"/>
        </w:rPr>
        <w:t>. Available at: https://papers.ssrn.com/sol3/Delivery.cfm?abstractid=4560197</w:t>
      </w:r>
    </w:p>
    <w:p w14:paraId="4A5F0385" w14:textId="77777777" w:rsidR="00E152BE" w:rsidRPr="00C50500" w:rsidRDefault="00E152BE" w:rsidP="00477F76">
      <w:pPr>
        <w:rPr>
          <w:color w:val="000000" w:themeColor="text1"/>
        </w:rPr>
      </w:pPr>
      <w:proofErr w:type="spellStart"/>
      <w:r w:rsidRPr="00C50500">
        <w:rPr>
          <w:color w:val="000000" w:themeColor="text1"/>
          <w:highlight w:val="white"/>
        </w:rPr>
        <w:t>Hermawan</w:t>
      </w:r>
      <w:proofErr w:type="spellEnd"/>
      <w:r w:rsidRPr="00C50500">
        <w:rPr>
          <w:color w:val="000000" w:themeColor="text1"/>
          <w:highlight w:val="white"/>
        </w:rPr>
        <w:t xml:space="preserve">, R., </w:t>
      </w:r>
      <w:proofErr w:type="spellStart"/>
      <w:r w:rsidRPr="00C50500">
        <w:rPr>
          <w:color w:val="000000" w:themeColor="text1"/>
          <w:highlight w:val="white"/>
        </w:rPr>
        <w:t>Anggraeni</w:t>
      </w:r>
      <w:proofErr w:type="spellEnd"/>
      <w:r w:rsidRPr="00C50500">
        <w:rPr>
          <w:color w:val="000000" w:themeColor="text1"/>
          <w:highlight w:val="white"/>
        </w:rPr>
        <w:t xml:space="preserve">, R.D., </w:t>
      </w:r>
      <w:proofErr w:type="spellStart"/>
      <w:r w:rsidRPr="00C50500">
        <w:rPr>
          <w:color w:val="000000" w:themeColor="text1"/>
          <w:highlight w:val="white"/>
        </w:rPr>
        <w:t>Amar</w:t>
      </w:r>
      <w:proofErr w:type="spellEnd"/>
      <w:r w:rsidRPr="00C50500">
        <w:rPr>
          <w:color w:val="000000" w:themeColor="text1"/>
          <w:highlight w:val="white"/>
        </w:rPr>
        <w:t xml:space="preserve">, M.Y., </w:t>
      </w:r>
      <w:proofErr w:type="spellStart"/>
      <w:r w:rsidRPr="00C50500">
        <w:rPr>
          <w:color w:val="000000" w:themeColor="text1"/>
          <w:highlight w:val="white"/>
        </w:rPr>
        <w:t>Kadir</w:t>
      </w:r>
      <w:proofErr w:type="spellEnd"/>
      <w:r w:rsidRPr="00C50500">
        <w:rPr>
          <w:color w:val="000000" w:themeColor="text1"/>
          <w:highlight w:val="white"/>
        </w:rPr>
        <w:t xml:space="preserve">, A.R. and Hamid, N. (2024) ‘The influence of visionary leadership on the success of </w:t>
      </w:r>
      <w:proofErr w:type="spellStart"/>
      <w:r w:rsidRPr="00C50500">
        <w:rPr>
          <w:color w:val="000000" w:themeColor="text1"/>
          <w:highlight w:val="white"/>
        </w:rPr>
        <w:t>organizational</w:t>
      </w:r>
      <w:proofErr w:type="spellEnd"/>
      <w:r w:rsidRPr="00C50500">
        <w:rPr>
          <w:color w:val="000000" w:themeColor="text1"/>
          <w:highlight w:val="white"/>
        </w:rPr>
        <w:t xml:space="preserve"> transformation’, </w:t>
      </w:r>
      <w:proofErr w:type="spellStart"/>
      <w:r w:rsidRPr="00C50500">
        <w:rPr>
          <w:i/>
          <w:iCs/>
          <w:color w:val="000000" w:themeColor="text1"/>
          <w:highlight w:val="white"/>
        </w:rPr>
        <w:t>An-Nuha</w:t>
      </w:r>
      <w:proofErr w:type="spellEnd"/>
      <w:r w:rsidRPr="00C50500">
        <w:rPr>
          <w:i/>
          <w:iCs/>
          <w:color w:val="000000" w:themeColor="text1"/>
          <w:highlight w:val="white"/>
        </w:rPr>
        <w:t xml:space="preserve">: </w:t>
      </w:r>
      <w:proofErr w:type="spellStart"/>
      <w:r w:rsidRPr="00C50500">
        <w:rPr>
          <w:i/>
          <w:iCs/>
          <w:color w:val="000000" w:themeColor="text1"/>
          <w:highlight w:val="white"/>
        </w:rPr>
        <w:t>Jurnal</w:t>
      </w:r>
      <w:proofErr w:type="spellEnd"/>
      <w:r w:rsidRPr="00C50500">
        <w:rPr>
          <w:i/>
          <w:iCs/>
          <w:color w:val="000000" w:themeColor="text1"/>
          <w:highlight w:val="white"/>
        </w:rPr>
        <w:t xml:space="preserve"> </w:t>
      </w:r>
      <w:proofErr w:type="spellStart"/>
      <w:r w:rsidRPr="00C50500">
        <w:rPr>
          <w:i/>
          <w:iCs/>
          <w:color w:val="000000" w:themeColor="text1"/>
          <w:highlight w:val="white"/>
        </w:rPr>
        <w:t>Sosial</w:t>
      </w:r>
      <w:proofErr w:type="spellEnd"/>
      <w:r w:rsidRPr="00C50500">
        <w:rPr>
          <w:i/>
          <w:iCs/>
          <w:color w:val="000000" w:themeColor="text1"/>
          <w:highlight w:val="white"/>
        </w:rPr>
        <w:t xml:space="preserve"> &amp; </w:t>
      </w:r>
      <w:proofErr w:type="spellStart"/>
      <w:r w:rsidRPr="00C50500">
        <w:rPr>
          <w:i/>
          <w:iCs/>
          <w:color w:val="000000" w:themeColor="text1"/>
          <w:highlight w:val="white"/>
        </w:rPr>
        <w:t>Humaniora</w:t>
      </w:r>
      <w:proofErr w:type="spellEnd"/>
      <w:r w:rsidRPr="00C50500">
        <w:rPr>
          <w:color w:val="000000" w:themeColor="text1"/>
          <w:highlight w:val="white"/>
        </w:rPr>
        <w:t xml:space="preserve">, </w:t>
      </w:r>
      <w:r w:rsidRPr="00C50500">
        <w:rPr>
          <w:i/>
          <w:iCs/>
          <w:color w:val="000000" w:themeColor="text1"/>
          <w:highlight w:val="white"/>
        </w:rPr>
        <w:t>2</w:t>
      </w:r>
      <w:r w:rsidRPr="00C50500">
        <w:rPr>
          <w:color w:val="000000" w:themeColor="text1"/>
          <w:highlight w:val="white"/>
        </w:rPr>
        <w:t>(2), pp. 100-108. Available at: https://ejurnal.stai-nurulhidayah.ac.id/index.php/nha/article/download/8/8</w:t>
      </w:r>
    </w:p>
    <w:p w14:paraId="3A16E646" w14:textId="77777777" w:rsidR="00E152BE" w:rsidRPr="00C50500" w:rsidRDefault="00E152BE" w:rsidP="00477F76">
      <w:pPr>
        <w:rPr>
          <w:color w:val="000000" w:themeColor="text1"/>
        </w:rPr>
      </w:pPr>
      <w:proofErr w:type="spellStart"/>
      <w:r w:rsidRPr="00C50500">
        <w:rPr>
          <w:color w:val="000000" w:themeColor="text1"/>
          <w:highlight w:val="white"/>
        </w:rPr>
        <w:t>Hrr</w:t>
      </w:r>
      <w:proofErr w:type="spellEnd"/>
      <w:r w:rsidRPr="00C50500">
        <w:rPr>
          <w:color w:val="000000" w:themeColor="text1"/>
          <w:highlight w:val="white"/>
        </w:rPr>
        <w:t xml:space="preserve">, H. (2025) ;The Future of Digital Transformation: Leveraging Artificial Intelligence for Competitive Advantage’, </w:t>
      </w:r>
      <w:r w:rsidRPr="00C50500">
        <w:rPr>
          <w:i/>
          <w:iCs/>
          <w:color w:val="000000" w:themeColor="text1"/>
          <w:highlight w:val="white"/>
        </w:rPr>
        <w:t>SSRN 5123723</w:t>
      </w:r>
      <w:r w:rsidRPr="00C50500">
        <w:rPr>
          <w:color w:val="000000" w:themeColor="text1"/>
          <w:highlight w:val="white"/>
        </w:rPr>
        <w:t>. Available at: https://papers.ssrn.com/sol3/Delivery.cfm?abstractid=5123723</w:t>
      </w:r>
    </w:p>
    <w:p w14:paraId="1B8CE6EB" w14:textId="77777777" w:rsidR="00E152BE" w:rsidRPr="00C50500" w:rsidRDefault="00E152BE" w:rsidP="00477F76">
      <w:pPr>
        <w:rPr>
          <w:color w:val="000000" w:themeColor="text1"/>
        </w:rPr>
      </w:pPr>
      <w:proofErr w:type="spellStart"/>
      <w:r w:rsidRPr="00C50500">
        <w:rPr>
          <w:color w:val="000000" w:themeColor="text1"/>
          <w:highlight w:val="white"/>
        </w:rPr>
        <w:t>Liden</w:t>
      </w:r>
      <w:proofErr w:type="spellEnd"/>
      <w:r w:rsidRPr="00C50500">
        <w:rPr>
          <w:color w:val="000000" w:themeColor="text1"/>
          <w:highlight w:val="white"/>
        </w:rPr>
        <w:t xml:space="preserve">, R.C., Wang, X. and Wang, Y. (2025) ‘The evolution of leadership: Past insights, present trends, and future directions’, </w:t>
      </w:r>
      <w:r w:rsidRPr="00C50500">
        <w:rPr>
          <w:i/>
          <w:iCs/>
          <w:color w:val="000000" w:themeColor="text1"/>
          <w:highlight w:val="white"/>
        </w:rPr>
        <w:t>Journal of Business Research</w:t>
      </w:r>
      <w:r w:rsidRPr="00C50500">
        <w:rPr>
          <w:color w:val="000000" w:themeColor="text1"/>
          <w:highlight w:val="white"/>
        </w:rPr>
        <w:t xml:space="preserve">, </w:t>
      </w:r>
      <w:r w:rsidRPr="00C50500">
        <w:rPr>
          <w:i/>
          <w:iCs/>
          <w:color w:val="000000" w:themeColor="text1"/>
          <w:highlight w:val="white"/>
        </w:rPr>
        <w:t>186</w:t>
      </w:r>
      <w:r w:rsidRPr="00C50500">
        <w:rPr>
          <w:color w:val="000000" w:themeColor="text1"/>
          <w:highlight w:val="white"/>
        </w:rPr>
        <w:t>, pp. 115036. Available at: https://www.sciencedirect.com/science/article/pii/S014829632400540X</w:t>
      </w:r>
    </w:p>
    <w:p w14:paraId="078396E6" w14:textId="77777777" w:rsidR="00E152BE" w:rsidRPr="00C50500" w:rsidRDefault="00E152BE" w:rsidP="00477F76">
      <w:pPr>
        <w:rPr>
          <w:color w:val="000000" w:themeColor="text1"/>
          <w:highlight w:val="white"/>
        </w:rPr>
      </w:pPr>
      <w:proofErr w:type="spellStart"/>
      <w:r w:rsidRPr="00C50500">
        <w:rPr>
          <w:color w:val="000000" w:themeColor="text1"/>
          <w:highlight w:val="white"/>
        </w:rPr>
        <w:t>Mbugua</w:t>
      </w:r>
      <w:proofErr w:type="spellEnd"/>
      <w:r w:rsidRPr="00C50500">
        <w:rPr>
          <w:color w:val="000000" w:themeColor="text1"/>
          <w:highlight w:val="white"/>
        </w:rPr>
        <w:t xml:space="preserve">, M.W. (2025) ‘Innovative Business Leadership Strategies for Sustainable Development in a Dynamic World’, </w:t>
      </w:r>
      <w:r w:rsidRPr="00C50500">
        <w:rPr>
          <w:i/>
          <w:iCs/>
          <w:color w:val="000000" w:themeColor="text1"/>
          <w:highlight w:val="white"/>
        </w:rPr>
        <w:t>African Multidisciplinary Journal of Research</w:t>
      </w:r>
      <w:r w:rsidRPr="00C50500">
        <w:rPr>
          <w:color w:val="000000" w:themeColor="text1"/>
          <w:highlight w:val="white"/>
        </w:rPr>
        <w:t xml:space="preserve">, </w:t>
      </w:r>
      <w:r w:rsidRPr="00C50500">
        <w:rPr>
          <w:i/>
          <w:iCs/>
          <w:color w:val="000000" w:themeColor="text1"/>
          <w:highlight w:val="white"/>
        </w:rPr>
        <w:t>2</w:t>
      </w:r>
      <w:r w:rsidRPr="00C50500">
        <w:rPr>
          <w:color w:val="000000" w:themeColor="text1"/>
          <w:highlight w:val="white"/>
        </w:rPr>
        <w:t>(3), pp. 84-105. Available at: https://journals1.spu.ac.ke/index.php/amjr/article/download/457/377</w:t>
      </w:r>
    </w:p>
    <w:p w14:paraId="5E409AA5" w14:textId="77777777" w:rsidR="00E152BE" w:rsidRPr="00C50500" w:rsidRDefault="00E152BE" w:rsidP="00477F76">
      <w:pPr>
        <w:rPr>
          <w:color w:val="000000" w:themeColor="text1"/>
          <w:highlight w:val="white"/>
        </w:rPr>
      </w:pPr>
      <w:r w:rsidRPr="00C50500">
        <w:rPr>
          <w:color w:val="000000" w:themeColor="text1"/>
          <w:highlight w:val="white"/>
        </w:rPr>
        <w:t xml:space="preserve">Ocado Group (2026) </w:t>
      </w:r>
      <w:r w:rsidRPr="00C50500">
        <w:rPr>
          <w:i/>
          <w:iCs/>
          <w:color w:val="000000" w:themeColor="text1"/>
          <w:highlight w:val="white"/>
        </w:rPr>
        <w:t>We're changing the way the world shops for good.</w:t>
      </w:r>
      <w:r w:rsidRPr="00C50500">
        <w:rPr>
          <w:color w:val="000000" w:themeColor="text1"/>
          <w:highlight w:val="white"/>
        </w:rPr>
        <w:t xml:space="preserve"> Available at: https://www.ocadogroup.com/ [Accessed on: 23rd March, 2026].</w:t>
      </w:r>
    </w:p>
    <w:p w14:paraId="6F798268" w14:textId="77777777" w:rsidR="00E152BE" w:rsidRPr="00C50500" w:rsidRDefault="00E152BE" w:rsidP="00477F76">
      <w:pPr>
        <w:rPr>
          <w:color w:val="000000" w:themeColor="text1"/>
        </w:rPr>
      </w:pPr>
      <w:proofErr w:type="spellStart"/>
      <w:r w:rsidRPr="00C50500">
        <w:rPr>
          <w:color w:val="000000" w:themeColor="text1"/>
          <w:highlight w:val="white"/>
        </w:rPr>
        <w:t>Oyuga</w:t>
      </w:r>
      <w:proofErr w:type="spellEnd"/>
      <w:r w:rsidRPr="00C50500">
        <w:rPr>
          <w:color w:val="000000" w:themeColor="text1"/>
          <w:highlight w:val="white"/>
        </w:rPr>
        <w:t xml:space="preserve">, A.N., </w:t>
      </w:r>
      <w:proofErr w:type="spellStart"/>
      <w:r w:rsidRPr="00C50500">
        <w:rPr>
          <w:color w:val="000000" w:themeColor="text1"/>
          <w:highlight w:val="white"/>
        </w:rPr>
        <w:t>Kingi</w:t>
      </w:r>
      <w:proofErr w:type="spellEnd"/>
      <w:r w:rsidRPr="00C50500">
        <w:rPr>
          <w:color w:val="000000" w:themeColor="text1"/>
          <w:highlight w:val="white"/>
        </w:rPr>
        <w:t xml:space="preserve">, P.M. and </w:t>
      </w:r>
      <w:proofErr w:type="spellStart"/>
      <w:r w:rsidRPr="00C50500">
        <w:rPr>
          <w:color w:val="000000" w:themeColor="text1"/>
          <w:highlight w:val="white"/>
        </w:rPr>
        <w:t>Kyalo</w:t>
      </w:r>
      <w:proofErr w:type="spellEnd"/>
      <w:r w:rsidRPr="00C50500">
        <w:rPr>
          <w:color w:val="000000" w:themeColor="text1"/>
          <w:highlight w:val="white"/>
        </w:rPr>
        <w:t xml:space="preserve">, D.N. (2025) ‘Participative and Pacesetting Leadership Styles: Predictors of Teacher Job Satisfaction in Public Secondary Schools in </w:t>
      </w:r>
      <w:proofErr w:type="spellStart"/>
      <w:r w:rsidRPr="00C50500">
        <w:rPr>
          <w:color w:val="000000" w:themeColor="text1"/>
          <w:highlight w:val="white"/>
        </w:rPr>
        <w:t>Embakasi</w:t>
      </w:r>
      <w:proofErr w:type="spellEnd"/>
      <w:r w:rsidRPr="00C50500">
        <w:rPr>
          <w:color w:val="000000" w:themeColor="text1"/>
          <w:highlight w:val="white"/>
        </w:rPr>
        <w:t xml:space="preserve"> Sub-County, Nairobi’, </w:t>
      </w:r>
      <w:r w:rsidRPr="00C50500">
        <w:rPr>
          <w:i/>
          <w:iCs/>
          <w:color w:val="000000" w:themeColor="text1"/>
          <w:highlight w:val="white"/>
        </w:rPr>
        <w:t>Journal of Educational Leadership and Management</w:t>
      </w:r>
      <w:r w:rsidRPr="00C50500">
        <w:rPr>
          <w:color w:val="000000" w:themeColor="text1"/>
          <w:highlight w:val="white"/>
        </w:rPr>
        <w:t xml:space="preserve">, </w:t>
      </w:r>
      <w:r w:rsidRPr="00C50500">
        <w:rPr>
          <w:i/>
          <w:iCs/>
          <w:color w:val="000000" w:themeColor="text1"/>
          <w:highlight w:val="white"/>
        </w:rPr>
        <w:t>1</w:t>
      </w:r>
      <w:r w:rsidRPr="00C50500">
        <w:rPr>
          <w:color w:val="000000" w:themeColor="text1"/>
          <w:highlight w:val="white"/>
        </w:rPr>
        <w:t>(1). Available at: https://journal.kemi.ac.ke/index.php/kjelm/article/download/21/19</w:t>
      </w:r>
    </w:p>
    <w:p w14:paraId="238CC126" w14:textId="77777777" w:rsidR="00E152BE" w:rsidRPr="00C50500" w:rsidRDefault="00E152BE" w:rsidP="00477F76">
      <w:pPr>
        <w:rPr>
          <w:color w:val="000000" w:themeColor="text1"/>
          <w:highlight w:val="white"/>
        </w:rPr>
      </w:pPr>
      <w:r w:rsidRPr="00C50500">
        <w:rPr>
          <w:color w:val="000000" w:themeColor="text1"/>
          <w:highlight w:val="white"/>
        </w:rPr>
        <w:t xml:space="preserve">Reuters (2025) </w:t>
      </w:r>
      <w:r w:rsidRPr="00C50500">
        <w:rPr>
          <w:i/>
          <w:iCs/>
          <w:color w:val="000000" w:themeColor="text1"/>
          <w:highlight w:val="white"/>
        </w:rPr>
        <w:t>UK's Tesco to cut 400 jobs across stores and head office.</w:t>
      </w:r>
      <w:r w:rsidRPr="00C50500">
        <w:rPr>
          <w:color w:val="000000" w:themeColor="text1"/>
          <w:highlight w:val="white"/>
        </w:rPr>
        <w:t xml:space="preserve"> Available at: https://www.reuters.com/business/retail-consumer/uks-tesco-cut-400-jobs-across-stores-head-office-2025-01-29/#:~:text=LONDON%2C%20Jan%2029%20(Reuters),1%2C000%20vacancies%20across%20the%20business. [Accessed on: 23rd March, 2026].</w:t>
      </w:r>
    </w:p>
    <w:p w14:paraId="69DAA1E6" w14:textId="77777777" w:rsidR="00E152BE" w:rsidRPr="00C50500" w:rsidRDefault="00E152BE" w:rsidP="00477F76">
      <w:pPr>
        <w:rPr>
          <w:color w:val="000000" w:themeColor="text1"/>
          <w:highlight w:val="white"/>
        </w:rPr>
      </w:pPr>
      <w:r w:rsidRPr="00C50500">
        <w:rPr>
          <w:color w:val="000000" w:themeColor="text1"/>
          <w:highlight w:val="white"/>
        </w:rPr>
        <w:t xml:space="preserve">Santa, R., Moros, A., Morante, D., Rodríguez, D. and </w:t>
      </w:r>
      <w:proofErr w:type="spellStart"/>
      <w:r w:rsidRPr="00C50500">
        <w:rPr>
          <w:color w:val="000000" w:themeColor="text1"/>
          <w:highlight w:val="white"/>
        </w:rPr>
        <w:t>Scavarda</w:t>
      </w:r>
      <w:proofErr w:type="spellEnd"/>
      <w:r w:rsidRPr="00C50500">
        <w:rPr>
          <w:color w:val="000000" w:themeColor="text1"/>
          <w:highlight w:val="white"/>
        </w:rPr>
        <w:t xml:space="preserve">, A. (2023) ‘The impact of emotional intelligence on operational effectiveness: The mediating role of </w:t>
      </w:r>
      <w:proofErr w:type="spellStart"/>
      <w:r w:rsidRPr="00C50500">
        <w:rPr>
          <w:color w:val="000000" w:themeColor="text1"/>
          <w:highlight w:val="white"/>
        </w:rPr>
        <w:t>organizational</w:t>
      </w:r>
      <w:proofErr w:type="spellEnd"/>
      <w:r w:rsidRPr="00C50500">
        <w:rPr>
          <w:color w:val="000000" w:themeColor="text1"/>
          <w:highlight w:val="white"/>
        </w:rPr>
        <w:t xml:space="preserve"> citizenship </w:t>
      </w:r>
      <w:proofErr w:type="spellStart"/>
      <w:r w:rsidRPr="00C50500">
        <w:rPr>
          <w:color w:val="000000" w:themeColor="text1"/>
          <w:highlight w:val="white"/>
        </w:rPr>
        <w:t>behavior</w:t>
      </w:r>
      <w:proofErr w:type="spellEnd"/>
      <w:r w:rsidRPr="00C50500">
        <w:rPr>
          <w:color w:val="000000" w:themeColor="text1"/>
          <w:highlight w:val="white"/>
        </w:rPr>
        <w:t xml:space="preserve"> and leadership’, </w:t>
      </w:r>
      <w:proofErr w:type="spellStart"/>
      <w:r w:rsidRPr="00C50500">
        <w:rPr>
          <w:i/>
          <w:iCs/>
          <w:color w:val="000000" w:themeColor="text1"/>
          <w:highlight w:val="white"/>
        </w:rPr>
        <w:t>PloS</w:t>
      </w:r>
      <w:proofErr w:type="spellEnd"/>
      <w:r w:rsidRPr="00C50500">
        <w:rPr>
          <w:i/>
          <w:iCs/>
          <w:color w:val="000000" w:themeColor="text1"/>
          <w:highlight w:val="white"/>
        </w:rPr>
        <w:t xml:space="preserve"> one</w:t>
      </w:r>
      <w:r w:rsidRPr="00C50500">
        <w:rPr>
          <w:color w:val="000000" w:themeColor="text1"/>
          <w:highlight w:val="white"/>
        </w:rPr>
        <w:t xml:space="preserve">, </w:t>
      </w:r>
      <w:r w:rsidRPr="00C50500">
        <w:rPr>
          <w:i/>
          <w:iCs/>
          <w:color w:val="000000" w:themeColor="text1"/>
          <w:highlight w:val="white"/>
        </w:rPr>
        <w:t>18</w:t>
      </w:r>
      <w:r w:rsidRPr="00C50500">
        <w:rPr>
          <w:color w:val="000000" w:themeColor="text1"/>
          <w:highlight w:val="white"/>
        </w:rPr>
        <w:t>(8), pp. e0284752. Available at: https://journals.plos.org/plosone/article/file?id=10.1371/journal.pone.0284752&amp;type=printable</w:t>
      </w:r>
    </w:p>
    <w:p w14:paraId="0381DF42" w14:textId="77777777" w:rsidR="00E152BE" w:rsidRPr="00C50500" w:rsidRDefault="00E152BE" w:rsidP="00477F76">
      <w:pPr>
        <w:rPr>
          <w:color w:val="000000" w:themeColor="text1"/>
          <w:highlight w:val="white"/>
        </w:rPr>
      </w:pPr>
      <w:r w:rsidRPr="00C50500">
        <w:rPr>
          <w:color w:val="000000" w:themeColor="text1"/>
          <w:highlight w:val="white"/>
        </w:rPr>
        <w:t xml:space="preserve">Schlegel, K., de Jong, M. and </w:t>
      </w:r>
      <w:proofErr w:type="spellStart"/>
      <w:r w:rsidRPr="00C50500">
        <w:rPr>
          <w:color w:val="000000" w:themeColor="text1"/>
          <w:highlight w:val="white"/>
        </w:rPr>
        <w:t>Boros</w:t>
      </w:r>
      <w:proofErr w:type="spellEnd"/>
      <w:r w:rsidRPr="00C50500">
        <w:rPr>
          <w:color w:val="000000" w:themeColor="text1"/>
          <w:highlight w:val="white"/>
        </w:rPr>
        <w:t xml:space="preserve">, S. (2025) ‘Conflict management 101: How emotional intelligence can make or break a manager’, </w:t>
      </w:r>
      <w:r w:rsidRPr="00C50500">
        <w:rPr>
          <w:i/>
          <w:iCs/>
          <w:color w:val="000000" w:themeColor="text1"/>
          <w:highlight w:val="white"/>
        </w:rPr>
        <w:t>International Journal of Conflict Management</w:t>
      </w:r>
      <w:r w:rsidRPr="00C50500">
        <w:rPr>
          <w:color w:val="000000" w:themeColor="text1"/>
          <w:highlight w:val="white"/>
        </w:rPr>
        <w:t xml:space="preserve">, </w:t>
      </w:r>
      <w:r w:rsidRPr="00C50500">
        <w:rPr>
          <w:i/>
          <w:iCs/>
          <w:color w:val="000000" w:themeColor="text1"/>
          <w:highlight w:val="white"/>
        </w:rPr>
        <w:t>36</w:t>
      </w:r>
      <w:r w:rsidRPr="00C50500">
        <w:rPr>
          <w:color w:val="000000" w:themeColor="text1"/>
          <w:highlight w:val="white"/>
        </w:rPr>
        <w:t>(1), pp. 145-165. Available at: https://www.emerald.com/ijcma/article-pdf/36/1/145/9692800/ijcma-09-2023-0171.pdf</w:t>
      </w:r>
    </w:p>
    <w:p w14:paraId="285E8D44" w14:textId="77777777" w:rsidR="00E152BE" w:rsidRPr="00C50500" w:rsidRDefault="00E152BE" w:rsidP="00477F76">
      <w:pPr>
        <w:rPr>
          <w:color w:val="000000" w:themeColor="text1"/>
          <w:highlight w:val="white"/>
        </w:rPr>
      </w:pPr>
      <w:proofErr w:type="spellStart"/>
      <w:r w:rsidRPr="00C50500">
        <w:rPr>
          <w:color w:val="000000" w:themeColor="text1"/>
          <w:highlight w:val="white"/>
        </w:rPr>
        <w:t>Syahlan</w:t>
      </w:r>
      <w:proofErr w:type="spellEnd"/>
      <w:r w:rsidRPr="00C50500">
        <w:rPr>
          <w:color w:val="000000" w:themeColor="text1"/>
          <w:highlight w:val="white"/>
        </w:rPr>
        <w:t xml:space="preserve">, F., </w:t>
      </w:r>
      <w:proofErr w:type="spellStart"/>
      <w:r w:rsidRPr="00C50500">
        <w:rPr>
          <w:color w:val="000000" w:themeColor="text1"/>
          <w:highlight w:val="white"/>
        </w:rPr>
        <w:t>Sobandi</w:t>
      </w:r>
      <w:proofErr w:type="spellEnd"/>
      <w:r w:rsidRPr="00C50500">
        <w:rPr>
          <w:color w:val="000000" w:themeColor="text1"/>
          <w:highlight w:val="white"/>
        </w:rPr>
        <w:t xml:space="preserve">, A. and </w:t>
      </w:r>
      <w:proofErr w:type="spellStart"/>
      <w:r w:rsidRPr="00C50500">
        <w:rPr>
          <w:color w:val="000000" w:themeColor="text1"/>
          <w:highlight w:val="white"/>
        </w:rPr>
        <w:t>Santoso</w:t>
      </w:r>
      <w:proofErr w:type="spellEnd"/>
      <w:r w:rsidRPr="00C50500">
        <w:rPr>
          <w:color w:val="000000" w:themeColor="text1"/>
          <w:highlight w:val="white"/>
        </w:rPr>
        <w:t xml:space="preserve">, B. (2024) ‘Leadership styles in management’, </w:t>
      </w:r>
      <w:r w:rsidRPr="00C50500">
        <w:rPr>
          <w:i/>
          <w:iCs/>
          <w:color w:val="000000" w:themeColor="text1"/>
          <w:highlight w:val="white"/>
        </w:rPr>
        <w:t xml:space="preserve">The </w:t>
      </w:r>
      <w:proofErr w:type="spellStart"/>
      <w:r w:rsidRPr="00C50500">
        <w:rPr>
          <w:i/>
          <w:iCs/>
          <w:color w:val="000000" w:themeColor="text1"/>
          <w:highlight w:val="white"/>
        </w:rPr>
        <w:t>Eastasouth</w:t>
      </w:r>
      <w:proofErr w:type="spellEnd"/>
      <w:r w:rsidRPr="00C50500">
        <w:rPr>
          <w:i/>
          <w:iCs/>
          <w:color w:val="000000" w:themeColor="text1"/>
          <w:highlight w:val="white"/>
        </w:rPr>
        <w:t xml:space="preserve"> Management and Business</w:t>
      </w:r>
      <w:r w:rsidRPr="00C50500">
        <w:rPr>
          <w:color w:val="000000" w:themeColor="text1"/>
          <w:highlight w:val="white"/>
        </w:rPr>
        <w:t xml:space="preserve">, </w:t>
      </w:r>
      <w:r w:rsidRPr="00C50500">
        <w:rPr>
          <w:i/>
          <w:iCs/>
          <w:color w:val="000000" w:themeColor="text1"/>
          <w:highlight w:val="white"/>
        </w:rPr>
        <w:t>2</w:t>
      </w:r>
      <w:r w:rsidRPr="00C50500">
        <w:rPr>
          <w:color w:val="000000" w:themeColor="text1"/>
          <w:highlight w:val="white"/>
        </w:rPr>
        <w:t>(03), pp. 249-263. Available at: https://esj.eastasouth-institute.com/index.php/esmb/article/download/253/209</w:t>
      </w:r>
    </w:p>
    <w:p w14:paraId="4E5E3C93" w14:textId="77777777" w:rsidR="00E152BE" w:rsidRPr="00C50500" w:rsidRDefault="00E152BE" w:rsidP="00477F76">
      <w:pPr>
        <w:rPr>
          <w:color w:val="000000" w:themeColor="text1"/>
          <w:highlight w:val="white"/>
        </w:rPr>
      </w:pPr>
      <w:r w:rsidRPr="00C50500">
        <w:rPr>
          <w:color w:val="000000" w:themeColor="text1"/>
          <w:highlight w:val="white"/>
        </w:rPr>
        <w:t xml:space="preserve">Tesco Plc (2025) </w:t>
      </w:r>
      <w:r w:rsidRPr="00C50500">
        <w:rPr>
          <w:i/>
          <w:iCs/>
          <w:color w:val="000000" w:themeColor="text1"/>
          <w:highlight w:val="white"/>
        </w:rPr>
        <w:t>Interim Results 2025/26.</w:t>
      </w:r>
      <w:r w:rsidRPr="00C50500">
        <w:rPr>
          <w:color w:val="000000" w:themeColor="text1"/>
          <w:highlight w:val="white"/>
        </w:rPr>
        <w:t xml:space="preserve"> Available at: https://www.tescoplc.com/interim-results-trading-statement-202526/ [Accessed on: 23rd March, 2026].</w:t>
      </w:r>
    </w:p>
    <w:p w14:paraId="1046A933" w14:textId="77777777" w:rsidR="00E152BE" w:rsidRPr="00C50500" w:rsidRDefault="00E152BE" w:rsidP="00477F76">
      <w:pPr>
        <w:rPr>
          <w:color w:val="000000" w:themeColor="text1"/>
          <w:highlight w:val="white"/>
        </w:rPr>
      </w:pPr>
      <w:r w:rsidRPr="00C50500">
        <w:rPr>
          <w:color w:val="000000" w:themeColor="text1"/>
          <w:highlight w:val="white"/>
        </w:rPr>
        <w:t xml:space="preserve">Tesco Plc (2026) </w:t>
      </w:r>
      <w:r w:rsidRPr="00C50500">
        <w:rPr>
          <w:i/>
          <w:iCs/>
          <w:color w:val="000000" w:themeColor="text1"/>
          <w:highlight w:val="white"/>
        </w:rPr>
        <w:t>Board, Board Committees and Executive Committee.</w:t>
      </w:r>
      <w:r w:rsidRPr="00C50500">
        <w:rPr>
          <w:color w:val="000000" w:themeColor="text1"/>
          <w:highlight w:val="white"/>
        </w:rPr>
        <w:t xml:space="preserve"> Available at: https://www.tescoplc.com/about/board-board-committees-and-executive-committee/executive-committee [Accessed on: 24th March, 2026]</w:t>
      </w:r>
    </w:p>
    <w:p w14:paraId="01D5BC2F" w14:textId="77777777" w:rsidR="00E152BE" w:rsidRPr="00C50500" w:rsidRDefault="00E152BE" w:rsidP="00477F76">
      <w:pPr>
        <w:rPr>
          <w:color w:val="000000" w:themeColor="text1"/>
          <w:highlight w:val="white"/>
        </w:rPr>
      </w:pPr>
      <w:r w:rsidRPr="00C50500">
        <w:rPr>
          <w:color w:val="000000" w:themeColor="text1"/>
          <w:highlight w:val="white"/>
        </w:rPr>
        <w:t xml:space="preserve">Walmart (2025) </w:t>
      </w:r>
      <w:r w:rsidRPr="00C50500">
        <w:rPr>
          <w:i/>
          <w:iCs/>
          <w:color w:val="000000" w:themeColor="text1"/>
          <w:highlight w:val="white"/>
        </w:rPr>
        <w:t>Delivering Shared Value.</w:t>
      </w:r>
      <w:r w:rsidRPr="00C50500">
        <w:rPr>
          <w:color w:val="000000" w:themeColor="text1"/>
          <w:highlight w:val="white"/>
        </w:rPr>
        <w:t xml:space="preserve"> Available at: https://corporate.walmart.com/content/dam/corporate/documents/esgreport/2025/FY2025-Walmart-ESG-Report.pdf [Accessed on: 23rd March, 2026].</w:t>
      </w:r>
    </w:p>
    <w:sectPr w:rsidR="00E152BE" w:rsidRPr="00C50500" w:rsidSect="00E152BE">
      <w:footerReference w:type="default" r:id="rId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AE136" w14:textId="77777777" w:rsidR="006C0D9E" w:rsidRDefault="006C0D9E" w:rsidP="00E152BE">
      <w:pPr>
        <w:spacing w:before="0" w:after="0" w:line="240" w:lineRule="auto"/>
      </w:pPr>
      <w:r>
        <w:separator/>
      </w:r>
    </w:p>
  </w:endnote>
  <w:endnote w:type="continuationSeparator" w:id="0">
    <w:p w14:paraId="0374BAB6" w14:textId="77777777" w:rsidR="006C0D9E" w:rsidRDefault="006C0D9E" w:rsidP="00E152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D4E16D70-8F26-44D5-8DF4-8C46434CF677}"/>
  </w:font>
  <w:font w:name="Cambria">
    <w:panose1 w:val="02040503050406030204"/>
    <w:charset w:val="00"/>
    <w:family w:val="roman"/>
    <w:pitch w:val="variable"/>
    <w:sig w:usb0="E00006FF" w:usb1="420024FF" w:usb2="02000000" w:usb3="00000000" w:csb0="0000019F" w:csb1="00000000"/>
    <w:embedRegular r:id="rId2" w:fontKey="{59E40276-5063-49EC-841D-0A421A8501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517718"/>
      <w:docPartObj>
        <w:docPartGallery w:val="Page Numbers (Bottom of Page)"/>
        <w:docPartUnique/>
      </w:docPartObj>
    </w:sdtPr>
    <w:sdtEndPr>
      <w:rPr>
        <w:noProof/>
        <w:sz w:val="22"/>
        <w:szCs w:val="22"/>
      </w:rPr>
    </w:sdtEndPr>
    <w:sdtContent>
      <w:p w14:paraId="6D6EA695" w14:textId="498E90F4" w:rsidR="00E152BE" w:rsidRPr="00E152BE" w:rsidRDefault="00E152BE" w:rsidP="00E152BE">
        <w:pPr>
          <w:pStyle w:val="Subsol"/>
          <w:spacing w:line="360" w:lineRule="auto"/>
          <w:jc w:val="right"/>
          <w:rPr>
            <w:sz w:val="22"/>
            <w:szCs w:val="22"/>
          </w:rPr>
        </w:pPr>
        <w:r w:rsidRPr="00E152BE">
          <w:rPr>
            <w:sz w:val="22"/>
            <w:szCs w:val="22"/>
          </w:rPr>
          <w:fldChar w:fldCharType="begin"/>
        </w:r>
        <w:r w:rsidRPr="00E152BE">
          <w:rPr>
            <w:sz w:val="22"/>
            <w:szCs w:val="22"/>
          </w:rPr>
          <w:instrText xml:space="preserve"> PAGE   \* MERGEFORMAT </w:instrText>
        </w:r>
        <w:r w:rsidRPr="00E152BE">
          <w:rPr>
            <w:sz w:val="22"/>
            <w:szCs w:val="22"/>
          </w:rPr>
          <w:fldChar w:fldCharType="separate"/>
        </w:r>
        <w:r w:rsidR="00C50500">
          <w:rPr>
            <w:noProof/>
            <w:sz w:val="22"/>
            <w:szCs w:val="22"/>
          </w:rPr>
          <w:t>8</w:t>
        </w:r>
        <w:r w:rsidRPr="00E152BE">
          <w:rPr>
            <w:noProof/>
            <w:sz w:val="22"/>
            <w:szCs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8443D" w14:textId="77777777" w:rsidR="006C0D9E" w:rsidRDefault="006C0D9E" w:rsidP="00E152BE">
      <w:pPr>
        <w:spacing w:before="0" w:after="0" w:line="240" w:lineRule="auto"/>
      </w:pPr>
      <w:r>
        <w:separator/>
      </w:r>
    </w:p>
  </w:footnote>
  <w:footnote w:type="continuationSeparator" w:id="0">
    <w:p w14:paraId="526D85E7" w14:textId="77777777" w:rsidR="006C0D9E" w:rsidRDefault="006C0D9E" w:rsidP="00E152B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622"/>
    <w:rsid w:val="00123551"/>
    <w:rsid w:val="001670E0"/>
    <w:rsid w:val="00257885"/>
    <w:rsid w:val="003B37AA"/>
    <w:rsid w:val="00477F76"/>
    <w:rsid w:val="006270CC"/>
    <w:rsid w:val="006C0D9E"/>
    <w:rsid w:val="007F1032"/>
    <w:rsid w:val="00926622"/>
    <w:rsid w:val="00A22CA3"/>
    <w:rsid w:val="00B80717"/>
    <w:rsid w:val="00BA5583"/>
    <w:rsid w:val="00C50500"/>
    <w:rsid w:val="00DD44AA"/>
    <w:rsid w:val="00DE7B28"/>
    <w:rsid w:val="00E152BE"/>
    <w:rsid w:val="00F30C9A"/>
    <w:rsid w:val="00F325BC"/>
    <w:rsid w:val="00F70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D24F9"/>
  <w15:docId w15:val="{ED3566CE-326A-4521-902F-506EB2718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Titlu1">
    <w:name w:val="heading 1"/>
    <w:basedOn w:val="Normal"/>
    <w:next w:val="Normal"/>
    <w:pPr>
      <w:keepNext/>
      <w:keepLines/>
      <w:outlineLvl w:val="0"/>
    </w:pPr>
    <w:rPr>
      <w:b/>
      <w:bCs/>
    </w:rPr>
  </w:style>
  <w:style w:type="paragraph" w:styleId="Titlu2">
    <w:name w:val="heading 2"/>
    <w:basedOn w:val="Normal"/>
    <w:next w:val="Normal"/>
    <w:pPr>
      <w:keepNext/>
      <w:keepLines/>
      <w:spacing w:before="36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before="0" w:after="60"/>
    </w:pPr>
    <w:rPr>
      <w:sz w:val="52"/>
      <w:szCs w:val="52"/>
    </w:rPr>
  </w:style>
  <w:style w:type="paragraph" w:styleId="Subtitlu">
    <w:name w:val="Subtitle"/>
    <w:basedOn w:val="Normal"/>
    <w:next w:val="Normal"/>
    <w:pPr>
      <w:keepNext/>
      <w:keepLines/>
      <w:spacing w:before="0" w:after="320"/>
    </w:pPr>
    <w:rPr>
      <w:rFonts w:ascii="Arial" w:eastAsia="Arial" w:hAnsi="Arial" w:cs="Arial"/>
      <w:color w:val="666666"/>
      <w:sz w:val="30"/>
      <w:szCs w:val="30"/>
    </w:rPr>
  </w:style>
  <w:style w:type="paragraph" w:styleId="Antet">
    <w:name w:val="header"/>
    <w:basedOn w:val="Normal"/>
    <w:link w:val="AntetCaracter"/>
    <w:uiPriority w:val="99"/>
    <w:unhideWhenUsed/>
    <w:rsid w:val="00E152BE"/>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E152BE"/>
  </w:style>
  <w:style w:type="paragraph" w:styleId="Subsol">
    <w:name w:val="footer"/>
    <w:basedOn w:val="Normal"/>
    <w:link w:val="SubsolCaracter"/>
    <w:uiPriority w:val="99"/>
    <w:unhideWhenUsed/>
    <w:rsid w:val="00E152BE"/>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E152BE"/>
  </w:style>
  <w:style w:type="paragraph" w:styleId="Titlucuprins">
    <w:name w:val="TOC Heading"/>
    <w:basedOn w:val="Titlu1"/>
    <w:next w:val="Normal"/>
    <w:uiPriority w:val="39"/>
    <w:unhideWhenUsed/>
    <w:qFormat/>
    <w:rsid w:val="00A22CA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A22CA3"/>
    <w:pPr>
      <w:spacing w:after="100"/>
    </w:pPr>
  </w:style>
  <w:style w:type="character" w:styleId="Hyperlink">
    <w:name w:val="Hyperlink"/>
    <w:basedOn w:val="Fontdeparagrafimplicit"/>
    <w:uiPriority w:val="99"/>
    <w:unhideWhenUsed/>
    <w:rsid w:val="00A22C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655BD-3357-4D72-B1C0-1B9B339910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2450</Words>
  <Characters>14210</Characters>
  <Application>Microsoft Office Word</Application>
  <DocSecurity>0</DocSecurity>
  <Lines>118</Lines>
  <Paragraphs>33</Paragraphs>
  <ScaleCrop>false</ScaleCrop>
  <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Viorel-Sorin Mihai (2513663)</cp:lastModifiedBy>
  <cp:revision>12</cp:revision>
  <dcterms:created xsi:type="dcterms:W3CDTF">2026-03-24T10:57:00Z</dcterms:created>
  <dcterms:modified xsi:type="dcterms:W3CDTF">2026-04-27T12:49:00Z</dcterms:modified>
</cp:coreProperties>
</file>