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BD70B6" w:rsidR="00FE1A0F" w:rsidRDefault="0016569D" w14:paraId="4429D404" w14:textId="77777777">
      <w:pPr>
        <w:jc w:val="center"/>
        <w:rPr>
          <w:rFonts w:ascii="Times New Roman" w:hAnsi="Times New Roman" w:eastAsia="Times New Roman" w:cs="Times New Roman"/>
          <w:b/>
          <w:bCs/>
          <w:sz w:val="32"/>
          <w:szCs w:val="32"/>
          <w:lang w:val="en-GB"/>
        </w:rPr>
      </w:pPr>
      <w:r w:rsidRPr="00BD70B6">
        <w:rPr>
          <w:noProof/>
          <w:lang w:val="en-GB"/>
        </w:rPr>
        <w:drawing>
          <wp:anchor distT="0" distB="0" distL="114300" distR="114300" simplePos="0" relativeHeight="251659264" behindDoc="0" locked="0" layoutInCell="1" allowOverlap="1" wp14:anchorId="2DB142BE" wp14:editId="045A3BA2">
            <wp:simplePos x="0" y="0"/>
            <wp:positionH relativeFrom="margin">
              <wp:align>center</wp:align>
            </wp:positionH>
            <wp:positionV relativeFrom="paragraph">
              <wp:posOffset>9525</wp:posOffset>
            </wp:positionV>
            <wp:extent cx="2152650" cy="9906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152650" cy="9906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BD70B6" w:rsidR="00FE1A0F" w:rsidRDefault="00FE1A0F" w14:paraId="13B77426" w14:textId="77777777">
      <w:pPr>
        <w:jc w:val="center"/>
        <w:rPr>
          <w:rFonts w:ascii="Times New Roman" w:hAnsi="Times New Roman" w:eastAsia="Times New Roman" w:cs="Times New Roman"/>
          <w:b/>
          <w:bCs/>
          <w:sz w:val="32"/>
          <w:szCs w:val="32"/>
          <w:lang w:val="en-GB"/>
        </w:rPr>
      </w:pPr>
    </w:p>
    <w:p w:rsidRPr="00BD70B6" w:rsidR="00FE1A0F" w:rsidRDefault="00FE1A0F" w14:paraId="7FEF8F59" w14:textId="77777777">
      <w:pPr>
        <w:jc w:val="center"/>
        <w:rPr>
          <w:rFonts w:ascii="Times New Roman" w:hAnsi="Times New Roman" w:eastAsia="Times New Roman" w:cs="Times New Roman"/>
          <w:b/>
          <w:bCs/>
          <w:sz w:val="32"/>
          <w:szCs w:val="32"/>
          <w:lang w:val="en-GB"/>
        </w:rPr>
      </w:pPr>
    </w:p>
    <w:p w:rsidRPr="00BD70B6" w:rsidR="00FE1A0F" w:rsidRDefault="00FE1A0F" w14:paraId="245B365B" w14:textId="77777777">
      <w:pPr>
        <w:jc w:val="center"/>
        <w:rPr>
          <w:rFonts w:ascii="Times New Roman" w:hAnsi="Times New Roman" w:eastAsia="Times New Roman" w:cs="Times New Roman"/>
          <w:b/>
          <w:bCs/>
          <w:sz w:val="32"/>
          <w:szCs w:val="32"/>
          <w:lang w:val="en-GB"/>
        </w:rPr>
      </w:pPr>
    </w:p>
    <w:p w:rsidRPr="00BD70B6" w:rsidR="0016569D" w:rsidP="0016569D" w:rsidRDefault="0016569D" w14:paraId="0749E943" w14:textId="025ABAE6">
      <w:pPr>
        <w:spacing w:before="240"/>
        <w:jc w:val="center"/>
        <w:rPr>
          <w:rFonts w:eastAsia="Times New Roman"/>
          <w:b w:val="1"/>
          <w:bCs w:val="1"/>
          <w:sz w:val="32"/>
          <w:szCs w:val="32"/>
          <w:lang w:val="en-GB"/>
        </w:rPr>
      </w:pPr>
      <w:r w:rsidRPr="6D16F83B" w:rsidR="0016569D">
        <w:rPr>
          <w:rFonts w:eastAsia="Times New Roman"/>
          <w:b w:val="1"/>
          <w:bCs w:val="1"/>
          <w:sz w:val="32"/>
          <w:szCs w:val="32"/>
          <w:lang w:val="en-GB"/>
        </w:rPr>
        <w:t>Module Title: Digital Transformation in the Health and Care Professions</w:t>
      </w:r>
    </w:p>
    <w:p w:rsidRPr="00BD70B6" w:rsidR="0016569D" w:rsidP="0016569D" w:rsidRDefault="0016569D" w14:paraId="745B9427" w14:textId="3CE7320D">
      <w:pPr>
        <w:spacing w:before="240"/>
        <w:jc w:val="center"/>
      </w:pPr>
      <w:r w:rsidRPr="25851259" w:rsidR="0016569D">
        <w:rPr>
          <w:rFonts w:eastAsia="Times New Roman"/>
          <w:b w:val="1"/>
          <w:bCs w:val="1"/>
          <w:sz w:val="32"/>
          <w:szCs w:val="32"/>
          <w:lang w:val="en-GB"/>
        </w:rPr>
        <w:t xml:space="preserve">Assignment Title: </w:t>
      </w:r>
      <w:r w:rsidRPr="25851259" w:rsidR="0016569D">
        <w:rPr>
          <w:rFonts w:eastAsia="Times New Roman"/>
          <w:b w:val="1"/>
          <w:bCs w:val="1"/>
          <w:sz w:val="32"/>
          <w:szCs w:val="32"/>
          <w:lang w:val="en-GB"/>
        </w:rPr>
        <w:t>Component</w:t>
      </w:r>
      <w:r w:rsidRPr="25851259" w:rsidR="0016569D">
        <w:rPr>
          <w:rFonts w:eastAsia="Times New Roman"/>
          <w:b w:val="1"/>
          <w:bCs w:val="1"/>
          <w:sz w:val="32"/>
          <w:szCs w:val="32"/>
          <w:lang w:val="en-GB"/>
        </w:rPr>
        <w:t xml:space="preserve"> 1 – Written Report</w:t>
      </w:r>
      <w:r w:rsidRPr="25851259" w:rsidR="3546CA22">
        <w:rPr>
          <w:rFonts w:eastAsia="Times New Roman"/>
          <w:b w:val="1"/>
          <w:bCs w:val="1"/>
          <w:sz w:val="32"/>
          <w:szCs w:val="32"/>
          <w:lang w:val="en-GB"/>
        </w:rPr>
        <w:t xml:space="preserve"> </w:t>
      </w:r>
    </w:p>
    <w:p w:rsidRPr="00BD70B6" w:rsidR="0016569D" w:rsidP="0016569D" w:rsidRDefault="0016569D" w14:paraId="3417C11B" w14:textId="2158EA0C">
      <w:pPr>
        <w:spacing w:before="240"/>
        <w:jc w:val="center"/>
      </w:pPr>
      <w:r w:rsidRPr="6D16F83B" w:rsidR="0016569D">
        <w:rPr>
          <w:rFonts w:eastAsia="Times New Roman"/>
          <w:b w:val="1"/>
          <w:bCs w:val="1"/>
          <w:sz w:val="32"/>
          <w:szCs w:val="32"/>
          <w:lang w:val="en-GB"/>
        </w:rPr>
        <w:t>Student Name: Robert Nzeyimana</w:t>
      </w:r>
    </w:p>
    <w:p w:rsidRPr="00BD70B6" w:rsidR="0016569D" w:rsidP="0016569D" w:rsidRDefault="0016569D" w14:paraId="220650A3" w14:textId="065A823F">
      <w:pPr>
        <w:spacing w:before="240"/>
        <w:jc w:val="center"/>
      </w:pPr>
      <w:r w:rsidRPr="6D16F83B" w:rsidR="0016569D">
        <w:rPr>
          <w:rFonts w:eastAsia="Times New Roman"/>
          <w:b w:val="1"/>
          <w:bCs w:val="1"/>
          <w:sz w:val="32"/>
          <w:szCs w:val="32"/>
          <w:lang w:val="en-GB"/>
        </w:rPr>
        <w:t xml:space="preserve">Student ID: </w:t>
      </w:r>
      <w:r w:rsidRPr="6D16F83B" w:rsidR="51F8D4D4">
        <w:rPr>
          <w:rFonts w:eastAsia="Times New Roman"/>
          <w:b w:val="1"/>
          <w:bCs w:val="1"/>
          <w:sz w:val="32"/>
          <w:szCs w:val="32"/>
          <w:lang w:val="en-GB"/>
        </w:rPr>
        <w:t>2329949</w:t>
      </w:r>
    </w:p>
    <w:p w:rsidRPr="00BD70B6" w:rsidR="00FE1A0F" w:rsidP="6D16F83B" w:rsidRDefault="00FE1A0F" w14:paraId="6916944A" w14:textId="71D93FB7">
      <w:pPr>
        <w:spacing w:before="240"/>
        <w:jc w:val="center"/>
      </w:pPr>
      <w:r w:rsidRPr="56C9E815" w:rsidR="04C18E41">
        <w:rPr>
          <w:rFonts w:eastAsia="Times New Roman"/>
          <w:b w:val="1"/>
          <w:bCs w:val="1"/>
          <w:sz w:val="32"/>
          <w:szCs w:val="32"/>
          <w:lang w:val="en-GB"/>
        </w:rPr>
        <w:t xml:space="preserve">Lecturer </w:t>
      </w:r>
      <w:r w:rsidRPr="56C9E815" w:rsidR="04C18E41">
        <w:rPr>
          <w:rFonts w:eastAsia="Times New Roman"/>
          <w:b w:val="1"/>
          <w:bCs w:val="1"/>
          <w:sz w:val="32"/>
          <w:szCs w:val="32"/>
          <w:lang w:val="en-GB"/>
        </w:rPr>
        <w:t>name:</w:t>
      </w:r>
      <w:r w:rsidRPr="56C9E815" w:rsidR="294AD552">
        <w:rPr>
          <w:rFonts w:eastAsia="Times New Roman"/>
          <w:b w:val="1"/>
          <w:bCs w:val="1"/>
          <w:sz w:val="32"/>
          <w:szCs w:val="32"/>
          <w:lang w:val="en-GB"/>
        </w:rPr>
        <w:t xml:space="preserve"> </w:t>
      </w:r>
      <w:r w:rsidRPr="56C9E815" w:rsidR="1D0D1F91">
        <w:rPr>
          <w:rFonts w:eastAsia="Times New Roman"/>
          <w:b w:val="1"/>
          <w:bCs w:val="1"/>
          <w:sz w:val="32"/>
          <w:szCs w:val="32"/>
          <w:lang w:val="en-GB"/>
        </w:rPr>
        <w:t>Zakiyyah</w:t>
      </w:r>
      <w:r w:rsidRPr="56C9E815" w:rsidR="1D0D1F91">
        <w:rPr>
          <w:rFonts w:eastAsia="Times New Roman"/>
          <w:b w:val="1"/>
          <w:bCs w:val="1"/>
          <w:sz w:val="32"/>
          <w:szCs w:val="32"/>
          <w:lang w:val="en-GB"/>
        </w:rPr>
        <w:t xml:space="preserve"> Ahmed</w:t>
      </w:r>
    </w:p>
    <w:p w:rsidRPr="00BD70B6" w:rsidR="00FE1A0F" w:rsidP="6D16F83B" w:rsidRDefault="00FE1A0F" w14:textId="77777777" w14:paraId="37864A46">
      <w:pPr>
        <w:spacing w:before="240"/>
        <w:jc w:val="center"/>
      </w:pPr>
      <w:r w:rsidRPr="6D16F83B" w:rsidR="04C18E41">
        <w:rPr>
          <w:rFonts w:eastAsia="Times New Roman"/>
          <w:b w:val="1"/>
          <w:bCs w:val="1"/>
          <w:sz w:val="32"/>
          <w:szCs w:val="32"/>
          <w:lang w:val="en-GB"/>
        </w:rPr>
        <w:t>Module Code: BMHP6026</w:t>
      </w:r>
    </w:p>
    <w:p w:rsidRPr="00BD70B6" w:rsidR="00FE1A0F" w:rsidP="6D16F83B" w:rsidRDefault="00FE1A0F" w14:paraId="1587B316" w14:textId="5A34FC08">
      <w:pPr>
        <w:spacing w:before="240"/>
        <w:jc w:val="center"/>
      </w:pPr>
      <w:r w:rsidRPr="6D16F83B" w:rsidR="369E5EFA">
        <w:rPr>
          <w:rFonts w:eastAsia="Times New Roman"/>
          <w:b w:val="1"/>
          <w:bCs w:val="1"/>
          <w:sz w:val="32"/>
          <w:szCs w:val="32"/>
          <w:lang w:val="en-GB"/>
        </w:rPr>
        <w:t>Submission deadline: 28.06.26</w:t>
      </w:r>
    </w:p>
    <w:p w:rsidRPr="00BD70B6" w:rsidR="00FE1A0F" w:rsidRDefault="00FE1A0F" w14:paraId="67503C14" w14:textId="77609E57">
      <w:pPr>
        <w:jc w:val="center"/>
        <w:rPr>
          <w:rFonts w:eastAsia="Times New Roman"/>
          <w:b w:val="1"/>
          <w:bCs w:val="1"/>
          <w:sz w:val="32"/>
          <w:szCs w:val="32"/>
          <w:lang w:val="en-GB"/>
        </w:rPr>
      </w:pPr>
    </w:p>
    <w:p w:rsidRPr="00BD70B6" w:rsidR="00DB3D43" w:rsidRDefault="00DB3D43" w14:paraId="0C1DB452" w14:textId="77777777">
      <w:pPr>
        <w:spacing w:line="276" w:lineRule="auto"/>
        <w:jc w:val="left"/>
        <w:rPr>
          <w:rFonts w:eastAsia="Times New Roman"/>
          <w:b/>
          <w:bCs/>
          <w:sz w:val="32"/>
          <w:szCs w:val="32"/>
          <w:lang w:val="en-GB"/>
        </w:rPr>
      </w:pPr>
      <w:r w:rsidRPr="00BD70B6">
        <w:rPr>
          <w:rFonts w:eastAsia="Times New Roman"/>
          <w:b/>
          <w:bCs/>
          <w:sz w:val="32"/>
          <w:szCs w:val="32"/>
          <w:lang w:val="en-GB"/>
        </w:rPr>
        <w:br w:type="page"/>
      </w:r>
    </w:p>
    <w:sdt>
      <w:sdtPr>
        <w:rPr>
          <w:rFonts w:ascii="Arial" w:hAnsi="Arial" w:eastAsia="Arial" w:cs="Arial"/>
          <w:color w:val="auto"/>
          <w:sz w:val="22"/>
          <w:szCs w:val="22"/>
          <w:lang w:val="en-GB" w:eastAsia="en-GB"/>
        </w:rPr>
        <w:id w:val="2033612375"/>
        <w:docPartObj>
          <w:docPartGallery w:val="Table of Contents"/>
          <w:docPartUnique/>
        </w:docPartObj>
      </w:sdtPr>
      <w:sdtEndPr>
        <w:rPr>
          <w:rFonts w:ascii="Arial" w:hAnsi="Arial" w:eastAsia="Arial" w:cs="Arial"/>
          <w:b w:val="1"/>
          <w:bCs w:val="1"/>
          <w:noProof/>
          <w:color w:val="auto"/>
          <w:sz w:val="22"/>
          <w:szCs w:val="22"/>
          <w:lang w:val="en-GB" w:eastAsia="en-GB"/>
        </w:rPr>
      </w:sdtEndPr>
      <w:sdtContent>
        <w:p w:rsidRPr="00BD70B6" w:rsidR="00DB3D43" w:rsidP="00DB3D43" w:rsidRDefault="00DB3D43" w14:paraId="6A9B543A" w14:textId="77777777">
          <w:pPr>
            <w:pStyle w:val="TOCHeading"/>
            <w:spacing w:before="0" w:line="360" w:lineRule="auto"/>
            <w:jc w:val="center"/>
            <w:rPr>
              <w:rFonts w:ascii="Arial" w:hAnsi="Arial" w:cs="Arial"/>
              <w:b/>
              <w:color w:val="auto"/>
              <w:sz w:val="28"/>
              <w:szCs w:val="24"/>
              <w:lang w:val="en-GB"/>
            </w:rPr>
          </w:pPr>
          <w:r w:rsidRPr="00BD70B6">
            <w:rPr>
              <w:rFonts w:ascii="Arial" w:hAnsi="Arial" w:cs="Arial"/>
              <w:b/>
              <w:color w:val="auto"/>
              <w:sz w:val="28"/>
              <w:szCs w:val="24"/>
              <w:lang w:val="en-GB"/>
            </w:rPr>
            <w:t>Table of Contents</w:t>
          </w:r>
        </w:p>
        <w:p w:rsidRPr="00BD70B6" w:rsidR="00DB3D43" w:rsidP="00DB3D43" w:rsidRDefault="00DB3D43" w14:paraId="63FB15E0" w14:textId="77777777">
          <w:pPr>
            <w:pStyle w:val="TOC1"/>
            <w:tabs>
              <w:tab w:val="right" w:leader="dot" w:pos="9350"/>
            </w:tabs>
            <w:rPr>
              <w:noProof/>
              <w:sz w:val="24"/>
              <w:szCs w:val="24"/>
              <w:lang w:val="en-GB"/>
            </w:rPr>
          </w:pPr>
          <w:r w:rsidRPr="00BD70B6">
            <w:rPr>
              <w:sz w:val="24"/>
              <w:szCs w:val="24"/>
              <w:lang w:val="en-GB"/>
            </w:rPr>
            <w:fldChar w:fldCharType="begin"/>
          </w:r>
          <w:r w:rsidRPr="00BD70B6">
            <w:rPr>
              <w:sz w:val="24"/>
              <w:szCs w:val="24"/>
              <w:lang w:val="en-GB"/>
            </w:rPr>
            <w:instrText xml:space="preserve"> TOC \o "1-3" \h \z \u </w:instrText>
          </w:r>
          <w:r w:rsidRPr="00BD70B6">
            <w:rPr>
              <w:sz w:val="24"/>
              <w:szCs w:val="24"/>
              <w:lang w:val="en-GB"/>
            </w:rPr>
            <w:fldChar w:fldCharType="separate"/>
          </w:r>
          <w:hyperlink w:history="1" w:anchor="_Toc231981715">
            <w:r w:rsidRPr="00BD70B6">
              <w:rPr>
                <w:rStyle w:val="Hyperlink"/>
                <w:noProof/>
                <w:color w:val="auto"/>
                <w:sz w:val="24"/>
                <w:szCs w:val="24"/>
                <w:lang w:val="en-GB"/>
              </w:rPr>
              <w:t>1. Introduction</w:t>
            </w:r>
            <w:r w:rsidRPr="00BD70B6">
              <w:rPr>
                <w:noProof/>
                <w:webHidden/>
                <w:sz w:val="24"/>
                <w:szCs w:val="24"/>
                <w:lang w:val="en-GB"/>
              </w:rPr>
              <w:tab/>
            </w:r>
            <w:r w:rsidRPr="00BD70B6">
              <w:rPr>
                <w:noProof/>
                <w:webHidden/>
                <w:sz w:val="24"/>
                <w:szCs w:val="24"/>
                <w:lang w:val="en-GB"/>
              </w:rPr>
              <w:fldChar w:fldCharType="begin"/>
            </w:r>
            <w:r w:rsidRPr="00BD70B6">
              <w:rPr>
                <w:noProof/>
                <w:webHidden/>
                <w:sz w:val="24"/>
                <w:szCs w:val="24"/>
                <w:lang w:val="en-GB"/>
              </w:rPr>
              <w:instrText xml:space="preserve"> PAGEREF _Toc231981715 \h </w:instrText>
            </w:r>
            <w:r w:rsidRPr="00BD70B6">
              <w:rPr>
                <w:noProof/>
                <w:webHidden/>
                <w:sz w:val="24"/>
                <w:szCs w:val="24"/>
                <w:lang w:val="en-GB"/>
              </w:rPr>
            </w:r>
            <w:r w:rsidRPr="00BD70B6">
              <w:rPr>
                <w:noProof/>
                <w:webHidden/>
                <w:sz w:val="24"/>
                <w:szCs w:val="24"/>
                <w:lang w:val="en-GB"/>
              </w:rPr>
              <w:fldChar w:fldCharType="separate"/>
            </w:r>
            <w:r w:rsidRPr="00BD70B6">
              <w:rPr>
                <w:noProof/>
                <w:webHidden/>
                <w:sz w:val="24"/>
                <w:szCs w:val="24"/>
                <w:lang w:val="en-GB"/>
              </w:rPr>
              <w:t>3</w:t>
            </w:r>
            <w:r w:rsidRPr="00BD70B6">
              <w:rPr>
                <w:noProof/>
                <w:webHidden/>
                <w:sz w:val="24"/>
                <w:szCs w:val="24"/>
                <w:lang w:val="en-GB"/>
              </w:rPr>
              <w:fldChar w:fldCharType="end"/>
            </w:r>
          </w:hyperlink>
        </w:p>
        <w:p w:rsidRPr="00BD70B6" w:rsidR="00DB3D43" w:rsidP="00DB3D43" w:rsidRDefault="00DB3D43" w14:paraId="3283264A" w14:textId="77777777">
          <w:pPr>
            <w:pStyle w:val="TOC1"/>
            <w:tabs>
              <w:tab w:val="right" w:leader="dot" w:pos="9350"/>
            </w:tabs>
            <w:rPr>
              <w:noProof/>
              <w:sz w:val="24"/>
              <w:szCs w:val="24"/>
              <w:lang w:val="en-GB"/>
            </w:rPr>
          </w:pPr>
          <w:hyperlink w:history="1" w:anchor="_Toc231981716">
            <w:r w:rsidRPr="00BD70B6">
              <w:rPr>
                <w:rStyle w:val="Hyperlink"/>
                <w:noProof/>
                <w:color w:val="auto"/>
                <w:sz w:val="24"/>
                <w:szCs w:val="24"/>
                <w:lang w:val="en-GB"/>
              </w:rPr>
              <w:t>2. Workforce transformation under the digital embrace</w:t>
            </w:r>
            <w:r w:rsidRPr="00BD70B6">
              <w:rPr>
                <w:noProof/>
                <w:webHidden/>
                <w:sz w:val="24"/>
                <w:szCs w:val="24"/>
                <w:lang w:val="en-GB"/>
              </w:rPr>
              <w:tab/>
            </w:r>
            <w:r w:rsidRPr="00BD70B6">
              <w:rPr>
                <w:noProof/>
                <w:webHidden/>
                <w:sz w:val="24"/>
                <w:szCs w:val="24"/>
                <w:lang w:val="en-GB"/>
              </w:rPr>
              <w:fldChar w:fldCharType="begin"/>
            </w:r>
            <w:r w:rsidRPr="00BD70B6">
              <w:rPr>
                <w:noProof/>
                <w:webHidden/>
                <w:sz w:val="24"/>
                <w:szCs w:val="24"/>
                <w:lang w:val="en-GB"/>
              </w:rPr>
              <w:instrText xml:space="preserve"> PAGEREF _Toc231981716 \h </w:instrText>
            </w:r>
            <w:r w:rsidRPr="00BD70B6">
              <w:rPr>
                <w:noProof/>
                <w:webHidden/>
                <w:sz w:val="24"/>
                <w:szCs w:val="24"/>
                <w:lang w:val="en-GB"/>
              </w:rPr>
            </w:r>
            <w:r w:rsidRPr="00BD70B6">
              <w:rPr>
                <w:noProof/>
                <w:webHidden/>
                <w:sz w:val="24"/>
                <w:szCs w:val="24"/>
                <w:lang w:val="en-GB"/>
              </w:rPr>
              <w:fldChar w:fldCharType="separate"/>
            </w:r>
            <w:r w:rsidRPr="00BD70B6">
              <w:rPr>
                <w:noProof/>
                <w:webHidden/>
                <w:sz w:val="24"/>
                <w:szCs w:val="24"/>
                <w:lang w:val="en-GB"/>
              </w:rPr>
              <w:t>4</w:t>
            </w:r>
            <w:r w:rsidRPr="00BD70B6">
              <w:rPr>
                <w:noProof/>
                <w:webHidden/>
                <w:sz w:val="24"/>
                <w:szCs w:val="24"/>
                <w:lang w:val="en-GB"/>
              </w:rPr>
              <w:fldChar w:fldCharType="end"/>
            </w:r>
          </w:hyperlink>
        </w:p>
        <w:p w:rsidRPr="00BD70B6" w:rsidR="00DB3D43" w:rsidP="00DB3D43" w:rsidRDefault="00DB3D43" w14:paraId="6C60BEA5" w14:textId="77777777">
          <w:pPr>
            <w:pStyle w:val="TOC2"/>
            <w:tabs>
              <w:tab w:val="right" w:leader="dot" w:pos="9350"/>
            </w:tabs>
            <w:rPr>
              <w:noProof/>
              <w:sz w:val="24"/>
              <w:szCs w:val="24"/>
              <w:lang w:val="en-GB"/>
            </w:rPr>
          </w:pPr>
          <w:hyperlink w:history="1" w:anchor="_Toc231981717">
            <w:r w:rsidRPr="00BD70B6">
              <w:rPr>
                <w:rStyle w:val="Hyperlink"/>
                <w:noProof/>
                <w:color w:val="auto"/>
                <w:sz w:val="24"/>
                <w:szCs w:val="24"/>
                <w:lang w:val="en-GB"/>
              </w:rPr>
              <w:t>2.1 Change in staff role</w:t>
            </w:r>
            <w:r w:rsidRPr="00BD70B6">
              <w:rPr>
                <w:noProof/>
                <w:webHidden/>
                <w:sz w:val="24"/>
                <w:szCs w:val="24"/>
                <w:lang w:val="en-GB"/>
              </w:rPr>
              <w:tab/>
            </w:r>
            <w:r w:rsidRPr="00BD70B6">
              <w:rPr>
                <w:noProof/>
                <w:webHidden/>
                <w:sz w:val="24"/>
                <w:szCs w:val="24"/>
                <w:lang w:val="en-GB"/>
              </w:rPr>
              <w:fldChar w:fldCharType="begin"/>
            </w:r>
            <w:r w:rsidRPr="00BD70B6">
              <w:rPr>
                <w:noProof/>
                <w:webHidden/>
                <w:sz w:val="24"/>
                <w:szCs w:val="24"/>
                <w:lang w:val="en-GB"/>
              </w:rPr>
              <w:instrText xml:space="preserve"> PAGEREF _Toc231981717 \h </w:instrText>
            </w:r>
            <w:r w:rsidRPr="00BD70B6">
              <w:rPr>
                <w:noProof/>
                <w:webHidden/>
                <w:sz w:val="24"/>
                <w:szCs w:val="24"/>
                <w:lang w:val="en-GB"/>
              </w:rPr>
            </w:r>
            <w:r w:rsidRPr="00BD70B6">
              <w:rPr>
                <w:noProof/>
                <w:webHidden/>
                <w:sz w:val="24"/>
                <w:szCs w:val="24"/>
                <w:lang w:val="en-GB"/>
              </w:rPr>
              <w:fldChar w:fldCharType="separate"/>
            </w:r>
            <w:r w:rsidRPr="00BD70B6">
              <w:rPr>
                <w:noProof/>
                <w:webHidden/>
                <w:sz w:val="24"/>
                <w:szCs w:val="24"/>
                <w:lang w:val="en-GB"/>
              </w:rPr>
              <w:t>4</w:t>
            </w:r>
            <w:r w:rsidRPr="00BD70B6">
              <w:rPr>
                <w:noProof/>
                <w:webHidden/>
                <w:sz w:val="24"/>
                <w:szCs w:val="24"/>
                <w:lang w:val="en-GB"/>
              </w:rPr>
              <w:fldChar w:fldCharType="end"/>
            </w:r>
          </w:hyperlink>
        </w:p>
        <w:p w:rsidRPr="00BD70B6" w:rsidR="00DB3D43" w:rsidP="00DB3D43" w:rsidRDefault="00DB3D43" w14:paraId="567EB102" w14:textId="77777777">
          <w:pPr>
            <w:pStyle w:val="TOC2"/>
            <w:tabs>
              <w:tab w:val="right" w:leader="dot" w:pos="9350"/>
            </w:tabs>
            <w:rPr>
              <w:noProof/>
              <w:sz w:val="24"/>
              <w:szCs w:val="24"/>
              <w:lang w:val="en-GB"/>
            </w:rPr>
          </w:pPr>
          <w:hyperlink w:history="1" w:anchor="_Toc231981718">
            <w:r w:rsidRPr="00BD70B6">
              <w:rPr>
                <w:rStyle w:val="Hyperlink"/>
                <w:noProof/>
                <w:color w:val="auto"/>
                <w:sz w:val="24"/>
                <w:szCs w:val="24"/>
                <w:lang w:val="en-GB"/>
              </w:rPr>
              <w:t>2.2 Benefits from the workforce transformation</w:t>
            </w:r>
            <w:r w:rsidRPr="00BD70B6">
              <w:rPr>
                <w:noProof/>
                <w:webHidden/>
                <w:sz w:val="24"/>
                <w:szCs w:val="24"/>
                <w:lang w:val="en-GB"/>
              </w:rPr>
              <w:tab/>
            </w:r>
            <w:r w:rsidRPr="00BD70B6">
              <w:rPr>
                <w:noProof/>
                <w:webHidden/>
                <w:sz w:val="24"/>
                <w:szCs w:val="24"/>
                <w:lang w:val="en-GB"/>
              </w:rPr>
              <w:fldChar w:fldCharType="begin"/>
            </w:r>
            <w:r w:rsidRPr="00BD70B6">
              <w:rPr>
                <w:noProof/>
                <w:webHidden/>
                <w:sz w:val="24"/>
                <w:szCs w:val="24"/>
                <w:lang w:val="en-GB"/>
              </w:rPr>
              <w:instrText xml:space="preserve"> PAGEREF _Toc231981718 \h </w:instrText>
            </w:r>
            <w:r w:rsidRPr="00BD70B6">
              <w:rPr>
                <w:noProof/>
                <w:webHidden/>
                <w:sz w:val="24"/>
                <w:szCs w:val="24"/>
                <w:lang w:val="en-GB"/>
              </w:rPr>
            </w:r>
            <w:r w:rsidRPr="00BD70B6">
              <w:rPr>
                <w:noProof/>
                <w:webHidden/>
                <w:sz w:val="24"/>
                <w:szCs w:val="24"/>
                <w:lang w:val="en-GB"/>
              </w:rPr>
              <w:fldChar w:fldCharType="separate"/>
            </w:r>
            <w:r w:rsidRPr="00BD70B6">
              <w:rPr>
                <w:noProof/>
                <w:webHidden/>
                <w:sz w:val="24"/>
                <w:szCs w:val="24"/>
                <w:lang w:val="en-GB"/>
              </w:rPr>
              <w:t>5</w:t>
            </w:r>
            <w:r w:rsidRPr="00BD70B6">
              <w:rPr>
                <w:noProof/>
                <w:webHidden/>
                <w:sz w:val="24"/>
                <w:szCs w:val="24"/>
                <w:lang w:val="en-GB"/>
              </w:rPr>
              <w:fldChar w:fldCharType="end"/>
            </w:r>
          </w:hyperlink>
        </w:p>
        <w:p w:rsidRPr="00BD70B6" w:rsidR="00DB3D43" w:rsidP="00DB3D43" w:rsidRDefault="00DB3D43" w14:paraId="55597750" w14:textId="77777777">
          <w:pPr>
            <w:pStyle w:val="TOC2"/>
            <w:tabs>
              <w:tab w:val="right" w:leader="dot" w:pos="9350"/>
            </w:tabs>
            <w:rPr>
              <w:noProof/>
              <w:sz w:val="24"/>
              <w:szCs w:val="24"/>
              <w:lang w:val="en-GB"/>
            </w:rPr>
          </w:pPr>
          <w:hyperlink w:history="1" w:anchor="_Toc231981719">
            <w:r w:rsidRPr="00BD70B6">
              <w:rPr>
                <w:rStyle w:val="Hyperlink"/>
                <w:noProof/>
                <w:color w:val="auto"/>
                <w:sz w:val="24"/>
                <w:szCs w:val="24"/>
                <w:lang w:val="en-GB"/>
              </w:rPr>
              <w:t>2.3 Challenges with the workforce transformation</w:t>
            </w:r>
            <w:r w:rsidRPr="00BD70B6">
              <w:rPr>
                <w:noProof/>
                <w:webHidden/>
                <w:sz w:val="24"/>
                <w:szCs w:val="24"/>
                <w:lang w:val="en-GB"/>
              </w:rPr>
              <w:tab/>
            </w:r>
            <w:r w:rsidRPr="00BD70B6">
              <w:rPr>
                <w:noProof/>
                <w:webHidden/>
                <w:sz w:val="24"/>
                <w:szCs w:val="24"/>
                <w:lang w:val="en-GB"/>
              </w:rPr>
              <w:fldChar w:fldCharType="begin"/>
            </w:r>
            <w:r w:rsidRPr="00BD70B6">
              <w:rPr>
                <w:noProof/>
                <w:webHidden/>
                <w:sz w:val="24"/>
                <w:szCs w:val="24"/>
                <w:lang w:val="en-GB"/>
              </w:rPr>
              <w:instrText xml:space="preserve"> PAGEREF _Toc231981719 \h </w:instrText>
            </w:r>
            <w:r w:rsidRPr="00BD70B6">
              <w:rPr>
                <w:noProof/>
                <w:webHidden/>
                <w:sz w:val="24"/>
                <w:szCs w:val="24"/>
                <w:lang w:val="en-GB"/>
              </w:rPr>
            </w:r>
            <w:r w:rsidRPr="00BD70B6">
              <w:rPr>
                <w:noProof/>
                <w:webHidden/>
                <w:sz w:val="24"/>
                <w:szCs w:val="24"/>
                <w:lang w:val="en-GB"/>
              </w:rPr>
              <w:fldChar w:fldCharType="separate"/>
            </w:r>
            <w:r w:rsidRPr="00BD70B6">
              <w:rPr>
                <w:noProof/>
                <w:webHidden/>
                <w:sz w:val="24"/>
                <w:szCs w:val="24"/>
                <w:lang w:val="en-GB"/>
              </w:rPr>
              <w:t>5</w:t>
            </w:r>
            <w:r w:rsidRPr="00BD70B6">
              <w:rPr>
                <w:noProof/>
                <w:webHidden/>
                <w:sz w:val="24"/>
                <w:szCs w:val="24"/>
                <w:lang w:val="en-GB"/>
              </w:rPr>
              <w:fldChar w:fldCharType="end"/>
            </w:r>
          </w:hyperlink>
        </w:p>
        <w:p w:rsidRPr="00BD70B6" w:rsidR="00DB3D43" w:rsidP="00DB3D43" w:rsidRDefault="00DB3D43" w14:paraId="64430CE1" w14:textId="77777777">
          <w:pPr>
            <w:pStyle w:val="TOC1"/>
            <w:tabs>
              <w:tab w:val="right" w:leader="dot" w:pos="9350"/>
            </w:tabs>
            <w:rPr>
              <w:noProof/>
              <w:sz w:val="24"/>
              <w:szCs w:val="24"/>
              <w:lang w:val="en-GB"/>
            </w:rPr>
          </w:pPr>
          <w:hyperlink w:history="1" w:anchor="_Toc231981720">
            <w:r w:rsidRPr="00BD70B6">
              <w:rPr>
                <w:rStyle w:val="Hyperlink"/>
                <w:noProof/>
                <w:color w:val="auto"/>
                <w:sz w:val="24"/>
                <w:szCs w:val="24"/>
                <w:lang w:val="en-GB"/>
              </w:rPr>
              <w:t>3. Change in service delivery under the digital app</w:t>
            </w:r>
            <w:r w:rsidRPr="00BD70B6">
              <w:rPr>
                <w:noProof/>
                <w:webHidden/>
                <w:sz w:val="24"/>
                <w:szCs w:val="24"/>
                <w:lang w:val="en-GB"/>
              </w:rPr>
              <w:tab/>
            </w:r>
            <w:r w:rsidRPr="00BD70B6">
              <w:rPr>
                <w:noProof/>
                <w:webHidden/>
                <w:sz w:val="24"/>
                <w:szCs w:val="24"/>
                <w:lang w:val="en-GB"/>
              </w:rPr>
              <w:fldChar w:fldCharType="begin"/>
            </w:r>
            <w:r w:rsidRPr="00BD70B6">
              <w:rPr>
                <w:noProof/>
                <w:webHidden/>
                <w:sz w:val="24"/>
                <w:szCs w:val="24"/>
                <w:lang w:val="en-GB"/>
              </w:rPr>
              <w:instrText xml:space="preserve"> PAGEREF _Toc231981720 \h </w:instrText>
            </w:r>
            <w:r w:rsidRPr="00BD70B6">
              <w:rPr>
                <w:noProof/>
                <w:webHidden/>
                <w:sz w:val="24"/>
                <w:szCs w:val="24"/>
                <w:lang w:val="en-GB"/>
              </w:rPr>
            </w:r>
            <w:r w:rsidRPr="00BD70B6">
              <w:rPr>
                <w:noProof/>
                <w:webHidden/>
                <w:sz w:val="24"/>
                <w:szCs w:val="24"/>
                <w:lang w:val="en-GB"/>
              </w:rPr>
              <w:fldChar w:fldCharType="separate"/>
            </w:r>
            <w:r w:rsidRPr="00BD70B6">
              <w:rPr>
                <w:noProof/>
                <w:webHidden/>
                <w:sz w:val="24"/>
                <w:szCs w:val="24"/>
                <w:lang w:val="en-GB"/>
              </w:rPr>
              <w:t>6</w:t>
            </w:r>
            <w:r w:rsidRPr="00BD70B6">
              <w:rPr>
                <w:noProof/>
                <w:webHidden/>
                <w:sz w:val="24"/>
                <w:szCs w:val="24"/>
                <w:lang w:val="en-GB"/>
              </w:rPr>
              <w:fldChar w:fldCharType="end"/>
            </w:r>
          </w:hyperlink>
        </w:p>
        <w:p w:rsidRPr="00BD70B6" w:rsidR="00DB3D43" w:rsidP="00DB3D43" w:rsidRDefault="00DB3D43" w14:paraId="7B520540" w14:textId="77777777">
          <w:pPr>
            <w:pStyle w:val="TOC2"/>
            <w:tabs>
              <w:tab w:val="right" w:leader="dot" w:pos="9350"/>
            </w:tabs>
            <w:rPr>
              <w:noProof/>
              <w:sz w:val="24"/>
              <w:szCs w:val="24"/>
              <w:lang w:val="en-GB"/>
            </w:rPr>
          </w:pPr>
          <w:hyperlink w:history="1" w:anchor="_Toc231981721">
            <w:r w:rsidRPr="00BD70B6">
              <w:rPr>
                <w:rStyle w:val="Hyperlink"/>
                <w:noProof/>
                <w:color w:val="auto"/>
                <w:sz w:val="24"/>
                <w:szCs w:val="24"/>
                <w:lang w:val="en-GB"/>
              </w:rPr>
              <w:t>3.1 Impact on daily practice</w:t>
            </w:r>
            <w:r w:rsidRPr="00BD70B6">
              <w:rPr>
                <w:noProof/>
                <w:webHidden/>
                <w:sz w:val="24"/>
                <w:szCs w:val="24"/>
                <w:lang w:val="en-GB"/>
              </w:rPr>
              <w:tab/>
            </w:r>
            <w:r w:rsidRPr="00BD70B6">
              <w:rPr>
                <w:noProof/>
                <w:webHidden/>
                <w:sz w:val="24"/>
                <w:szCs w:val="24"/>
                <w:lang w:val="en-GB"/>
              </w:rPr>
              <w:fldChar w:fldCharType="begin"/>
            </w:r>
            <w:r w:rsidRPr="00BD70B6">
              <w:rPr>
                <w:noProof/>
                <w:webHidden/>
                <w:sz w:val="24"/>
                <w:szCs w:val="24"/>
                <w:lang w:val="en-GB"/>
              </w:rPr>
              <w:instrText xml:space="preserve"> PAGEREF _Toc231981721 \h </w:instrText>
            </w:r>
            <w:r w:rsidRPr="00BD70B6">
              <w:rPr>
                <w:noProof/>
                <w:webHidden/>
                <w:sz w:val="24"/>
                <w:szCs w:val="24"/>
                <w:lang w:val="en-GB"/>
              </w:rPr>
            </w:r>
            <w:r w:rsidRPr="00BD70B6">
              <w:rPr>
                <w:noProof/>
                <w:webHidden/>
                <w:sz w:val="24"/>
                <w:szCs w:val="24"/>
                <w:lang w:val="en-GB"/>
              </w:rPr>
              <w:fldChar w:fldCharType="separate"/>
            </w:r>
            <w:r w:rsidRPr="00BD70B6">
              <w:rPr>
                <w:noProof/>
                <w:webHidden/>
                <w:sz w:val="24"/>
                <w:szCs w:val="24"/>
                <w:lang w:val="en-GB"/>
              </w:rPr>
              <w:t>7</w:t>
            </w:r>
            <w:r w:rsidRPr="00BD70B6">
              <w:rPr>
                <w:noProof/>
                <w:webHidden/>
                <w:sz w:val="24"/>
                <w:szCs w:val="24"/>
                <w:lang w:val="en-GB"/>
              </w:rPr>
              <w:fldChar w:fldCharType="end"/>
            </w:r>
          </w:hyperlink>
        </w:p>
        <w:p w:rsidRPr="00BD70B6" w:rsidR="00DB3D43" w:rsidP="00DB3D43" w:rsidRDefault="00DB3D43" w14:paraId="14A06F93" w14:textId="77777777">
          <w:pPr>
            <w:pStyle w:val="TOC2"/>
            <w:tabs>
              <w:tab w:val="right" w:leader="dot" w:pos="9350"/>
            </w:tabs>
            <w:rPr>
              <w:noProof/>
              <w:sz w:val="24"/>
              <w:szCs w:val="24"/>
              <w:lang w:val="en-GB"/>
            </w:rPr>
          </w:pPr>
          <w:hyperlink w:history="1" w:anchor="_Toc231981722">
            <w:r w:rsidRPr="00BD70B6">
              <w:rPr>
                <w:rStyle w:val="Hyperlink"/>
                <w:noProof/>
                <w:color w:val="auto"/>
                <w:sz w:val="24"/>
                <w:szCs w:val="24"/>
                <w:lang w:val="en-GB"/>
              </w:rPr>
              <w:t>3.2 Benefits of the app in service delivery</w:t>
            </w:r>
            <w:r w:rsidRPr="00BD70B6">
              <w:rPr>
                <w:noProof/>
                <w:webHidden/>
                <w:sz w:val="24"/>
                <w:szCs w:val="24"/>
                <w:lang w:val="en-GB"/>
              </w:rPr>
              <w:tab/>
            </w:r>
            <w:r w:rsidRPr="00BD70B6">
              <w:rPr>
                <w:noProof/>
                <w:webHidden/>
                <w:sz w:val="24"/>
                <w:szCs w:val="24"/>
                <w:lang w:val="en-GB"/>
              </w:rPr>
              <w:fldChar w:fldCharType="begin"/>
            </w:r>
            <w:r w:rsidRPr="00BD70B6">
              <w:rPr>
                <w:noProof/>
                <w:webHidden/>
                <w:sz w:val="24"/>
                <w:szCs w:val="24"/>
                <w:lang w:val="en-GB"/>
              </w:rPr>
              <w:instrText xml:space="preserve"> PAGEREF _Toc231981722 \h </w:instrText>
            </w:r>
            <w:r w:rsidRPr="00BD70B6">
              <w:rPr>
                <w:noProof/>
                <w:webHidden/>
                <w:sz w:val="24"/>
                <w:szCs w:val="24"/>
                <w:lang w:val="en-GB"/>
              </w:rPr>
            </w:r>
            <w:r w:rsidRPr="00BD70B6">
              <w:rPr>
                <w:noProof/>
                <w:webHidden/>
                <w:sz w:val="24"/>
                <w:szCs w:val="24"/>
                <w:lang w:val="en-GB"/>
              </w:rPr>
              <w:fldChar w:fldCharType="separate"/>
            </w:r>
            <w:r w:rsidRPr="00BD70B6">
              <w:rPr>
                <w:noProof/>
                <w:webHidden/>
                <w:sz w:val="24"/>
                <w:szCs w:val="24"/>
                <w:lang w:val="en-GB"/>
              </w:rPr>
              <w:t>7</w:t>
            </w:r>
            <w:r w:rsidRPr="00BD70B6">
              <w:rPr>
                <w:noProof/>
                <w:webHidden/>
                <w:sz w:val="24"/>
                <w:szCs w:val="24"/>
                <w:lang w:val="en-GB"/>
              </w:rPr>
              <w:fldChar w:fldCharType="end"/>
            </w:r>
          </w:hyperlink>
        </w:p>
        <w:p w:rsidRPr="00BD70B6" w:rsidR="00DB3D43" w:rsidP="00DB3D43" w:rsidRDefault="00DB3D43" w14:paraId="69E50FAD" w14:textId="77777777">
          <w:pPr>
            <w:pStyle w:val="TOC2"/>
            <w:tabs>
              <w:tab w:val="right" w:leader="dot" w:pos="9350"/>
            </w:tabs>
            <w:rPr>
              <w:noProof/>
              <w:sz w:val="24"/>
              <w:szCs w:val="24"/>
              <w:lang w:val="en-GB"/>
            </w:rPr>
          </w:pPr>
          <w:hyperlink w:history="1" w:anchor="_Toc231981723">
            <w:r w:rsidRPr="00BD70B6">
              <w:rPr>
                <w:rStyle w:val="Hyperlink"/>
                <w:noProof/>
                <w:color w:val="auto"/>
                <w:sz w:val="24"/>
                <w:szCs w:val="24"/>
                <w:lang w:val="en-GB"/>
              </w:rPr>
              <w:t>3.3 App-related challenges in service delivery</w:t>
            </w:r>
            <w:r w:rsidRPr="00BD70B6">
              <w:rPr>
                <w:noProof/>
                <w:webHidden/>
                <w:sz w:val="24"/>
                <w:szCs w:val="24"/>
                <w:lang w:val="en-GB"/>
              </w:rPr>
              <w:tab/>
            </w:r>
            <w:r w:rsidRPr="00BD70B6">
              <w:rPr>
                <w:noProof/>
                <w:webHidden/>
                <w:sz w:val="24"/>
                <w:szCs w:val="24"/>
                <w:lang w:val="en-GB"/>
              </w:rPr>
              <w:fldChar w:fldCharType="begin"/>
            </w:r>
            <w:r w:rsidRPr="00BD70B6">
              <w:rPr>
                <w:noProof/>
                <w:webHidden/>
                <w:sz w:val="24"/>
                <w:szCs w:val="24"/>
                <w:lang w:val="en-GB"/>
              </w:rPr>
              <w:instrText xml:space="preserve"> PAGEREF _Toc231981723 \h </w:instrText>
            </w:r>
            <w:r w:rsidRPr="00BD70B6">
              <w:rPr>
                <w:noProof/>
                <w:webHidden/>
                <w:sz w:val="24"/>
                <w:szCs w:val="24"/>
                <w:lang w:val="en-GB"/>
              </w:rPr>
            </w:r>
            <w:r w:rsidRPr="00BD70B6">
              <w:rPr>
                <w:noProof/>
                <w:webHidden/>
                <w:sz w:val="24"/>
                <w:szCs w:val="24"/>
                <w:lang w:val="en-GB"/>
              </w:rPr>
              <w:fldChar w:fldCharType="separate"/>
            </w:r>
            <w:r w:rsidRPr="00BD70B6">
              <w:rPr>
                <w:noProof/>
                <w:webHidden/>
                <w:sz w:val="24"/>
                <w:szCs w:val="24"/>
                <w:lang w:val="en-GB"/>
              </w:rPr>
              <w:t>8</w:t>
            </w:r>
            <w:r w:rsidRPr="00BD70B6">
              <w:rPr>
                <w:noProof/>
                <w:webHidden/>
                <w:sz w:val="24"/>
                <w:szCs w:val="24"/>
                <w:lang w:val="en-GB"/>
              </w:rPr>
              <w:fldChar w:fldCharType="end"/>
            </w:r>
          </w:hyperlink>
        </w:p>
        <w:p w:rsidRPr="00BD70B6" w:rsidR="00DB3D43" w:rsidP="00DB3D43" w:rsidRDefault="00DB3D43" w14:paraId="13973F4F" w14:textId="77777777">
          <w:pPr>
            <w:pStyle w:val="TOC1"/>
            <w:tabs>
              <w:tab w:val="right" w:leader="dot" w:pos="9350"/>
            </w:tabs>
            <w:rPr>
              <w:noProof/>
              <w:sz w:val="24"/>
              <w:szCs w:val="24"/>
              <w:lang w:val="en-GB"/>
            </w:rPr>
          </w:pPr>
          <w:hyperlink w:history="1" w:anchor="_Toc231981724">
            <w:r w:rsidRPr="00BD70B6">
              <w:rPr>
                <w:rStyle w:val="Hyperlink"/>
                <w:noProof/>
                <w:color w:val="auto"/>
                <w:sz w:val="24"/>
                <w:szCs w:val="24"/>
                <w:lang w:val="en-GB"/>
              </w:rPr>
              <w:t>4. Patient perception, access and experience of care with the innovation</w:t>
            </w:r>
            <w:r w:rsidRPr="00BD70B6">
              <w:rPr>
                <w:noProof/>
                <w:webHidden/>
                <w:sz w:val="24"/>
                <w:szCs w:val="24"/>
                <w:lang w:val="en-GB"/>
              </w:rPr>
              <w:tab/>
            </w:r>
            <w:r w:rsidRPr="00BD70B6">
              <w:rPr>
                <w:noProof/>
                <w:webHidden/>
                <w:sz w:val="24"/>
                <w:szCs w:val="24"/>
                <w:lang w:val="en-GB"/>
              </w:rPr>
              <w:fldChar w:fldCharType="begin"/>
            </w:r>
            <w:r w:rsidRPr="00BD70B6">
              <w:rPr>
                <w:noProof/>
                <w:webHidden/>
                <w:sz w:val="24"/>
                <w:szCs w:val="24"/>
                <w:lang w:val="en-GB"/>
              </w:rPr>
              <w:instrText xml:space="preserve"> PAGEREF _Toc231981724 \h </w:instrText>
            </w:r>
            <w:r w:rsidRPr="00BD70B6">
              <w:rPr>
                <w:noProof/>
                <w:webHidden/>
                <w:sz w:val="24"/>
                <w:szCs w:val="24"/>
                <w:lang w:val="en-GB"/>
              </w:rPr>
            </w:r>
            <w:r w:rsidRPr="00BD70B6">
              <w:rPr>
                <w:noProof/>
                <w:webHidden/>
                <w:sz w:val="24"/>
                <w:szCs w:val="24"/>
                <w:lang w:val="en-GB"/>
              </w:rPr>
              <w:fldChar w:fldCharType="separate"/>
            </w:r>
            <w:r w:rsidRPr="00BD70B6">
              <w:rPr>
                <w:noProof/>
                <w:webHidden/>
                <w:sz w:val="24"/>
                <w:szCs w:val="24"/>
                <w:lang w:val="en-GB"/>
              </w:rPr>
              <w:t>8</w:t>
            </w:r>
            <w:r w:rsidRPr="00BD70B6">
              <w:rPr>
                <w:noProof/>
                <w:webHidden/>
                <w:sz w:val="24"/>
                <w:szCs w:val="24"/>
                <w:lang w:val="en-GB"/>
              </w:rPr>
              <w:fldChar w:fldCharType="end"/>
            </w:r>
          </w:hyperlink>
        </w:p>
        <w:p w:rsidRPr="00BD70B6" w:rsidR="00DB3D43" w:rsidP="00DB3D43" w:rsidRDefault="00DB3D43" w14:paraId="2C647CE9" w14:textId="77777777">
          <w:pPr>
            <w:pStyle w:val="TOC2"/>
            <w:tabs>
              <w:tab w:val="right" w:leader="dot" w:pos="9350"/>
            </w:tabs>
            <w:rPr>
              <w:noProof/>
              <w:sz w:val="24"/>
              <w:szCs w:val="24"/>
              <w:lang w:val="en-GB"/>
            </w:rPr>
          </w:pPr>
          <w:hyperlink w:history="1" w:anchor="_Toc231981725">
            <w:r w:rsidRPr="00BD70B6">
              <w:rPr>
                <w:rStyle w:val="Hyperlink"/>
                <w:noProof/>
                <w:color w:val="auto"/>
                <w:sz w:val="24"/>
                <w:szCs w:val="24"/>
                <w:lang w:val="en-GB"/>
              </w:rPr>
              <w:t>4.1 Transition in patient/user experience</w:t>
            </w:r>
            <w:r w:rsidRPr="00BD70B6">
              <w:rPr>
                <w:noProof/>
                <w:webHidden/>
                <w:sz w:val="24"/>
                <w:szCs w:val="24"/>
                <w:lang w:val="en-GB"/>
              </w:rPr>
              <w:tab/>
            </w:r>
            <w:r w:rsidRPr="00BD70B6">
              <w:rPr>
                <w:noProof/>
                <w:webHidden/>
                <w:sz w:val="24"/>
                <w:szCs w:val="24"/>
                <w:lang w:val="en-GB"/>
              </w:rPr>
              <w:fldChar w:fldCharType="begin"/>
            </w:r>
            <w:r w:rsidRPr="00BD70B6">
              <w:rPr>
                <w:noProof/>
                <w:webHidden/>
                <w:sz w:val="24"/>
                <w:szCs w:val="24"/>
                <w:lang w:val="en-GB"/>
              </w:rPr>
              <w:instrText xml:space="preserve"> PAGEREF _Toc231981725 \h </w:instrText>
            </w:r>
            <w:r w:rsidRPr="00BD70B6">
              <w:rPr>
                <w:noProof/>
                <w:webHidden/>
                <w:sz w:val="24"/>
                <w:szCs w:val="24"/>
                <w:lang w:val="en-GB"/>
              </w:rPr>
            </w:r>
            <w:r w:rsidRPr="00BD70B6">
              <w:rPr>
                <w:noProof/>
                <w:webHidden/>
                <w:sz w:val="24"/>
                <w:szCs w:val="24"/>
                <w:lang w:val="en-GB"/>
              </w:rPr>
              <w:fldChar w:fldCharType="separate"/>
            </w:r>
            <w:r w:rsidRPr="00BD70B6">
              <w:rPr>
                <w:noProof/>
                <w:webHidden/>
                <w:sz w:val="24"/>
                <w:szCs w:val="24"/>
                <w:lang w:val="en-GB"/>
              </w:rPr>
              <w:t>8</w:t>
            </w:r>
            <w:r w:rsidRPr="00BD70B6">
              <w:rPr>
                <w:noProof/>
                <w:webHidden/>
                <w:sz w:val="24"/>
                <w:szCs w:val="24"/>
                <w:lang w:val="en-GB"/>
              </w:rPr>
              <w:fldChar w:fldCharType="end"/>
            </w:r>
          </w:hyperlink>
        </w:p>
        <w:p w:rsidRPr="00BD70B6" w:rsidR="00DB3D43" w:rsidP="00DB3D43" w:rsidRDefault="00DB3D43" w14:paraId="2618CDDD" w14:textId="77777777">
          <w:pPr>
            <w:pStyle w:val="TOC2"/>
            <w:tabs>
              <w:tab w:val="right" w:leader="dot" w:pos="9350"/>
            </w:tabs>
            <w:rPr>
              <w:noProof/>
              <w:sz w:val="24"/>
              <w:szCs w:val="24"/>
              <w:lang w:val="en-GB"/>
            </w:rPr>
          </w:pPr>
          <w:hyperlink w:history="1" w:anchor="_Toc231981726">
            <w:r w:rsidRPr="00BD70B6">
              <w:rPr>
                <w:rStyle w:val="Hyperlink"/>
                <w:noProof/>
                <w:color w:val="auto"/>
                <w:sz w:val="24"/>
                <w:szCs w:val="24"/>
                <w:lang w:val="en-GB"/>
              </w:rPr>
              <w:t>4.2 Issue of privacy, digital literacy and fairness in access</w:t>
            </w:r>
            <w:r w:rsidRPr="00BD70B6">
              <w:rPr>
                <w:noProof/>
                <w:webHidden/>
                <w:sz w:val="24"/>
                <w:szCs w:val="24"/>
                <w:lang w:val="en-GB"/>
              </w:rPr>
              <w:tab/>
            </w:r>
            <w:r w:rsidRPr="00BD70B6">
              <w:rPr>
                <w:noProof/>
                <w:webHidden/>
                <w:sz w:val="24"/>
                <w:szCs w:val="24"/>
                <w:lang w:val="en-GB"/>
              </w:rPr>
              <w:fldChar w:fldCharType="begin"/>
            </w:r>
            <w:r w:rsidRPr="00BD70B6">
              <w:rPr>
                <w:noProof/>
                <w:webHidden/>
                <w:sz w:val="24"/>
                <w:szCs w:val="24"/>
                <w:lang w:val="en-GB"/>
              </w:rPr>
              <w:instrText xml:space="preserve"> PAGEREF _Toc231981726 \h </w:instrText>
            </w:r>
            <w:r w:rsidRPr="00BD70B6">
              <w:rPr>
                <w:noProof/>
                <w:webHidden/>
                <w:sz w:val="24"/>
                <w:szCs w:val="24"/>
                <w:lang w:val="en-GB"/>
              </w:rPr>
            </w:r>
            <w:r w:rsidRPr="00BD70B6">
              <w:rPr>
                <w:noProof/>
                <w:webHidden/>
                <w:sz w:val="24"/>
                <w:szCs w:val="24"/>
                <w:lang w:val="en-GB"/>
              </w:rPr>
              <w:fldChar w:fldCharType="separate"/>
            </w:r>
            <w:r w:rsidRPr="00BD70B6">
              <w:rPr>
                <w:noProof/>
                <w:webHidden/>
                <w:sz w:val="24"/>
                <w:szCs w:val="24"/>
                <w:lang w:val="en-GB"/>
              </w:rPr>
              <w:t>9</w:t>
            </w:r>
            <w:r w:rsidRPr="00BD70B6">
              <w:rPr>
                <w:noProof/>
                <w:webHidden/>
                <w:sz w:val="24"/>
                <w:szCs w:val="24"/>
                <w:lang w:val="en-GB"/>
              </w:rPr>
              <w:fldChar w:fldCharType="end"/>
            </w:r>
          </w:hyperlink>
        </w:p>
        <w:p w:rsidRPr="00BD70B6" w:rsidR="00DB3D43" w:rsidP="00DB3D43" w:rsidRDefault="00DB3D43" w14:paraId="209E5B3F" w14:textId="77777777">
          <w:pPr>
            <w:pStyle w:val="TOC2"/>
            <w:tabs>
              <w:tab w:val="right" w:leader="dot" w:pos="9350"/>
            </w:tabs>
            <w:rPr>
              <w:noProof/>
              <w:sz w:val="24"/>
              <w:szCs w:val="24"/>
              <w:lang w:val="en-GB"/>
            </w:rPr>
          </w:pPr>
          <w:hyperlink w:history="1" w:anchor="_Toc231981727">
            <w:r w:rsidRPr="00BD70B6">
              <w:rPr>
                <w:rStyle w:val="Hyperlink"/>
                <w:noProof/>
                <w:color w:val="auto"/>
                <w:sz w:val="24"/>
                <w:szCs w:val="24"/>
                <w:lang w:val="en-GB"/>
              </w:rPr>
              <w:t>4.3 Evidence from studies and patient perspectives</w:t>
            </w:r>
            <w:r w:rsidRPr="00BD70B6">
              <w:rPr>
                <w:noProof/>
                <w:webHidden/>
                <w:sz w:val="24"/>
                <w:szCs w:val="24"/>
                <w:lang w:val="en-GB"/>
              </w:rPr>
              <w:tab/>
            </w:r>
            <w:r w:rsidRPr="00BD70B6">
              <w:rPr>
                <w:noProof/>
                <w:webHidden/>
                <w:sz w:val="24"/>
                <w:szCs w:val="24"/>
                <w:lang w:val="en-GB"/>
              </w:rPr>
              <w:fldChar w:fldCharType="begin"/>
            </w:r>
            <w:r w:rsidRPr="00BD70B6">
              <w:rPr>
                <w:noProof/>
                <w:webHidden/>
                <w:sz w:val="24"/>
                <w:szCs w:val="24"/>
                <w:lang w:val="en-GB"/>
              </w:rPr>
              <w:instrText xml:space="preserve"> PAGEREF _Toc231981727 \h </w:instrText>
            </w:r>
            <w:r w:rsidRPr="00BD70B6">
              <w:rPr>
                <w:noProof/>
                <w:webHidden/>
                <w:sz w:val="24"/>
                <w:szCs w:val="24"/>
                <w:lang w:val="en-GB"/>
              </w:rPr>
            </w:r>
            <w:r w:rsidRPr="00BD70B6">
              <w:rPr>
                <w:noProof/>
                <w:webHidden/>
                <w:sz w:val="24"/>
                <w:szCs w:val="24"/>
                <w:lang w:val="en-GB"/>
              </w:rPr>
              <w:fldChar w:fldCharType="separate"/>
            </w:r>
            <w:r w:rsidRPr="00BD70B6">
              <w:rPr>
                <w:noProof/>
                <w:webHidden/>
                <w:sz w:val="24"/>
                <w:szCs w:val="24"/>
                <w:lang w:val="en-GB"/>
              </w:rPr>
              <w:t>9</w:t>
            </w:r>
            <w:r w:rsidRPr="00BD70B6">
              <w:rPr>
                <w:noProof/>
                <w:webHidden/>
                <w:sz w:val="24"/>
                <w:szCs w:val="24"/>
                <w:lang w:val="en-GB"/>
              </w:rPr>
              <w:fldChar w:fldCharType="end"/>
            </w:r>
          </w:hyperlink>
        </w:p>
        <w:p w:rsidRPr="00BD70B6" w:rsidR="00DB3D43" w:rsidP="00DB3D43" w:rsidRDefault="00DB3D43" w14:paraId="761F500F" w14:textId="77777777">
          <w:pPr>
            <w:pStyle w:val="TOC1"/>
            <w:tabs>
              <w:tab w:val="right" w:leader="dot" w:pos="9350"/>
            </w:tabs>
            <w:rPr>
              <w:noProof/>
              <w:sz w:val="24"/>
              <w:szCs w:val="24"/>
              <w:lang w:val="en-GB"/>
            </w:rPr>
          </w:pPr>
          <w:hyperlink w:history="1" w:anchor="_Toc231981728">
            <w:r w:rsidRPr="00BD70B6">
              <w:rPr>
                <w:rStyle w:val="Hyperlink"/>
                <w:noProof/>
                <w:color w:val="auto"/>
                <w:sz w:val="24"/>
                <w:szCs w:val="24"/>
                <w:lang w:val="en-GB"/>
              </w:rPr>
              <w:t>5. Conclusion</w:t>
            </w:r>
            <w:r w:rsidRPr="00BD70B6">
              <w:rPr>
                <w:noProof/>
                <w:webHidden/>
                <w:sz w:val="24"/>
                <w:szCs w:val="24"/>
                <w:lang w:val="en-GB"/>
              </w:rPr>
              <w:tab/>
            </w:r>
            <w:r w:rsidRPr="00BD70B6">
              <w:rPr>
                <w:noProof/>
                <w:webHidden/>
                <w:sz w:val="24"/>
                <w:szCs w:val="24"/>
                <w:lang w:val="en-GB"/>
              </w:rPr>
              <w:fldChar w:fldCharType="begin"/>
            </w:r>
            <w:r w:rsidRPr="00BD70B6">
              <w:rPr>
                <w:noProof/>
                <w:webHidden/>
                <w:sz w:val="24"/>
                <w:szCs w:val="24"/>
                <w:lang w:val="en-GB"/>
              </w:rPr>
              <w:instrText xml:space="preserve"> PAGEREF _Toc231981728 \h </w:instrText>
            </w:r>
            <w:r w:rsidRPr="00BD70B6">
              <w:rPr>
                <w:noProof/>
                <w:webHidden/>
                <w:sz w:val="24"/>
                <w:szCs w:val="24"/>
                <w:lang w:val="en-GB"/>
              </w:rPr>
            </w:r>
            <w:r w:rsidRPr="00BD70B6">
              <w:rPr>
                <w:noProof/>
                <w:webHidden/>
                <w:sz w:val="24"/>
                <w:szCs w:val="24"/>
                <w:lang w:val="en-GB"/>
              </w:rPr>
              <w:fldChar w:fldCharType="separate"/>
            </w:r>
            <w:r w:rsidRPr="00BD70B6">
              <w:rPr>
                <w:noProof/>
                <w:webHidden/>
                <w:sz w:val="24"/>
                <w:szCs w:val="24"/>
                <w:lang w:val="en-GB"/>
              </w:rPr>
              <w:t>10</w:t>
            </w:r>
            <w:r w:rsidRPr="00BD70B6">
              <w:rPr>
                <w:noProof/>
                <w:webHidden/>
                <w:sz w:val="24"/>
                <w:szCs w:val="24"/>
                <w:lang w:val="en-GB"/>
              </w:rPr>
              <w:fldChar w:fldCharType="end"/>
            </w:r>
          </w:hyperlink>
        </w:p>
        <w:p w:rsidRPr="00BD70B6" w:rsidR="00DB3D43" w:rsidP="00DB3D43" w:rsidRDefault="00DB3D43" w14:paraId="2A4F36ED" w14:textId="77777777">
          <w:pPr>
            <w:pStyle w:val="TOC1"/>
            <w:tabs>
              <w:tab w:val="right" w:leader="dot" w:pos="9350"/>
            </w:tabs>
            <w:rPr>
              <w:noProof/>
              <w:sz w:val="24"/>
              <w:szCs w:val="24"/>
              <w:lang w:val="en-GB"/>
            </w:rPr>
          </w:pPr>
          <w:hyperlink w:history="1" w:anchor="_Toc231981729">
            <w:r w:rsidRPr="00BD70B6">
              <w:rPr>
                <w:rStyle w:val="Hyperlink"/>
                <w:noProof/>
                <w:color w:val="auto"/>
                <w:sz w:val="24"/>
                <w:szCs w:val="24"/>
                <w:lang w:val="en-GB"/>
              </w:rPr>
              <w:t>Reference list</w:t>
            </w:r>
            <w:r w:rsidRPr="00BD70B6">
              <w:rPr>
                <w:noProof/>
                <w:webHidden/>
                <w:sz w:val="24"/>
                <w:szCs w:val="24"/>
                <w:lang w:val="en-GB"/>
              </w:rPr>
              <w:tab/>
            </w:r>
            <w:r w:rsidRPr="00BD70B6">
              <w:rPr>
                <w:noProof/>
                <w:webHidden/>
                <w:sz w:val="24"/>
                <w:szCs w:val="24"/>
                <w:lang w:val="en-GB"/>
              </w:rPr>
              <w:fldChar w:fldCharType="begin"/>
            </w:r>
            <w:r w:rsidRPr="00BD70B6">
              <w:rPr>
                <w:noProof/>
                <w:webHidden/>
                <w:sz w:val="24"/>
                <w:szCs w:val="24"/>
                <w:lang w:val="en-GB"/>
              </w:rPr>
              <w:instrText xml:space="preserve"> PAGEREF _Toc231981729 \h </w:instrText>
            </w:r>
            <w:r w:rsidRPr="00BD70B6">
              <w:rPr>
                <w:noProof/>
                <w:webHidden/>
                <w:sz w:val="24"/>
                <w:szCs w:val="24"/>
                <w:lang w:val="en-GB"/>
              </w:rPr>
            </w:r>
            <w:r w:rsidRPr="00BD70B6">
              <w:rPr>
                <w:noProof/>
                <w:webHidden/>
                <w:sz w:val="24"/>
                <w:szCs w:val="24"/>
                <w:lang w:val="en-GB"/>
              </w:rPr>
              <w:fldChar w:fldCharType="separate"/>
            </w:r>
            <w:r w:rsidRPr="00BD70B6">
              <w:rPr>
                <w:noProof/>
                <w:webHidden/>
                <w:sz w:val="24"/>
                <w:szCs w:val="24"/>
                <w:lang w:val="en-GB"/>
              </w:rPr>
              <w:t>11</w:t>
            </w:r>
            <w:r w:rsidRPr="00BD70B6">
              <w:rPr>
                <w:noProof/>
                <w:webHidden/>
                <w:sz w:val="24"/>
                <w:szCs w:val="24"/>
                <w:lang w:val="en-GB"/>
              </w:rPr>
              <w:fldChar w:fldCharType="end"/>
            </w:r>
          </w:hyperlink>
        </w:p>
        <w:p w:rsidRPr="00BD70B6" w:rsidR="00DB3D43" w:rsidP="00DB3D43" w:rsidRDefault="00DB3D43" w14:paraId="3BFAF618" w14:textId="77777777">
          <w:pPr>
            <w:rPr>
              <w:lang w:val="en-GB"/>
            </w:rPr>
          </w:pPr>
          <w:r w:rsidRPr="00BD70B6">
            <w:rPr>
              <w:b/>
              <w:bCs/>
              <w:noProof/>
              <w:sz w:val="24"/>
              <w:szCs w:val="24"/>
              <w:lang w:val="en-GB"/>
            </w:rPr>
            <w:fldChar w:fldCharType="end"/>
          </w:r>
        </w:p>
      </w:sdtContent>
    </w:sdt>
    <w:p w:rsidRPr="00BD70B6" w:rsidR="00DB3D43" w:rsidP="00DB3D43" w:rsidRDefault="00DB3D43" w14:paraId="25BFC1F3" w14:textId="77777777">
      <w:pPr>
        <w:rPr>
          <w:rFonts w:eastAsia="Times New Roman"/>
          <w:b/>
          <w:bCs/>
          <w:sz w:val="24"/>
          <w:szCs w:val="32"/>
          <w:lang w:val="en-GB"/>
        </w:rPr>
      </w:pPr>
    </w:p>
    <w:p w:rsidRPr="00BD70B6" w:rsidR="00FE1A0F" w:rsidRDefault="008203A1" w14:paraId="488048D7" w14:textId="77777777">
      <w:pPr>
        <w:rPr>
          <w:rFonts w:eastAsia="Times New Roman"/>
          <w:b/>
          <w:bCs/>
          <w:sz w:val="32"/>
          <w:szCs w:val="32"/>
          <w:lang w:val="en-GB"/>
        </w:rPr>
      </w:pPr>
      <w:r w:rsidRPr="00BD70B6">
        <w:rPr>
          <w:lang w:val="en-GB"/>
        </w:rPr>
        <w:br w:type="page"/>
      </w:r>
    </w:p>
    <w:p w:rsidRPr="00BD70B6" w:rsidR="00FE1A0F" w:rsidRDefault="008203A1" w14:paraId="7C773778" w14:textId="77777777">
      <w:pPr>
        <w:jc w:val="center"/>
        <w:rPr>
          <w:rFonts w:eastAsia="Times New Roman"/>
          <w:b/>
          <w:bCs/>
          <w:sz w:val="28"/>
          <w:szCs w:val="28"/>
          <w:lang w:val="en-GB"/>
        </w:rPr>
      </w:pPr>
      <w:r w:rsidRPr="00BD70B6">
        <w:rPr>
          <w:rFonts w:eastAsia="Times New Roman"/>
          <w:b/>
          <w:bCs/>
          <w:sz w:val="28"/>
          <w:szCs w:val="28"/>
          <w:lang w:val="en-GB"/>
        </w:rPr>
        <w:lastRenderedPageBreak/>
        <w:t xml:space="preserve">Title: Evaluating the NHS App: The Digital Transformation in the Berkshire Healthcare NHS Foundation Trust </w:t>
      </w:r>
    </w:p>
    <w:p w:rsidRPr="00BD70B6" w:rsidR="00FE1A0F" w:rsidRDefault="00FE1A0F" w14:paraId="0497EEDC" w14:textId="77777777">
      <w:pPr>
        <w:rPr>
          <w:rFonts w:eastAsia="Times New Roman"/>
          <w:b/>
          <w:bCs/>
          <w:sz w:val="24"/>
          <w:szCs w:val="24"/>
          <w:lang w:val="en-GB"/>
        </w:rPr>
      </w:pPr>
    </w:p>
    <w:p w:rsidRPr="00BD70B6" w:rsidR="00FE1A0F" w:rsidP="00DB3D43" w:rsidRDefault="008203A1" w14:paraId="53B30F90" w14:textId="77777777">
      <w:pPr>
        <w:pStyle w:val="Heading1"/>
        <w:rPr>
          <w:lang w:val="en-GB"/>
        </w:rPr>
      </w:pPr>
      <w:bookmarkStart w:name="_Toc231981715" w:id="0"/>
      <w:r w:rsidRPr="00BD70B6">
        <w:rPr>
          <w:lang w:val="en-GB"/>
        </w:rPr>
        <w:t>1. Introduction</w:t>
      </w:r>
      <w:bookmarkEnd w:id="0"/>
    </w:p>
    <w:p w:rsidRPr="00BD70B6" w:rsidR="00FE1A0F" w:rsidRDefault="008203A1" w14:paraId="1768F682" w14:textId="77777777">
      <w:pPr>
        <w:spacing w:before="200"/>
        <w:rPr>
          <w:rFonts w:eastAsia="Times New Roman"/>
          <w:lang w:val="en-GB"/>
        </w:rPr>
      </w:pPr>
      <w:r w:rsidRPr="00BD70B6">
        <w:rPr>
          <w:rFonts w:eastAsia="Times New Roman"/>
          <w:lang w:val="en-GB"/>
        </w:rPr>
        <w:t xml:space="preserve">Given the evolving environment of the UK's healthcare sector, digital transformation is one of the key aspects to adopt a modern system. In this regard, various services are consistently being transformed to fit the needs of patients/users. Herein, a strong digital innovation that has gained momentum in the recent decade is the </w:t>
      </w:r>
      <w:r w:rsidRPr="00BD70B6">
        <w:rPr>
          <w:rFonts w:eastAsia="Times New Roman"/>
          <w:b/>
          <w:bCs/>
          <w:lang w:val="en-GB"/>
        </w:rPr>
        <w:t>NHS App</w:t>
      </w:r>
      <w:r w:rsidRPr="00BD70B6">
        <w:rPr>
          <w:rFonts w:eastAsia="Times New Roman"/>
          <w:lang w:val="en-GB"/>
        </w:rPr>
        <w:t>, which was launched in 2018 (NHS, 2021). According to the evidence by GOV.UK (2020), the app enabled patients to embrace a single gateway through digital access to the NHS services. Secondly, it has allowed users to obtain GP appointments and order prescriptions repeatedly without interruptions. Additionally, the NHS app provides access to review medical records and receive emergency help through NHS 111, a key paradigm during the coronavirus pandemic crisis (NHS, 2021).</w:t>
      </w:r>
    </w:p>
    <w:p w:rsidRPr="00BD70B6" w:rsidR="00FE1A0F" w:rsidRDefault="008203A1" w14:paraId="30C5A1FC" w14:textId="77777777">
      <w:pPr>
        <w:spacing w:before="200"/>
        <w:jc w:val="center"/>
        <w:rPr>
          <w:rFonts w:eastAsia="Times New Roman"/>
          <w:lang w:val="en-GB"/>
        </w:rPr>
      </w:pPr>
      <w:r w:rsidRPr="00BD70B6">
        <w:rPr>
          <w:rFonts w:eastAsia="Times New Roman"/>
          <w:noProof/>
          <w:lang w:val="en-GB"/>
        </w:rPr>
        <w:drawing>
          <wp:inline distT="114300" distB="114300" distL="114300" distR="114300" wp14:anchorId="54880497" wp14:editId="012503AE">
            <wp:extent cx="4976813" cy="2797867"/>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976813" cy="2797867"/>
                    </a:xfrm>
                    <a:prstGeom prst="rect">
                      <a:avLst/>
                    </a:prstGeom>
                    <a:ln w="12700">
                      <a:solidFill>
                        <a:srgbClr val="000000"/>
                      </a:solidFill>
                      <a:prstDash val="solid"/>
                    </a:ln>
                  </pic:spPr>
                </pic:pic>
              </a:graphicData>
            </a:graphic>
          </wp:inline>
        </w:drawing>
      </w:r>
    </w:p>
    <w:p w:rsidRPr="00BD70B6" w:rsidR="00FE1A0F" w:rsidRDefault="008203A1" w14:paraId="28E40256" w14:textId="77777777">
      <w:pPr>
        <w:spacing w:before="200"/>
        <w:jc w:val="center"/>
        <w:rPr>
          <w:rFonts w:eastAsia="Times New Roman"/>
          <w:b/>
          <w:bCs/>
          <w:lang w:val="en-GB"/>
        </w:rPr>
      </w:pPr>
      <w:r w:rsidRPr="00BD70B6">
        <w:rPr>
          <w:rFonts w:eastAsia="Times New Roman"/>
          <w:b/>
          <w:bCs/>
          <w:lang w:val="en-GB"/>
        </w:rPr>
        <w:t>Figure 1: NHS App</w:t>
      </w:r>
    </w:p>
    <w:p w:rsidRPr="00BD70B6" w:rsidR="00FE1A0F" w:rsidRDefault="008203A1" w14:paraId="4E3A6326" w14:textId="77777777">
      <w:pPr>
        <w:spacing w:before="200"/>
        <w:jc w:val="center"/>
        <w:rPr>
          <w:rFonts w:eastAsia="Times New Roman"/>
          <w:lang w:val="en-GB"/>
        </w:rPr>
      </w:pPr>
      <w:r w:rsidRPr="00BD70B6">
        <w:rPr>
          <w:rFonts w:eastAsia="Times New Roman"/>
          <w:lang w:val="en-GB"/>
        </w:rPr>
        <w:t xml:space="preserve">(Source: Crouch, 2021) </w:t>
      </w:r>
    </w:p>
    <w:p w:rsidRPr="00BD70B6" w:rsidR="00FE1A0F" w:rsidRDefault="008203A1" w14:paraId="30FA94B4" w14:textId="77777777">
      <w:pPr>
        <w:spacing w:before="200"/>
        <w:rPr>
          <w:rFonts w:eastAsia="Times New Roman"/>
          <w:lang w:val="en-GB"/>
        </w:rPr>
      </w:pPr>
      <w:r w:rsidRPr="00BD70B6">
        <w:rPr>
          <w:rFonts w:eastAsia="Times New Roman"/>
          <w:lang w:val="en-GB"/>
        </w:rPr>
        <w:t xml:space="preserve">Underpinning the digital innovation paradigm, this report will investigate the digital transformation in the </w:t>
      </w:r>
      <w:r w:rsidRPr="00BD70B6">
        <w:rPr>
          <w:rFonts w:eastAsia="Times New Roman"/>
          <w:b/>
          <w:bCs/>
          <w:lang w:val="en-GB"/>
        </w:rPr>
        <w:t>Berkshire Healthcare NHS Foundation Trust</w:t>
      </w:r>
      <w:r w:rsidRPr="00BD70B6">
        <w:rPr>
          <w:rFonts w:eastAsia="Times New Roman"/>
          <w:lang w:val="en-GB"/>
        </w:rPr>
        <w:t xml:space="preserve">, a part of the NHS healthcare, which offers </w:t>
      </w:r>
      <w:r w:rsidRPr="00BD70B6">
        <w:rPr>
          <w:rFonts w:eastAsia="Times New Roman"/>
          <w:lang w:val="en-GB"/>
        </w:rPr>
        <w:lastRenderedPageBreak/>
        <w:t xml:space="preserve">community-based services (Chan </w:t>
      </w:r>
      <w:r w:rsidRPr="00BD70B6">
        <w:rPr>
          <w:rFonts w:eastAsia="Times New Roman"/>
          <w:i/>
          <w:iCs/>
          <w:lang w:val="en-GB"/>
        </w:rPr>
        <w:t>et al.,</w:t>
      </w:r>
      <w:r w:rsidRPr="00BD70B6">
        <w:rPr>
          <w:rFonts w:eastAsia="Times New Roman"/>
          <w:lang w:val="en-GB"/>
        </w:rPr>
        <w:t xml:space="preserve"> 2022). Evidence indicated that the Trust has integrated the NHS App to offer improved care to patients, while streamlining service delivery (Nhs.uk, 2026). Amid the focus, the investigation will provide a lens on both positive and negative aspects of the innovation within the trust. This will highlight the paradigm shift with a focus on efficiency &amp; inclusiveness.</w:t>
      </w:r>
    </w:p>
    <w:p w:rsidRPr="00BD70B6" w:rsidR="00FE1A0F" w:rsidRDefault="008203A1" w14:paraId="18278673" w14:textId="77777777">
      <w:pPr>
        <w:spacing w:before="200"/>
        <w:rPr>
          <w:rFonts w:eastAsia="Times New Roman"/>
          <w:lang w:val="en-GB"/>
        </w:rPr>
      </w:pPr>
      <w:r w:rsidRPr="00BD70B6">
        <w:rPr>
          <w:rFonts w:eastAsia="Times New Roman"/>
          <w:lang w:val="en-GB"/>
        </w:rPr>
        <w:t xml:space="preserve">Notably, the report will elucidate the app’s significance within the organisation through the structured dimensions of workforce transformation, service delivery changes and patient perception as well as experience. </w:t>
      </w:r>
    </w:p>
    <w:p w:rsidRPr="00BD70B6" w:rsidR="00FE1A0F" w:rsidP="00DB3D43" w:rsidRDefault="008203A1" w14:paraId="3F5DA113" w14:textId="77777777">
      <w:pPr>
        <w:pStyle w:val="Heading1"/>
        <w:rPr>
          <w:lang w:val="en-GB"/>
        </w:rPr>
      </w:pPr>
      <w:bookmarkStart w:name="_Toc231981716" w:id="1"/>
      <w:r w:rsidRPr="00BD70B6">
        <w:rPr>
          <w:lang w:val="en-GB"/>
        </w:rPr>
        <w:t>2. Workforce transformation under the digital embrace</w:t>
      </w:r>
      <w:bookmarkEnd w:id="1"/>
    </w:p>
    <w:p w:rsidRPr="00BD70B6" w:rsidR="00FE1A0F" w:rsidRDefault="008203A1" w14:paraId="05F931B2" w14:textId="77777777">
      <w:pPr>
        <w:spacing w:before="200"/>
        <w:rPr>
          <w:rFonts w:eastAsia="Times New Roman"/>
          <w:lang w:val="en-GB"/>
        </w:rPr>
      </w:pPr>
      <w:r w:rsidRPr="00BD70B6">
        <w:rPr>
          <w:rFonts w:eastAsia="Times New Roman"/>
          <w:lang w:val="en-GB"/>
        </w:rPr>
        <w:t xml:space="preserve">The introduction and implementation of the NHS app in Berkshire Healthcare Trust is a transformative approach to reshape its healthcare services. Amid this focus, the transformation has reshaped the organisation’s workforce in terms of roles, responsibilities, as well as professional expectations. Based on the information by Ewbank </w:t>
      </w:r>
      <w:r w:rsidRPr="00BD70B6">
        <w:rPr>
          <w:rFonts w:eastAsia="Times New Roman"/>
          <w:i/>
          <w:iCs/>
          <w:lang w:val="en-GB"/>
        </w:rPr>
        <w:t>et al.,</w:t>
      </w:r>
      <w:r w:rsidRPr="00BD70B6">
        <w:rPr>
          <w:rFonts w:eastAsia="Times New Roman"/>
          <w:lang w:val="en-GB"/>
        </w:rPr>
        <w:t xml:space="preserve"> (2021) traditionally, the UK healthcare organisations were considering administrative staff to manage patient bookings and prescription requests; whereas record keeping was manually handled. This has demanded significant resources &amp; time. The app introduction is undoubtedly a shift in paradigm, which reduces reliance on manual services and in-person contacts. </w:t>
      </w:r>
    </w:p>
    <w:p w:rsidRPr="00BD70B6" w:rsidR="00FE1A0F" w:rsidRDefault="008203A1" w14:paraId="43F41A55" w14:textId="77777777">
      <w:pPr>
        <w:spacing w:before="200"/>
        <w:rPr>
          <w:rFonts w:eastAsia="Times New Roman"/>
          <w:lang w:val="en-GB"/>
        </w:rPr>
      </w:pPr>
      <w:r w:rsidRPr="00BD70B6">
        <w:rPr>
          <w:rFonts w:eastAsia="Times New Roman"/>
          <w:lang w:val="en-GB"/>
        </w:rPr>
        <w:t>Home and Zieliński (2026), explained that the digital transformation in the UK healthcare system, however, prioritised new skills and digital literacy for data management, virtual support and patient handling online. Staff training plays a crucial role in this case because it ensures that users/patients are guided on how to navigate the app and troubleshoot any problems (</w:t>
      </w:r>
      <w:proofErr w:type="spellStart"/>
      <w:r w:rsidRPr="00BD70B6">
        <w:rPr>
          <w:rFonts w:eastAsia="Times New Roman"/>
          <w:lang w:val="en-GB"/>
        </w:rPr>
        <w:t>Alzghaibi</w:t>
      </w:r>
      <w:proofErr w:type="spellEnd"/>
      <w:r w:rsidRPr="00BD70B6">
        <w:rPr>
          <w:rFonts w:eastAsia="Times New Roman"/>
          <w:lang w:val="en-GB"/>
        </w:rPr>
        <w:t>, 2025). Further, clinical teams equally need adjustment for the successful incorporation of digital records within consultation practices. This is vital for multidisciplinary collaboration as well as care planning.</w:t>
      </w:r>
    </w:p>
    <w:p w:rsidRPr="00BD70B6" w:rsidR="00FE1A0F" w:rsidP="00DB3D43" w:rsidRDefault="008203A1" w14:paraId="06A31037" w14:textId="77777777">
      <w:pPr>
        <w:pStyle w:val="Heading2"/>
        <w:rPr>
          <w:lang w:val="en-GB"/>
        </w:rPr>
      </w:pPr>
      <w:bookmarkStart w:name="_Toc231981717" w:id="2"/>
      <w:r w:rsidRPr="00BD70B6">
        <w:rPr>
          <w:lang w:val="en-GB"/>
        </w:rPr>
        <w:t>2.1 Change in staff role</w:t>
      </w:r>
      <w:bookmarkEnd w:id="2"/>
    </w:p>
    <w:p w:rsidRPr="00BD70B6" w:rsidR="00FE1A0F" w:rsidRDefault="008203A1" w14:paraId="38B1BF95" w14:textId="77777777">
      <w:pPr>
        <w:spacing w:before="200"/>
        <w:rPr>
          <w:rFonts w:eastAsia="Times New Roman"/>
          <w:lang w:val="en-GB"/>
        </w:rPr>
      </w:pPr>
      <w:r w:rsidRPr="00BD70B6">
        <w:rPr>
          <w:rFonts w:eastAsia="Times New Roman"/>
          <w:lang w:val="en-GB"/>
        </w:rPr>
        <w:t xml:space="preserve">The integration of the NHS app has created a transition in the healthcare workforce. </w:t>
      </w:r>
    </w:p>
    <w:p w:rsidRPr="00BD70B6" w:rsidR="00FE1A0F" w:rsidRDefault="008203A1" w14:paraId="160F9A69" w14:textId="77777777">
      <w:pPr>
        <w:numPr>
          <w:ilvl w:val="0"/>
          <w:numId w:val="3"/>
        </w:numPr>
        <w:spacing w:before="200"/>
        <w:rPr>
          <w:rFonts w:eastAsia="Times New Roman"/>
          <w:lang w:val="en-GB"/>
        </w:rPr>
      </w:pPr>
      <w:r w:rsidRPr="00BD70B6">
        <w:rPr>
          <w:rFonts w:eastAsia="Times New Roman"/>
          <w:b/>
          <w:bCs/>
          <w:lang w:val="en-GB"/>
        </w:rPr>
        <w:t>Administrative department -</w:t>
      </w:r>
      <w:r w:rsidRPr="00BD70B6">
        <w:rPr>
          <w:rFonts w:eastAsia="Times New Roman"/>
          <w:lang w:val="en-GB"/>
        </w:rPr>
        <w:t xml:space="preserve"> The traditional administrative responsibilities of healthcare staff, such as receptionists and/or administrative staff, amid digital adoption, experience flexible work schedules. The app integration has reduced their routine scheduling, while </w:t>
      </w:r>
      <w:r w:rsidRPr="00BD70B6">
        <w:rPr>
          <w:rFonts w:eastAsia="Times New Roman"/>
          <w:lang w:val="en-GB"/>
        </w:rPr>
        <w:lastRenderedPageBreak/>
        <w:t>supporting patients with digital accessibility. However, training programs are necessary for this staff to develop confidence regarding the efficient use of the app.</w:t>
      </w:r>
    </w:p>
    <w:p w:rsidRPr="00BD70B6" w:rsidR="00FE1A0F" w:rsidRDefault="008203A1" w14:paraId="6FA37B78" w14:textId="77777777">
      <w:pPr>
        <w:numPr>
          <w:ilvl w:val="0"/>
          <w:numId w:val="3"/>
        </w:numPr>
        <w:spacing w:before="200"/>
        <w:rPr>
          <w:rFonts w:eastAsia="Times New Roman"/>
          <w:lang w:val="en-GB"/>
        </w:rPr>
      </w:pPr>
      <w:r w:rsidRPr="00BD70B6">
        <w:rPr>
          <w:rFonts w:eastAsia="Times New Roman"/>
          <w:b/>
          <w:bCs/>
          <w:lang w:val="en-GB"/>
        </w:rPr>
        <w:t>Healthcare workers</w:t>
      </w:r>
      <w:r w:rsidRPr="00BD70B6">
        <w:rPr>
          <w:rFonts w:eastAsia="Times New Roman"/>
          <w:lang w:val="en-GB"/>
        </w:rPr>
        <w:t xml:space="preserve"> - Clinical staff are equally promoted to adapt this app by bestowing focus on their digital competencies. As per NHS England (2023), the use of patients’ data using the NHS app requires certain competencies. This is essential to integrate app-related information within patient care. </w:t>
      </w:r>
    </w:p>
    <w:p w:rsidRPr="00BD70B6" w:rsidR="00FE1A0F" w:rsidRDefault="008203A1" w14:paraId="6DC495D0" w14:textId="77777777">
      <w:pPr>
        <w:spacing w:before="200"/>
        <w:rPr>
          <w:rFonts w:eastAsia="Times New Roman"/>
          <w:lang w:val="en-GB"/>
        </w:rPr>
      </w:pPr>
      <w:r w:rsidRPr="00BD70B6">
        <w:rPr>
          <w:rFonts w:eastAsia="Times New Roman"/>
          <w:lang w:val="en-GB"/>
        </w:rPr>
        <w:t xml:space="preserve">The above shift in roles, therefore, highlights the expansive trend in adopting hybrid roles which link clinical as well as digital expertise. </w:t>
      </w:r>
    </w:p>
    <w:p w:rsidRPr="00BD70B6" w:rsidR="00FE1A0F" w:rsidP="00DB3D43" w:rsidRDefault="008203A1" w14:paraId="29B44A12" w14:textId="77777777">
      <w:pPr>
        <w:pStyle w:val="Heading2"/>
        <w:rPr>
          <w:lang w:val="en-GB"/>
        </w:rPr>
      </w:pPr>
      <w:bookmarkStart w:name="_Toc231981718" w:id="3"/>
      <w:r w:rsidRPr="00BD70B6">
        <w:rPr>
          <w:lang w:val="en-GB"/>
        </w:rPr>
        <w:t>2.2 Benefits from the workforce transformation</w:t>
      </w:r>
      <w:bookmarkEnd w:id="3"/>
    </w:p>
    <w:p w:rsidRPr="00BD70B6" w:rsidR="00FE1A0F" w:rsidRDefault="008203A1" w14:paraId="048A519C" w14:textId="77777777">
      <w:pPr>
        <w:spacing w:before="200"/>
        <w:rPr>
          <w:rFonts w:eastAsia="Times New Roman"/>
          <w:lang w:val="en-GB"/>
        </w:rPr>
      </w:pPr>
      <w:r w:rsidRPr="00BD70B6">
        <w:rPr>
          <w:rFonts w:eastAsia="Times New Roman"/>
          <w:lang w:val="en-GB"/>
        </w:rPr>
        <w:t>With the adoption of the NHS app, potential benefits have been obtained by the Berkshire Healthcare NHS Foundation Trust workforce.</w:t>
      </w:r>
    </w:p>
    <w:p w:rsidRPr="00BD70B6" w:rsidR="00FE1A0F" w:rsidRDefault="008203A1" w14:paraId="49698292" w14:textId="77777777">
      <w:pPr>
        <w:numPr>
          <w:ilvl w:val="0"/>
          <w:numId w:val="7"/>
        </w:numPr>
        <w:spacing w:before="200"/>
        <w:rPr>
          <w:rFonts w:eastAsia="Times New Roman"/>
          <w:lang w:val="en-GB"/>
        </w:rPr>
      </w:pPr>
      <w:r w:rsidRPr="00BD70B6">
        <w:rPr>
          <w:rFonts w:eastAsia="Times New Roman"/>
          <w:b/>
          <w:bCs/>
          <w:lang w:val="en-GB"/>
        </w:rPr>
        <w:t>Gaining efficiency</w:t>
      </w:r>
      <w:r w:rsidRPr="00BD70B6">
        <w:rPr>
          <w:rFonts w:eastAsia="Times New Roman"/>
          <w:lang w:val="en-GB"/>
        </w:rPr>
        <w:t xml:space="preserve"> is a prevalent advantage of digital embrace (</w:t>
      </w:r>
      <w:proofErr w:type="spellStart"/>
      <w:r w:rsidRPr="00BD70B6">
        <w:rPr>
          <w:rFonts w:eastAsia="Times New Roman"/>
          <w:lang w:val="en-GB"/>
        </w:rPr>
        <w:t>Serafimova</w:t>
      </w:r>
      <w:proofErr w:type="spellEnd"/>
      <w:r w:rsidRPr="00BD70B6">
        <w:rPr>
          <w:rFonts w:eastAsia="Times New Roman"/>
          <w:lang w:val="en-GB"/>
        </w:rPr>
        <w:t xml:space="preserve"> and Vasilev, 2024). For instance, automation in the reservation system and prescription process results in decreased administrative work. This further increases productivity while reducing bottlenecks within service delivery.</w:t>
      </w:r>
    </w:p>
    <w:p w:rsidRPr="00BD70B6" w:rsidR="00FE1A0F" w:rsidRDefault="008203A1" w14:paraId="6FC2FE04" w14:textId="77777777">
      <w:pPr>
        <w:numPr>
          <w:ilvl w:val="0"/>
          <w:numId w:val="7"/>
        </w:numPr>
        <w:spacing w:before="200"/>
        <w:rPr>
          <w:rFonts w:eastAsia="Times New Roman"/>
          <w:lang w:val="en-GB"/>
        </w:rPr>
      </w:pPr>
      <w:r w:rsidRPr="00BD70B6">
        <w:rPr>
          <w:rFonts w:eastAsia="Times New Roman"/>
          <w:b/>
          <w:bCs/>
          <w:lang w:val="en-GB"/>
        </w:rPr>
        <w:t>Reducing errors</w:t>
      </w:r>
      <w:r w:rsidRPr="00BD70B6">
        <w:rPr>
          <w:rFonts w:eastAsia="Times New Roman"/>
          <w:lang w:val="en-GB"/>
        </w:rPr>
        <w:t xml:space="preserve"> is another benefit, since digital systems reduce errors during the process of appointment scheduling as well as prescription management. </w:t>
      </w:r>
    </w:p>
    <w:p w:rsidRPr="00BD70B6" w:rsidR="00FE1A0F" w:rsidRDefault="008203A1" w14:paraId="2697DDA2" w14:textId="77777777">
      <w:pPr>
        <w:numPr>
          <w:ilvl w:val="0"/>
          <w:numId w:val="7"/>
        </w:numPr>
        <w:spacing w:before="200"/>
        <w:rPr>
          <w:rFonts w:eastAsia="Times New Roman"/>
          <w:lang w:val="en-GB"/>
        </w:rPr>
      </w:pPr>
      <w:r w:rsidRPr="00BD70B6">
        <w:rPr>
          <w:rFonts w:eastAsia="Times New Roman"/>
          <w:lang w:val="en-GB"/>
        </w:rPr>
        <w:t xml:space="preserve">According to </w:t>
      </w:r>
      <w:proofErr w:type="spellStart"/>
      <w:r w:rsidRPr="00BD70B6">
        <w:rPr>
          <w:rFonts w:eastAsia="Times New Roman"/>
          <w:lang w:val="en-GB"/>
        </w:rPr>
        <w:t>Alzghaibi</w:t>
      </w:r>
      <w:proofErr w:type="spellEnd"/>
      <w:r w:rsidRPr="00BD70B6">
        <w:rPr>
          <w:rFonts w:eastAsia="Times New Roman"/>
          <w:lang w:val="en-GB"/>
        </w:rPr>
        <w:t xml:space="preserve"> (2025), employees </w:t>
      </w:r>
      <w:proofErr w:type="gramStart"/>
      <w:r w:rsidRPr="00BD70B6">
        <w:rPr>
          <w:rFonts w:eastAsia="Times New Roman"/>
          <w:lang w:val="en-GB"/>
        </w:rPr>
        <w:t>are able to</w:t>
      </w:r>
      <w:proofErr w:type="gramEnd"/>
      <w:r w:rsidRPr="00BD70B6">
        <w:rPr>
          <w:rFonts w:eastAsia="Times New Roman"/>
          <w:lang w:val="en-GB"/>
        </w:rPr>
        <w:t xml:space="preserve"> benefit through </w:t>
      </w:r>
      <w:r w:rsidRPr="00BD70B6">
        <w:rPr>
          <w:rFonts w:eastAsia="Times New Roman"/>
          <w:b/>
          <w:bCs/>
          <w:lang w:val="en-GB"/>
        </w:rPr>
        <w:t>professional development and gain digital skills</w:t>
      </w:r>
      <w:r w:rsidRPr="00BD70B6">
        <w:rPr>
          <w:rFonts w:eastAsia="Times New Roman"/>
          <w:lang w:val="en-GB"/>
        </w:rPr>
        <w:t xml:space="preserve"> which are transferable. This is effective in their career development.</w:t>
      </w:r>
    </w:p>
    <w:p w:rsidRPr="00BD70B6" w:rsidR="00FE1A0F" w:rsidRDefault="008203A1" w14:paraId="2B1E6532" w14:textId="77777777">
      <w:pPr>
        <w:numPr>
          <w:ilvl w:val="0"/>
          <w:numId w:val="7"/>
        </w:numPr>
        <w:spacing w:before="200"/>
        <w:rPr>
          <w:rFonts w:eastAsia="Times New Roman"/>
          <w:lang w:val="en-GB"/>
        </w:rPr>
      </w:pPr>
      <w:r w:rsidRPr="00BD70B6">
        <w:rPr>
          <w:rFonts w:eastAsia="Times New Roman"/>
          <w:lang w:val="en-GB"/>
        </w:rPr>
        <w:t xml:space="preserve">Apart from the above, the app builds a </w:t>
      </w:r>
      <w:r w:rsidRPr="00BD70B6">
        <w:rPr>
          <w:rFonts w:eastAsia="Times New Roman"/>
          <w:b/>
          <w:bCs/>
          <w:lang w:val="en-GB"/>
        </w:rPr>
        <w:t>“culture of innovation”</w:t>
      </w:r>
      <w:r w:rsidRPr="00BD70B6">
        <w:rPr>
          <w:rFonts w:eastAsia="Times New Roman"/>
          <w:lang w:val="en-GB"/>
        </w:rPr>
        <w:t>, where staff adaptability is essential to adopt new technologies. This not only streamlines processes but also improves the overall patient outcomes.</w:t>
      </w:r>
    </w:p>
    <w:p w:rsidRPr="00BD70B6" w:rsidR="00FE1A0F" w:rsidP="00DB3D43" w:rsidRDefault="008203A1" w14:paraId="481D04BB" w14:textId="77777777">
      <w:pPr>
        <w:pStyle w:val="Heading2"/>
        <w:rPr>
          <w:lang w:val="en-GB"/>
        </w:rPr>
      </w:pPr>
      <w:bookmarkStart w:name="_Toc231981719" w:id="4"/>
      <w:r w:rsidRPr="00BD70B6">
        <w:rPr>
          <w:lang w:val="en-GB"/>
        </w:rPr>
        <w:t>2.3 Challenges with the workforce transformation</w:t>
      </w:r>
      <w:bookmarkEnd w:id="4"/>
    </w:p>
    <w:p w:rsidRPr="00BD70B6" w:rsidR="00FE1A0F" w:rsidRDefault="008203A1" w14:paraId="1C4B6469" w14:textId="77777777">
      <w:pPr>
        <w:spacing w:before="200"/>
        <w:rPr>
          <w:rFonts w:eastAsia="Times New Roman"/>
          <w:lang w:val="en-GB"/>
        </w:rPr>
      </w:pPr>
      <w:r w:rsidRPr="00BD70B6">
        <w:rPr>
          <w:rFonts w:eastAsia="Times New Roman"/>
          <w:lang w:val="en-GB"/>
        </w:rPr>
        <w:t>While there are potential benefits, the implementation of the innovation comes with inherent challenges.</w:t>
      </w:r>
    </w:p>
    <w:p w:rsidRPr="00BD70B6" w:rsidR="00FE1A0F" w:rsidRDefault="008203A1" w14:paraId="1357C7E5" w14:textId="77777777">
      <w:pPr>
        <w:numPr>
          <w:ilvl w:val="0"/>
          <w:numId w:val="2"/>
        </w:numPr>
        <w:spacing w:before="200"/>
        <w:rPr>
          <w:rFonts w:eastAsia="Times New Roman"/>
          <w:lang w:val="en-GB"/>
        </w:rPr>
      </w:pPr>
      <w:r w:rsidRPr="00BD70B6">
        <w:rPr>
          <w:rFonts w:eastAsia="Times New Roman"/>
          <w:b/>
          <w:bCs/>
          <w:lang w:val="en-GB"/>
        </w:rPr>
        <w:lastRenderedPageBreak/>
        <w:t xml:space="preserve">Resistance to change </w:t>
      </w:r>
      <w:r w:rsidRPr="00BD70B6">
        <w:rPr>
          <w:rFonts w:eastAsia="Times New Roman"/>
          <w:lang w:val="en-GB"/>
        </w:rPr>
        <w:t xml:space="preserve">is an important concern, especially </w:t>
      </w:r>
      <w:proofErr w:type="gramStart"/>
      <w:r w:rsidRPr="00BD70B6">
        <w:rPr>
          <w:rFonts w:eastAsia="Times New Roman"/>
          <w:lang w:val="en-GB"/>
        </w:rPr>
        <w:t>with regard to</w:t>
      </w:r>
      <w:proofErr w:type="gramEnd"/>
      <w:r w:rsidRPr="00BD70B6">
        <w:rPr>
          <w:rFonts w:eastAsia="Times New Roman"/>
          <w:lang w:val="en-GB"/>
        </w:rPr>
        <w:t xml:space="preserve"> employees who are used to the conventional ways of performing healthcare operations. Valtonen and Holopainen (2025), explained that the staff show their reluctance to depend on digital infrastructure under concerns regarding reliability &amp; access. </w:t>
      </w:r>
    </w:p>
    <w:p w:rsidRPr="00BD70B6" w:rsidR="00FE1A0F" w:rsidRDefault="008203A1" w14:paraId="299C5510" w14:textId="77777777">
      <w:pPr>
        <w:numPr>
          <w:ilvl w:val="0"/>
          <w:numId w:val="2"/>
        </w:numPr>
        <w:spacing w:before="200"/>
        <w:rPr>
          <w:rFonts w:eastAsia="Times New Roman"/>
          <w:lang w:val="en-GB"/>
        </w:rPr>
      </w:pPr>
      <w:r w:rsidRPr="00BD70B6">
        <w:rPr>
          <w:rFonts w:eastAsia="Times New Roman"/>
          <w:b/>
          <w:bCs/>
          <w:lang w:val="en-GB"/>
        </w:rPr>
        <w:t>Work pressure</w:t>
      </w:r>
      <w:r w:rsidRPr="00BD70B6">
        <w:rPr>
          <w:rFonts w:eastAsia="Times New Roman"/>
          <w:lang w:val="en-GB"/>
        </w:rPr>
        <w:t xml:space="preserve"> was also on the rise during this transition period. This is because staff members need to run both manual and computerised systems concurrently. The dual role puts more strain, thus producing not only stress but also becoming burdensome for staff.</w:t>
      </w:r>
    </w:p>
    <w:p w:rsidRPr="00BD70B6" w:rsidR="00FE1A0F" w:rsidRDefault="008203A1" w14:paraId="6D781B7B" w14:textId="77777777">
      <w:pPr>
        <w:numPr>
          <w:ilvl w:val="0"/>
          <w:numId w:val="2"/>
        </w:numPr>
        <w:spacing w:before="200"/>
        <w:rPr>
          <w:rFonts w:eastAsia="Times New Roman"/>
          <w:lang w:val="en-GB"/>
        </w:rPr>
      </w:pPr>
      <w:r w:rsidRPr="00BD70B6">
        <w:rPr>
          <w:rFonts w:eastAsia="Times New Roman"/>
          <w:lang w:val="en-GB"/>
        </w:rPr>
        <w:t xml:space="preserve">Moreover, the </w:t>
      </w:r>
      <w:r w:rsidRPr="00BD70B6">
        <w:rPr>
          <w:rFonts w:eastAsia="Times New Roman"/>
          <w:b/>
          <w:bCs/>
          <w:lang w:val="en-GB"/>
        </w:rPr>
        <w:t>digital divide</w:t>
      </w:r>
      <w:r w:rsidRPr="00BD70B6">
        <w:rPr>
          <w:rFonts w:eastAsia="Times New Roman"/>
          <w:lang w:val="en-GB"/>
        </w:rPr>
        <w:t xml:space="preserve"> among the staff members has been identified, as there have been different abilities in using technology effectively (Onyekwere, 2024). Notably, it has been a potential factor impacting the implementation of the application.</w:t>
      </w:r>
    </w:p>
    <w:p w:rsidRPr="00BD70B6" w:rsidR="00FE1A0F" w:rsidRDefault="008203A1" w14:paraId="33C32144" w14:textId="77777777">
      <w:pPr>
        <w:spacing w:before="200"/>
        <w:rPr>
          <w:rFonts w:eastAsia="Times New Roman"/>
          <w:lang w:val="en-GB"/>
        </w:rPr>
      </w:pPr>
      <w:r w:rsidRPr="00BD70B6">
        <w:rPr>
          <w:rFonts w:eastAsia="Times New Roman"/>
          <w:lang w:val="en-GB"/>
        </w:rPr>
        <w:t>The transformation in the Trust’s workforce setting demonstrates how a complex interplay has been attempted between digital innovation, service efficiency and human interference. Based on the evidence gathered, it has been understood that the NHS app is pivotal to enhancing administrative burdens while improving professional skills. However, strategic change management initiatives are imperative for a successful transformation. Hence, staff training and ongoing support are key to communicating the need for a digital change.</w:t>
      </w:r>
    </w:p>
    <w:p w:rsidRPr="00BD70B6" w:rsidR="00FE1A0F" w:rsidP="00DB3D43" w:rsidRDefault="008203A1" w14:paraId="5FDFF09D" w14:textId="77777777">
      <w:pPr>
        <w:pStyle w:val="Heading1"/>
        <w:rPr>
          <w:lang w:val="en-GB"/>
        </w:rPr>
      </w:pPr>
      <w:bookmarkStart w:name="_Toc231981720" w:id="5"/>
      <w:r w:rsidRPr="00BD70B6">
        <w:rPr>
          <w:lang w:val="en-GB"/>
        </w:rPr>
        <w:t>3. Change in service delivery under the digital app</w:t>
      </w:r>
      <w:bookmarkEnd w:id="5"/>
    </w:p>
    <w:p w:rsidRPr="00BD70B6" w:rsidR="00FE1A0F" w:rsidRDefault="008203A1" w14:paraId="2D1E98BE" w14:textId="77777777">
      <w:pPr>
        <w:spacing w:before="200"/>
        <w:rPr>
          <w:rFonts w:eastAsia="Times New Roman"/>
          <w:lang w:val="en-GB"/>
        </w:rPr>
      </w:pPr>
      <w:r w:rsidRPr="00BD70B6">
        <w:rPr>
          <w:rFonts w:eastAsia="Times New Roman"/>
          <w:lang w:val="en-GB"/>
        </w:rPr>
        <w:t xml:space="preserve">Presenting the idea of an innovative intervention within the healthcare system of the United Kingdom, the NHS app proves to have a significant impact on practice at the Berkshire Healthcare NHS Foundation Trust. According to the information by Greaves </w:t>
      </w:r>
      <w:r w:rsidRPr="00BD70B6">
        <w:rPr>
          <w:rFonts w:eastAsia="Times New Roman"/>
          <w:i/>
          <w:iCs/>
          <w:lang w:val="en-GB"/>
        </w:rPr>
        <w:t>et al.,</w:t>
      </w:r>
      <w:r w:rsidRPr="00BD70B6">
        <w:rPr>
          <w:rFonts w:eastAsia="Times New Roman"/>
          <w:lang w:val="en-GB"/>
        </w:rPr>
        <w:t xml:space="preserve"> (2026) the app has not only reshaped workflows and communication patterns but also balanced integration throughout services. From a traditional perspective, patient access to healthcare was supported by in person visit and telecommunication, while maintaining paper-based prescriptions. With the implementation of the app, as GOV.UK (2020), noted that routine processes have been improved, as in the case of online GP appointments, prescriptions on request, as well as maintaining medical records digitally (such as EHR). Also, communication between the patients/users and healthcare providers has improved with immediate responses. Hence, it can be stated that the digital transformation has influenced the service delivery process with quick access to patient care.</w:t>
      </w:r>
    </w:p>
    <w:p w:rsidRPr="00BD70B6" w:rsidR="00FE1A0F" w:rsidP="00DB3D43" w:rsidRDefault="008203A1" w14:paraId="09D68579" w14:textId="77777777">
      <w:pPr>
        <w:pStyle w:val="Heading2"/>
        <w:rPr>
          <w:lang w:val="en-GB"/>
        </w:rPr>
      </w:pPr>
      <w:bookmarkStart w:name="_Toc231981721" w:id="6"/>
      <w:r w:rsidRPr="00BD70B6">
        <w:rPr>
          <w:lang w:val="en-GB"/>
        </w:rPr>
        <w:lastRenderedPageBreak/>
        <w:t>3.1 Impact on daily practice</w:t>
      </w:r>
      <w:bookmarkEnd w:id="6"/>
    </w:p>
    <w:p w:rsidRPr="00BD70B6" w:rsidR="00FE1A0F" w:rsidRDefault="008203A1" w14:paraId="05CB1B46" w14:textId="77777777">
      <w:pPr>
        <w:spacing w:before="200"/>
        <w:rPr>
          <w:rFonts w:eastAsia="Times New Roman"/>
          <w:lang w:val="en-GB"/>
        </w:rPr>
      </w:pPr>
      <w:r w:rsidRPr="00BD70B6">
        <w:rPr>
          <w:rFonts w:eastAsia="Times New Roman"/>
          <w:lang w:val="en-GB"/>
        </w:rPr>
        <w:t>The implementation of the app has affected day-to-day operations in Berkshire Healthcare, where the digital transformation has shifted the legacy system.</w:t>
      </w:r>
    </w:p>
    <w:p w:rsidRPr="00BD70B6" w:rsidR="00FE1A0F" w:rsidRDefault="008203A1" w14:paraId="5BE1F544" w14:textId="77777777">
      <w:pPr>
        <w:numPr>
          <w:ilvl w:val="0"/>
          <w:numId w:val="5"/>
        </w:numPr>
        <w:spacing w:before="200"/>
        <w:rPr>
          <w:rFonts w:eastAsia="Times New Roman"/>
          <w:lang w:val="en-GB"/>
        </w:rPr>
      </w:pPr>
      <w:r w:rsidRPr="00BD70B6">
        <w:rPr>
          <w:rFonts w:eastAsia="Times New Roman"/>
          <w:lang w:val="en-GB"/>
        </w:rPr>
        <w:t>Administrative workers, amid the transformation, received limited calls, whereas clinicians make use of data from the app during consultations (NHS, 2021). This has resulted in better coordination among departments through flexible sharing of data via technology. For instance, prescriptions issued using the NHS App are processed automatically by the electronic prescribing system. This prevents duplication or delays.</w:t>
      </w:r>
    </w:p>
    <w:p w:rsidRPr="00BD70B6" w:rsidR="00FE1A0F" w:rsidRDefault="008203A1" w14:paraId="068B0B52" w14:textId="77777777">
      <w:pPr>
        <w:numPr>
          <w:ilvl w:val="0"/>
          <w:numId w:val="5"/>
        </w:numPr>
        <w:spacing w:before="200"/>
        <w:rPr>
          <w:rFonts w:eastAsia="Times New Roman"/>
          <w:lang w:val="en-GB"/>
        </w:rPr>
      </w:pPr>
      <w:r w:rsidRPr="00BD70B6">
        <w:rPr>
          <w:rFonts w:eastAsia="Times New Roman"/>
          <w:lang w:val="en-GB"/>
        </w:rPr>
        <w:t>Apart from the above impact, the app is also imperative to integrate NHS 111 (online support) to enable patients accessing urgent care (England.nhs.uk, 2023). This reduces the overwhelming effect on GP practitioners.</w:t>
      </w:r>
    </w:p>
    <w:p w:rsidRPr="00BD70B6" w:rsidR="00FE1A0F" w:rsidP="00DB3D43" w:rsidRDefault="008203A1" w14:paraId="1F3E058F" w14:textId="77777777">
      <w:pPr>
        <w:pStyle w:val="Heading2"/>
        <w:rPr>
          <w:lang w:val="en-GB"/>
        </w:rPr>
      </w:pPr>
      <w:bookmarkStart w:name="_Toc231981722" w:id="7"/>
      <w:r w:rsidRPr="00BD70B6">
        <w:rPr>
          <w:lang w:val="en-GB"/>
        </w:rPr>
        <w:t>3.2 Benefits of the app in service delivery</w:t>
      </w:r>
      <w:bookmarkEnd w:id="7"/>
    </w:p>
    <w:p w:rsidRPr="00BD70B6" w:rsidR="00FE1A0F" w:rsidRDefault="008203A1" w14:paraId="2967FE57" w14:textId="77777777">
      <w:pPr>
        <w:spacing w:before="200"/>
        <w:rPr>
          <w:rFonts w:eastAsia="Times New Roman"/>
          <w:lang w:val="en-GB"/>
        </w:rPr>
      </w:pPr>
      <w:r w:rsidRPr="00BD70B6">
        <w:rPr>
          <w:rFonts w:eastAsia="Times New Roman"/>
          <w:lang w:val="en-GB"/>
        </w:rPr>
        <w:t>The digital integration via the NHS App within the healthcare system has benefited the service delivery in the following ways:</w:t>
      </w:r>
    </w:p>
    <w:p w:rsidRPr="00BD70B6" w:rsidR="00FE1A0F" w:rsidRDefault="008203A1" w14:paraId="15951CB6" w14:textId="77777777">
      <w:pPr>
        <w:numPr>
          <w:ilvl w:val="0"/>
          <w:numId w:val="4"/>
        </w:numPr>
        <w:spacing w:before="200"/>
        <w:rPr>
          <w:rFonts w:eastAsia="Times New Roman"/>
          <w:lang w:val="en-GB"/>
        </w:rPr>
      </w:pPr>
      <w:r w:rsidRPr="00BD70B6">
        <w:rPr>
          <w:rFonts w:eastAsia="Times New Roman"/>
          <w:lang w:val="en-GB"/>
        </w:rPr>
        <w:t xml:space="preserve">The </w:t>
      </w:r>
      <w:r w:rsidRPr="00BD70B6">
        <w:rPr>
          <w:rFonts w:eastAsia="Times New Roman"/>
          <w:b/>
          <w:bCs/>
          <w:lang w:val="en-GB"/>
        </w:rPr>
        <w:t>appointment scheduling</w:t>
      </w:r>
      <w:r w:rsidRPr="00BD70B6">
        <w:rPr>
          <w:rFonts w:eastAsia="Times New Roman"/>
          <w:lang w:val="en-GB"/>
        </w:rPr>
        <w:t xml:space="preserve"> has become much more efficient (GOV.UK, 2020). This is because online scheduling decreases wait times and allows more capacity for emergency cases. </w:t>
      </w:r>
    </w:p>
    <w:p w:rsidRPr="00BD70B6" w:rsidR="00FE1A0F" w:rsidRDefault="008203A1" w14:paraId="147B2213" w14:textId="77777777">
      <w:pPr>
        <w:numPr>
          <w:ilvl w:val="0"/>
          <w:numId w:val="4"/>
        </w:numPr>
        <w:spacing w:before="200"/>
        <w:rPr>
          <w:rFonts w:eastAsia="Times New Roman"/>
          <w:lang w:val="en-GB"/>
        </w:rPr>
      </w:pPr>
      <w:r w:rsidRPr="00BD70B6">
        <w:rPr>
          <w:rFonts w:eastAsia="Times New Roman"/>
          <w:lang w:val="en-GB"/>
        </w:rPr>
        <w:t xml:space="preserve">Secondly, </w:t>
      </w:r>
      <w:r w:rsidRPr="00BD70B6">
        <w:rPr>
          <w:rFonts w:eastAsia="Times New Roman"/>
          <w:b/>
          <w:bCs/>
          <w:lang w:val="en-GB"/>
        </w:rPr>
        <w:t>prescription processing</w:t>
      </w:r>
      <w:r w:rsidRPr="00BD70B6">
        <w:rPr>
          <w:rFonts w:eastAsia="Times New Roman"/>
          <w:lang w:val="en-GB"/>
        </w:rPr>
        <w:t xml:space="preserve"> has also become much more efficient, as automated systems have greatly reduced errors in the process. This further enhances on-time medication access.</w:t>
      </w:r>
    </w:p>
    <w:p w:rsidRPr="00BD70B6" w:rsidR="00FE1A0F" w:rsidRDefault="008203A1" w14:paraId="52D6EFF8" w14:textId="77777777">
      <w:pPr>
        <w:numPr>
          <w:ilvl w:val="0"/>
          <w:numId w:val="4"/>
        </w:numPr>
        <w:spacing w:before="200"/>
        <w:rPr>
          <w:rFonts w:eastAsia="Times New Roman"/>
          <w:lang w:val="en-GB"/>
        </w:rPr>
      </w:pPr>
      <w:r w:rsidRPr="00BD70B6">
        <w:rPr>
          <w:rFonts w:eastAsia="Times New Roman"/>
          <w:lang w:val="en-GB"/>
        </w:rPr>
        <w:t xml:space="preserve">According to the information by Griffiths </w:t>
      </w:r>
      <w:r w:rsidRPr="00BD70B6">
        <w:rPr>
          <w:rFonts w:eastAsia="Times New Roman"/>
          <w:i/>
          <w:iCs/>
          <w:lang w:val="en-GB"/>
        </w:rPr>
        <w:t>et al.,</w:t>
      </w:r>
      <w:r w:rsidRPr="00BD70B6">
        <w:rPr>
          <w:rFonts w:eastAsia="Times New Roman"/>
          <w:lang w:val="en-GB"/>
        </w:rPr>
        <w:t xml:space="preserve"> (2020) </w:t>
      </w:r>
      <w:r w:rsidRPr="00BD70B6">
        <w:rPr>
          <w:rFonts w:eastAsia="Times New Roman"/>
          <w:b/>
          <w:bCs/>
          <w:lang w:val="en-GB"/>
        </w:rPr>
        <w:t>communication between patients &amp; healthcare providers has been improved</w:t>
      </w:r>
      <w:r w:rsidRPr="00BD70B6">
        <w:rPr>
          <w:rFonts w:eastAsia="Times New Roman"/>
          <w:lang w:val="en-GB"/>
        </w:rPr>
        <w:t xml:space="preserve"> due to digital reminders.</w:t>
      </w:r>
    </w:p>
    <w:p w:rsidRPr="00BD70B6" w:rsidR="00FE1A0F" w:rsidRDefault="008203A1" w14:paraId="1AC0D85C" w14:textId="77777777">
      <w:pPr>
        <w:numPr>
          <w:ilvl w:val="0"/>
          <w:numId w:val="4"/>
        </w:numPr>
        <w:spacing w:before="200"/>
        <w:rPr>
          <w:rFonts w:eastAsia="Times New Roman"/>
          <w:lang w:val="en-GB"/>
        </w:rPr>
      </w:pPr>
      <w:r w:rsidRPr="00BD70B6">
        <w:rPr>
          <w:rFonts w:eastAsia="Times New Roman"/>
          <w:lang w:val="en-GB"/>
        </w:rPr>
        <w:t xml:space="preserve">Apart from the above benefits, the app equally </w:t>
      </w:r>
      <w:r w:rsidRPr="00BD70B6">
        <w:rPr>
          <w:rFonts w:eastAsia="Times New Roman"/>
          <w:b/>
          <w:bCs/>
          <w:lang w:val="en-GB"/>
        </w:rPr>
        <w:t>promotes care continuity</w:t>
      </w:r>
      <w:r w:rsidRPr="00BD70B6">
        <w:rPr>
          <w:rFonts w:eastAsia="Times New Roman"/>
          <w:lang w:val="en-GB"/>
        </w:rPr>
        <w:t xml:space="preserve"> with improved patient access. Herein, medical records are efficiently managed through an EHR service, and accordingly, the information is shared across departments, which strengthens collaboration throughout the care services.</w:t>
      </w:r>
    </w:p>
    <w:p w:rsidRPr="00BD70B6" w:rsidR="00FE1A0F" w:rsidP="00DB3D43" w:rsidRDefault="008203A1" w14:paraId="7338FE09" w14:textId="77777777">
      <w:pPr>
        <w:pStyle w:val="Heading2"/>
        <w:rPr>
          <w:lang w:val="en-GB"/>
        </w:rPr>
      </w:pPr>
      <w:bookmarkStart w:name="_Toc231981723" w:id="8"/>
      <w:r w:rsidRPr="00BD70B6">
        <w:rPr>
          <w:lang w:val="en-GB"/>
        </w:rPr>
        <w:lastRenderedPageBreak/>
        <w:t>3.3 App-related challenges in service delivery</w:t>
      </w:r>
      <w:bookmarkEnd w:id="8"/>
    </w:p>
    <w:p w:rsidRPr="00BD70B6" w:rsidR="00FE1A0F" w:rsidRDefault="008203A1" w14:paraId="6C769D72" w14:textId="77777777">
      <w:pPr>
        <w:spacing w:before="200"/>
        <w:rPr>
          <w:rFonts w:eastAsia="Times New Roman"/>
          <w:lang w:val="en-GB"/>
        </w:rPr>
      </w:pPr>
      <w:r w:rsidRPr="00BD70B6">
        <w:rPr>
          <w:rFonts w:eastAsia="Times New Roman"/>
          <w:lang w:val="en-GB"/>
        </w:rPr>
        <w:t>While there are significant benefits of the app in service delivery, challenges exist.</w:t>
      </w:r>
    </w:p>
    <w:p w:rsidRPr="00BD70B6" w:rsidR="00FE1A0F" w:rsidRDefault="008203A1" w14:paraId="1D831A20" w14:textId="77777777">
      <w:pPr>
        <w:numPr>
          <w:ilvl w:val="0"/>
          <w:numId w:val="1"/>
        </w:numPr>
        <w:spacing w:before="200"/>
        <w:rPr>
          <w:rFonts w:eastAsia="Times New Roman"/>
          <w:lang w:val="en-GB"/>
        </w:rPr>
      </w:pPr>
      <w:r w:rsidRPr="00BD70B6">
        <w:rPr>
          <w:rFonts w:eastAsia="Times New Roman"/>
          <w:lang w:val="en-GB"/>
        </w:rPr>
        <w:t xml:space="preserve">According to </w:t>
      </w:r>
      <w:proofErr w:type="spellStart"/>
      <w:r w:rsidRPr="00BD70B6">
        <w:rPr>
          <w:rFonts w:eastAsia="Times New Roman"/>
          <w:lang w:val="en-GB"/>
        </w:rPr>
        <w:t>Mckinsey</w:t>
      </w:r>
      <w:proofErr w:type="spellEnd"/>
      <w:r w:rsidRPr="00BD70B6">
        <w:rPr>
          <w:rFonts w:eastAsia="Times New Roman"/>
          <w:lang w:val="en-GB"/>
        </w:rPr>
        <w:t xml:space="preserve"> (2024), </w:t>
      </w:r>
      <w:r w:rsidRPr="00BD70B6">
        <w:rPr>
          <w:rFonts w:eastAsia="Times New Roman"/>
          <w:b/>
          <w:bCs/>
          <w:lang w:val="en-GB"/>
        </w:rPr>
        <w:t xml:space="preserve">high upfront costs </w:t>
      </w:r>
      <w:r w:rsidRPr="00BD70B6">
        <w:rPr>
          <w:rFonts w:eastAsia="Times New Roman"/>
          <w:lang w:val="en-GB"/>
        </w:rPr>
        <w:t>with the integration of digital infrastructure are a critical concern for healthcare organisations, given that staff training and upgradation of the legacy system are mandatory. It leads to financial strain for the Trust.</w:t>
      </w:r>
    </w:p>
    <w:p w:rsidRPr="00BD70B6" w:rsidR="00FE1A0F" w:rsidRDefault="008203A1" w14:paraId="498DECE8" w14:textId="77777777">
      <w:pPr>
        <w:numPr>
          <w:ilvl w:val="0"/>
          <w:numId w:val="1"/>
        </w:numPr>
        <w:spacing w:before="200"/>
        <w:rPr>
          <w:rFonts w:eastAsia="Times New Roman"/>
          <w:lang w:val="en-GB"/>
        </w:rPr>
      </w:pPr>
      <w:r w:rsidRPr="00BD70B6">
        <w:rPr>
          <w:rFonts w:eastAsia="Times New Roman"/>
          <w:lang w:val="en-GB"/>
        </w:rPr>
        <w:t xml:space="preserve">Additionally, </w:t>
      </w:r>
      <w:r w:rsidRPr="00BD70B6">
        <w:rPr>
          <w:rFonts w:eastAsia="Times New Roman"/>
          <w:b/>
          <w:bCs/>
          <w:lang w:val="en-GB"/>
        </w:rPr>
        <w:t>technical problems</w:t>
      </w:r>
      <w:r w:rsidRPr="00BD70B6">
        <w:rPr>
          <w:rFonts w:eastAsia="Times New Roman"/>
          <w:lang w:val="en-GB"/>
        </w:rPr>
        <w:t xml:space="preserve"> might affect the workflow process, a potential source of frustration for the staff &amp; patients.</w:t>
      </w:r>
    </w:p>
    <w:p w:rsidRPr="00BD70B6" w:rsidR="00FE1A0F" w:rsidRDefault="008203A1" w14:paraId="64C64B5C" w14:textId="77777777">
      <w:pPr>
        <w:numPr>
          <w:ilvl w:val="0"/>
          <w:numId w:val="1"/>
        </w:numPr>
        <w:spacing w:before="200"/>
        <w:rPr>
          <w:rFonts w:eastAsia="Times New Roman"/>
          <w:lang w:val="en-GB"/>
        </w:rPr>
      </w:pPr>
      <w:r w:rsidRPr="00BD70B6">
        <w:rPr>
          <w:rFonts w:eastAsia="Times New Roman"/>
          <w:lang w:val="en-GB"/>
        </w:rPr>
        <w:t xml:space="preserve">Lastly, the </w:t>
      </w:r>
      <w:r w:rsidRPr="00BD70B6">
        <w:rPr>
          <w:rFonts w:eastAsia="Times New Roman"/>
          <w:b/>
          <w:bCs/>
          <w:lang w:val="en-GB"/>
        </w:rPr>
        <w:t>digital divid</w:t>
      </w:r>
      <w:r w:rsidRPr="00BD70B6">
        <w:rPr>
          <w:rFonts w:eastAsia="Times New Roman"/>
          <w:lang w:val="en-GB"/>
        </w:rPr>
        <w:t>e has been noted to be one of the critical issues, given that most people in the UK lack digital literacy (Holmes and Burgess, 2022). Therefore, there is always inequality in service provision.</w:t>
      </w:r>
    </w:p>
    <w:p w:rsidRPr="00BD70B6" w:rsidR="00FE1A0F" w:rsidRDefault="008203A1" w14:paraId="2645E26A" w14:textId="77777777">
      <w:pPr>
        <w:spacing w:before="200"/>
        <w:rPr>
          <w:rFonts w:eastAsia="Times New Roman"/>
          <w:lang w:val="en-GB"/>
        </w:rPr>
      </w:pPr>
      <w:r w:rsidRPr="00BD70B6">
        <w:rPr>
          <w:rFonts w:eastAsia="Times New Roman"/>
          <w:lang w:val="en-GB"/>
        </w:rPr>
        <w:t xml:space="preserve">Digital innovation of transformative service delivery through the NHS App demonstrates both the positive and negative aspects of technological advancement. While the innovation can be used to increase efficiency and effectiveness, the challenges related to funding innovations, errors, and inequality are relevant concerns. For example, in Berkshire Healthcare, it is evident that the use of the application has made improvements in terms of the process itself. However, it needs funding and effective handling of digital exclusion. </w:t>
      </w:r>
    </w:p>
    <w:p w:rsidRPr="00BD70B6" w:rsidR="00FE1A0F" w:rsidP="00DB3D43" w:rsidRDefault="008203A1" w14:paraId="620BB5C0" w14:textId="77777777">
      <w:pPr>
        <w:pStyle w:val="Heading1"/>
        <w:rPr>
          <w:lang w:val="en-GB"/>
        </w:rPr>
      </w:pPr>
      <w:bookmarkStart w:name="_Toc231981724" w:id="9"/>
      <w:r w:rsidRPr="00BD70B6">
        <w:rPr>
          <w:lang w:val="en-GB"/>
        </w:rPr>
        <w:t>4. Patient perception, access and experience of care with the innovation</w:t>
      </w:r>
      <w:bookmarkEnd w:id="9"/>
    </w:p>
    <w:p w:rsidRPr="00BD70B6" w:rsidR="00FE1A0F" w:rsidP="00DB3D43" w:rsidRDefault="008203A1" w14:paraId="76487E42" w14:textId="77777777">
      <w:pPr>
        <w:pStyle w:val="Heading2"/>
        <w:rPr>
          <w:lang w:val="en-GB"/>
        </w:rPr>
      </w:pPr>
      <w:bookmarkStart w:name="_Toc231981725" w:id="10"/>
      <w:r w:rsidRPr="00BD70B6">
        <w:rPr>
          <w:lang w:val="en-GB"/>
        </w:rPr>
        <w:t>4.1 Transition in patient/user experience</w:t>
      </w:r>
      <w:bookmarkEnd w:id="10"/>
    </w:p>
    <w:p w:rsidRPr="00BD70B6" w:rsidR="00FE1A0F" w:rsidRDefault="008203A1" w14:paraId="56209F50" w14:textId="77777777">
      <w:pPr>
        <w:spacing w:before="200"/>
        <w:rPr>
          <w:rFonts w:eastAsia="Times New Roman"/>
          <w:lang w:val="en-GB"/>
        </w:rPr>
      </w:pPr>
      <w:r w:rsidRPr="00BD70B6">
        <w:rPr>
          <w:rFonts w:eastAsia="Times New Roman"/>
          <w:lang w:val="en-GB"/>
        </w:rPr>
        <w:t>Patients' experience in the Berkshire Healthcare NHS Foundation Trust with the use of the NHS App highlights a transformation that has not only improved access and convenience for users but also ensured quicker access. While understanding this, the transition in patients’ experience has been identified through the following instances:</w:t>
      </w:r>
    </w:p>
    <w:p w:rsidRPr="00BD70B6" w:rsidR="00FE1A0F" w:rsidRDefault="008203A1" w14:paraId="3C8CAB49" w14:textId="77777777">
      <w:pPr>
        <w:numPr>
          <w:ilvl w:val="0"/>
          <w:numId w:val="6"/>
        </w:numPr>
        <w:spacing w:before="200"/>
        <w:rPr>
          <w:rFonts w:eastAsia="Times New Roman"/>
          <w:lang w:val="en-GB"/>
        </w:rPr>
      </w:pPr>
      <w:r w:rsidRPr="00BD70B6">
        <w:rPr>
          <w:rFonts w:eastAsia="Times New Roman"/>
          <w:b/>
          <w:bCs/>
          <w:lang w:val="en-GB"/>
        </w:rPr>
        <w:t>Access to healthcare</w:t>
      </w:r>
      <w:r w:rsidRPr="00BD70B6">
        <w:rPr>
          <w:rFonts w:eastAsia="Times New Roman"/>
          <w:lang w:val="en-GB"/>
        </w:rPr>
        <w:t xml:space="preserve"> - GP appointments can be scheduled, medication ordered, and patient records viewed without the need to visit practices. This directly eliminates waiting times while facilitating improved care.</w:t>
      </w:r>
    </w:p>
    <w:p w:rsidRPr="00BD70B6" w:rsidR="00FE1A0F" w:rsidRDefault="008203A1" w14:paraId="7B93E695" w14:textId="77777777">
      <w:pPr>
        <w:numPr>
          <w:ilvl w:val="0"/>
          <w:numId w:val="6"/>
        </w:numPr>
        <w:spacing w:before="200"/>
        <w:rPr>
          <w:rFonts w:eastAsia="Times New Roman"/>
          <w:lang w:val="en-GB"/>
        </w:rPr>
      </w:pPr>
      <w:r w:rsidRPr="00BD70B6">
        <w:rPr>
          <w:rFonts w:eastAsia="Times New Roman"/>
          <w:b/>
          <w:bCs/>
          <w:lang w:val="en-GB"/>
        </w:rPr>
        <w:lastRenderedPageBreak/>
        <w:t>Access convenience</w:t>
      </w:r>
      <w:r w:rsidRPr="00BD70B6">
        <w:rPr>
          <w:rFonts w:eastAsia="Times New Roman"/>
          <w:lang w:val="en-GB"/>
        </w:rPr>
        <w:t xml:space="preserve"> - App usage allows for 24-hour availability, allowing patients to take control of their own healthcare from the comfort of their homes. Sankowski (2021), mentioned that vaccine certification via the app has been important during the COVID-19 pandemic and post-pandemic period when travelling abroad.</w:t>
      </w:r>
    </w:p>
    <w:p w:rsidRPr="00BD70B6" w:rsidR="00FE1A0F" w:rsidRDefault="008203A1" w14:paraId="7401E4E0" w14:textId="77777777">
      <w:pPr>
        <w:numPr>
          <w:ilvl w:val="0"/>
          <w:numId w:val="6"/>
        </w:numPr>
        <w:spacing w:before="200"/>
        <w:rPr>
          <w:rFonts w:eastAsia="Times New Roman"/>
          <w:lang w:val="en-GB"/>
        </w:rPr>
      </w:pPr>
      <w:r w:rsidRPr="00BD70B6">
        <w:rPr>
          <w:rFonts w:eastAsia="Times New Roman"/>
          <w:b/>
          <w:bCs/>
          <w:lang w:val="en-GB"/>
        </w:rPr>
        <w:t>Faster diagnosis</w:t>
      </w:r>
      <w:r w:rsidRPr="00BD70B6">
        <w:rPr>
          <w:rFonts w:eastAsia="Times New Roman"/>
          <w:lang w:val="en-GB"/>
        </w:rPr>
        <w:t xml:space="preserve"> - Linking up to the NHS 111 service online makes use of symptom checkers. This increases service efficiency.</w:t>
      </w:r>
    </w:p>
    <w:p w:rsidRPr="00BD70B6" w:rsidR="00FE1A0F" w:rsidP="00DB3D43" w:rsidRDefault="008203A1" w14:paraId="07B6643B" w14:textId="77777777">
      <w:pPr>
        <w:pStyle w:val="Heading2"/>
        <w:rPr>
          <w:lang w:val="en-GB"/>
        </w:rPr>
      </w:pPr>
      <w:bookmarkStart w:name="_Toc231981726" w:id="11"/>
      <w:r w:rsidRPr="00BD70B6">
        <w:rPr>
          <w:lang w:val="en-GB"/>
        </w:rPr>
        <w:t>4.2 Issue of privacy, digital literacy and fairness in access</w:t>
      </w:r>
      <w:bookmarkEnd w:id="11"/>
    </w:p>
    <w:p w:rsidRPr="00BD70B6" w:rsidR="00FE1A0F" w:rsidRDefault="008203A1" w14:paraId="7B2FF2D6" w14:textId="77777777">
      <w:pPr>
        <w:spacing w:before="200"/>
        <w:rPr>
          <w:rFonts w:eastAsia="Times New Roman"/>
          <w:lang w:val="en-GB"/>
        </w:rPr>
      </w:pPr>
      <w:r w:rsidRPr="00BD70B6">
        <w:rPr>
          <w:rFonts w:eastAsia="Times New Roman"/>
          <w:lang w:val="en-GB"/>
        </w:rPr>
        <w:t>Despite the relevance during transition, potential issues are equally observed under certain circumstances.</w:t>
      </w:r>
    </w:p>
    <w:p w:rsidRPr="00BD70B6" w:rsidR="00FE1A0F" w:rsidRDefault="008203A1" w14:paraId="7983FFEA" w14:textId="77777777">
      <w:pPr>
        <w:numPr>
          <w:ilvl w:val="0"/>
          <w:numId w:val="8"/>
        </w:numPr>
        <w:spacing w:before="200"/>
        <w:rPr>
          <w:rFonts w:eastAsia="Times New Roman"/>
          <w:lang w:val="en-GB"/>
        </w:rPr>
      </w:pPr>
      <w:r w:rsidRPr="00BD70B6">
        <w:rPr>
          <w:rFonts w:eastAsia="Times New Roman"/>
          <w:b/>
          <w:bCs/>
          <w:lang w:val="en-GB"/>
        </w:rPr>
        <w:t xml:space="preserve">Privacy </w:t>
      </w:r>
      <w:r w:rsidRPr="00BD70B6">
        <w:rPr>
          <w:rFonts w:eastAsia="Times New Roman"/>
          <w:lang w:val="en-GB"/>
        </w:rPr>
        <w:t xml:space="preserve">- There are issues of patient trust in relation to data security and the use of technology in healthcare (Mensah </w:t>
      </w:r>
      <w:r w:rsidRPr="00BD70B6">
        <w:rPr>
          <w:rFonts w:eastAsia="Times New Roman"/>
          <w:i/>
          <w:iCs/>
          <w:lang w:val="en-GB"/>
        </w:rPr>
        <w:t>et al.,</w:t>
      </w:r>
      <w:r w:rsidRPr="00BD70B6">
        <w:rPr>
          <w:rFonts w:eastAsia="Times New Roman"/>
          <w:lang w:val="en-GB"/>
        </w:rPr>
        <w:t xml:space="preserve"> 2024). Patient surveys demonstrate that there is a need to assure patients regarding their health data privacy and sharing.</w:t>
      </w:r>
    </w:p>
    <w:p w:rsidRPr="00BD70B6" w:rsidR="00FE1A0F" w:rsidRDefault="008203A1" w14:paraId="57FD9DBB" w14:textId="77777777">
      <w:pPr>
        <w:numPr>
          <w:ilvl w:val="0"/>
          <w:numId w:val="8"/>
        </w:numPr>
        <w:spacing w:before="200"/>
        <w:rPr>
          <w:rFonts w:eastAsia="Times New Roman"/>
          <w:lang w:val="en-GB"/>
        </w:rPr>
      </w:pPr>
      <w:r w:rsidRPr="00BD70B6">
        <w:rPr>
          <w:rFonts w:eastAsia="Times New Roman"/>
          <w:b/>
          <w:bCs/>
          <w:lang w:val="en-GB"/>
        </w:rPr>
        <w:t>Digital literacy</w:t>
      </w:r>
      <w:r w:rsidRPr="00BD70B6">
        <w:rPr>
          <w:rFonts w:eastAsia="Times New Roman"/>
          <w:lang w:val="en-GB"/>
        </w:rPr>
        <w:t xml:space="preserve"> - Senior citizens, and people who lack technical expertise, as well as smartphone users, require additional assistance in terms of adopting digital solutions. Digital champions and drop-in clinics can directly support the groups.</w:t>
      </w:r>
    </w:p>
    <w:p w:rsidRPr="00BD70B6" w:rsidR="00FE1A0F" w:rsidRDefault="008203A1" w14:paraId="3798F42A" w14:textId="77777777">
      <w:pPr>
        <w:numPr>
          <w:ilvl w:val="0"/>
          <w:numId w:val="8"/>
        </w:numPr>
        <w:spacing w:before="200"/>
        <w:rPr>
          <w:rFonts w:eastAsia="Times New Roman"/>
          <w:lang w:val="en-GB"/>
        </w:rPr>
      </w:pPr>
      <w:r w:rsidRPr="00BD70B6">
        <w:rPr>
          <w:rFonts w:eastAsia="Times New Roman"/>
          <w:b/>
          <w:bCs/>
          <w:lang w:val="en-GB"/>
        </w:rPr>
        <w:t xml:space="preserve">Access fairness </w:t>
      </w:r>
      <w:r w:rsidRPr="00BD70B6">
        <w:rPr>
          <w:rFonts w:eastAsia="Times New Roman"/>
          <w:lang w:val="en-GB"/>
        </w:rPr>
        <w:t>- There is an evident disparity in adoption based on age, social factors, and ethnicity. Therefore, maintaining face-to-face services is important to prevent exclusion.</w:t>
      </w:r>
    </w:p>
    <w:p w:rsidRPr="00BD70B6" w:rsidR="00FE1A0F" w:rsidP="00DB3D43" w:rsidRDefault="008203A1" w14:paraId="01DBB1F3" w14:textId="77777777">
      <w:pPr>
        <w:pStyle w:val="Heading2"/>
        <w:rPr>
          <w:lang w:val="en-GB"/>
        </w:rPr>
      </w:pPr>
      <w:bookmarkStart w:name="_Toc231981727" w:id="12"/>
      <w:r w:rsidRPr="00BD70B6">
        <w:rPr>
          <w:lang w:val="en-GB"/>
        </w:rPr>
        <w:t>4.3 Evidence from studies and patient perspectives</w:t>
      </w:r>
      <w:bookmarkEnd w:id="12"/>
    </w:p>
    <w:p w:rsidRPr="00BD70B6" w:rsidR="00FE1A0F" w:rsidRDefault="008203A1" w14:paraId="64465DB7" w14:textId="77777777">
      <w:pPr>
        <w:spacing w:before="200"/>
        <w:rPr>
          <w:rFonts w:eastAsia="Times New Roman"/>
          <w:lang w:val="en-GB"/>
        </w:rPr>
      </w:pPr>
      <w:r w:rsidRPr="00BD70B6">
        <w:rPr>
          <w:rFonts w:eastAsia="Times New Roman"/>
          <w:lang w:val="en-GB"/>
        </w:rPr>
        <w:t>The results from the NIHR ARC Northwest London’s multi-year assessment revealed that, despite its success in helping improve self-management behaviour such as taking medications and managing appointments, the adoption of the app has been inconsistent, due to factors like accessibility, language, and mistrust (Nihr.ac.uk, 2026). Apart from the above, another illustration involving the case study of NHS Digital, where various positive experiences have been highlighted (Nhs.uk, 2025). For example, people using hearing aids received the app in a positive manner to facilitate independent care.</w:t>
      </w:r>
    </w:p>
    <w:p w:rsidRPr="00BD70B6" w:rsidR="00FE1A0F" w:rsidP="00DB3D43" w:rsidRDefault="008203A1" w14:paraId="7A861649" w14:textId="77777777">
      <w:pPr>
        <w:pStyle w:val="Heading1"/>
        <w:rPr>
          <w:lang w:val="en-GB"/>
        </w:rPr>
      </w:pPr>
      <w:bookmarkStart w:name="_Toc231981728" w:id="13"/>
      <w:r w:rsidRPr="00BD70B6">
        <w:rPr>
          <w:lang w:val="en-GB"/>
        </w:rPr>
        <w:lastRenderedPageBreak/>
        <w:t>5. Conclusion</w:t>
      </w:r>
      <w:bookmarkEnd w:id="13"/>
    </w:p>
    <w:p w:rsidRPr="00BD70B6" w:rsidR="00FE1A0F" w:rsidRDefault="008203A1" w14:paraId="0511F971" w14:textId="77777777">
      <w:pPr>
        <w:spacing w:before="200"/>
        <w:rPr>
          <w:rFonts w:eastAsia="Times New Roman"/>
          <w:lang w:val="en-GB"/>
        </w:rPr>
      </w:pPr>
      <w:r w:rsidRPr="00BD70B6">
        <w:rPr>
          <w:rFonts w:eastAsia="Times New Roman"/>
          <w:lang w:val="en-GB"/>
        </w:rPr>
        <w:t>In conclusion, this report demonstrates that the NHS App has revolutionised the job role of employees, improved the process of service provision, and influenced the experiences of patients at Berkshire Healthcare NHS Foundation Trust. It is crucial to embrace innovations that provide insights into modern issues. Though efficiencies, empowerment, and better coordination can be some of the advantages, privacy concerns, digital literacy gap, and unequal access are among the challenges that potentially exist. Herein, key recommendations that could be made include consistent training of employees, infrastructure development, provision of services to digitally underserved individuals, and proper data protection practices.</w:t>
      </w:r>
    </w:p>
    <w:p w:rsidRPr="00BD70B6" w:rsidR="00DB3D43" w:rsidRDefault="00DB3D43" w14:paraId="1D9B0E8A" w14:textId="77777777">
      <w:pPr>
        <w:rPr>
          <w:rFonts w:ascii="Times New Roman" w:hAnsi="Times New Roman" w:eastAsia="Times New Roman" w:cs="Times New Roman"/>
          <w:sz w:val="24"/>
          <w:szCs w:val="24"/>
          <w:lang w:val="en-GB"/>
        </w:rPr>
      </w:pPr>
      <w:r w:rsidRPr="00BD70B6">
        <w:rPr>
          <w:rFonts w:ascii="Times New Roman" w:hAnsi="Times New Roman" w:eastAsia="Times New Roman" w:cs="Times New Roman"/>
          <w:sz w:val="24"/>
          <w:szCs w:val="24"/>
          <w:lang w:val="en-GB"/>
        </w:rPr>
        <w:br w:type="page"/>
      </w:r>
    </w:p>
    <w:p w:rsidRPr="00BD70B6" w:rsidR="00DB3D43" w:rsidP="00DB3D43" w:rsidRDefault="00DB3D43" w14:paraId="6089773B" w14:textId="77777777">
      <w:pPr>
        <w:pStyle w:val="Heading1"/>
        <w:rPr>
          <w:lang w:val="en-GB"/>
        </w:rPr>
      </w:pPr>
      <w:bookmarkStart w:name="_Toc231981729" w:id="14"/>
      <w:r w:rsidRPr="00BD70B6">
        <w:rPr>
          <w:lang w:val="en-GB"/>
        </w:rPr>
        <w:lastRenderedPageBreak/>
        <w:t>Reference list</w:t>
      </w:r>
      <w:bookmarkEnd w:id="14"/>
    </w:p>
    <w:p w:rsidRPr="00BD70B6" w:rsidR="00DB3D43" w:rsidP="00DB3D43" w:rsidRDefault="00DB3D43" w14:paraId="14B00DFE" w14:textId="781E64DE">
      <w:pPr>
        <w:spacing w:before="240"/>
        <w:rPr>
          <w:lang w:val="en-GB"/>
        </w:rPr>
      </w:pPr>
      <w:r w:rsidRPr="328A9418" w:rsidR="00DB3D43">
        <w:rPr>
          <w:lang w:val="en-GB"/>
        </w:rPr>
        <w:t>Alzghaibi</w:t>
      </w:r>
      <w:r w:rsidRPr="328A9418" w:rsidR="00DB3D43">
        <w:rPr>
          <w:lang w:val="en-GB"/>
        </w:rPr>
        <w:t xml:space="preserve">, H. (2025) ‘Examining Healthroving Patient Care and Digital Health Integration.’ </w:t>
      </w:r>
      <w:r w:rsidRPr="328A9418" w:rsidR="00DB3D43">
        <w:rPr>
          <w:i w:val="1"/>
          <w:iCs w:val="1"/>
          <w:lang w:val="en-GB"/>
        </w:rPr>
        <w:t>International Journal of General Medicine</w:t>
      </w:r>
      <w:r w:rsidRPr="328A9418" w:rsidR="00DB3D43">
        <w:rPr>
          <w:lang w:val="en-GB"/>
        </w:rPr>
        <w:t xml:space="preserve">, [online] Volume 18, pp.1865–1885. Available at: </w:t>
      </w:r>
      <w:hyperlink r:id="R932cc6a4db5c469b">
        <w:r w:rsidRPr="328A9418" w:rsidR="00DB3D43">
          <w:rPr>
            <w:rStyle w:val="Hyperlink"/>
            <w:lang w:val="en-GB"/>
          </w:rPr>
          <w:t>https://doi.org/10.2147/ijgm.s515448</w:t>
        </w:r>
      </w:hyperlink>
      <w:r w:rsidRPr="328A9418" w:rsidR="00DB3D43">
        <w:rPr>
          <w:lang w:val="en-GB"/>
        </w:rPr>
        <w:t xml:space="preserve"> </w:t>
      </w:r>
    </w:p>
    <w:p w:rsidRPr="00BD70B6" w:rsidR="00DB3D43" w:rsidP="00DB3D43" w:rsidRDefault="00DB3D43" w14:paraId="411590E8" w14:textId="77777777">
      <w:pPr>
        <w:spacing w:before="240"/>
        <w:rPr>
          <w:lang w:val="en-GB"/>
        </w:rPr>
      </w:pPr>
      <w:r w:rsidRPr="00BD70B6">
        <w:rPr>
          <w:lang w:val="en-GB"/>
        </w:rPr>
        <w:t xml:space="preserve">Chan, A., Green, K., Kontra, K., Chapman, T., Wewerka, C. and Statham, A. (2022) ‘The Royal Berkshire NHS Foundation Trust outpatient services transformation programme to improve quality and effectiveness of patient care.’ </w:t>
      </w:r>
      <w:r w:rsidRPr="00BD70B6">
        <w:rPr>
          <w:i/>
          <w:iCs/>
          <w:lang w:val="en-GB"/>
        </w:rPr>
        <w:t>Future Healthcare Journal</w:t>
      </w:r>
      <w:r w:rsidRPr="00BD70B6">
        <w:rPr>
          <w:lang w:val="en-GB"/>
        </w:rPr>
        <w:t xml:space="preserve">, [online] pp.fhj.2021-0150. Available at: </w:t>
      </w:r>
      <w:hyperlink w:history="1" r:id="rId15">
        <w:r w:rsidRPr="00BD70B6">
          <w:rPr>
            <w:rStyle w:val="Hyperlink"/>
            <w:lang w:val="en-GB"/>
          </w:rPr>
          <w:t>https://doi.org/10.7861/fhj.2021-0150</w:t>
        </w:r>
      </w:hyperlink>
      <w:r w:rsidRPr="00BD70B6">
        <w:rPr>
          <w:lang w:val="en-GB"/>
        </w:rPr>
        <w:t xml:space="preserve"> </w:t>
      </w:r>
    </w:p>
    <w:p w:rsidRPr="00BD70B6" w:rsidR="00DB3D43" w:rsidP="00DB3D43" w:rsidRDefault="00DB3D43" w14:paraId="7364E0A1" w14:textId="77777777">
      <w:pPr>
        <w:spacing w:before="240"/>
        <w:rPr>
          <w:lang w:val="en-GB"/>
        </w:rPr>
      </w:pPr>
      <w:r w:rsidRPr="00BD70B6">
        <w:rPr>
          <w:lang w:val="en-GB"/>
        </w:rPr>
        <w:t xml:space="preserve">Crouch, H. (2021) </w:t>
      </w:r>
      <w:r w:rsidRPr="00BD70B6">
        <w:rPr>
          <w:i/>
          <w:iCs/>
          <w:lang w:val="en-GB"/>
        </w:rPr>
        <w:t>Free NHS App to be available to all ‘by December’ following beta tests</w:t>
      </w:r>
      <w:r w:rsidRPr="00BD70B6">
        <w:rPr>
          <w:lang w:val="en-GB"/>
        </w:rPr>
        <w:t xml:space="preserve">. [online] Digital Health. Available at: </w:t>
      </w:r>
      <w:hyperlink w:history="1" r:id="rId16">
        <w:r w:rsidRPr="00BD70B6">
          <w:rPr>
            <w:rStyle w:val="Hyperlink"/>
            <w:lang w:val="en-GB"/>
          </w:rPr>
          <w:t>https://www.digitalhealth.net/2018/07/nhs-app-available-to-all-december-2018/</w:t>
        </w:r>
      </w:hyperlink>
      <w:r w:rsidRPr="00BD70B6">
        <w:rPr>
          <w:lang w:val="en-GB"/>
        </w:rPr>
        <w:t xml:space="preserve"> [Accessed 9 June 2026]</w:t>
      </w:r>
    </w:p>
    <w:p w:rsidRPr="00BD70B6" w:rsidR="00DB3D43" w:rsidP="00DB3D43" w:rsidRDefault="00DB3D43" w14:paraId="000A8437" w14:textId="77777777">
      <w:pPr>
        <w:spacing w:before="240"/>
        <w:rPr>
          <w:lang w:val="en-GB"/>
        </w:rPr>
      </w:pPr>
      <w:r w:rsidRPr="00BD70B6">
        <w:rPr>
          <w:lang w:val="en-GB"/>
        </w:rPr>
        <w:t xml:space="preserve">England.nhs.uk (2023) </w:t>
      </w:r>
      <w:r w:rsidRPr="00BD70B6">
        <w:rPr>
          <w:i/>
          <w:iCs/>
          <w:lang w:val="en-GB"/>
        </w:rPr>
        <w:t>NHS England» Expansion of NHS 111 to transform patient access</w:t>
      </w:r>
      <w:r w:rsidRPr="00BD70B6">
        <w:rPr>
          <w:lang w:val="en-GB"/>
        </w:rPr>
        <w:t xml:space="preserve">. [online] www.england.nhs.uk. Available at: </w:t>
      </w:r>
      <w:hyperlink w:history="1" r:id="rId17">
        <w:r w:rsidRPr="00BD70B6">
          <w:rPr>
            <w:rStyle w:val="Hyperlink"/>
            <w:lang w:val="en-GB"/>
          </w:rPr>
          <w:t>https://www.england.nhs.uk/2023/01/expansion-of-nhs-111-to-transform-patient-access/</w:t>
        </w:r>
      </w:hyperlink>
      <w:r w:rsidRPr="00BD70B6">
        <w:rPr>
          <w:lang w:val="en-GB"/>
        </w:rPr>
        <w:t xml:space="preserve"> [Accessed 10 June 2026]</w:t>
      </w:r>
    </w:p>
    <w:p w:rsidRPr="00BD70B6" w:rsidR="00DB3D43" w:rsidP="00DB3D43" w:rsidRDefault="00DB3D43" w14:paraId="2E7EF20C" w14:textId="77777777">
      <w:pPr>
        <w:spacing w:before="240"/>
        <w:rPr>
          <w:lang w:val="en-GB"/>
        </w:rPr>
      </w:pPr>
      <w:r w:rsidRPr="00BD70B6">
        <w:rPr>
          <w:lang w:val="en-GB"/>
        </w:rPr>
        <w:t xml:space="preserve">Ewbank, L., Lamming, L., Cream, J. and Wenzel, L. (2021) </w:t>
      </w:r>
      <w:r w:rsidRPr="00BD70B6">
        <w:rPr>
          <w:i/>
          <w:iCs/>
          <w:lang w:val="en-GB"/>
        </w:rPr>
        <w:t xml:space="preserve">Admin Matters: </w:t>
      </w:r>
      <w:proofErr w:type="gramStart"/>
      <w:r w:rsidRPr="00BD70B6">
        <w:rPr>
          <w:i/>
          <w:iCs/>
          <w:lang w:val="en-GB"/>
        </w:rPr>
        <w:t>the</w:t>
      </w:r>
      <w:proofErr w:type="gramEnd"/>
      <w:r w:rsidRPr="00BD70B6">
        <w:rPr>
          <w:i/>
          <w:iCs/>
          <w:lang w:val="en-GB"/>
        </w:rPr>
        <w:t xml:space="preserve"> Impact of NHS Administration on Patient Care</w:t>
      </w:r>
      <w:r w:rsidRPr="00BD70B6">
        <w:rPr>
          <w:lang w:val="en-GB"/>
        </w:rPr>
        <w:t xml:space="preserve">. [online] The King’s Fund. Available at: </w:t>
      </w:r>
      <w:hyperlink w:history="1" r:id="rId18">
        <w:r w:rsidRPr="00BD70B6">
          <w:rPr>
            <w:rStyle w:val="Hyperlink"/>
            <w:lang w:val="en-GB"/>
          </w:rPr>
          <w:t>https://www.kingsfund.org.uk/insight-and-analysis/long-reads/admin-matters-nhs-patient-care</w:t>
        </w:r>
      </w:hyperlink>
      <w:r w:rsidRPr="00BD70B6">
        <w:rPr>
          <w:lang w:val="en-GB"/>
        </w:rPr>
        <w:t xml:space="preserve"> [Accessed 9 June 2026]</w:t>
      </w:r>
    </w:p>
    <w:p w:rsidRPr="00BD70B6" w:rsidR="00DB3D43" w:rsidP="00DB3D43" w:rsidRDefault="00DB3D43" w14:paraId="57187573" w14:textId="77777777">
      <w:pPr>
        <w:spacing w:before="240"/>
        <w:rPr>
          <w:lang w:val="en-GB"/>
        </w:rPr>
      </w:pPr>
      <w:r w:rsidRPr="00BD70B6">
        <w:rPr>
          <w:lang w:val="en-GB"/>
        </w:rPr>
        <w:t xml:space="preserve">GOV.UK (2020) </w:t>
      </w:r>
      <w:r w:rsidRPr="00BD70B6">
        <w:rPr>
          <w:i/>
          <w:iCs/>
          <w:lang w:val="en-GB"/>
        </w:rPr>
        <w:t>New NHS app will make it quicker and easier to access health services</w:t>
      </w:r>
      <w:r w:rsidRPr="00BD70B6">
        <w:rPr>
          <w:lang w:val="en-GB"/>
        </w:rPr>
        <w:t xml:space="preserve">. [online] GOV.UK. Available at: </w:t>
      </w:r>
      <w:hyperlink w:history="1" r:id="rId19">
        <w:r w:rsidRPr="00BD70B6">
          <w:rPr>
            <w:rStyle w:val="Hyperlink"/>
            <w:lang w:val="en-GB"/>
          </w:rPr>
          <w:t>https://www.gov.uk/government/news/new-nhs-app-will-make-it-quicker-and-easier-to-access-health-services</w:t>
        </w:r>
      </w:hyperlink>
      <w:r w:rsidRPr="00BD70B6">
        <w:rPr>
          <w:lang w:val="en-GB"/>
        </w:rPr>
        <w:t xml:space="preserve"> [Accessed 9 June 2026]</w:t>
      </w:r>
    </w:p>
    <w:p w:rsidRPr="00BD70B6" w:rsidR="00DB3D43" w:rsidP="00DB3D43" w:rsidRDefault="00DB3D43" w14:paraId="605EA201" w14:textId="77777777">
      <w:pPr>
        <w:spacing w:before="240"/>
        <w:rPr>
          <w:lang w:val="en-GB"/>
        </w:rPr>
      </w:pPr>
      <w:r w:rsidRPr="00BD70B6">
        <w:rPr>
          <w:lang w:val="en-GB"/>
        </w:rPr>
        <w:t xml:space="preserve">Greaves, F., Chrysanthi Papoutsi, Kc, S., Tewolde, S., Reidy, C., Gudgin, B., Laverty, A.A., Majeed, A., Costelloe, C. and Powell, J. (2026) </w:t>
      </w:r>
      <w:r w:rsidRPr="00BD70B6">
        <w:rPr>
          <w:i/>
          <w:iCs/>
          <w:lang w:val="en-GB"/>
        </w:rPr>
        <w:t>Qualitative study</w:t>
      </w:r>
      <w:r w:rsidRPr="00BD70B6">
        <w:rPr>
          <w:lang w:val="en-GB"/>
        </w:rPr>
        <w:t xml:space="preserve">. [online] Nih.gov. Available at: </w:t>
      </w:r>
      <w:hyperlink w:history="1" r:id="rId20">
        <w:r w:rsidRPr="00BD70B6">
          <w:rPr>
            <w:rStyle w:val="Hyperlink"/>
            <w:lang w:val="en-GB"/>
          </w:rPr>
          <w:t>https://www.ncbi.nlm.nih.gov/books/NBK622640/</w:t>
        </w:r>
      </w:hyperlink>
      <w:r w:rsidRPr="00BD70B6">
        <w:rPr>
          <w:lang w:val="en-GB"/>
        </w:rPr>
        <w:t xml:space="preserve"> [Accessed 10 June 2026]</w:t>
      </w:r>
    </w:p>
    <w:p w:rsidRPr="00BD70B6" w:rsidR="00DB3D43" w:rsidP="328A9418" w:rsidRDefault="00DB3D43" w14:paraId="2979E96A" w14:textId="30244B86">
      <w:pPr>
        <w:pStyle w:val="Normal"/>
        <w:spacing w:before="240"/>
        <w:rPr>
          <w:lang w:val="en-GB"/>
        </w:rPr>
      </w:pPr>
      <w:r w:rsidRPr="328A9418" w:rsidR="00DB3D43">
        <w:rPr>
          <w:lang w:val="en-GB"/>
        </w:rPr>
        <w:t xml:space="preserve">Griffiths, F.E., </w:t>
      </w:r>
      <w:r w:rsidRPr="328A9418" w:rsidR="00DB3D43">
        <w:rPr>
          <w:lang w:val="en-GB"/>
        </w:rPr>
        <w:t>Armoiry</w:t>
      </w:r>
      <w:r w:rsidRPr="328A9418" w:rsidR="00DB3D43">
        <w:rPr>
          <w:lang w:val="en-GB"/>
        </w:rPr>
        <w:t xml:space="preserve">, X., Atherton, H., Bryce, C., Buckle, A., Cave, J.A., Court, R., Hamilton, K., </w:t>
      </w:r>
      <w:r w:rsidRPr="328A9418" w:rsidR="00DB3D43">
        <w:rPr>
          <w:lang w:val="en-GB"/>
        </w:rPr>
        <w:t>Dliwayo</w:t>
      </w:r>
      <w:r w:rsidRPr="328A9418" w:rsidR="00DB3D43">
        <w:rPr>
          <w:lang w:val="en-GB"/>
        </w:rPr>
        <w:t xml:space="preserve">, T.R., </w:t>
      </w:r>
      <w:r w:rsidRPr="328A9418" w:rsidR="00DB3D43">
        <w:rPr>
          <w:lang w:val="en-GB"/>
        </w:rPr>
        <w:t>Dritsaki</w:t>
      </w:r>
      <w:r w:rsidRPr="328A9418" w:rsidR="00DB3D43">
        <w:rPr>
          <w:lang w:val="en-GB"/>
        </w:rPr>
        <w:t xml:space="preserve">, M., Elder, P., </w:t>
      </w:r>
      <w:r w:rsidRPr="328A9418" w:rsidR="00DB3D43">
        <w:rPr>
          <w:lang w:val="en-GB"/>
        </w:rPr>
        <w:t>Forjaz</w:t>
      </w:r>
      <w:r w:rsidRPr="328A9418" w:rsidR="00DB3D43">
        <w:rPr>
          <w:lang w:val="en-GB"/>
        </w:rPr>
        <w:t>, V., Fraser,</w:t>
      </w:r>
      <w:r w:rsidRPr="328A9418" w:rsidR="532BF8F2">
        <w:rPr>
          <w:lang w:val="en-GB"/>
        </w:rPr>
        <w:t xml:space="preserve"> care Practitioners’ Perceptions of Virtual Physicians, mHealth Applications, and Barriers to Adoption: Insights for Imp</w:t>
      </w:r>
      <w:r w:rsidRPr="328A9418" w:rsidR="00DB3D43">
        <w:rPr>
          <w:lang w:val="en-GB"/>
        </w:rPr>
        <w:t xml:space="preserve"> J., Goodwin, R., Huxley, C., Ignatowicz, A., Karasouli, E., Kim, S.W., Kimani, P. and Madan, J.J. (2020) ‘The role of digital communication in patient–clinician communication for NHS providers of specialist clinical services for young </w:t>
      </w:r>
      <w:r w:rsidRPr="328A9418" w:rsidR="00DB3D43">
        <w:rPr>
          <w:lang w:val="en-GB"/>
        </w:rPr>
        <w:t xml:space="preserve">people [the Long-term conditions Young people Networked Communication (LYNC) study]: a mixed-methods study.’ </w:t>
      </w:r>
      <w:r w:rsidRPr="328A9418" w:rsidR="00DB3D43">
        <w:rPr>
          <w:i w:val="1"/>
          <w:iCs w:val="1"/>
          <w:lang w:val="en-GB"/>
        </w:rPr>
        <w:t>Health Services and Delivery Research</w:t>
      </w:r>
      <w:r w:rsidRPr="328A9418" w:rsidR="00DB3D43">
        <w:rPr>
          <w:lang w:val="en-GB"/>
        </w:rPr>
        <w:t xml:space="preserve">, 6(9), pp.1–270. Available at: </w:t>
      </w:r>
      <w:hyperlink r:id="Rdf544ba892cd4690">
        <w:r w:rsidRPr="328A9418" w:rsidR="00DB3D43">
          <w:rPr>
            <w:rStyle w:val="Hyperlink"/>
            <w:lang w:val="en-GB"/>
          </w:rPr>
          <w:t>https://doi.org/10.3310/hsdr06090</w:t>
        </w:r>
      </w:hyperlink>
      <w:r w:rsidRPr="328A9418" w:rsidR="00DB3D43">
        <w:rPr>
          <w:lang w:val="en-GB"/>
        </w:rPr>
        <w:t xml:space="preserve"> </w:t>
      </w:r>
    </w:p>
    <w:p w:rsidRPr="00BD70B6" w:rsidR="00DB3D43" w:rsidP="00DB3D43" w:rsidRDefault="00DB3D43" w14:paraId="44FC544F" w14:textId="77777777">
      <w:pPr>
        <w:spacing w:before="240"/>
        <w:rPr>
          <w:lang w:val="en-GB"/>
        </w:rPr>
      </w:pPr>
      <w:r w:rsidRPr="00BD70B6">
        <w:rPr>
          <w:lang w:val="en-GB"/>
        </w:rPr>
        <w:t xml:space="preserve">Holmes, H. and Burgess, G. (2022) ‘Digital exclusion and poverty in the UK: How structural inequality shapes experiences of getting online.’ </w:t>
      </w:r>
      <w:r w:rsidRPr="00BD70B6">
        <w:rPr>
          <w:i/>
          <w:iCs/>
          <w:lang w:val="en-GB"/>
        </w:rPr>
        <w:t>Digital Geography and Society</w:t>
      </w:r>
      <w:r w:rsidRPr="00BD70B6">
        <w:rPr>
          <w:lang w:val="en-GB"/>
        </w:rPr>
        <w:t xml:space="preserve">, [online] 3(3), pp.100041-100042. Available at: </w:t>
      </w:r>
      <w:hyperlink w:history="1" r:id="rId22">
        <w:r w:rsidRPr="00BD70B6">
          <w:rPr>
            <w:rStyle w:val="Hyperlink"/>
            <w:lang w:val="en-GB"/>
          </w:rPr>
          <w:t>https://doi.org/10.1016/j.diggeo.2022.100041</w:t>
        </w:r>
      </w:hyperlink>
      <w:r w:rsidRPr="00BD70B6">
        <w:rPr>
          <w:lang w:val="en-GB"/>
        </w:rPr>
        <w:t xml:space="preserve"> </w:t>
      </w:r>
    </w:p>
    <w:p w:rsidRPr="00BD70B6" w:rsidR="00DB3D43" w:rsidP="00DB3D43" w:rsidRDefault="00DB3D43" w14:paraId="1F3B3B82" w14:textId="77777777">
      <w:pPr>
        <w:spacing w:before="240"/>
        <w:rPr>
          <w:lang w:val="en-GB"/>
        </w:rPr>
      </w:pPr>
      <w:r w:rsidRPr="00BD70B6">
        <w:rPr>
          <w:lang w:val="en-GB"/>
        </w:rPr>
        <w:t xml:space="preserve">Home, J. and Zieliński, Ł. (2026) ‘Digital skills and technological literacy: a missing core competency in NHS management practice?’ </w:t>
      </w:r>
      <w:r w:rsidRPr="00BD70B6">
        <w:rPr>
          <w:i/>
          <w:iCs/>
          <w:lang w:val="en-GB"/>
        </w:rPr>
        <w:t>British Journal of Healthcare Management</w:t>
      </w:r>
      <w:r w:rsidRPr="00BD70B6">
        <w:rPr>
          <w:lang w:val="en-GB"/>
        </w:rPr>
        <w:t xml:space="preserve">, 32(3), pp.1–10. Available at: </w:t>
      </w:r>
      <w:hyperlink w:history="1" r:id="rId23">
        <w:r w:rsidRPr="00BD70B6">
          <w:rPr>
            <w:rStyle w:val="Hyperlink"/>
            <w:lang w:val="en-GB"/>
          </w:rPr>
          <w:t>https://doi.org/10.12968/bjhc.2025.0063</w:t>
        </w:r>
      </w:hyperlink>
      <w:r w:rsidRPr="00BD70B6">
        <w:rPr>
          <w:lang w:val="en-GB"/>
        </w:rPr>
        <w:t xml:space="preserve"> </w:t>
      </w:r>
    </w:p>
    <w:p w:rsidRPr="00BD70B6" w:rsidR="00DB3D43" w:rsidP="00DB3D43" w:rsidRDefault="00DB3D43" w14:paraId="3E66B7C7" w14:textId="77777777">
      <w:pPr>
        <w:spacing w:before="240"/>
        <w:rPr>
          <w:lang w:val="en-GB"/>
        </w:rPr>
      </w:pPr>
      <w:proofErr w:type="spellStart"/>
      <w:r w:rsidRPr="00BD70B6">
        <w:rPr>
          <w:lang w:val="en-GB"/>
        </w:rPr>
        <w:t>Mckinsey</w:t>
      </w:r>
      <w:proofErr w:type="spellEnd"/>
      <w:r w:rsidRPr="00BD70B6">
        <w:rPr>
          <w:lang w:val="en-GB"/>
        </w:rPr>
        <w:t xml:space="preserve"> (2024) </w:t>
      </w:r>
      <w:r w:rsidRPr="00BD70B6">
        <w:rPr>
          <w:i/>
          <w:iCs/>
          <w:lang w:val="en-GB"/>
        </w:rPr>
        <w:t>Digital transformation in healthcare: Investment priorities | McKinsey</w:t>
      </w:r>
      <w:r w:rsidRPr="00BD70B6">
        <w:rPr>
          <w:lang w:val="en-GB"/>
        </w:rPr>
        <w:t xml:space="preserve">. [online] www.mckinsey.com. Available at: </w:t>
      </w:r>
      <w:hyperlink w:history="1" r:id="rId24">
        <w:r w:rsidRPr="00BD70B6">
          <w:rPr>
            <w:rStyle w:val="Hyperlink"/>
            <w:lang w:val="en-GB"/>
          </w:rPr>
          <w:t>https://www.mckinsey.com/industries/healthcare/our-insights/digital-transformation-health-systems-investment-priorities</w:t>
        </w:r>
      </w:hyperlink>
      <w:r w:rsidRPr="00BD70B6">
        <w:rPr>
          <w:lang w:val="en-GB"/>
        </w:rPr>
        <w:t xml:space="preserve"> [Accessed 10 June 2026]</w:t>
      </w:r>
    </w:p>
    <w:p w:rsidRPr="00BD70B6" w:rsidR="00DB3D43" w:rsidP="00DB3D43" w:rsidRDefault="00DB3D43" w14:paraId="05A52710" w14:textId="77777777">
      <w:pPr>
        <w:spacing w:before="240"/>
        <w:rPr>
          <w:lang w:val="en-GB"/>
        </w:rPr>
      </w:pPr>
      <w:r w:rsidRPr="00BD70B6">
        <w:rPr>
          <w:lang w:val="en-GB"/>
        </w:rPr>
        <w:t xml:space="preserve">Mensah, N.K., </w:t>
      </w:r>
      <w:proofErr w:type="spellStart"/>
      <w:r w:rsidRPr="00BD70B6">
        <w:rPr>
          <w:lang w:val="en-GB"/>
        </w:rPr>
        <w:t>Adzakpah</w:t>
      </w:r>
      <w:proofErr w:type="spellEnd"/>
      <w:r w:rsidRPr="00BD70B6">
        <w:rPr>
          <w:lang w:val="en-GB"/>
        </w:rPr>
        <w:t xml:space="preserve">, G., Kissi, J., Taylor-Abdulai, H., Johnson, S.B., Agbeshie, P.A., Opoku, C., Abakah, J., Osei, E., Agyekum, A.Y. and Boadu, R.O. (2024) ‘Health Professionals’ Ethical, Security, and Patient Safety Concerns Using Digital Health Technologies: A Mixed Method Research Study.’ </w:t>
      </w:r>
      <w:r w:rsidRPr="00BD70B6">
        <w:rPr>
          <w:i/>
          <w:iCs/>
          <w:lang w:val="en-GB"/>
        </w:rPr>
        <w:t>Health Services Insights</w:t>
      </w:r>
      <w:r w:rsidRPr="00BD70B6">
        <w:rPr>
          <w:lang w:val="en-GB"/>
        </w:rPr>
        <w:t xml:space="preserve">, 17. Available at: </w:t>
      </w:r>
      <w:hyperlink w:history="1" r:id="rId25">
        <w:r w:rsidRPr="00BD70B6">
          <w:rPr>
            <w:rStyle w:val="Hyperlink"/>
            <w:lang w:val="en-GB"/>
          </w:rPr>
          <w:t>https://doi.org/10.1177/11786329241303379</w:t>
        </w:r>
      </w:hyperlink>
      <w:r w:rsidRPr="00BD70B6">
        <w:rPr>
          <w:lang w:val="en-GB"/>
        </w:rPr>
        <w:t xml:space="preserve"> </w:t>
      </w:r>
    </w:p>
    <w:p w:rsidRPr="00BD70B6" w:rsidR="00DB3D43" w:rsidP="00DB3D43" w:rsidRDefault="00DB3D43" w14:paraId="2BD83527" w14:textId="77777777">
      <w:pPr>
        <w:spacing w:before="240"/>
        <w:rPr>
          <w:lang w:val="en-GB"/>
        </w:rPr>
      </w:pPr>
      <w:r w:rsidRPr="00BD70B6">
        <w:rPr>
          <w:lang w:val="en-GB"/>
        </w:rPr>
        <w:t xml:space="preserve">NHS (2021) </w:t>
      </w:r>
      <w:r w:rsidRPr="00BD70B6">
        <w:rPr>
          <w:i/>
          <w:iCs/>
          <w:lang w:val="en-GB"/>
        </w:rPr>
        <w:t>NHS App</w:t>
      </w:r>
      <w:r w:rsidRPr="00BD70B6">
        <w:rPr>
          <w:lang w:val="en-GB"/>
        </w:rPr>
        <w:t xml:space="preserve">. [online] nhs.uk. Available at: </w:t>
      </w:r>
      <w:hyperlink w:history="1" r:id="rId26">
        <w:r w:rsidRPr="00BD70B6">
          <w:rPr>
            <w:rStyle w:val="Hyperlink"/>
            <w:lang w:val="en-GB"/>
          </w:rPr>
          <w:t>https://www.nhs.uk/nhs-app/</w:t>
        </w:r>
      </w:hyperlink>
      <w:r w:rsidRPr="00BD70B6">
        <w:rPr>
          <w:lang w:val="en-GB"/>
        </w:rPr>
        <w:t xml:space="preserve"> [Accessed 9 June 2026]</w:t>
      </w:r>
    </w:p>
    <w:p w:rsidRPr="00BD70B6" w:rsidR="00DB3D43" w:rsidP="00DB3D43" w:rsidRDefault="00DB3D43" w14:paraId="207BF6AE" w14:textId="77777777">
      <w:pPr>
        <w:spacing w:before="240"/>
        <w:rPr>
          <w:lang w:val="en-GB"/>
        </w:rPr>
      </w:pPr>
      <w:r w:rsidRPr="00BD70B6">
        <w:rPr>
          <w:lang w:val="en-GB"/>
        </w:rPr>
        <w:t xml:space="preserve">NHS England (2023) </w:t>
      </w:r>
      <w:r w:rsidRPr="00BD70B6">
        <w:rPr>
          <w:i/>
          <w:iCs/>
          <w:lang w:val="en-GB"/>
        </w:rPr>
        <w:t>NHS England» Information governance and data protection</w:t>
      </w:r>
      <w:r w:rsidRPr="00BD70B6">
        <w:rPr>
          <w:lang w:val="en-GB"/>
        </w:rPr>
        <w:t xml:space="preserve">. [online] www.england.nhs.uk. Available at: </w:t>
      </w:r>
      <w:hyperlink w:history="1" r:id="rId27">
        <w:r w:rsidRPr="00BD70B6">
          <w:rPr>
            <w:rStyle w:val="Hyperlink"/>
            <w:lang w:val="en-GB"/>
          </w:rPr>
          <w:t>https://www.england.nhs.uk/long-read/information-governance-and-data-protection/</w:t>
        </w:r>
      </w:hyperlink>
      <w:r w:rsidRPr="00BD70B6">
        <w:rPr>
          <w:lang w:val="en-GB"/>
        </w:rPr>
        <w:t xml:space="preserve"> [Accessed 9 June 2026]</w:t>
      </w:r>
    </w:p>
    <w:p w:rsidRPr="00BD70B6" w:rsidR="00DB3D43" w:rsidP="00DB3D43" w:rsidRDefault="00DB3D43" w14:paraId="4EB33F10" w14:textId="77777777">
      <w:pPr>
        <w:spacing w:before="240"/>
        <w:rPr>
          <w:lang w:val="en-GB"/>
        </w:rPr>
      </w:pPr>
      <w:r w:rsidRPr="00BD70B6">
        <w:rPr>
          <w:lang w:val="en-GB"/>
        </w:rPr>
        <w:t xml:space="preserve">Nhs.uk (2026) </w:t>
      </w:r>
      <w:r w:rsidRPr="00BD70B6">
        <w:rPr>
          <w:i/>
          <w:iCs/>
          <w:lang w:val="en-GB"/>
        </w:rPr>
        <w:t xml:space="preserve">Welcome </w:t>
      </w:r>
      <w:proofErr w:type="gramStart"/>
      <w:r w:rsidRPr="00BD70B6">
        <w:rPr>
          <w:i/>
          <w:iCs/>
          <w:lang w:val="en-GB"/>
        </w:rPr>
        <w:t>To</w:t>
      </w:r>
      <w:proofErr w:type="gramEnd"/>
      <w:r w:rsidRPr="00BD70B6">
        <w:rPr>
          <w:i/>
          <w:iCs/>
          <w:lang w:val="en-GB"/>
        </w:rPr>
        <w:t xml:space="preserve"> Zscaler Directory Authentication</w:t>
      </w:r>
      <w:r w:rsidRPr="00BD70B6">
        <w:rPr>
          <w:lang w:val="en-GB"/>
        </w:rPr>
        <w:t xml:space="preserve">. [online] Digital.nhs.uk. Available at: </w:t>
      </w:r>
      <w:hyperlink w:history="1" r:id="rId28">
        <w:r w:rsidRPr="00BD70B6">
          <w:rPr>
            <w:rStyle w:val="Hyperlink"/>
            <w:lang w:val="en-GB"/>
          </w:rPr>
          <w:t>https://digital.nhs.uk/about-nhs-digital/digital-first-messaging</w:t>
        </w:r>
      </w:hyperlink>
      <w:r w:rsidRPr="00BD70B6">
        <w:rPr>
          <w:lang w:val="en-GB"/>
        </w:rPr>
        <w:t xml:space="preserve"> [Accessed 9 June 2026]</w:t>
      </w:r>
    </w:p>
    <w:p w:rsidRPr="00BD70B6" w:rsidR="00DB3D43" w:rsidP="00DB3D43" w:rsidRDefault="00DB3D43" w14:paraId="4D871816" w14:textId="77777777">
      <w:pPr>
        <w:spacing w:before="240"/>
        <w:rPr>
          <w:lang w:val="en-GB"/>
        </w:rPr>
      </w:pPr>
      <w:r w:rsidRPr="00BD70B6">
        <w:rPr>
          <w:lang w:val="en-GB"/>
        </w:rPr>
        <w:t xml:space="preserve">Nhs.uk, (2025) NHS App best practice and success stories. Available at: </w:t>
      </w:r>
      <w:hyperlink w:history="1" r:id="rId29">
        <w:r w:rsidRPr="00BD70B6">
          <w:rPr>
            <w:rStyle w:val="Hyperlink"/>
            <w:lang w:val="en-GB"/>
          </w:rPr>
          <w:t>https://digital.nhs.uk/services/nhs-app/case-studies</w:t>
        </w:r>
      </w:hyperlink>
      <w:r w:rsidRPr="00BD70B6">
        <w:rPr>
          <w:lang w:val="en-GB"/>
        </w:rPr>
        <w:t xml:space="preserve"> [Accessed 10 June 2026]</w:t>
      </w:r>
    </w:p>
    <w:p w:rsidRPr="00BD70B6" w:rsidR="00DB3D43" w:rsidP="00DB3D43" w:rsidRDefault="00DB3D43" w14:paraId="52B3E493" w14:textId="77777777">
      <w:pPr>
        <w:spacing w:before="240"/>
        <w:rPr>
          <w:lang w:val="en-GB"/>
        </w:rPr>
      </w:pPr>
      <w:r w:rsidRPr="00BD70B6">
        <w:rPr>
          <w:lang w:val="en-GB"/>
        </w:rPr>
        <w:t xml:space="preserve">Nihr.ac.uk (2026) </w:t>
      </w:r>
      <w:r w:rsidRPr="00BD70B6">
        <w:rPr>
          <w:i/>
          <w:iCs/>
          <w:lang w:val="en-GB"/>
        </w:rPr>
        <w:t>NHS App Evaluation</w:t>
      </w:r>
      <w:r w:rsidRPr="00BD70B6">
        <w:rPr>
          <w:lang w:val="en-GB"/>
        </w:rPr>
        <w:t xml:space="preserve">. [online] Nihr.ac.uk. Available at: </w:t>
      </w:r>
      <w:hyperlink w:history="1" r:id="rId30">
        <w:r w:rsidRPr="00BD70B6">
          <w:rPr>
            <w:rStyle w:val="Hyperlink"/>
            <w:lang w:val="en-GB"/>
          </w:rPr>
          <w:t>https://www.arc-nwl.nihr.ac.uk/research/digital-health/nhs-app-evaluation</w:t>
        </w:r>
      </w:hyperlink>
      <w:r w:rsidRPr="00BD70B6">
        <w:rPr>
          <w:lang w:val="en-GB"/>
        </w:rPr>
        <w:t xml:space="preserve"> [Accessed 10 June 2026]</w:t>
      </w:r>
    </w:p>
    <w:p w:rsidRPr="00BD70B6" w:rsidR="00DB3D43" w:rsidP="00DB3D43" w:rsidRDefault="00DB3D43" w14:paraId="5A54BA69" w14:textId="77777777">
      <w:pPr>
        <w:spacing w:before="240"/>
        <w:rPr>
          <w:lang w:val="en-GB"/>
        </w:rPr>
      </w:pPr>
      <w:r w:rsidRPr="00BD70B6">
        <w:rPr>
          <w:lang w:val="en-GB"/>
        </w:rPr>
        <w:lastRenderedPageBreak/>
        <w:t xml:space="preserve">Onyekwere, L.A. (2024) ‘Digital Divide in Remote Work among Employees and Organizational Effectiveness in South-South Nigeria.’ </w:t>
      </w:r>
      <w:r w:rsidRPr="00BD70B6">
        <w:rPr>
          <w:i/>
          <w:iCs/>
          <w:lang w:val="en-GB"/>
        </w:rPr>
        <w:t>South Asian Research Journal of Humanities and Social Sciences</w:t>
      </w:r>
      <w:r w:rsidRPr="00BD70B6">
        <w:rPr>
          <w:lang w:val="en-GB"/>
        </w:rPr>
        <w:t xml:space="preserve">, [online] 6(04), pp.142–155. Available at: </w:t>
      </w:r>
      <w:hyperlink w:history="1" r:id="rId31">
        <w:r w:rsidRPr="00BD70B6">
          <w:rPr>
            <w:rStyle w:val="Hyperlink"/>
            <w:lang w:val="en-GB"/>
          </w:rPr>
          <w:t>https://doi.org/10.36346/sarjhss.2024.v06i04.002</w:t>
        </w:r>
      </w:hyperlink>
      <w:r w:rsidRPr="00BD70B6">
        <w:rPr>
          <w:lang w:val="en-GB"/>
        </w:rPr>
        <w:t xml:space="preserve"> </w:t>
      </w:r>
    </w:p>
    <w:p w:rsidRPr="00BD70B6" w:rsidR="00DB3D43" w:rsidP="00DB3D43" w:rsidRDefault="00DB3D43" w14:paraId="7F803445" w14:textId="77777777">
      <w:pPr>
        <w:spacing w:before="240"/>
        <w:rPr>
          <w:rFonts w:ascii="Times New Roman" w:hAnsi="Times New Roman" w:eastAsia="Times New Roman" w:cs="Times New Roman"/>
          <w:sz w:val="24"/>
          <w:szCs w:val="24"/>
          <w:lang w:val="en-GB"/>
        </w:rPr>
      </w:pPr>
      <w:r w:rsidRPr="00BD70B6">
        <w:rPr>
          <w:lang w:val="en-GB"/>
        </w:rPr>
        <w:t xml:space="preserve">Sankowski, A. (2021) </w:t>
      </w:r>
      <w:r w:rsidRPr="00BD70B6">
        <w:rPr>
          <w:i/>
          <w:iCs/>
          <w:lang w:val="en-GB"/>
        </w:rPr>
        <w:t>Global Journey to Post-Pandemic Normalcy and Revival</w:t>
      </w:r>
      <w:r w:rsidRPr="00BD70B6">
        <w:rPr>
          <w:lang w:val="en-GB"/>
        </w:rPr>
        <w:t xml:space="preserve">. [online] St. John’s Scholar. Available at: </w:t>
      </w:r>
      <w:hyperlink w:history="1" r:id="rId32">
        <w:r w:rsidRPr="00BD70B6">
          <w:rPr>
            <w:rStyle w:val="Hyperlink"/>
            <w:lang w:val="en-GB"/>
          </w:rPr>
          <w:t>https://scholar.stjohns.edu/jga/vol2/iss1/3/</w:t>
        </w:r>
      </w:hyperlink>
      <w:r w:rsidRPr="00BD70B6">
        <w:rPr>
          <w:lang w:val="en-GB"/>
        </w:rPr>
        <w:t xml:space="preserve"> [Accessed 10 June 2026]</w:t>
      </w:r>
    </w:p>
    <w:p w:rsidRPr="00BD70B6" w:rsidR="00DB3D43" w:rsidP="00DB3D43" w:rsidRDefault="00DB3D43" w14:paraId="74622B02" w14:textId="77777777">
      <w:pPr>
        <w:spacing w:before="240"/>
        <w:rPr>
          <w:lang w:val="en-GB"/>
        </w:rPr>
      </w:pPr>
      <w:proofErr w:type="spellStart"/>
      <w:r w:rsidRPr="00BD70B6">
        <w:rPr>
          <w:lang w:val="en-GB"/>
        </w:rPr>
        <w:t>Serafimova</w:t>
      </w:r>
      <w:proofErr w:type="spellEnd"/>
      <w:r w:rsidRPr="00BD70B6">
        <w:rPr>
          <w:lang w:val="en-GB"/>
        </w:rPr>
        <w:t xml:space="preserve">, V. and Vasilev, V. (2024) ‘Digital Culture </w:t>
      </w:r>
      <w:proofErr w:type="gramStart"/>
      <w:r w:rsidRPr="00BD70B6">
        <w:rPr>
          <w:lang w:val="en-GB"/>
        </w:rPr>
        <w:t>As</w:t>
      </w:r>
      <w:proofErr w:type="gramEnd"/>
      <w:r w:rsidRPr="00BD70B6">
        <w:rPr>
          <w:lang w:val="en-GB"/>
        </w:rPr>
        <w:t xml:space="preserve"> </w:t>
      </w:r>
      <w:proofErr w:type="gramStart"/>
      <w:r w:rsidRPr="00BD70B6">
        <w:rPr>
          <w:lang w:val="en-GB"/>
        </w:rPr>
        <w:t>A</w:t>
      </w:r>
      <w:proofErr w:type="gramEnd"/>
      <w:r w:rsidRPr="00BD70B6">
        <w:rPr>
          <w:lang w:val="en-GB"/>
        </w:rPr>
        <w:t xml:space="preserve"> Competitive Advantage </w:t>
      </w:r>
      <w:proofErr w:type="gramStart"/>
      <w:r w:rsidRPr="00BD70B6">
        <w:rPr>
          <w:lang w:val="en-GB"/>
        </w:rPr>
        <w:t>In</w:t>
      </w:r>
      <w:proofErr w:type="gramEnd"/>
      <w:r w:rsidRPr="00BD70B6">
        <w:rPr>
          <w:lang w:val="en-GB"/>
        </w:rPr>
        <w:t xml:space="preserve"> </w:t>
      </w:r>
      <w:proofErr w:type="gramStart"/>
      <w:r w:rsidRPr="00BD70B6">
        <w:rPr>
          <w:lang w:val="en-GB"/>
        </w:rPr>
        <w:t>The</w:t>
      </w:r>
      <w:proofErr w:type="gramEnd"/>
      <w:r w:rsidRPr="00BD70B6">
        <w:rPr>
          <w:lang w:val="en-GB"/>
        </w:rPr>
        <w:t xml:space="preserve"> Sustainable Development </w:t>
      </w:r>
      <w:proofErr w:type="gramStart"/>
      <w:r w:rsidRPr="00BD70B6">
        <w:rPr>
          <w:lang w:val="en-GB"/>
        </w:rPr>
        <w:t>Of</w:t>
      </w:r>
      <w:proofErr w:type="gramEnd"/>
      <w:r w:rsidRPr="00BD70B6">
        <w:rPr>
          <w:lang w:val="en-GB"/>
        </w:rPr>
        <w:t xml:space="preserve"> Organizations.’ </w:t>
      </w:r>
      <w:r w:rsidRPr="00BD70B6">
        <w:rPr>
          <w:i/>
          <w:iCs/>
          <w:lang w:val="en-GB"/>
        </w:rPr>
        <w:t>Agora International Journal of Economical Sciences</w:t>
      </w:r>
      <w:r w:rsidRPr="00BD70B6">
        <w:rPr>
          <w:lang w:val="en-GB"/>
        </w:rPr>
        <w:t xml:space="preserve">, [online] 18(1), pp.210–222. Available at: </w:t>
      </w:r>
      <w:hyperlink w:history="1" r:id="rId33">
        <w:r w:rsidRPr="00BD70B6">
          <w:rPr>
            <w:rStyle w:val="Hyperlink"/>
            <w:lang w:val="en-GB"/>
          </w:rPr>
          <w:t>https://www.ceeol.com/search/article-detail?id=1294231</w:t>
        </w:r>
      </w:hyperlink>
      <w:r w:rsidRPr="00BD70B6">
        <w:rPr>
          <w:lang w:val="en-GB"/>
        </w:rPr>
        <w:t xml:space="preserve"> [Accessed 9 June 2026]</w:t>
      </w:r>
    </w:p>
    <w:p w:rsidRPr="00BD70B6" w:rsidR="00DB3D43" w:rsidP="00DB3D43" w:rsidRDefault="00DB3D43" w14:paraId="7518D3F3" w14:textId="77777777">
      <w:pPr>
        <w:spacing w:before="240"/>
        <w:rPr>
          <w:lang w:val="en-GB"/>
        </w:rPr>
      </w:pPr>
      <w:r w:rsidRPr="00BD70B6">
        <w:rPr>
          <w:lang w:val="en-GB"/>
        </w:rPr>
        <w:t xml:space="preserve">Valtonen, A. and Holopainen, M. (2025) ‘Mitigating employee resistance and achieving well-being in digital transformation.’ </w:t>
      </w:r>
      <w:r w:rsidRPr="00BD70B6">
        <w:rPr>
          <w:i/>
          <w:iCs/>
          <w:lang w:val="en-GB"/>
        </w:rPr>
        <w:t>Information Technology &amp; People</w:t>
      </w:r>
      <w:r w:rsidRPr="00BD70B6">
        <w:rPr>
          <w:lang w:val="en-GB"/>
        </w:rPr>
        <w:t xml:space="preserve">, [online] 38(8), pp.42–72. Available at: </w:t>
      </w:r>
      <w:hyperlink w:history="1" r:id="rId34">
        <w:r w:rsidRPr="00BD70B6">
          <w:rPr>
            <w:rStyle w:val="Hyperlink"/>
            <w:lang w:val="en-GB"/>
          </w:rPr>
          <w:t>https://doi.org/10.1108/itp-05-2024-0701</w:t>
        </w:r>
      </w:hyperlink>
      <w:r w:rsidRPr="00BD70B6">
        <w:rPr>
          <w:lang w:val="en-GB"/>
        </w:rPr>
        <w:t xml:space="preserve"> </w:t>
      </w:r>
    </w:p>
    <w:sectPr w:rsidRPr="00BD70B6" w:rsidR="00DB3D43" w:rsidSect="00DB3D43">
      <w:footerReference w:type="default" r:id="rId35"/>
      <w:pgSz w:w="12240" w:h="15840" w:orient="portrait"/>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61A0C" w:rsidP="00DB3D43" w:rsidRDefault="00061A0C" w14:paraId="5475E2B4" w14:textId="77777777">
      <w:pPr>
        <w:spacing w:line="240" w:lineRule="auto"/>
      </w:pPr>
      <w:r>
        <w:separator/>
      </w:r>
    </w:p>
  </w:endnote>
  <w:endnote w:type="continuationSeparator" w:id="0">
    <w:p w:rsidR="00061A0C" w:rsidP="00DB3D43" w:rsidRDefault="00061A0C" w14:paraId="586A408D"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w:fontKey="{422F4178-201B-497D-9378-D3A14FCD50A6}" r:id="rId1"/>
  </w:font>
  <w:font w:name="Cambria">
    <w:panose1 w:val="02040503050406030204"/>
    <w:charset w:val="00"/>
    <w:family w:val="roman"/>
    <w:pitch w:val="variable"/>
    <w:sig w:usb0="E00006FF" w:usb1="420024FF" w:usb2="02000000" w:usb3="00000000" w:csb0="0000019F" w:csb1="00000000"/>
    <w:embedRegular w:fontKey="{2689ECBC-0E5B-4719-A8CE-520E9573C4EA}"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5274406"/>
      <w:docPartObj>
        <w:docPartGallery w:val="Page Numbers (Bottom of Page)"/>
        <w:docPartUnique/>
      </w:docPartObj>
    </w:sdtPr>
    <w:sdtEndPr/>
    <w:sdtContent>
      <w:p w:rsidR="00DB3D43" w:rsidRDefault="00DB3D43" w14:paraId="6F432FFC" w14:textId="77777777">
        <w:pPr>
          <w:pStyle w:val="Footer"/>
          <w:jc w:val="right"/>
        </w:pPr>
        <w:r>
          <w:t xml:space="preserve">Page | </w:t>
        </w:r>
        <w:r>
          <w:fldChar w:fldCharType="begin"/>
        </w:r>
        <w:r>
          <w:instrText xml:space="preserve"> PAGE   \* MERGEFORMAT </w:instrText>
        </w:r>
        <w:r>
          <w:fldChar w:fldCharType="separate"/>
        </w:r>
        <w:r w:rsidR="00BD70B6">
          <w:rPr>
            <w:noProof/>
          </w:rPr>
          <w:t>13</w:t>
        </w:r>
        <w:r>
          <w:rPr>
            <w:noProof/>
          </w:rPr>
          <w:fldChar w:fldCharType="end"/>
        </w:r>
        <w:r>
          <w:t xml:space="preserve"> </w:t>
        </w:r>
      </w:p>
    </w:sdtContent>
  </w:sdt>
  <w:p w:rsidR="00DB3D43" w:rsidRDefault="00DB3D43" w14:paraId="7F94D37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61A0C" w:rsidP="00DB3D43" w:rsidRDefault="00061A0C" w14:paraId="00A2E81B" w14:textId="77777777">
      <w:pPr>
        <w:spacing w:line="240" w:lineRule="auto"/>
      </w:pPr>
      <w:r>
        <w:separator/>
      </w:r>
    </w:p>
  </w:footnote>
  <w:footnote w:type="continuationSeparator" w:id="0">
    <w:p w:rsidR="00061A0C" w:rsidP="00DB3D43" w:rsidRDefault="00061A0C" w14:paraId="46DD2E0B"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2C61D9"/>
    <w:multiLevelType w:val="multilevel"/>
    <w:tmpl w:val="29CE30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F97B23"/>
    <w:multiLevelType w:val="multilevel"/>
    <w:tmpl w:val="9F5ACE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033551"/>
    <w:multiLevelType w:val="multilevel"/>
    <w:tmpl w:val="5C30F9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3E04801"/>
    <w:multiLevelType w:val="multilevel"/>
    <w:tmpl w:val="3D6815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3A032D2"/>
    <w:multiLevelType w:val="multilevel"/>
    <w:tmpl w:val="C0BEEC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66A3929"/>
    <w:multiLevelType w:val="multilevel"/>
    <w:tmpl w:val="47DAD1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F630231"/>
    <w:multiLevelType w:val="multilevel"/>
    <w:tmpl w:val="73C4B1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5E82457"/>
    <w:multiLevelType w:val="multilevel"/>
    <w:tmpl w:val="BD8EA8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4583947">
    <w:abstractNumId w:val="7"/>
  </w:num>
  <w:num w:numId="2" w16cid:durableId="1457869222">
    <w:abstractNumId w:val="4"/>
  </w:num>
  <w:num w:numId="3" w16cid:durableId="1523476577">
    <w:abstractNumId w:val="0"/>
  </w:num>
  <w:num w:numId="4" w16cid:durableId="2119711269">
    <w:abstractNumId w:val="6"/>
  </w:num>
  <w:num w:numId="5" w16cid:durableId="83495676">
    <w:abstractNumId w:val="3"/>
  </w:num>
  <w:num w:numId="6" w16cid:durableId="509947935">
    <w:abstractNumId w:val="5"/>
  </w:num>
  <w:num w:numId="7" w16cid:durableId="2062172069">
    <w:abstractNumId w:val="2"/>
  </w:num>
  <w:num w:numId="8" w16cid:durableId="19714703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1A0F"/>
    <w:rsid w:val="00061A0C"/>
    <w:rsid w:val="0016569D"/>
    <w:rsid w:val="006402C8"/>
    <w:rsid w:val="0072353E"/>
    <w:rsid w:val="008203A1"/>
    <w:rsid w:val="00BD70B6"/>
    <w:rsid w:val="00DB3D43"/>
    <w:rsid w:val="00FE1A0F"/>
    <w:rsid w:val="04C18E41"/>
    <w:rsid w:val="1A41EFB2"/>
    <w:rsid w:val="1C32FEC4"/>
    <w:rsid w:val="1D0D1F91"/>
    <w:rsid w:val="25851259"/>
    <w:rsid w:val="294AD552"/>
    <w:rsid w:val="2FE5A65D"/>
    <w:rsid w:val="30A48B9F"/>
    <w:rsid w:val="328A9418"/>
    <w:rsid w:val="3546CA22"/>
    <w:rsid w:val="369E5EFA"/>
    <w:rsid w:val="5052DC15"/>
    <w:rsid w:val="51F8D4D4"/>
    <w:rsid w:val="532BF8F2"/>
    <w:rsid w:val="53695ABB"/>
    <w:rsid w:val="56C9E815"/>
    <w:rsid w:val="5B993850"/>
    <w:rsid w:val="5EB5453C"/>
    <w:rsid w:val="65DA6FCB"/>
    <w:rsid w:val="6D16F83B"/>
    <w:rsid w:val="7028CA81"/>
    <w:rsid w:val="70857409"/>
    <w:rsid w:val="7AE4D0C8"/>
    <w:rsid w:val="7CF8A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C974F"/>
  <w15:docId w15:val="{8C046C49-33B0-42D2-98B2-87DC5AD9C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DB3D43"/>
    <w:pPr>
      <w:spacing w:line="360" w:lineRule="auto"/>
      <w:jc w:val="both"/>
    </w:pPr>
  </w:style>
  <w:style w:type="paragraph" w:styleId="Heading1">
    <w:name w:val="heading 1"/>
    <w:basedOn w:val="Normal"/>
    <w:next w:val="Normal"/>
    <w:rsid w:val="00DB3D43"/>
    <w:pPr>
      <w:keepNext/>
      <w:keepLines/>
      <w:spacing w:before="400" w:after="120"/>
      <w:outlineLvl w:val="0"/>
    </w:pPr>
    <w:rPr>
      <w:b/>
      <w:sz w:val="28"/>
      <w:szCs w:val="40"/>
    </w:rPr>
  </w:style>
  <w:style w:type="paragraph" w:styleId="Heading2">
    <w:name w:val="heading 2"/>
    <w:basedOn w:val="Normal"/>
    <w:next w:val="Normal"/>
    <w:rsid w:val="00DB3D43"/>
    <w:pPr>
      <w:keepNext/>
      <w:keepLines/>
      <w:spacing w:before="360" w:after="120"/>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DB3D43"/>
    <w:rPr>
      <w:color w:val="0000FF" w:themeColor="hyperlink"/>
      <w:u w:val="single"/>
    </w:rPr>
  </w:style>
  <w:style w:type="paragraph" w:styleId="NormalWeb">
    <w:name w:val="Normal (Web)"/>
    <w:basedOn w:val="Normal"/>
    <w:uiPriority w:val="99"/>
    <w:unhideWhenUsed/>
    <w:rsid w:val="00DB3D43"/>
    <w:pPr>
      <w:spacing w:before="100" w:beforeAutospacing="1" w:after="100" w:afterAutospacing="1" w:line="240" w:lineRule="auto"/>
      <w:jc w:val="left"/>
    </w:pPr>
    <w:rPr>
      <w:rFonts w:ascii="Times New Roman" w:hAnsi="Times New Roman" w:eastAsia="Times New Roman" w:cs="Times New Roman"/>
      <w:sz w:val="24"/>
      <w:szCs w:val="24"/>
      <w:lang w:val="en-GB"/>
    </w:rPr>
  </w:style>
  <w:style w:type="paragraph" w:styleId="TOCHeading">
    <w:name w:val="TOC Heading"/>
    <w:basedOn w:val="Heading1"/>
    <w:next w:val="Normal"/>
    <w:uiPriority w:val="39"/>
    <w:unhideWhenUsed/>
    <w:qFormat/>
    <w:rsid w:val="00DB3D43"/>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B3D43"/>
    <w:pPr>
      <w:spacing w:after="100"/>
    </w:pPr>
  </w:style>
  <w:style w:type="paragraph" w:styleId="TOC2">
    <w:name w:val="toc 2"/>
    <w:basedOn w:val="Normal"/>
    <w:next w:val="Normal"/>
    <w:autoRedefine/>
    <w:uiPriority w:val="39"/>
    <w:unhideWhenUsed/>
    <w:rsid w:val="00DB3D43"/>
    <w:pPr>
      <w:spacing w:after="100"/>
      <w:ind w:left="220"/>
    </w:pPr>
  </w:style>
  <w:style w:type="paragraph" w:styleId="Header">
    <w:name w:val="header"/>
    <w:basedOn w:val="Normal"/>
    <w:link w:val="HeaderChar"/>
    <w:uiPriority w:val="99"/>
    <w:unhideWhenUsed/>
    <w:rsid w:val="00DB3D43"/>
    <w:pPr>
      <w:tabs>
        <w:tab w:val="center" w:pos="4513"/>
        <w:tab w:val="right" w:pos="9026"/>
      </w:tabs>
      <w:spacing w:line="240" w:lineRule="auto"/>
    </w:pPr>
  </w:style>
  <w:style w:type="character" w:styleId="HeaderChar" w:customStyle="1">
    <w:name w:val="Header Char"/>
    <w:basedOn w:val="DefaultParagraphFont"/>
    <w:link w:val="Header"/>
    <w:uiPriority w:val="99"/>
    <w:rsid w:val="00DB3D43"/>
  </w:style>
  <w:style w:type="paragraph" w:styleId="Footer">
    <w:name w:val="footer"/>
    <w:basedOn w:val="Normal"/>
    <w:link w:val="FooterChar"/>
    <w:uiPriority w:val="99"/>
    <w:unhideWhenUsed/>
    <w:rsid w:val="00DB3D43"/>
    <w:pPr>
      <w:tabs>
        <w:tab w:val="center" w:pos="4513"/>
        <w:tab w:val="right" w:pos="9026"/>
      </w:tabs>
      <w:spacing w:line="240" w:lineRule="auto"/>
    </w:pPr>
  </w:style>
  <w:style w:type="character" w:styleId="FooterChar" w:customStyle="1">
    <w:name w:val="Footer Char"/>
    <w:basedOn w:val="DefaultParagraphFont"/>
    <w:link w:val="Footer"/>
    <w:uiPriority w:val="99"/>
    <w:rsid w:val="00DB3D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2.png" Id="rId13" /><Relationship Type="http://schemas.openxmlformats.org/officeDocument/2006/relationships/hyperlink" Target="https://www.kingsfund.org.uk/insight-and-analysis/long-reads/admin-matters-nhs-patient-care" TargetMode="External" Id="rId18" /><Relationship Type="http://schemas.openxmlformats.org/officeDocument/2006/relationships/hyperlink" Target="https://www.nhs.uk/nhs-app/" TargetMode="External" Id="rId26" /><Relationship Type="http://schemas.openxmlformats.org/officeDocument/2006/relationships/hyperlink" Target="https://doi.org/10.1108/itp-05-2024-0701" TargetMode="External" Id="rId34"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hyperlink" Target="https://www.england.nhs.uk/2023/01/expansion-of-nhs-111-to-transform-patient-access/" TargetMode="External" Id="rId17" /><Relationship Type="http://schemas.openxmlformats.org/officeDocument/2006/relationships/hyperlink" Target="https://doi.org/10.1177/11786329241303379" TargetMode="External" Id="rId25" /><Relationship Type="http://schemas.openxmlformats.org/officeDocument/2006/relationships/hyperlink" Target="https://www.ceeol.com/search/article-detail?id=1294231" TargetMode="External" Id="rId33" /><Relationship Type="http://schemas.openxmlformats.org/officeDocument/2006/relationships/customXml" Target="../customXml/item2.xml" Id="rId2" /><Relationship Type="http://schemas.openxmlformats.org/officeDocument/2006/relationships/hyperlink" Target="https://www.digitalhealth.net/2018/07/nhs-app-available-to-all-december-2018/" TargetMode="External" Id="rId16" /><Relationship Type="http://schemas.openxmlformats.org/officeDocument/2006/relationships/hyperlink" Target="https://www.ncbi.nlm.nih.gov/books/NBK622640/" TargetMode="External" Id="rId20" /><Relationship Type="http://schemas.openxmlformats.org/officeDocument/2006/relationships/hyperlink" Target="https://digital.nhs.uk/services/nhs-app/case-studies?utm_source=copilot.com"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www.mckinsey.com/industries/healthcare/our-insights/digital-transformation-health-systems-investment-priorities" TargetMode="External" Id="rId24" /><Relationship Type="http://schemas.openxmlformats.org/officeDocument/2006/relationships/hyperlink" Target="https://scholar.stjohns.edu/jga/vol2/iss1/3/" TargetMode="External" Id="rId32" /><Relationship Type="http://schemas.openxmlformats.org/officeDocument/2006/relationships/theme" Target="theme/theme1.xml" Id="rId37" /><Relationship Type="http://schemas.openxmlformats.org/officeDocument/2006/relationships/numbering" Target="numbering.xml" Id="rId5" /><Relationship Type="http://schemas.openxmlformats.org/officeDocument/2006/relationships/hyperlink" Target="https://doi.org/10.7861/fhj.2021-0150" TargetMode="External" Id="rId15" /><Relationship Type="http://schemas.openxmlformats.org/officeDocument/2006/relationships/hyperlink" Target="https://doi.org/10.12968/bjhc.2025.0063" TargetMode="External" Id="rId23" /><Relationship Type="http://schemas.openxmlformats.org/officeDocument/2006/relationships/hyperlink" Target="https://digital.nhs.uk/about-nhs-digital/digital-first-messaging" TargetMode="External" Id="rId28" /><Relationship Type="http://schemas.openxmlformats.org/officeDocument/2006/relationships/fontTable" Target="fontTable.xml" Id="rId36" /><Relationship Type="http://schemas.openxmlformats.org/officeDocument/2006/relationships/endnotes" Target="endnotes.xml" Id="rId10" /><Relationship Type="http://schemas.openxmlformats.org/officeDocument/2006/relationships/hyperlink" Target="https://www.gov.uk/government/news/new-nhs-app-will-make-it-quicker-and-easier-to-access-health-services" TargetMode="External" Id="rId19" /><Relationship Type="http://schemas.openxmlformats.org/officeDocument/2006/relationships/hyperlink" Target="https://doi.org/10.36346/sarjhss.2024.v06i04.002" TargetMode="Externa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doi.org/10.1016/j.diggeo.2022.100041" TargetMode="External" Id="rId22" /><Relationship Type="http://schemas.openxmlformats.org/officeDocument/2006/relationships/hyperlink" Target="https://www.england.nhs.uk/long-read/information-governance-and-data-protection/" TargetMode="External" Id="rId27" /><Relationship Type="http://schemas.openxmlformats.org/officeDocument/2006/relationships/hyperlink" Target="https://www.arc-nwl.nihr.ac.uk/research/digital-health/nhs-app-evaluation" TargetMode="External" Id="rId30" /><Relationship Type="http://schemas.openxmlformats.org/officeDocument/2006/relationships/footer" Target="footer1.xml" Id="rId35" /><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hyperlink" Target="https://doi.org/10.2147/ijgm.s515448" TargetMode="External" Id="R932cc6a4db5c469b" /><Relationship Type="http://schemas.openxmlformats.org/officeDocument/2006/relationships/hyperlink" Target="https://doi.org/10.3310/hsdr06090" TargetMode="External" Id="Rdf544ba892cd4690"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cc0313c83c24d01d2185fcb4c343c225">
  <xsd:schema xmlns:xsd="http://www.w3.org/2001/XMLSchema" xmlns:xs="http://www.w3.org/2001/XMLSchema" xmlns:p="http://schemas.microsoft.com/office/2006/metadata/properties" xmlns:ns3="2fb9b754-ff8e-487c-b2c9-9bb8e92e13c5" targetNamespace="http://schemas.microsoft.com/office/2006/metadata/properties" ma:root="true" ma:fieldsID="ce83af0dfdc60467a8bc6108b29de14b"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Props1.xml><?xml version="1.0" encoding="utf-8"?>
<ds:datastoreItem xmlns:ds="http://schemas.openxmlformats.org/officeDocument/2006/customXml" ds:itemID="{70388238-13A4-4D23-9422-3A1BE1250690}">
  <ds:schemaRefs>
    <ds:schemaRef ds:uri="http://schemas.openxmlformats.org/officeDocument/2006/bibliography"/>
  </ds:schemaRefs>
</ds:datastoreItem>
</file>

<file path=customXml/itemProps2.xml><?xml version="1.0" encoding="utf-8"?>
<ds:datastoreItem xmlns:ds="http://schemas.openxmlformats.org/officeDocument/2006/customXml" ds:itemID="{9573DE4B-74D4-45DA-B4F7-0B59EF9041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F99796-D7D4-42F3-B5B2-87B24C368F75}">
  <ds:schemaRefs>
    <ds:schemaRef ds:uri="http://schemas.microsoft.com/sharepoint/v3/contenttype/forms"/>
  </ds:schemaRefs>
</ds:datastoreItem>
</file>

<file path=customXml/itemProps4.xml><?xml version="1.0" encoding="utf-8"?>
<ds:datastoreItem xmlns:ds="http://schemas.openxmlformats.org/officeDocument/2006/customXml" ds:itemID="{BEA5C4FD-E038-437A-865C-A1C99964FFA5}">
  <ds:schemaRefs>
    <ds:schemaRef ds:uri="http://schemas.microsoft.com/office/2006/metadata/properties"/>
    <ds:schemaRef ds:uri="http://schemas.microsoft.com/office/infopath/2007/PartnerControls"/>
    <ds:schemaRef ds:uri="2fb9b754-ff8e-487c-b2c9-9bb8e92e13c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Microsoft</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Robert Nzeyimana (2329949)</lastModifiedBy>
  <revision>10</revision>
  <dcterms:created xsi:type="dcterms:W3CDTF">2026-06-21T00:08:00.0000000Z</dcterms:created>
  <dcterms:modified xsi:type="dcterms:W3CDTF">2026-06-21T09:53:12.9163708Z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