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A32E3D" w14:textId="4171B6BC" w:rsidR="00314CCE" w:rsidRDefault="00314CCE" w:rsidP="00B40EEF">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C668926" w:rsidR="00A930CB" w:rsidRPr="00A930CB" w:rsidRDefault="00A930CB" w:rsidP="00DC338F">
          <w:pPr>
            <w:spacing w:after="165" w:line="360" w:lineRule="auto"/>
            <w:ind w:firstLine="720"/>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7004CB5"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w:t>
                </w:r>
                <w:r w:rsidR="00695D28">
                  <w:rPr>
                    <w:rFonts w:ascii="Tahoma" w:hAnsi="Tahoma" w:cs="Tahoma"/>
                    <w:sz w:val="32"/>
                    <w:szCs w:val="32"/>
                  </w:rPr>
                  <w:t>lexandra Jade Allan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5779652"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695D28">
                  <w:rPr>
                    <w:rFonts w:ascii="Tahoma" w:hAnsi="Tahoma" w:cs="Tahoma"/>
                    <w:sz w:val="32"/>
                    <w:szCs w:val="32"/>
                  </w:rPr>
                  <w:t>811559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2732DE7" w:rsidR="00A930CB" w:rsidRPr="00695D28" w:rsidRDefault="00695D28"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BMSK</w:t>
                </w:r>
                <w:r w:rsidR="009A32CA">
                  <w:rPr>
                    <w:rFonts w:ascii="Tahoma" w:hAnsi="Tahoma" w:cs="Tahoma"/>
                    <w:color w:val="000000" w:themeColor="text1"/>
                    <w:sz w:val="32"/>
                    <w:szCs w:val="32"/>
                  </w:rPr>
                  <w:t>600</w:t>
                </w:r>
                <w:r w:rsidR="00730AC6">
                  <w:rPr>
                    <w:rFonts w:ascii="Tahoma" w:hAnsi="Tahoma" w:cs="Tahoma"/>
                    <w:color w:val="000000" w:themeColor="text1"/>
                    <w:sz w:val="32"/>
                    <w:szCs w:val="32"/>
                  </w:rPr>
                  <w:t>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914C2D2" w:rsidR="00A930CB" w:rsidRPr="00695D28" w:rsidRDefault="00730AC6"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Developing Innovation and Creativity for Business Advantages.</w:t>
                </w:r>
              </w:p>
            </w:tc>
          </w:tr>
          <w:tr w:rsidR="005D2C30" w:rsidRPr="00A930CB" w14:paraId="6813985B" w14:textId="77777777" w:rsidTr="0030173B">
            <w:trPr>
              <w:trHeight w:val="413"/>
            </w:trPr>
            <w:tc>
              <w:tcPr>
                <w:tcW w:w="3438" w:type="dxa"/>
                <w:shd w:val="clear" w:color="auto" w:fill="D9D9D9"/>
              </w:tcPr>
              <w:p w14:paraId="2C347DAC" w14:textId="77777777" w:rsidR="005D2C30" w:rsidRPr="00A930CB" w:rsidRDefault="005D2C30" w:rsidP="00A930CB">
                <w:pPr>
                  <w:spacing w:before="120" w:after="120" w:line="360" w:lineRule="auto"/>
                  <w:rPr>
                    <w:rFonts w:ascii="Tahoma" w:hAnsi="Tahoma" w:cs="Tahoma"/>
                    <w:sz w:val="32"/>
                    <w:szCs w:val="32"/>
                  </w:rPr>
                </w:pPr>
              </w:p>
            </w:tc>
            <w:tc>
              <w:tcPr>
                <w:tcW w:w="6055" w:type="dxa"/>
              </w:tcPr>
              <w:p w14:paraId="74C5EC9F" w14:textId="77777777" w:rsidR="005D2C30" w:rsidRDefault="005D2C30" w:rsidP="00A930CB">
                <w:pPr>
                  <w:spacing w:before="120" w:after="120" w:line="360" w:lineRule="auto"/>
                  <w:rPr>
                    <w:rFonts w:ascii="Tahoma" w:hAnsi="Tahoma" w:cs="Tahoma"/>
                    <w:color w:val="000000" w:themeColor="text1"/>
                    <w:sz w:val="32"/>
                    <w:szCs w:val="32"/>
                  </w:rPr>
                </w:pP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w:t>
          </w:r>
          <w:r w:rsidRPr="00A930CB">
            <w:rPr>
              <w:rFonts w:ascii="Tahoma" w:hAnsi="Tahoma" w:cs="Tahoma"/>
              <w:color w:val="000000"/>
              <w:sz w:val="24"/>
              <w:szCs w:val="24"/>
            </w:rPr>
            <w:lastRenderedPageBreak/>
            <w:t>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164596A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695D28">
                  <w:rPr>
                    <w:rStyle w:val="Hyperlink"/>
                    <w:noProof/>
                  </w:rPr>
                  <w:t>Management Synopsis</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667FB879" w14:textId="1B3A8ACC" w:rsidR="00B220CB" w:rsidRDefault="00171C70">
              <w:pPr>
                <w:pStyle w:val="TOC2"/>
                <w:tabs>
                  <w:tab w:val="right" w:leader="dot" w:pos="9350"/>
                </w:tabs>
                <w:rPr>
                  <w:rFonts w:eastAsiaTheme="minorEastAsia"/>
                  <w:noProof/>
                  <w:lang w:eastAsia="en-GB"/>
                </w:rPr>
              </w:pPr>
              <w:hyperlink w:anchor="_Toc511311654" w:history="1">
                <w:r w:rsidR="00695D28">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748FFB8F" w:rsidR="00B220CB" w:rsidRDefault="00171C70">
              <w:pPr>
                <w:pStyle w:val="TOC2"/>
                <w:tabs>
                  <w:tab w:val="right" w:leader="dot" w:pos="9350"/>
                </w:tabs>
                <w:rPr>
                  <w:rFonts w:eastAsiaTheme="minorEastAsia"/>
                  <w:noProof/>
                  <w:lang w:eastAsia="en-GB"/>
                </w:rPr>
              </w:pPr>
              <w:hyperlink w:anchor="_Toc511311655" w:history="1">
                <w:r w:rsidR="00B220CB" w:rsidRPr="00F85865">
                  <w:rPr>
                    <w:rStyle w:val="Hyperlink"/>
                    <w:noProof/>
                  </w:rPr>
                  <w:t xml:space="preserve">Section </w:t>
                </w:r>
                <w:r w:rsidR="00695D28">
                  <w:rPr>
                    <w:rStyle w:val="Hyperlink"/>
                    <w:noProof/>
                  </w:rPr>
                  <w:t>1</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24F58759" w:rsidR="00B220CB" w:rsidRDefault="00171C70" w:rsidP="009A32CA">
              <w:pPr>
                <w:pStyle w:val="TOC2"/>
                <w:tabs>
                  <w:tab w:val="right" w:leader="dot" w:pos="9350"/>
                </w:tabs>
                <w:rPr>
                  <w:rFonts w:eastAsiaTheme="minorEastAsia"/>
                  <w:noProof/>
                  <w:lang w:eastAsia="en-GB"/>
                </w:rPr>
              </w:pPr>
              <w:hyperlink w:anchor="_Toc511311656" w:history="1">
                <w:r w:rsidR="00B220CB" w:rsidRPr="00F85865">
                  <w:rPr>
                    <w:rStyle w:val="Hyperlink"/>
                    <w:noProof/>
                  </w:rPr>
                  <w:t xml:space="preserve">Section </w:t>
                </w:r>
                <w:r w:rsidR="00695D28">
                  <w:rPr>
                    <w:rStyle w:val="Hyperlink"/>
                    <w:noProof/>
                  </w:rPr>
                  <w:t>2</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3C254E04" w14:textId="7E718F82" w:rsidR="00B220CB" w:rsidRDefault="00171C70">
              <w:pPr>
                <w:pStyle w:val="TOC2"/>
                <w:tabs>
                  <w:tab w:val="right" w:leader="dot" w:pos="9350"/>
                </w:tabs>
                <w:rPr>
                  <w:rFonts w:eastAsiaTheme="minorEastAsia"/>
                  <w:noProof/>
                  <w:lang w:eastAsia="en-GB"/>
                </w:rPr>
              </w:pPr>
              <w:hyperlink w:anchor="_Toc511311658" w:history="1">
                <w:r w:rsidR="00695D28">
                  <w:rPr>
                    <w:rStyle w:val="Hyperlink"/>
                    <w:noProof/>
                  </w:rPr>
                  <w:t>Reference list</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7E2EB270" w14:textId="69A7873C" w:rsidR="00B220CB" w:rsidRDefault="00171C70">
              <w:pPr>
                <w:pStyle w:val="TOC2"/>
                <w:tabs>
                  <w:tab w:val="right" w:leader="dot" w:pos="9350"/>
                </w:tabs>
                <w:rPr>
                  <w:rFonts w:eastAsiaTheme="minorEastAsia"/>
                  <w:noProof/>
                  <w:lang w:eastAsia="en-GB"/>
                </w:rPr>
              </w:pPr>
              <w:hyperlink w:anchor="_Toc511311659" w:history="1">
                <w:r w:rsidR="00695D28">
                  <w:rPr>
                    <w:rStyle w:val="Hyperlink"/>
                    <w:noProof/>
                  </w:rPr>
                  <w:t>Bibliography</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60805B5C" w14:textId="11B5B964" w:rsidR="00B220CB" w:rsidRDefault="00171C70">
              <w:pPr>
                <w:pStyle w:val="TOC2"/>
                <w:tabs>
                  <w:tab w:val="right" w:leader="dot" w:pos="9350"/>
                </w:tabs>
                <w:rPr>
                  <w:rFonts w:eastAsiaTheme="minorEastAsia"/>
                  <w:noProof/>
                  <w:lang w:eastAsia="en-GB"/>
                </w:rPr>
              </w:pPr>
              <w:hyperlink w:anchor="_Toc511311660" w:history="1">
                <w:r w:rsidR="00B220CB" w:rsidRPr="00F85865">
                  <w:rPr>
                    <w:rStyle w:val="Hyperlink"/>
                    <w:noProof/>
                  </w:rPr>
                  <w:t>Appendix</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B220CB">
                  <w:rPr>
                    <w:noProof/>
                    <w:webHidden/>
                  </w:rPr>
                  <w:t>6</w:t>
                </w:r>
                <w:r w:rsidR="00B220CB">
                  <w:rPr>
                    <w:noProof/>
                    <w:webHidden/>
                  </w:rPr>
                  <w:fldChar w:fldCharType="end"/>
                </w:r>
              </w:hyperlink>
            </w:p>
            <w:p w14:paraId="373DCF2F" w14:textId="29DED458" w:rsidR="00B220CB" w:rsidRDefault="00B220CB" w:rsidP="00695D28">
              <w:pPr>
                <w:pStyle w:val="TOC2"/>
                <w:tabs>
                  <w:tab w:val="right" w:leader="dot" w:pos="9350"/>
                </w:tabs>
                <w:ind w:left="0"/>
                <w:rPr>
                  <w:rFonts w:eastAsiaTheme="minorEastAsia"/>
                  <w:noProof/>
                  <w:lang w:eastAsia="en-GB"/>
                </w:rPr>
              </w:pPr>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71C7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14AB1274" w:rsidR="00D2291D" w:rsidRPr="0030173B" w:rsidRDefault="008067BA" w:rsidP="0030173B">
      <w:pPr>
        <w:pStyle w:val="Heading2"/>
      </w:pPr>
      <w:r>
        <w:lastRenderedPageBreak/>
        <w:t>Management synopsis</w:t>
      </w:r>
      <w:r w:rsidR="0006008A" w:rsidRPr="0030173B">
        <w:t xml:space="preserve"> </w:t>
      </w:r>
    </w:p>
    <w:p w14:paraId="47219298" w14:textId="77777777" w:rsidR="0030173B" w:rsidRPr="0030173B" w:rsidRDefault="0030173B" w:rsidP="0030173B"/>
    <w:p w14:paraId="2635102A" w14:textId="0E982D8A" w:rsidR="0006008A" w:rsidRDefault="008067BA" w:rsidP="00D2291D">
      <w:pPr>
        <w:spacing w:line="360" w:lineRule="auto"/>
        <w:rPr>
          <w:rFonts w:ascii="Arial" w:hAnsi="Arial" w:cs="Arial"/>
          <w:sz w:val="24"/>
          <w:szCs w:val="24"/>
        </w:rPr>
      </w:pPr>
      <w:r>
        <w:rPr>
          <w:rFonts w:ascii="Arial" w:hAnsi="Arial" w:cs="Arial"/>
          <w:sz w:val="24"/>
          <w:szCs w:val="24"/>
        </w:rPr>
        <w:t xml:space="preserve">The author of this report is a female healthcare professional who provides specialist care to a diverse range of patients within a variety of clinical settings. </w:t>
      </w:r>
      <w:r w:rsidR="005C03B0">
        <w:rPr>
          <w:rFonts w:ascii="Arial" w:hAnsi="Arial" w:cs="Arial"/>
          <w:sz w:val="24"/>
          <w:szCs w:val="24"/>
        </w:rPr>
        <w:t xml:space="preserve">The author aims to use the knowledge gained from her university course, to aid her transformation from a healthcare worker to a manager within the retail sector. </w:t>
      </w:r>
    </w:p>
    <w:p w14:paraId="06366632" w14:textId="77777777" w:rsidR="0030173B" w:rsidRPr="00D2291D" w:rsidRDefault="0030173B" w:rsidP="00D2291D">
      <w:pPr>
        <w:spacing w:line="360" w:lineRule="auto"/>
        <w:rPr>
          <w:rFonts w:ascii="Arial" w:hAnsi="Arial" w:cs="Arial"/>
          <w:sz w:val="24"/>
          <w:szCs w:val="24"/>
        </w:rPr>
      </w:pPr>
    </w:p>
    <w:p w14:paraId="5CB9DF97" w14:textId="221D6B92" w:rsidR="00322C2E" w:rsidRPr="002049FE" w:rsidRDefault="008067BA" w:rsidP="002049FE">
      <w:pPr>
        <w:pStyle w:val="Heading2"/>
      </w:pPr>
      <w:r>
        <w:t>introduction</w:t>
      </w:r>
    </w:p>
    <w:p w14:paraId="61C396DE" w14:textId="77777777" w:rsidR="0006008A" w:rsidRPr="00D2291D" w:rsidRDefault="0006008A" w:rsidP="00D2291D">
      <w:pPr>
        <w:spacing w:line="360" w:lineRule="auto"/>
        <w:rPr>
          <w:rFonts w:ascii="Arial" w:hAnsi="Arial" w:cs="Arial"/>
          <w:sz w:val="24"/>
          <w:szCs w:val="24"/>
        </w:rPr>
      </w:pPr>
    </w:p>
    <w:p w14:paraId="3302839A" w14:textId="2D66FD0B" w:rsidR="00885114" w:rsidRDefault="000E13CE" w:rsidP="00D2291D">
      <w:pPr>
        <w:spacing w:line="360" w:lineRule="auto"/>
        <w:rPr>
          <w:rFonts w:ascii="Arial" w:hAnsi="Arial" w:cs="Arial"/>
          <w:sz w:val="24"/>
          <w:szCs w:val="24"/>
        </w:rPr>
      </w:pPr>
      <w:r>
        <w:rPr>
          <w:rFonts w:ascii="Arial" w:hAnsi="Arial" w:cs="Arial"/>
          <w:sz w:val="24"/>
          <w:szCs w:val="24"/>
        </w:rPr>
        <w:t xml:space="preserve">The following report has two questions, each question has two parts. Question one, section one focuses on the author analysis of two recognised models of innovation, she </w:t>
      </w:r>
      <w:r w:rsidR="00110B15">
        <w:rPr>
          <w:rFonts w:ascii="Arial" w:hAnsi="Arial" w:cs="Arial"/>
          <w:sz w:val="24"/>
          <w:szCs w:val="24"/>
        </w:rPr>
        <w:t>critically reflects upon</w:t>
      </w:r>
      <w:r>
        <w:rPr>
          <w:rFonts w:ascii="Arial" w:hAnsi="Arial" w:cs="Arial"/>
          <w:sz w:val="24"/>
          <w:szCs w:val="24"/>
        </w:rPr>
        <w:t xml:space="preserve"> the concept of innovation and relates to her workplaces ability </w:t>
      </w:r>
      <w:r w:rsidR="00110B15">
        <w:rPr>
          <w:rFonts w:ascii="Arial" w:hAnsi="Arial" w:cs="Arial"/>
          <w:sz w:val="24"/>
          <w:szCs w:val="24"/>
        </w:rPr>
        <w:t xml:space="preserve">to be innovative. The second section to question is based on a critical examination of her organisations ability to use innovation, impacting factors are discussed and links between culture and creativity are made, the author also pays attention to the traits of organisation knowing and organisation knowledge, the author offers examples and comparisons to more effective organisations. </w:t>
      </w:r>
    </w:p>
    <w:p w14:paraId="3EE3C8D4" w14:textId="697E9EFF" w:rsidR="00110B15" w:rsidRDefault="00110B15" w:rsidP="00D2291D">
      <w:pPr>
        <w:spacing w:line="360" w:lineRule="auto"/>
        <w:rPr>
          <w:rFonts w:ascii="Arial" w:hAnsi="Arial" w:cs="Arial"/>
          <w:sz w:val="24"/>
          <w:szCs w:val="24"/>
        </w:rPr>
      </w:pPr>
      <w:r>
        <w:rPr>
          <w:rFonts w:ascii="Arial" w:hAnsi="Arial" w:cs="Arial"/>
          <w:sz w:val="24"/>
          <w:szCs w:val="24"/>
        </w:rPr>
        <w:t xml:space="preserve">The second question, part one, is based on an evaluation on the authors organisation’s ability to harness creativity, she reflects on the concept of creativity and uses relevant theories to aid her discussion, the author pays special attention to contributing factors of creativity within the workplace. The second part to this question, provided the author with the ability evaluate her organisation’s ability to foster a creative culture. The author writes about the concept of culture within the workplace, applies the knowledge gained from a relevant theory to aid this discussion and back up her claims and offers depth on impacting factors. </w:t>
      </w:r>
    </w:p>
    <w:p w14:paraId="39A69635" w14:textId="66DE22C4" w:rsidR="00110B15" w:rsidRDefault="00110B15" w:rsidP="00D2291D">
      <w:pPr>
        <w:spacing w:line="360" w:lineRule="auto"/>
        <w:rPr>
          <w:rFonts w:ascii="Arial" w:hAnsi="Arial" w:cs="Arial"/>
          <w:sz w:val="24"/>
          <w:szCs w:val="24"/>
        </w:rPr>
      </w:pPr>
      <w:r>
        <w:rPr>
          <w:rFonts w:ascii="Arial" w:hAnsi="Arial" w:cs="Arial"/>
          <w:sz w:val="24"/>
          <w:szCs w:val="24"/>
        </w:rPr>
        <w:t xml:space="preserve">Throughout this report, the author makes initial arguments and aims to support or disprove said arguments, she give regular conclusions, recommendations and refenced sources throughout. </w:t>
      </w:r>
    </w:p>
    <w:p w14:paraId="010E1490" w14:textId="77777777" w:rsidR="00885114" w:rsidRDefault="00885114" w:rsidP="00D2291D">
      <w:pPr>
        <w:spacing w:line="360" w:lineRule="auto"/>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0" w:name="_Toc456901517"/>
    </w:p>
    <w:p w14:paraId="2D7EE346" w14:textId="7F17D1E8" w:rsidR="0030173B" w:rsidRDefault="0030173B" w:rsidP="0030173B"/>
    <w:p w14:paraId="4FDCBC1F" w14:textId="6229E16D" w:rsidR="005C03B0" w:rsidRDefault="005C03B0" w:rsidP="0030173B"/>
    <w:p w14:paraId="7BBA0F93" w14:textId="2BF479B5" w:rsidR="005C03B0" w:rsidRDefault="005C03B0" w:rsidP="0030173B"/>
    <w:p w14:paraId="5CEDDF9B" w14:textId="2CA828C2" w:rsidR="005C03B0" w:rsidRDefault="005C03B0" w:rsidP="0030173B"/>
    <w:p w14:paraId="4A306016" w14:textId="3CE2FC04" w:rsidR="005C03B0" w:rsidRDefault="005C03B0" w:rsidP="0030173B"/>
    <w:p w14:paraId="6AEAFEFD" w14:textId="5445326F" w:rsidR="005C03B0" w:rsidRDefault="005C03B0" w:rsidP="0030173B"/>
    <w:p w14:paraId="7DACB658" w14:textId="65DC4EFE" w:rsidR="005C03B0" w:rsidRDefault="005C03B0" w:rsidP="0030173B"/>
    <w:p w14:paraId="4FCF5E62" w14:textId="6164B5F5" w:rsidR="005C03B0" w:rsidRDefault="005C03B0" w:rsidP="0030173B"/>
    <w:p w14:paraId="6FA56878" w14:textId="37A5B616" w:rsidR="005C03B0" w:rsidRDefault="005C03B0" w:rsidP="0030173B"/>
    <w:p w14:paraId="6B473272" w14:textId="2567320E" w:rsidR="005C03B0" w:rsidRDefault="005C03B0" w:rsidP="0030173B"/>
    <w:p w14:paraId="02F819A2" w14:textId="02FC0777" w:rsidR="005C03B0" w:rsidRDefault="005C03B0" w:rsidP="0030173B"/>
    <w:p w14:paraId="19B708C6" w14:textId="1DD8424F" w:rsidR="005C03B0" w:rsidRDefault="005C03B0" w:rsidP="0030173B"/>
    <w:p w14:paraId="0C748D43" w14:textId="6E5C0C51" w:rsidR="005C03B0" w:rsidRDefault="005C03B0" w:rsidP="0030173B"/>
    <w:p w14:paraId="5C517C7B" w14:textId="77777777" w:rsidR="005C03B0" w:rsidRDefault="005C03B0" w:rsidP="0030173B"/>
    <w:p w14:paraId="0DAF5E45" w14:textId="520E22AA" w:rsidR="0030173B" w:rsidRDefault="0030173B" w:rsidP="0030173B"/>
    <w:p w14:paraId="0354B88A" w14:textId="77777777" w:rsidR="0030173B" w:rsidRPr="0030173B" w:rsidRDefault="0030173B" w:rsidP="0030173B"/>
    <w:p w14:paraId="6A57A2E4" w14:textId="6FF9B287" w:rsidR="00D67E1F" w:rsidRPr="002049FE" w:rsidRDefault="002049FE" w:rsidP="002049FE">
      <w:pPr>
        <w:pStyle w:val="Heading2"/>
      </w:pPr>
      <w:bookmarkStart w:id="1" w:name="_Toc511311655"/>
      <w:bookmarkEnd w:id="0"/>
      <w:r w:rsidRPr="002049FE">
        <w:t xml:space="preserve">Section </w:t>
      </w:r>
      <w:bookmarkEnd w:id="1"/>
      <w:r w:rsidR="008067BA">
        <w:t>1</w:t>
      </w:r>
    </w:p>
    <w:p w14:paraId="3F110435" w14:textId="5A595B25" w:rsidR="003F69D6" w:rsidRDefault="003F69D6" w:rsidP="00D2291D">
      <w:pPr>
        <w:spacing w:line="360" w:lineRule="auto"/>
        <w:rPr>
          <w:rFonts w:ascii="Arial" w:hAnsi="Arial" w:cs="Arial"/>
          <w:sz w:val="24"/>
          <w:szCs w:val="24"/>
        </w:rPr>
      </w:pPr>
    </w:p>
    <w:p w14:paraId="310A6DEA" w14:textId="3DBFAA0D" w:rsidR="00275B53" w:rsidRPr="00275B53" w:rsidRDefault="00275B53" w:rsidP="00275B53">
      <w:pPr>
        <w:spacing w:line="360" w:lineRule="auto"/>
        <w:jc w:val="center"/>
        <w:rPr>
          <w:rFonts w:ascii="Arial" w:hAnsi="Arial" w:cs="Arial"/>
          <w:sz w:val="24"/>
          <w:szCs w:val="24"/>
          <w:u w:val="single"/>
        </w:rPr>
      </w:pPr>
      <w:r>
        <w:rPr>
          <w:rFonts w:ascii="Arial" w:hAnsi="Arial" w:cs="Arial"/>
          <w:sz w:val="24"/>
          <w:szCs w:val="24"/>
          <w:u w:val="single"/>
        </w:rPr>
        <w:t>Using at least two recognised models of innovation, critically examine the ability of the organisation to innovate effectively.</w:t>
      </w:r>
    </w:p>
    <w:p w14:paraId="3F7BEF08" w14:textId="3E5D9763" w:rsidR="006512B2" w:rsidRDefault="00CE1990" w:rsidP="00D2291D">
      <w:pPr>
        <w:spacing w:line="360" w:lineRule="auto"/>
        <w:rPr>
          <w:rFonts w:ascii="Arial" w:hAnsi="Arial" w:cs="Arial"/>
          <w:sz w:val="24"/>
          <w:szCs w:val="24"/>
        </w:rPr>
      </w:pPr>
      <w:r>
        <w:rPr>
          <w:rFonts w:ascii="Arial" w:hAnsi="Arial" w:cs="Arial"/>
          <w:sz w:val="24"/>
          <w:szCs w:val="24"/>
        </w:rPr>
        <w:t>The author faced great struggle in finding a relatable definition on the term innovation</w:t>
      </w:r>
      <w:r w:rsidR="00EF5328">
        <w:rPr>
          <w:rFonts w:ascii="Arial" w:hAnsi="Arial" w:cs="Arial"/>
          <w:sz w:val="24"/>
          <w:szCs w:val="24"/>
        </w:rPr>
        <w:t>.</w:t>
      </w:r>
      <w:r>
        <w:rPr>
          <w:rFonts w:ascii="Arial" w:hAnsi="Arial" w:cs="Arial"/>
          <w:sz w:val="24"/>
          <w:szCs w:val="24"/>
        </w:rPr>
        <w:t xml:space="preserve"> </w:t>
      </w:r>
      <w:r w:rsidR="00EF5328">
        <w:rPr>
          <w:rFonts w:ascii="Arial" w:hAnsi="Arial" w:cs="Arial"/>
          <w:sz w:val="24"/>
          <w:szCs w:val="24"/>
        </w:rPr>
        <w:t>D</w:t>
      </w:r>
      <w:r>
        <w:rPr>
          <w:rFonts w:ascii="Arial" w:hAnsi="Arial" w:cs="Arial"/>
          <w:sz w:val="24"/>
          <w:szCs w:val="24"/>
        </w:rPr>
        <w:t xml:space="preserve">uring </w:t>
      </w:r>
      <w:r w:rsidR="00EF5328">
        <w:rPr>
          <w:rFonts w:ascii="Arial" w:hAnsi="Arial" w:cs="Arial"/>
          <w:sz w:val="24"/>
          <w:szCs w:val="24"/>
        </w:rPr>
        <w:t xml:space="preserve">her </w:t>
      </w:r>
      <w:r>
        <w:rPr>
          <w:rFonts w:ascii="Arial" w:hAnsi="Arial" w:cs="Arial"/>
          <w:sz w:val="24"/>
          <w:szCs w:val="24"/>
        </w:rPr>
        <w:t>research</w:t>
      </w:r>
      <w:r w:rsidR="00EF5328">
        <w:rPr>
          <w:rFonts w:ascii="Arial" w:hAnsi="Arial" w:cs="Arial"/>
          <w:sz w:val="24"/>
          <w:szCs w:val="24"/>
        </w:rPr>
        <w:t>, the author</w:t>
      </w:r>
      <w:r>
        <w:rPr>
          <w:rFonts w:ascii="Arial" w:hAnsi="Arial" w:cs="Arial"/>
          <w:sz w:val="24"/>
          <w:szCs w:val="24"/>
        </w:rPr>
        <w:t xml:space="preserve"> faced many definitions and conclusions on the term but found that the context in which it is being defined impacted on the outcome, for example, the definition offered by (Analytics, 2021)</w:t>
      </w:r>
      <w:r w:rsidR="00EF5328">
        <w:rPr>
          <w:rFonts w:ascii="Arial" w:hAnsi="Arial" w:cs="Arial"/>
          <w:sz w:val="24"/>
          <w:szCs w:val="24"/>
        </w:rPr>
        <w:t xml:space="preserve">, which is current, somewhat relative but lacks credentials, defines innovation as “a domain, product or service which is renewed and brought up to date by applying new processes”, this definition lacks purpose, the author deems it as lacking the ability to aid the understanding of the process of innovation, the how, what and why, it vaguely focuses on a product </w:t>
      </w:r>
      <w:r w:rsidR="00EF5328">
        <w:rPr>
          <w:rFonts w:ascii="Arial" w:hAnsi="Arial" w:cs="Arial"/>
          <w:sz w:val="24"/>
          <w:szCs w:val="24"/>
        </w:rPr>
        <w:lastRenderedPageBreak/>
        <w:t>development type of innovation</w:t>
      </w:r>
      <w:r w:rsidR="005B6890">
        <w:rPr>
          <w:rFonts w:ascii="Arial" w:hAnsi="Arial" w:cs="Arial"/>
          <w:sz w:val="24"/>
          <w:szCs w:val="24"/>
        </w:rPr>
        <w:t>, leading more towards invention over innovation</w:t>
      </w:r>
      <w:r w:rsidR="00EF5328">
        <w:rPr>
          <w:rFonts w:ascii="Arial" w:hAnsi="Arial" w:cs="Arial"/>
          <w:sz w:val="24"/>
          <w:szCs w:val="24"/>
        </w:rPr>
        <w:t xml:space="preserve"> and lacks organisational innovation which the author believes to be more relevant to her cause. To conclude, the author finds the definition by (</w:t>
      </w:r>
      <w:proofErr w:type="spellStart"/>
      <w:r w:rsidR="00EF5328">
        <w:rPr>
          <w:rFonts w:ascii="Arial" w:hAnsi="Arial" w:cs="Arial"/>
          <w:sz w:val="24"/>
          <w:szCs w:val="24"/>
        </w:rPr>
        <w:t>Skillicorn</w:t>
      </w:r>
      <w:proofErr w:type="spellEnd"/>
      <w:r w:rsidR="00EF5328">
        <w:rPr>
          <w:rFonts w:ascii="Arial" w:hAnsi="Arial" w:cs="Arial"/>
          <w:sz w:val="24"/>
          <w:szCs w:val="24"/>
        </w:rPr>
        <w:t xml:space="preserve">, 2016) most relevant to her topic, he defines innovation as “turning an idea into a solution that adds value from a customers perspective”, this definition acknowledges creativity being needed to aid innovation, it answers the why and gives the assertion that innovation can be measured. </w:t>
      </w:r>
    </w:p>
    <w:p w14:paraId="5A5E3BD2" w14:textId="7946579C" w:rsidR="00F97856" w:rsidRDefault="009500D1" w:rsidP="00D2291D">
      <w:pPr>
        <w:spacing w:line="360" w:lineRule="auto"/>
        <w:rPr>
          <w:rFonts w:ascii="Arial" w:hAnsi="Arial" w:cs="Arial"/>
          <w:sz w:val="24"/>
          <w:szCs w:val="24"/>
        </w:rPr>
      </w:pPr>
      <w:r>
        <w:rPr>
          <w:rFonts w:ascii="Arial" w:hAnsi="Arial" w:cs="Arial"/>
          <w:sz w:val="24"/>
          <w:szCs w:val="24"/>
        </w:rPr>
        <w:t xml:space="preserve">Remembering the concept of innovation, it is clear why the ability to </w:t>
      </w:r>
      <w:r w:rsidR="0084518A">
        <w:rPr>
          <w:rFonts w:ascii="Arial" w:hAnsi="Arial" w:cs="Arial"/>
          <w:sz w:val="24"/>
          <w:szCs w:val="24"/>
        </w:rPr>
        <w:t xml:space="preserve">fully </w:t>
      </w:r>
      <w:r>
        <w:rPr>
          <w:rFonts w:ascii="Arial" w:hAnsi="Arial" w:cs="Arial"/>
          <w:sz w:val="24"/>
          <w:szCs w:val="24"/>
        </w:rPr>
        <w:t>act on new ideas is essential for organisations</w:t>
      </w:r>
      <w:r w:rsidR="004D192F">
        <w:rPr>
          <w:rFonts w:ascii="Arial" w:hAnsi="Arial" w:cs="Arial"/>
          <w:sz w:val="24"/>
          <w:szCs w:val="24"/>
        </w:rPr>
        <w:t>. T</w:t>
      </w:r>
      <w:r w:rsidR="008A4DD2">
        <w:rPr>
          <w:rFonts w:ascii="Arial" w:hAnsi="Arial" w:cs="Arial"/>
          <w:sz w:val="24"/>
          <w:szCs w:val="24"/>
        </w:rPr>
        <w:t xml:space="preserve">he author deems innovation as a skill that can enable organisations to change and develop alongside an </w:t>
      </w:r>
      <w:r w:rsidR="005B6890">
        <w:rPr>
          <w:rFonts w:ascii="Arial" w:hAnsi="Arial" w:cs="Arial"/>
          <w:sz w:val="24"/>
          <w:szCs w:val="24"/>
        </w:rPr>
        <w:t>ever-altering</w:t>
      </w:r>
      <w:r w:rsidR="008A4DD2">
        <w:rPr>
          <w:rFonts w:ascii="Arial" w:hAnsi="Arial" w:cs="Arial"/>
          <w:sz w:val="24"/>
          <w:szCs w:val="24"/>
        </w:rPr>
        <w:t xml:space="preserve"> market, climate and environment, (Olsson et al, 2019) acknowledges the authors assertion and continues to describe such organisational traits as “crucial for survival”</w:t>
      </w:r>
      <w:r w:rsidR="004E0DFA">
        <w:rPr>
          <w:rFonts w:ascii="Arial" w:hAnsi="Arial" w:cs="Arial"/>
          <w:sz w:val="24"/>
          <w:szCs w:val="24"/>
        </w:rPr>
        <w:t>, this is again backed up by (Business Link, 2009) who acknowledges the importance of innovation, outlining the potential benefits as improved products, services to market, efficiency and increased profitability</w:t>
      </w:r>
      <w:r w:rsidR="004D192F">
        <w:rPr>
          <w:rFonts w:ascii="Arial" w:hAnsi="Arial" w:cs="Arial"/>
          <w:sz w:val="24"/>
          <w:szCs w:val="24"/>
        </w:rPr>
        <w:t>, the author appreciates the above descriptions on the importance of being innovative and adds another benefit to such traits within the workplace, a creative and collaborative workplace culture in which employees feel valued and can thrive</w:t>
      </w:r>
      <w:r w:rsidR="004E0DFA">
        <w:rPr>
          <w:rFonts w:ascii="Arial" w:hAnsi="Arial" w:cs="Arial"/>
          <w:sz w:val="24"/>
          <w:szCs w:val="24"/>
        </w:rPr>
        <w:t>. To conclude, marketplaces are becoming more competitive, knowledge sharing opportunities presented by the internet, wider trading, new technology are all impacting factors that are creating a more competitive market</w:t>
      </w:r>
      <w:r w:rsidR="004D192F">
        <w:rPr>
          <w:rFonts w:ascii="Arial" w:hAnsi="Arial" w:cs="Arial"/>
          <w:sz w:val="24"/>
          <w:szCs w:val="24"/>
        </w:rPr>
        <w:t>. F</w:t>
      </w:r>
      <w:r w:rsidR="004E0DFA">
        <w:rPr>
          <w:rFonts w:ascii="Arial" w:hAnsi="Arial" w:cs="Arial"/>
          <w:sz w:val="24"/>
          <w:szCs w:val="24"/>
        </w:rPr>
        <w:t>or business to remain ahead of their competitors they must be creative and act on this creativity, remembering the author</w:t>
      </w:r>
      <w:r w:rsidR="004D192F">
        <w:rPr>
          <w:rFonts w:ascii="Arial" w:hAnsi="Arial" w:cs="Arial"/>
          <w:sz w:val="24"/>
          <w:szCs w:val="24"/>
        </w:rPr>
        <w:t>s</w:t>
      </w:r>
      <w:r w:rsidR="004E0DFA">
        <w:rPr>
          <w:rFonts w:ascii="Arial" w:hAnsi="Arial" w:cs="Arial"/>
          <w:sz w:val="24"/>
          <w:szCs w:val="24"/>
        </w:rPr>
        <w:t xml:space="preserve"> conclusion on the concept of innovation, act</w:t>
      </w:r>
      <w:r w:rsidR="004D192F">
        <w:rPr>
          <w:rFonts w:ascii="Arial" w:hAnsi="Arial" w:cs="Arial"/>
          <w:sz w:val="24"/>
          <w:szCs w:val="24"/>
        </w:rPr>
        <w:t>ing</w:t>
      </w:r>
      <w:r w:rsidR="004E0DFA">
        <w:rPr>
          <w:rFonts w:ascii="Arial" w:hAnsi="Arial" w:cs="Arial"/>
          <w:sz w:val="24"/>
          <w:szCs w:val="24"/>
        </w:rPr>
        <w:t xml:space="preserve"> on new ideas, implement them and change to meet the ever-altering needs of the market is now essential for business. With the authors </w:t>
      </w:r>
      <w:r w:rsidR="00F97856">
        <w:rPr>
          <w:rFonts w:ascii="Arial" w:hAnsi="Arial" w:cs="Arial"/>
          <w:sz w:val="24"/>
          <w:szCs w:val="24"/>
        </w:rPr>
        <w:t>newly found</w:t>
      </w:r>
      <w:r w:rsidR="004E0DFA">
        <w:rPr>
          <w:rFonts w:ascii="Arial" w:hAnsi="Arial" w:cs="Arial"/>
          <w:sz w:val="24"/>
          <w:szCs w:val="24"/>
        </w:rPr>
        <w:t xml:space="preserve"> understanding on the concept of and importance of innovation she questions why businesses fail to be innovative</w:t>
      </w:r>
      <w:r w:rsidR="00F97856">
        <w:rPr>
          <w:rFonts w:ascii="Arial" w:hAnsi="Arial" w:cs="Arial"/>
          <w:sz w:val="24"/>
          <w:szCs w:val="24"/>
        </w:rPr>
        <w:t>,</w:t>
      </w:r>
      <w:r w:rsidR="00281423">
        <w:rPr>
          <w:rFonts w:ascii="Arial" w:hAnsi="Arial" w:cs="Arial"/>
          <w:sz w:val="24"/>
          <w:szCs w:val="24"/>
        </w:rPr>
        <w:t xml:space="preserve"> the authors workplace does fail to seek and capture innovation, in her opinion the organisation is compliant with what works </w:t>
      </w:r>
      <w:r w:rsidR="004D192F">
        <w:rPr>
          <w:rFonts w:ascii="Arial" w:hAnsi="Arial" w:cs="Arial"/>
          <w:sz w:val="24"/>
          <w:szCs w:val="24"/>
        </w:rPr>
        <w:t xml:space="preserve">now </w:t>
      </w:r>
      <w:r w:rsidR="00281423">
        <w:rPr>
          <w:rFonts w:ascii="Arial" w:hAnsi="Arial" w:cs="Arial"/>
          <w:sz w:val="24"/>
          <w:szCs w:val="24"/>
        </w:rPr>
        <w:t>and lacks a supportive culture, are other organisations also trapped with this  mindset,</w:t>
      </w:r>
      <w:r w:rsidR="00F97856">
        <w:rPr>
          <w:rFonts w:ascii="Arial" w:hAnsi="Arial" w:cs="Arial"/>
          <w:sz w:val="24"/>
          <w:szCs w:val="24"/>
        </w:rPr>
        <w:t xml:space="preserve"> is lack of support a barrier, funding or time, or maybe the organisation simply hasn’t acknowledged a tool that will suit their need</w:t>
      </w:r>
      <w:r w:rsidR="004D192F">
        <w:rPr>
          <w:rFonts w:ascii="Arial" w:hAnsi="Arial" w:cs="Arial"/>
          <w:sz w:val="24"/>
          <w:szCs w:val="24"/>
        </w:rPr>
        <w:t>s, all of these potential barriers can have lasting impacts on workplace performance, such reasons give justification to the need of exploring effective models of innovation.</w:t>
      </w:r>
      <w:r w:rsidR="00F97856">
        <w:rPr>
          <w:rFonts w:ascii="Arial" w:hAnsi="Arial" w:cs="Arial"/>
          <w:sz w:val="24"/>
          <w:szCs w:val="24"/>
        </w:rPr>
        <w:t xml:space="preserve"> </w:t>
      </w:r>
    </w:p>
    <w:p w14:paraId="3D5EA4FD" w14:textId="2F6F9AEB" w:rsidR="00CE1990" w:rsidRDefault="004E0DFA" w:rsidP="00D2291D">
      <w:pPr>
        <w:spacing w:line="360" w:lineRule="auto"/>
        <w:rPr>
          <w:rFonts w:ascii="Arial" w:hAnsi="Arial" w:cs="Arial"/>
          <w:sz w:val="24"/>
          <w:szCs w:val="24"/>
        </w:rPr>
      </w:pPr>
      <w:r>
        <w:rPr>
          <w:rFonts w:ascii="Arial" w:hAnsi="Arial" w:cs="Arial"/>
          <w:sz w:val="24"/>
          <w:szCs w:val="24"/>
        </w:rPr>
        <w:lastRenderedPageBreak/>
        <w:t xml:space="preserve"> </w:t>
      </w:r>
      <w:r w:rsidR="00F97856">
        <w:rPr>
          <w:rFonts w:ascii="Arial" w:hAnsi="Arial" w:cs="Arial"/>
          <w:sz w:val="24"/>
          <w:szCs w:val="24"/>
        </w:rPr>
        <w:t>To aid this section of her report, the author has selected two models/ tools that she believes aids innovation within the workplace</w:t>
      </w:r>
      <w:r w:rsidR="006A20F0">
        <w:rPr>
          <w:rFonts w:ascii="Arial" w:hAnsi="Arial" w:cs="Arial"/>
          <w:sz w:val="24"/>
          <w:szCs w:val="24"/>
        </w:rPr>
        <w:t>. The two models which she has selected, she believes offers a clear insight into the process of innovation and the other offering an understanding on the forms of innovation, thus combining these two models gives the author the ability to evaluate the concept of innovation and her organisation’s ability find, select, implement and capture innovation in depth. The author begins this discussion with an assumption that her organisation is not innovative, it does not seek, promote or capture innovation from any employee</w:t>
      </w:r>
      <w:r w:rsidR="00A11437">
        <w:rPr>
          <w:rFonts w:ascii="Arial" w:hAnsi="Arial" w:cs="Arial"/>
          <w:sz w:val="24"/>
          <w:szCs w:val="24"/>
        </w:rPr>
        <w:t xml:space="preserve"> or external source</w:t>
      </w:r>
      <w:r w:rsidR="006A20F0">
        <w:rPr>
          <w:rFonts w:ascii="Arial" w:hAnsi="Arial" w:cs="Arial"/>
          <w:sz w:val="24"/>
          <w:szCs w:val="24"/>
        </w:rPr>
        <w:t xml:space="preserve">, the author acknowledges the limitations to her assumption as it is based on first-hand experience from a non-managerial role, furthermore she holds minimal knowledge into the protocols of her organisation and managerial processes which it abides to. </w:t>
      </w:r>
    </w:p>
    <w:p w14:paraId="1AF928A9" w14:textId="2BB7A818" w:rsidR="006A20F0" w:rsidRDefault="006A20F0" w:rsidP="00D2291D">
      <w:pPr>
        <w:spacing w:line="360" w:lineRule="auto"/>
        <w:rPr>
          <w:rFonts w:ascii="Arial" w:hAnsi="Arial" w:cs="Arial"/>
          <w:sz w:val="24"/>
          <w:szCs w:val="24"/>
        </w:rPr>
      </w:pPr>
      <w:r>
        <w:rPr>
          <w:rFonts w:ascii="Arial" w:hAnsi="Arial" w:cs="Arial"/>
          <w:sz w:val="24"/>
          <w:szCs w:val="24"/>
        </w:rPr>
        <w:t xml:space="preserve">The first </w:t>
      </w:r>
      <w:r w:rsidR="00A11437">
        <w:rPr>
          <w:rFonts w:ascii="Arial" w:hAnsi="Arial" w:cs="Arial"/>
          <w:sz w:val="24"/>
          <w:szCs w:val="24"/>
        </w:rPr>
        <w:t xml:space="preserve">theory </w:t>
      </w:r>
      <w:r w:rsidR="007A403E">
        <w:rPr>
          <w:rFonts w:ascii="Arial" w:hAnsi="Arial" w:cs="Arial"/>
          <w:sz w:val="24"/>
          <w:szCs w:val="24"/>
        </w:rPr>
        <w:t>to be discussed</w:t>
      </w:r>
      <w:r w:rsidR="00A11437">
        <w:rPr>
          <w:rFonts w:ascii="Arial" w:hAnsi="Arial" w:cs="Arial"/>
          <w:sz w:val="24"/>
          <w:szCs w:val="24"/>
        </w:rPr>
        <w:t xml:space="preserve"> by the author is the open and closed model of innovation discussed by (</w:t>
      </w:r>
      <w:proofErr w:type="spellStart"/>
      <w:r w:rsidR="00A11437">
        <w:rPr>
          <w:rFonts w:ascii="Arial" w:hAnsi="Arial" w:cs="Arial"/>
          <w:sz w:val="24"/>
          <w:szCs w:val="24"/>
        </w:rPr>
        <w:t>Almairall</w:t>
      </w:r>
      <w:proofErr w:type="spellEnd"/>
      <w:r w:rsidR="00A11437">
        <w:rPr>
          <w:rFonts w:ascii="Arial" w:hAnsi="Arial" w:cs="Arial"/>
          <w:sz w:val="24"/>
          <w:szCs w:val="24"/>
        </w:rPr>
        <w:t xml:space="preserve"> and Casadesus-</w:t>
      </w:r>
      <w:proofErr w:type="spellStart"/>
      <w:r w:rsidR="00A11437">
        <w:rPr>
          <w:rFonts w:ascii="Arial" w:hAnsi="Arial" w:cs="Arial"/>
          <w:sz w:val="24"/>
          <w:szCs w:val="24"/>
        </w:rPr>
        <w:t>Masanell</w:t>
      </w:r>
      <w:proofErr w:type="spellEnd"/>
      <w:r w:rsidR="00A11437">
        <w:rPr>
          <w:rFonts w:ascii="Arial" w:hAnsi="Arial" w:cs="Arial"/>
          <w:sz w:val="24"/>
          <w:szCs w:val="24"/>
        </w:rPr>
        <w:t>, 2017)</w:t>
      </w:r>
      <w:r w:rsidR="007A403E">
        <w:rPr>
          <w:rFonts w:ascii="Arial" w:hAnsi="Arial" w:cs="Arial"/>
          <w:sz w:val="24"/>
          <w:szCs w:val="24"/>
        </w:rPr>
        <w:t xml:space="preserve">, the second model to be discussed is the stage-gate model outlined by </w:t>
      </w:r>
      <w:bookmarkStart w:id="2" w:name="_Hlk81387720"/>
      <w:r w:rsidR="007A403E">
        <w:rPr>
          <w:rFonts w:ascii="Arial" w:hAnsi="Arial" w:cs="Arial"/>
          <w:sz w:val="24"/>
          <w:szCs w:val="24"/>
        </w:rPr>
        <w:t>(Cooper et al, 2016)</w:t>
      </w:r>
      <w:bookmarkEnd w:id="2"/>
      <w:r w:rsidR="007A403E">
        <w:rPr>
          <w:rFonts w:ascii="Arial" w:hAnsi="Arial" w:cs="Arial"/>
          <w:sz w:val="24"/>
          <w:szCs w:val="24"/>
        </w:rPr>
        <w:t>. The author has selected these two models as she believes they capture the process of innovation and the two basic types of innovation. Open and Closed innovation focuses on differences on how innovation is crafted (</w:t>
      </w:r>
      <w:proofErr w:type="spellStart"/>
      <w:r w:rsidR="007A403E">
        <w:rPr>
          <w:rFonts w:ascii="Arial" w:hAnsi="Arial" w:cs="Arial"/>
          <w:sz w:val="24"/>
          <w:szCs w:val="24"/>
        </w:rPr>
        <w:t>Almirall</w:t>
      </w:r>
      <w:proofErr w:type="spellEnd"/>
      <w:r w:rsidR="007A403E">
        <w:rPr>
          <w:rFonts w:ascii="Arial" w:hAnsi="Arial" w:cs="Arial"/>
          <w:sz w:val="24"/>
          <w:szCs w:val="24"/>
        </w:rPr>
        <w:t xml:space="preserve"> and Casadesus-</w:t>
      </w:r>
      <w:proofErr w:type="spellStart"/>
      <w:r w:rsidR="007A403E">
        <w:rPr>
          <w:rFonts w:ascii="Arial" w:hAnsi="Arial" w:cs="Arial"/>
          <w:sz w:val="24"/>
          <w:szCs w:val="24"/>
        </w:rPr>
        <w:t>Masanell</w:t>
      </w:r>
      <w:proofErr w:type="spellEnd"/>
      <w:r w:rsidR="007A403E">
        <w:rPr>
          <w:rFonts w:ascii="Arial" w:hAnsi="Arial" w:cs="Arial"/>
          <w:sz w:val="24"/>
          <w:szCs w:val="24"/>
        </w:rPr>
        <w:t xml:space="preserve">, 2017), whilst the stage-gate model focuses on the process of innovation and can be used a </w:t>
      </w:r>
      <w:r w:rsidR="001F3DD4">
        <w:rPr>
          <w:rFonts w:ascii="Arial" w:hAnsi="Arial" w:cs="Arial"/>
          <w:sz w:val="24"/>
          <w:szCs w:val="24"/>
        </w:rPr>
        <w:t>roadmap</w:t>
      </w:r>
      <w:r w:rsidR="007A403E">
        <w:rPr>
          <w:rFonts w:ascii="Arial" w:hAnsi="Arial" w:cs="Arial"/>
          <w:sz w:val="24"/>
          <w:szCs w:val="24"/>
        </w:rPr>
        <w:t xml:space="preserve"> toward innovation (Cooper et al, 2016). </w:t>
      </w:r>
      <w:r w:rsidR="001F3DD4">
        <w:rPr>
          <w:rFonts w:ascii="Arial" w:hAnsi="Arial" w:cs="Arial"/>
          <w:sz w:val="24"/>
          <w:szCs w:val="24"/>
        </w:rPr>
        <w:t>The author has selected the above models for her analysis as she believes their combination captures the entire concept and process of innovation, thus allowing space for an in-depth analogy of her organisations level of innovation tendencies, the author has compared the selected models to other models of innovation such as the Phase-review-process model of innovation by NASA (1960) cited in (</w:t>
      </w:r>
      <w:proofErr w:type="spellStart"/>
      <w:r w:rsidR="001F3DD4">
        <w:rPr>
          <w:rFonts w:ascii="Arial" w:hAnsi="Arial" w:cs="Arial"/>
          <w:sz w:val="24"/>
          <w:szCs w:val="24"/>
        </w:rPr>
        <w:t>Luenendonk</w:t>
      </w:r>
      <w:proofErr w:type="spellEnd"/>
      <w:r w:rsidR="001F3DD4">
        <w:rPr>
          <w:rFonts w:ascii="Arial" w:hAnsi="Arial" w:cs="Arial"/>
          <w:sz w:val="24"/>
          <w:szCs w:val="24"/>
        </w:rPr>
        <w:t xml:space="preserve">, 2019) which has similarities to the stage-gate model by Cooper, however upon analysis the author concluded that the first generation model by NASA was outdated and could offer delays to the innovation process, she also discovered a further limitation to this model which was that it focuses solely on the development stage of innovation and completely ignores the initiation, marketing and implementing phase of the process. The author compared her second model, the open and closed model of innovation, which is widely accepted model and adapted across numerous credible sources, to the network model discussed by </w:t>
      </w:r>
      <w:r w:rsidR="001F3DD4">
        <w:rPr>
          <w:rFonts w:ascii="Arial" w:hAnsi="Arial" w:cs="Arial"/>
          <w:sz w:val="24"/>
          <w:szCs w:val="24"/>
        </w:rPr>
        <w:lastRenderedPageBreak/>
        <w:t xml:space="preserve">(Kamlesh, 2013) which holds similarities to the open and closed models of innovations, some could say it focuses solely on open innovation </w:t>
      </w:r>
      <w:r w:rsidR="007D30B7">
        <w:rPr>
          <w:rFonts w:ascii="Arial" w:hAnsi="Arial" w:cs="Arial"/>
          <w:sz w:val="24"/>
          <w:szCs w:val="24"/>
        </w:rPr>
        <w:t>and offers an excellent level of depth to this topic, however it does not equally acknowledge closed innovation, remembering the authors initial argument and assumption on her organisations abilities and processes towards innovation, the author deems closed innovation to be a worthy topic for in depth discussions, thus forming her selection to commit to the sixth generation level of innovation models. To conclude, the author completed numerous comparisons on a variety of innovation models, she acknowledges the limitations to all the models but selected the models which she deems to be most fitting to her scenario</w:t>
      </w:r>
      <w:r w:rsidR="00D43DF5">
        <w:rPr>
          <w:rFonts w:ascii="Arial" w:hAnsi="Arial" w:cs="Arial"/>
          <w:sz w:val="24"/>
          <w:szCs w:val="24"/>
        </w:rPr>
        <w:t xml:space="preserve"> and will offer the highest level of depth to her report</w:t>
      </w:r>
      <w:r w:rsidR="007D30B7">
        <w:rPr>
          <w:rFonts w:ascii="Arial" w:hAnsi="Arial" w:cs="Arial"/>
          <w:sz w:val="24"/>
          <w:szCs w:val="24"/>
        </w:rPr>
        <w:t xml:space="preserve">. </w:t>
      </w:r>
    </w:p>
    <w:p w14:paraId="2E5D2D98" w14:textId="7E429C31" w:rsidR="006512B2" w:rsidRDefault="00FE6C07" w:rsidP="00D2291D">
      <w:pPr>
        <w:spacing w:line="360" w:lineRule="auto"/>
        <w:rPr>
          <w:rFonts w:ascii="Arial" w:hAnsi="Arial" w:cs="Arial"/>
          <w:sz w:val="24"/>
          <w:szCs w:val="24"/>
        </w:rPr>
      </w:pPr>
      <w:r>
        <w:rPr>
          <w:rFonts w:ascii="Arial" w:hAnsi="Arial" w:cs="Arial"/>
          <w:sz w:val="24"/>
          <w:szCs w:val="24"/>
        </w:rPr>
        <w:t xml:space="preserve">The open and closed theory of innovation centres at the ideology of where the innovation comes from, closed innovation is a term used for the view that innovations are developed by the organisations themselves whereas open innovation means the organisation has opened up the innovation process beyond the companies boundaries, they have welcomed potential innovative processes from the external sources, I.E the environment (Herzog and </w:t>
      </w:r>
      <w:proofErr w:type="spellStart"/>
      <w:r>
        <w:rPr>
          <w:rFonts w:ascii="Arial" w:hAnsi="Arial" w:cs="Arial"/>
          <w:sz w:val="24"/>
          <w:szCs w:val="24"/>
        </w:rPr>
        <w:t>Leker</w:t>
      </w:r>
      <w:proofErr w:type="spellEnd"/>
      <w:r>
        <w:rPr>
          <w:rFonts w:ascii="Arial" w:hAnsi="Arial" w:cs="Arial"/>
          <w:sz w:val="24"/>
          <w:szCs w:val="24"/>
        </w:rPr>
        <w:t xml:space="preserve">, 2010), this acknowledgement is also made by (Lopez-Vega and </w:t>
      </w:r>
      <w:proofErr w:type="spellStart"/>
      <w:r>
        <w:rPr>
          <w:rFonts w:ascii="Arial" w:hAnsi="Arial" w:cs="Arial"/>
          <w:sz w:val="24"/>
          <w:szCs w:val="24"/>
        </w:rPr>
        <w:t>Vanhaverbeke</w:t>
      </w:r>
      <w:proofErr w:type="spellEnd"/>
      <w:r>
        <w:rPr>
          <w:rFonts w:ascii="Arial" w:hAnsi="Arial" w:cs="Arial"/>
          <w:sz w:val="24"/>
          <w:szCs w:val="24"/>
        </w:rPr>
        <w:t xml:space="preserve">, 2009), an example of an organisation using open innovation strategies </w:t>
      </w:r>
      <w:r w:rsidR="00003D71">
        <w:rPr>
          <w:rFonts w:ascii="Arial" w:hAnsi="Arial" w:cs="Arial"/>
          <w:sz w:val="24"/>
          <w:szCs w:val="24"/>
        </w:rPr>
        <w:t xml:space="preserve">is Lego, deemed the king of open innovation due to the companies many programmes that have been launched which involve their consumers desires for product development (Human Software, 2018), according to (Morikawa, 2016), a credible source with listed credentials thus enabling authority, states that a organisation who involves it consumers in product development innovation is using the strategy of crowdsourcing to aid their open innovation, (Chesbrough and </w:t>
      </w:r>
      <w:proofErr w:type="spellStart"/>
      <w:r w:rsidR="00003D71">
        <w:rPr>
          <w:rFonts w:ascii="Arial" w:hAnsi="Arial" w:cs="Arial"/>
          <w:sz w:val="24"/>
          <w:szCs w:val="24"/>
        </w:rPr>
        <w:t>Vanhaverbeke</w:t>
      </w:r>
      <w:proofErr w:type="spellEnd"/>
      <w:r w:rsidR="00003D71">
        <w:rPr>
          <w:rFonts w:ascii="Arial" w:hAnsi="Arial" w:cs="Arial"/>
          <w:sz w:val="24"/>
          <w:szCs w:val="24"/>
        </w:rPr>
        <w:t xml:space="preserve">, 2006) agree with the notion that open innovation can be achieve through many different </w:t>
      </w:r>
      <w:r w:rsidR="00742AFB">
        <w:rPr>
          <w:rFonts w:ascii="Arial" w:hAnsi="Arial" w:cs="Arial"/>
          <w:sz w:val="24"/>
          <w:szCs w:val="24"/>
        </w:rPr>
        <w:t xml:space="preserve">strategies, they continue to offer examples of the many forms used, for example, collaboration with partnerships, ventures, accelerators and acquisitions, open sourcing and user involvement and many more strategies. Remembering the authors basic assertion on her organisations lack of innovative abilities, the author can conclude that thus far in her analysis her organisation has not met any of the identifying criteria for ever using or seeking innovation from any external source. Closed innovation is defined by (European Commission, 2016) as “a company using its own scientific and </w:t>
      </w:r>
      <w:r w:rsidR="00742AFB">
        <w:rPr>
          <w:rFonts w:ascii="Arial" w:hAnsi="Arial" w:cs="Arial"/>
          <w:sz w:val="24"/>
          <w:szCs w:val="24"/>
        </w:rPr>
        <w:lastRenderedPageBreak/>
        <w:t>technological base for internal development processes with no outside knowledge involved”</w:t>
      </w:r>
      <w:r w:rsidR="00E04478">
        <w:rPr>
          <w:rFonts w:ascii="Arial" w:hAnsi="Arial" w:cs="Arial"/>
          <w:sz w:val="24"/>
          <w:szCs w:val="24"/>
        </w:rPr>
        <w:t>, the author acknowledges the main benefit to this form of innovation, which is control, an organisation which implements closed innovation would have control and ownership over their creations, they would reduce barriers such time management implications and additional costs for the research they would require to use open innovation, this is backed up by (Yun et al, 2018)</w:t>
      </w:r>
      <w:r w:rsidR="00B15134">
        <w:rPr>
          <w:rFonts w:ascii="Arial" w:hAnsi="Arial" w:cs="Arial"/>
          <w:sz w:val="24"/>
          <w:szCs w:val="24"/>
        </w:rPr>
        <w:t>, whose timeline of their provided information remains current, their findings remain relevant to the authors course, they lack listed credentials making their authority questionable however their research is backed up and correct in content, the author sees no biases for the existence of the information they provide, (Yun et al, 2018)</w:t>
      </w:r>
      <w:r w:rsidR="00E04478">
        <w:rPr>
          <w:rFonts w:ascii="Arial" w:hAnsi="Arial" w:cs="Arial"/>
          <w:sz w:val="24"/>
          <w:szCs w:val="24"/>
        </w:rPr>
        <w:t xml:space="preserve"> lists the costs companies would face when using either open or closed innovation </w:t>
      </w:r>
      <w:r w:rsidR="00DC2920">
        <w:rPr>
          <w:rFonts w:ascii="Arial" w:hAnsi="Arial" w:cs="Arial"/>
          <w:sz w:val="24"/>
          <w:szCs w:val="24"/>
        </w:rPr>
        <w:t>strategies</w:t>
      </w:r>
      <w:r w:rsidR="00E04478">
        <w:rPr>
          <w:rFonts w:ascii="Arial" w:hAnsi="Arial" w:cs="Arial"/>
          <w:sz w:val="24"/>
          <w:szCs w:val="24"/>
        </w:rPr>
        <w:t xml:space="preserve">, this shows that closed innovation only costs </w:t>
      </w:r>
      <w:r w:rsidR="00DC2920">
        <w:rPr>
          <w:rFonts w:ascii="Arial" w:hAnsi="Arial" w:cs="Arial"/>
          <w:sz w:val="24"/>
          <w:szCs w:val="24"/>
        </w:rPr>
        <w:t xml:space="preserve">for </w:t>
      </w:r>
      <w:r w:rsidR="00E04478">
        <w:rPr>
          <w:rFonts w:ascii="Arial" w:hAnsi="Arial" w:cs="Arial"/>
          <w:sz w:val="24"/>
          <w:szCs w:val="24"/>
        </w:rPr>
        <w:t xml:space="preserve">internal development </w:t>
      </w:r>
      <w:r w:rsidR="00DC2920">
        <w:rPr>
          <w:rFonts w:ascii="Arial" w:hAnsi="Arial" w:cs="Arial"/>
          <w:sz w:val="24"/>
          <w:szCs w:val="24"/>
        </w:rPr>
        <w:t>whilst open innovation requires internal and external development cost</w:t>
      </w:r>
      <w:r w:rsidR="00742AFB">
        <w:rPr>
          <w:rFonts w:ascii="Arial" w:hAnsi="Arial" w:cs="Arial"/>
          <w:sz w:val="24"/>
          <w:szCs w:val="24"/>
        </w:rPr>
        <w:t>. The author has been lead to the assumption that both forms of innovation, closed and open, can both come with many limitations and offer many benefits</w:t>
      </w:r>
      <w:r w:rsidR="00E04478">
        <w:rPr>
          <w:rFonts w:ascii="Arial" w:hAnsi="Arial" w:cs="Arial"/>
          <w:sz w:val="24"/>
          <w:szCs w:val="24"/>
        </w:rPr>
        <w:t xml:space="preserve">, regardless of limitations, the author believes innovation to be essential for the organisation regardless of its purpose, however, she does conclude that an organisation and would need to be aware of its target market, aka what is its objectives, is it aiming to provide a product or is it providing a best interest service like the authors organisation. The author believes that when an organisation is aware of its purpose it can implement an innovation strategy best suited to its needs and desires. The author believes that open innovation would be best suited to the companies offering a product, gaining input from the external market can ensure that the organisation is developing a product that is desired thus meaning it will sell and ensure profitability whilst closed innovation be best suited to certain organisations how provide a specific service, such as a healthcare service like the authors organisation. The author is surprised to be considering the notion that organisation would be deemed innovative when they do not seek ideas from lower-ranking employees or external sources but when comparing the workplaces methods to the definition of closed innovation by (European Commission, 2016) she has discovered that her initial assumption is in fact incorrect and her organisation is somewhat innovative. </w:t>
      </w:r>
    </w:p>
    <w:p w14:paraId="69251AF5" w14:textId="508A3F17" w:rsidR="006512B2" w:rsidRPr="00D2291D" w:rsidRDefault="00C162B7" w:rsidP="00D2291D">
      <w:pPr>
        <w:spacing w:line="360" w:lineRule="auto"/>
        <w:rPr>
          <w:rFonts w:ascii="Arial" w:hAnsi="Arial" w:cs="Arial"/>
          <w:sz w:val="24"/>
          <w:szCs w:val="24"/>
        </w:rPr>
      </w:pPr>
      <w:r>
        <w:rPr>
          <w:rFonts w:ascii="Arial" w:hAnsi="Arial" w:cs="Arial"/>
          <w:sz w:val="24"/>
          <w:szCs w:val="24"/>
        </w:rPr>
        <w:lastRenderedPageBreak/>
        <w:t xml:space="preserve">The second model selected for assessment is the stage-gate model of innovation by </w:t>
      </w:r>
      <w:r w:rsidRPr="00C162B7">
        <w:rPr>
          <w:rFonts w:ascii="Arial" w:hAnsi="Arial" w:cs="Arial"/>
          <w:sz w:val="24"/>
          <w:szCs w:val="24"/>
        </w:rPr>
        <w:t>(Cooper et al, 2016)</w:t>
      </w:r>
      <w:r>
        <w:rPr>
          <w:rFonts w:ascii="Arial" w:hAnsi="Arial" w:cs="Arial"/>
          <w:sz w:val="24"/>
          <w:szCs w:val="24"/>
        </w:rPr>
        <w:t>. (</w:t>
      </w:r>
      <w:proofErr w:type="spellStart"/>
      <w:r>
        <w:rPr>
          <w:rFonts w:ascii="Arial" w:hAnsi="Arial" w:cs="Arial"/>
          <w:sz w:val="24"/>
          <w:szCs w:val="24"/>
        </w:rPr>
        <w:t>Edgett</w:t>
      </w:r>
      <w:proofErr w:type="spellEnd"/>
      <w:r>
        <w:rPr>
          <w:rFonts w:ascii="Arial" w:hAnsi="Arial" w:cs="Arial"/>
          <w:sz w:val="24"/>
          <w:szCs w:val="24"/>
        </w:rPr>
        <w:t xml:space="preserve">, 2018) </w:t>
      </w:r>
      <w:r w:rsidR="00625198">
        <w:rPr>
          <w:rFonts w:ascii="Arial" w:hAnsi="Arial" w:cs="Arial"/>
          <w:sz w:val="24"/>
          <w:szCs w:val="24"/>
        </w:rPr>
        <w:t xml:space="preserve">offers an in depth discussion on what he deems “a basic model of innovation”, he states “if you have the ability to successfully develop and launch new products and services into a competitive marketplace, then you’re innovative”, the author acknowledges and </w:t>
      </w:r>
      <w:r w:rsidR="005D18AD">
        <w:rPr>
          <w:rFonts w:ascii="Arial" w:hAnsi="Arial" w:cs="Arial"/>
          <w:sz w:val="24"/>
          <w:szCs w:val="24"/>
        </w:rPr>
        <w:t>agrees</w:t>
      </w:r>
      <w:r w:rsidR="00625198">
        <w:rPr>
          <w:rFonts w:ascii="Arial" w:hAnsi="Arial" w:cs="Arial"/>
          <w:sz w:val="24"/>
          <w:szCs w:val="24"/>
        </w:rPr>
        <w:t xml:space="preserve"> with this statement as it is the basic fundamental definition of innovation, remembering the definitions above</w:t>
      </w:r>
      <w:r w:rsidR="005D18AD">
        <w:rPr>
          <w:rFonts w:ascii="Arial" w:hAnsi="Arial" w:cs="Arial"/>
          <w:sz w:val="24"/>
          <w:szCs w:val="24"/>
        </w:rPr>
        <w:t xml:space="preserve">, his statement does meet the criteria however the author feels that it lacks acknowledgments of the type of individuals it takes to be innovative within a team, yes a manager can follow a formula to produce new and successful products but to lead a team along the innovative process, the author believes it takes a leader who has created a posative workplace culture, this assumption of the author will be analysed throughout the following assessment on the stage-gate model of innovation. </w:t>
      </w:r>
      <w:r w:rsidR="005602D5">
        <w:rPr>
          <w:rFonts w:ascii="Arial" w:hAnsi="Arial" w:cs="Arial"/>
          <w:sz w:val="24"/>
          <w:szCs w:val="24"/>
        </w:rPr>
        <w:t>The stage-gate process is based on a belief that the innovation process starts with an idea and ends a successfully implemented new service or product (Cooper, 2008)</w:t>
      </w:r>
      <w:r w:rsidR="0093369E">
        <w:rPr>
          <w:rFonts w:ascii="Arial" w:hAnsi="Arial" w:cs="Arial"/>
          <w:sz w:val="24"/>
          <w:szCs w:val="24"/>
        </w:rPr>
        <w:t>, it is this ideology and the ‘what happens in between’ which the author shall now assess. The first stage within this model is discover, this is where employers need creativity, the generation of new ideas (Cooper et al, 2016), (</w:t>
      </w:r>
      <w:proofErr w:type="spellStart"/>
      <w:r w:rsidR="0093369E">
        <w:rPr>
          <w:rFonts w:ascii="Arial" w:hAnsi="Arial" w:cs="Arial"/>
          <w:sz w:val="24"/>
          <w:szCs w:val="24"/>
        </w:rPr>
        <w:t>Gabora</w:t>
      </w:r>
      <w:proofErr w:type="spellEnd"/>
      <w:r w:rsidR="0093369E">
        <w:rPr>
          <w:rFonts w:ascii="Arial" w:hAnsi="Arial" w:cs="Arial"/>
          <w:sz w:val="24"/>
          <w:szCs w:val="24"/>
        </w:rPr>
        <w:t xml:space="preserve">, 2017) backed up by (Prabhu et al, 2008) </w:t>
      </w:r>
      <w:r w:rsidR="00325865">
        <w:rPr>
          <w:rFonts w:ascii="Arial" w:hAnsi="Arial" w:cs="Arial"/>
          <w:sz w:val="24"/>
          <w:szCs w:val="24"/>
        </w:rPr>
        <w:t>discuss the notion of discovering an idea as the process of creativity, they continue to outline many personal traits which may benefit individuals during their creative journey but it is reliant on external motivation, this meaning motivation received from others that truly brings out a creative trait within an individual or team</w:t>
      </w:r>
      <w:r w:rsidR="006F6C05">
        <w:rPr>
          <w:rFonts w:ascii="Arial" w:hAnsi="Arial" w:cs="Arial"/>
          <w:sz w:val="24"/>
          <w:szCs w:val="24"/>
        </w:rPr>
        <w:t>, this trait is not present within the authors organisation and already a barrier would be present if they implemented this tool, the author would recommend her organisation implement team building exercises and relationship building strategies to form posative relations and trust</w:t>
      </w:r>
      <w:r w:rsidR="00325865">
        <w:rPr>
          <w:rFonts w:ascii="Arial" w:hAnsi="Arial" w:cs="Arial"/>
          <w:sz w:val="24"/>
          <w:szCs w:val="24"/>
        </w:rPr>
        <w:t>.</w:t>
      </w:r>
      <w:r w:rsidR="00E61B98">
        <w:rPr>
          <w:rFonts w:ascii="Arial" w:hAnsi="Arial" w:cs="Arial"/>
          <w:sz w:val="24"/>
          <w:szCs w:val="24"/>
        </w:rPr>
        <w:t xml:space="preserve"> For the first stage of this model to be effective you need creativity, for creativity you need motivation</w:t>
      </w:r>
      <w:r w:rsidR="006F6C05">
        <w:rPr>
          <w:rFonts w:ascii="Arial" w:hAnsi="Arial" w:cs="Arial"/>
          <w:sz w:val="24"/>
          <w:szCs w:val="24"/>
        </w:rPr>
        <w:t xml:space="preserve"> (</w:t>
      </w:r>
      <w:proofErr w:type="spellStart"/>
      <w:r w:rsidR="006F6C05">
        <w:rPr>
          <w:rFonts w:ascii="Arial" w:hAnsi="Arial" w:cs="Arial"/>
          <w:sz w:val="24"/>
          <w:szCs w:val="24"/>
        </w:rPr>
        <w:t>Haivas</w:t>
      </w:r>
      <w:proofErr w:type="spellEnd"/>
      <w:r w:rsidR="006F6C05">
        <w:rPr>
          <w:rFonts w:ascii="Arial" w:hAnsi="Arial" w:cs="Arial"/>
          <w:sz w:val="24"/>
          <w:szCs w:val="24"/>
        </w:rPr>
        <w:t xml:space="preserve"> et al, 2014)</w:t>
      </w:r>
      <w:r w:rsidR="00E61B98">
        <w:rPr>
          <w:rFonts w:ascii="Arial" w:hAnsi="Arial" w:cs="Arial"/>
          <w:sz w:val="24"/>
          <w:szCs w:val="24"/>
        </w:rPr>
        <w:t xml:space="preserve">, for motivation you would require a motivator and a workplace culture in which individuals feel safe to express their ideas, for arguments sake lets say an organisation has all of these traits in place, there is an effective leader in place who has created a great workplace culture and sought input from employees, they’ve generated a new idea, they then proceed onto the second phase of this model which is scope. </w:t>
      </w:r>
      <w:r w:rsidR="006F6C05">
        <w:rPr>
          <w:rFonts w:ascii="Arial" w:hAnsi="Arial" w:cs="Arial"/>
          <w:sz w:val="24"/>
          <w:szCs w:val="24"/>
        </w:rPr>
        <w:t xml:space="preserve">During the second phase of this model, a leader and their team would be able to assess </w:t>
      </w:r>
      <w:r w:rsidR="006F6C05">
        <w:rPr>
          <w:rFonts w:ascii="Arial" w:hAnsi="Arial" w:cs="Arial"/>
          <w:sz w:val="24"/>
          <w:szCs w:val="24"/>
        </w:rPr>
        <w:lastRenderedPageBreak/>
        <w:t xml:space="preserve">the suitability and needs of implementing a new idea, for example when Richard Branson planned his </w:t>
      </w:r>
      <w:r w:rsidR="004E7271">
        <w:rPr>
          <w:rFonts w:ascii="Arial" w:hAnsi="Arial" w:cs="Arial"/>
          <w:sz w:val="24"/>
          <w:szCs w:val="24"/>
        </w:rPr>
        <w:t>V</w:t>
      </w:r>
      <w:r w:rsidR="006F6C05">
        <w:rPr>
          <w:rFonts w:ascii="Arial" w:hAnsi="Arial" w:cs="Arial"/>
          <w:sz w:val="24"/>
          <w:szCs w:val="24"/>
        </w:rPr>
        <w:t xml:space="preserve">irgin Atlantic </w:t>
      </w:r>
      <w:r w:rsidR="004E7271">
        <w:rPr>
          <w:rFonts w:ascii="Arial" w:hAnsi="Arial" w:cs="Arial"/>
          <w:sz w:val="24"/>
          <w:szCs w:val="24"/>
        </w:rPr>
        <w:t>Airways,</w:t>
      </w:r>
      <w:r w:rsidR="006F6C05">
        <w:rPr>
          <w:rFonts w:ascii="Arial" w:hAnsi="Arial" w:cs="Arial"/>
          <w:sz w:val="24"/>
          <w:szCs w:val="24"/>
        </w:rPr>
        <w:t xml:space="preserve"> he aimed to deliver high quality service at a low cost, this was his basic scope of his</w:t>
      </w:r>
      <w:r w:rsidR="004E7271">
        <w:rPr>
          <w:rFonts w:ascii="Arial" w:hAnsi="Arial" w:cs="Arial"/>
          <w:sz w:val="24"/>
          <w:szCs w:val="24"/>
        </w:rPr>
        <w:t xml:space="preserve"> final product</w:t>
      </w:r>
      <w:r w:rsidR="006F6C05">
        <w:rPr>
          <w:rFonts w:ascii="Arial" w:hAnsi="Arial" w:cs="Arial"/>
          <w:sz w:val="24"/>
          <w:szCs w:val="24"/>
        </w:rPr>
        <w:t xml:space="preserve">, the </w:t>
      </w:r>
      <w:r w:rsidR="00FC35CC">
        <w:rPr>
          <w:rFonts w:ascii="Arial" w:hAnsi="Arial" w:cs="Arial"/>
          <w:sz w:val="24"/>
          <w:szCs w:val="24"/>
        </w:rPr>
        <w:t>‘</w:t>
      </w:r>
      <w:r w:rsidR="006F6C05">
        <w:rPr>
          <w:rFonts w:ascii="Arial" w:hAnsi="Arial" w:cs="Arial"/>
          <w:sz w:val="24"/>
          <w:szCs w:val="24"/>
        </w:rPr>
        <w:t xml:space="preserve">what he wanted to do and </w:t>
      </w:r>
      <w:r w:rsidR="004E7271">
        <w:rPr>
          <w:rFonts w:ascii="Arial" w:hAnsi="Arial" w:cs="Arial"/>
          <w:sz w:val="24"/>
          <w:szCs w:val="24"/>
        </w:rPr>
        <w:t>how much he wanted in return</w:t>
      </w:r>
      <w:r w:rsidR="00FC35CC">
        <w:rPr>
          <w:rFonts w:ascii="Arial" w:hAnsi="Arial" w:cs="Arial"/>
          <w:sz w:val="24"/>
          <w:szCs w:val="24"/>
        </w:rPr>
        <w:t>’</w:t>
      </w:r>
      <w:r w:rsidR="004E7271">
        <w:rPr>
          <w:rFonts w:ascii="Arial" w:hAnsi="Arial" w:cs="Arial"/>
          <w:sz w:val="24"/>
          <w:szCs w:val="24"/>
        </w:rPr>
        <w:t xml:space="preserve"> and if it was achievable</w:t>
      </w:r>
      <w:r w:rsidR="006F6C05">
        <w:rPr>
          <w:rFonts w:ascii="Arial" w:hAnsi="Arial" w:cs="Arial"/>
          <w:sz w:val="24"/>
          <w:szCs w:val="24"/>
        </w:rPr>
        <w:t xml:space="preserve"> (</w:t>
      </w:r>
      <w:proofErr w:type="spellStart"/>
      <w:r w:rsidR="006F6C05">
        <w:rPr>
          <w:rFonts w:ascii="Arial" w:hAnsi="Arial" w:cs="Arial"/>
          <w:sz w:val="24"/>
          <w:szCs w:val="24"/>
        </w:rPr>
        <w:t>Hisrich</w:t>
      </w:r>
      <w:proofErr w:type="spellEnd"/>
      <w:r w:rsidR="006F6C05">
        <w:rPr>
          <w:rFonts w:ascii="Arial" w:hAnsi="Arial" w:cs="Arial"/>
          <w:sz w:val="24"/>
          <w:szCs w:val="24"/>
        </w:rPr>
        <w:t xml:space="preserve"> and Kearney, </w:t>
      </w:r>
      <w:r w:rsidR="004E7271">
        <w:rPr>
          <w:rFonts w:ascii="Arial" w:hAnsi="Arial" w:cs="Arial"/>
          <w:sz w:val="24"/>
          <w:szCs w:val="24"/>
        </w:rPr>
        <w:t>2014) cited in (</w:t>
      </w:r>
      <w:proofErr w:type="spellStart"/>
      <w:r w:rsidR="004E7271">
        <w:rPr>
          <w:rFonts w:ascii="Arial" w:hAnsi="Arial" w:cs="Arial"/>
          <w:sz w:val="24"/>
          <w:szCs w:val="24"/>
        </w:rPr>
        <w:t>Maund</w:t>
      </w:r>
      <w:proofErr w:type="spellEnd"/>
      <w:r w:rsidR="004E7271">
        <w:rPr>
          <w:rFonts w:ascii="Arial" w:hAnsi="Arial" w:cs="Arial"/>
          <w:sz w:val="24"/>
          <w:szCs w:val="24"/>
        </w:rPr>
        <w:t>, 2014).</w:t>
      </w:r>
      <w:r w:rsidR="00FC35CC">
        <w:rPr>
          <w:rFonts w:ascii="Arial" w:hAnsi="Arial" w:cs="Arial"/>
          <w:sz w:val="24"/>
          <w:szCs w:val="24"/>
        </w:rPr>
        <w:t xml:space="preserve"> The scope section of this model is the time assessment, risk assessments and investigations, the discovery of any potential barriers to the project’s success, it is the authors assertion that impacting factors which may be highlighted within this phase would be inadequate resources, time management, funding and even lack of will, such barriers can here be addressed, an effective leader would be able to delegate effectively thus removing the lack of will barrier</w:t>
      </w:r>
      <w:r w:rsidR="00D44F0E">
        <w:rPr>
          <w:rFonts w:ascii="Arial" w:hAnsi="Arial" w:cs="Arial"/>
          <w:sz w:val="24"/>
          <w:szCs w:val="24"/>
        </w:rPr>
        <w:t>, risk identification can allow leaders and workplace employees to devise strategies for countering the impacting factors and reducing the likelihood of them negative effecting the project, thus allowing the team to progress to phase three within this model. The third phase is design, here the idea would plan, delegation would take place, project definition and justification would be made, and support gained. When relating the abilities required for the successful completion of the third phase to the author workplace, it would once again be clear why her organisation would fail to be innovative. (</w:t>
      </w:r>
      <w:proofErr w:type="spellStart"/>
      <w:r w:rsidR="00D44F0E">
        <w:rPr>
          <w:rFonts w:ascii="Arial" w:hAnsi="Arial" w:cs="Arial"/>
          <w:sz w:val="24"/>
          <w:szCs w:val="24"/>
        </w:rPr>
        <w:t>Sias</w:t>
      </w:r>
      <w:proofErr w:type="spellEnd"/>
      <w:r w:rsidR="00D44F0E">
        <w:rPr>
          <w:rFonts w:ascii="Arial" w:hAnsi="Arial" w:cs="Arial"/>
          <w:sz w:val="24"/>
          <w:szCs w:val="24"/>
        </w:rPr>
        <w:t>, 2018) a credible source whose work remains up to date, describe the process of delegation and gaining support as one reliant on effective and posative workplace relationships, this something that is not present within the authors organisation, how could a manager effectively delegate with minimal risks if they do not know their team and what drives who? The fourth phase Is the development phase, the idea is brought to life</w:t>
      </w:r>
      <w:r w:rsidR="00151BA1">
        <w:rPr>
          <w:rFonts w:ascii="Arial" w:hAnsi="Arial" w:cs="Arial"/>
          <w:sz w:val="24"/>
          <w:szCs w:val="24"/>
        </w:rPr>
        <w:t xml:space="preserve">, this phase is followed by the scale up phase, here more in depth tests take place, the idea and creation is validated, and production takes place. Finally, the launch phase. Within the launch phase an organisation would see their new product or service be sent to the consumer, opportunity to reflect and learn from the process can now be achieved, the organisation would have been creative and innovative. Throughout the above analysis a few key words stand out: motivate, delegate, risk assess and monitor, these key words, to the author, truly capture what is required to effectively use the above tool, it is the authors assertion that to have these traits, a workplace would need an effective leader, who has formed a posative creative culture with good relationships, remembering the discussion </w:t>
      </w:r>
      <w:r w:rsidR="00151BA1">
        <w:rPr>
          <w:rFonts w:ascii="Arial" w:hAnsi="Arial" w:cs="Arial"/>
          <w:sz w:val="24"/>
          <w:szCs w:val="24"/>
        </w:rPr>
        <w:lastRenderedPageBreak/>
        <w:t xml:space="preserve">on required traits for an individual to motivate and delegate, it is clear to see why this tool would not be effective for the authors organisation as they are lacking all of those traits, there is no relations, no trust, no leader thus no truly knowing of what motivates who and how the organisation can gain creativity and innovation from each individual. </w:t>
      </w:r>
      <w:r w:rsidR="005602D5">
        <w:rPr>
          <w:rFonts w:ascii="Arial" w:hAnsi="Arial" w:cs="Arial"/>
          <w:sz w:val="24"/>
          <w:szCs w:val="24"/>
        </w:rPr>
        <w:t xml:space="preserve">To conclude, the author believes that the stage-gate model for innovation can provide a tool and timeline for an organisation to transform their new ideas into profitable products and services. If an organisation should embrace this tool it can encourage creativity, an understanding and widely accepted creative and innovative workplace culture, boost workplace performance and employee satisfaction, it can offer accountability and responsibility to employees at all levels which creates a democratic leader, this tool can offer consistency of method, so all involved understand the process and time constraints on all their projects. The author believes that all organisations need to amend or create ne services or products to remain within the ever-altering markets </w:t>
      </w:r>
      <w:r w:rsidR="0093369E">
        <w:rPr>
          <w:rFonts w:ascii="Arial" w:hAnsi="Arial" w:cs="Arial"/>
          <w:sz w:val="24"/>
          <w:szCs w:val="24"/>
        </w:rPr>
        <w:t>today</w:t>
      </w:r>
      <w:r w:rsidR="005602D5">
        <w:rPr>
          <w:rFonts w:ascii="Arial" w:hAnsi="Arial" w:cs="Arial"/>
          <w:sz w:val="24"/>
          <w:szCs w:val="24"/>
        </w:rPr>
        <w:t>, to do this this must be creative and innovate their ideas, the author believes that by using an innovation tool such the one discussed above, the organisation become more consistent, effective and fast paced</w:t>
      </w:r>
      <w:r w:rsidR="0093369E">
        <w:rPr>
          <w:rFonts w:ascii="Arial" w:hAnsi="Arial" w:cs="Arial"/>
          <w:sz w:val="24"/>
          <w:szCs w:val="24"/>
        </w:rPr>
        <w:t>, all of this is attractive to organisations</w:t>
      </w:r>
      <w:r w:rsidR="00325865">
        <w:rPr>
          <w:rFonts w:ascii="Arial" w:hAnsi="Arial" w:cs="Arial"/>
          <w:sz w:val="24"/>
          <w:szCs w:val="24"/>
        </w:rPr>
        <w:t xml:space="preserve"> but relies on one main trait, a certain factor which if the business is lacking, they are likely to fail and that is creativity. </w:t>
      </w:r>
    </w:p>
    <w:p w14:paraId="08848382" w14:textId="6AF7757A" w:rsidR="005B1D3C" w:rsidRPr="0011785D" w:rsidRDefault="002049FE" w:rsidP="0011785D">
      <w:pPr>
        <w:pStyle w:val="Heading2"/>
      </w:pPr>
      <w:bookmarkStart w:id="3" w:name="_Toc511311656"/>
      <w:r w:rsidRPr="002049FE">
        <w:t xml:space="preserve">Section </w:t>
      </w:r>
      <w:bookmarkEnd w:id="3"/>
      <w:r w:rsidR="008067BA">
        <w:t>2</w:t>
      </w:r>
    </w:p>
    <w:p w14:paraId="1FA58584" w14:textId="112FC4C7" w:rsidR="00F30C42" w:rsidRDefault="00F30C42" w:rsidP="00D2291D">
      <w:pPr>
        <w:spacing w:line="360" w:lineRule="auto"/>
        <w:rPr>
          <w:rFonts w:ascii="Arial" w:hAnsi="Arial" w:cs="Arial"/>
          <w:sz w:val="24"/>
          <w:szCs w:val="24"/>
        </w:rPr>
      </w:pPr>
    </w:p>
    <w:p w14:paraId="709CCD9F" w14:textId="1D3C1375" w:rsidR="00275B53" w:rsidRPr="00275B53" w:rsidRDefault="00FE1B5E" w:rsidP="00275B53">
      <w:pPr>
        <w:spacing w:line="360" w:lineRule="auto"/>
        <w:jc w:val="center"/>
        <w:rPr>
          <w:rFonts w:ascii="Arial" w:hAnsi="Arial" w:cs="Arial"/>
          <w:sz w:val="24"/>
          <w:szCs w:val="24"/>
          <w:u w:val="single"/>
        </w:rPr>
      </w:pPr>
      <w:r>
        <w:rPr>
          <w:rFonts w:ascii="Arial" w:hAnsi="Arial" w:cs="Arial"/>
          <w:sz w:val="24"/>
          <w:szCs w:val="24"/>
          <w:u w:val="single"/>
        </w:rPr>
        <w:t xml:space="preserve">Evaluate an </w:t>
      </w:r>
      <w:r w:rsidR="0096734B">
        <w:rPr>
          <w:rFonts w:ascii="Arial" w:hAnsi="Arial" w:cs="Arial"/>
          <w:sz w:val="24"/>
          <w:szCs w:val="24"/>
          <w:u w:val="single"/>
        </w:rPr>
        <w:t>organisation’s</w:t>
      </w:r>
      <w:r>
        <w:rPr>
          <w:rFonts w:ascii="Arial" w:hAnsi="Arial" w:cs="Arial"/>
          <w:sz w:val="24"/>
          <w:szCs w:val="24"/>
          <w:u w:val="single"/>
        </w:rPr>
        <w:t xml:space="preserve"> ability to harness creativity and foster a creative culture in the workplace. </w:t>
      </w:r>
    </w:p>
    <w:p w14:paraId="5DF7900C" w14:textId="77777777" w:rsidR="00F30C42" w:rsidRDefault="00F30C42" w:rsidP="00D2291D">
      <w:pPr>
        <w:spacing w:line="360" w:lineRule="auto"/>
        <w:rPr>
          <w:rFonts w:ascii="Arial" w:hAnsi="Arial" w:cs="Arial"/>
          <w:sz w:val="24"/>
          <w:szCs w:val="24"/>
        </w:rPr>
      </w:pPr>
    </w:p>
    <w:p w14:paraId="7918F58D" w14:textId="694308DB" w:rsidR="009B3FD6" w:rsidRDefault="00B40EEF" w:rsidP="00D2291D">
      <w:pPr>
        <w:spacing w:line="360" w:lineRule="auto"/>
        <w:rPr>
          <w:rFonts w:ascii="Arial" w:hAnsi="Arial" w:cs="Arial"/>
          <w:sz w:val="24"/>
          <w:szCs w:val="24"/>
        </w:rPr>
      </w:pPr>
      <w:r>
        <w:rPr>
          <w:rFonts w:ascii="Arial" w:hAnsi="Arial" w:cs="Arial"/>
          <w:sz w:val="24"/>
          <w:szCs w:val="24"/>
        </w:rPr>
        <w:t xml:space="preserve">(Foster, 2015) defines creativity in a beautiful way, he states “creativity is </w:t>
      </w:r>
      <w:r w:rsidR="0000381F">
        <w:rPr>
          <w:rFonts w:ascii="Arial" w:hAnsi="Arial" w:cs="Arial"/>
          <w:sz w:val="24"/>
          <w:szCs w:val="24"/>
        </w:rPr>
        <w:t xml:space="preserve">the making of something new, rather than merely applying or discovering something new”, he continues to describe the creative process as a set of elegant solutions which are insightful and generative”, whilst fosters credentials do give him authority, his statements remain out-dated yet still relevant, his theory does provide on the concept of creativity does offer a basic understanding on the topic, this assertion is backed up by (Simonton, 2018) who adds to the work of (Foster, 2015) by offering the three </w:t>
      </w:r>
      <w:r w:rsidR="0000381F">
        <w:rPr>
          <w:rFonts w:ascii="Arial" w:hAnsi="Arial" w:cs="Arial"/>
          <w:sz w:val="24"/>
          <w:szCs w:val="24"/>
        </w:rPr>
        <w:lastRenderedPageBreak/>
        <w:t xml:space="preserve">characteristics required to make the creative process a success, he believes that </w:t>
      </w:r>
      <w:r w:rsidR="00FF0CCD">
        <w:rPr>
          <w:rFonts w:ascii="Arial" w:hAnsi="Arial" w:cs="Arial"/>
          <w:sz w:val="24"/>
          <w:szCs w:val="24"/>
        </w:rPr>
        <w:t>the ideas initial probability, the utilizing of the idea and prior knowledge all be essential for a creative process to take place</w:t>
      </w:r>
      <w:r w:rsidR="00323DB2">
        <w:rPr>
          <w:rFonts w:ascii="Arial" w:hAnsi="Arial" w:cs="Arial"/>
          <w:sz w:val="24"/>
          <w:szCs w:val="24"/>
        </w:rPr>
        <w:t xml:space="preserve">, whilst the author agrees with this notion she sees a flaw, creativity cannot be based on knowledge when knowledge is formed from creativity, this argument presented by the author shall be explored in more depth further into the report however it is backed up by (Choo, 1996) who offers a well presented argument on the knowing organisation </w:t>
      </w:r>
      <w:r w:rsidR="00FF0CCD">
        <w:rPr>
          <w:rFonts w:ascii="Arial" w:hAnsi="Arial" w:cs="Arial"/>
          <w:sz w:val="24"/>
          <w:szCs w:val="24"/>
        </w:rPr>
        <w:t>. The offerings by (Simonton, 2015) are like that of (Taylor, 2014) whose theory is based on the five stages of the creative process, the author believes that whilst Taylor offers more depth and accepts room for measurement within his version of the process, Simonton captures all that Taylor is saying within less phases</w:t>
      </w:r>
      <w:r w:rsidR="00323DB2">
        <w:rPr>
          <w:rFonts w:ascii="Arial" w:hAnsi="Arial" w:cs="Arial"/>
          <w:sz w:val="24"/>
          <w:szCs w:val="24"/>
        </w:rPr>
        <w:t>, the author sees limitations in the work by both authors, she believes they only consider creativity from an individual level, it appears as though creative thinking at both team and organisational level is forgotten in the work by both sources</w:t>
      </w:r>
      <w:r w:rsidR="00FF0CCD">
        <w:rPr>
          <w:rFonts w:ascii="Arial" w:hAnsi="Arial" w:cs="Arial"/>
          <w:sz w:val="24"/>
          <w:szCs w:val="24"/>
        </w:rPr>
        <w:t xml:space="preserve">. To conclude, </w:t>
      </w:r>
      <w:r w:rsidR="008917DC">
        <w:rPr>
          <w:rFonts w:ascii="Arial" w:hAnsi="Arial" w:cs="Arial"/>
          <w:sz w:val="24"/>
          <w:szCs w:val="24"/>
        </w:rPr>
        <w:t xml:space="preserve">the author believes that the creative process refers to the sequence of thoughts and actions that is related to the production of something new, </w:t>
      </w:r>
      <w:r w:rsidR="00E013F8">
        <w:rPr>
          <w:rFonts w:ascii="Arial" w:hAnsi="Arial" w:cs="Arial"/>
          <w:sz w:val="24"/>
          <w:szCs w:val="24"/>
        </w:rPr>
        <w:t>a deviation from the conventional norms, one’s ability to see more than an idea and put ideas into practice, it is the core of innovation. Creativity can come from problem solving, open mindedness, a need for change, simply exploring, experimenting and questioning assumptions, brainstorming, the author believes that creativity can be developed and nurtured. T</w:t>
      </w:r>
      <w:r w:rsidR="008917DC">
        <w:rPr>
          <w:rFonts w:ascii="Arial" w:hAnsi="Arial" w:cs="Arial"/>
          <w:sz w:val="24"/>
          <w:szCs w:val="24"/>
        </w:rPr>
        <w:t xml:space="preserve">he author does believe that creativity </w:t>
      </w:r>
      <w:r w:rsidR="00323DB2">
        <w:rPr>
          <w:rFonts w:ascii="Arial" w:hAnsi="Arial" w:cs="Arial"/>
          <w:sz w:val="24"/>
          <w:szCs w:val="24"/>
        </w:rPr>
        <w:t>be</w:t>
      </w:r>
      <w:r w:rsidR="008917DC">
        <w:rPr>
          <w:rFonts w:ascii="Arial" w:hAnsi="Arial" w:cs="Arial"/>
          <w:sz w:val="24"/>
          <w:szCs w:val="24"/>
        </w:rPr>
        <w:t xml:space="preserve"> measurable, by ways of feedback, customer satisfaction, profitability, idea management, results, team </w:t>
      </w:r>
      <w:r w:rsidR="00323DB2">
        <w:rPr>
          <w:rFonts w:ascii="Arial" w:hAnsi="Arial" w:cs="Arial"/>
          <w:sz w:val="24"/>
          <w:szCs w:val="24"/>
        </w:rPr>
        <w:t>assessments and costs</w:t>
      </w:r>
      <w:r w:rsidR="00E013F8">
        <w:rPr>
          <w:rFonts w:ascii="Arial" w:hAnsi="Arial" w:cs="Arial"/>
          <w:sz w:val="24"/>
          <w:szCs w:val="24"/>
        </w:rPr>
        <w:t xml:space="preserve"> and finally, the need for creativity comes from its importance and purpose, to keep up with the times, to change and meet the </w:t>
      </w:r>
      <w:r w:rsidR="00601611">
        <w:rPr>
          <w:rFonts w:ascii="Arial" w:hAnsi="Arial" w:cs="Arial"/>
          <w:sz w:val="24"/>
          <w:szCs w:val="24"/>
        </w:rPr>
        <w:t>ever-growing</w:t>
      </w:r>
      <w:r w:rsidR="00E013F8">
        <w:rPr>
          <w:rFonts w:ascii="Arial" w:hAnsi="Arial" w:cs="Arial"/>
          <w:sz w:val="24"/>
          <w:szCs w:val="24"/>
        </w:rPr>
        <w:t xml:space="preserve"> needs of the customer and market. </w:t>
      </w:r>
    </w:p>
    <w:p w14:paraId="5BD315D7" w14:textId="6BC05CFF" w:rsidR="007E45C5" w:rsidRDefault="007E45C5" w:rsidP="00D2291D">
      <w:pPr>
        <w:spacing w:line="360" w:lineRule="auto"/>
        <w:rPr>
          <w:rFonts w:ascii="Arial" w:hAnsi="Arial" w:cs="Arial"/>
          <w:sz w:val="24"/>
          <w:szCs w:val="24"/>
        </w:rPr>
      </w:pPr>
      <w:r>
        <w:rPr>
          <w:rFonts w:ascii="Arial" w:hAnsi="Arial" w:cs="Arial"/>
          <w:sz w:val="24"/>
          <w:szCs w:val="24"/>
        </w:rPr>
        <w:t xml:space="preserve">It is the authors believe that her organisation does have creative individuals, for this section of the report she must evaluate her organisation’s ability to harness creativity. Once again, the author shall offer a brief assertion, during the following section she shall aim to disprove or support her assertion, the author believes that her workplace does not harness creativity, the term harness, within the context of this report, means to use, to draw from, which she does not believe is </w:t>
      </w:r>
      <w:r w:rsidR="00551D1E">
        <w:rPr>
          <w:rFonts w:ascii="Arial" w:hAnsi="Arial" w:cs="Arial"/>
          <w:sz w:val="24"/>
          <w:szCs w:val="24"/>
        </w:rPr>
        <w:t>an</w:t>
      </w:r>
      <w:r>
        <w:rPr>
          <w:rFonts w:ascii="Arial" w:hAnsi="Arial" w:cs="Arial"/>
          <w:sz w:val="24"/>
          <w:szCs w:val="24"/>
        </w:rPr>
        <w:t xml:space="preserve"> organisational trait held by her organisation.</w:t>
      </w:r>
    </w:p>
    <w:p w14:paraId="63770EEA" w14:textId="79BEDA4B" w:rsidR="00323DB2" w:rsidRDefault="007E45C5" w:rsidP="00D2291D">
      <w:pPr>
        <w:spacing w:line="360" w:lineRule="auto"/>
        <w:rPr>
          <w:rFonts w:ascii="Arial" w:hAnsi="Arial" w:cs="Arial"/>
          <w:sz w:val="24"/>
          <w:szCs w:val="24"/>
        </w:rPr>
      </w:pPr>
      <w:r>
        <w:rPr>
          <w:rFonts w:ascii="Arial" w:hAnsi="Arial" w:cs="Arial"/>
          <w:sz w:val="24"/>
          <w:szCs w:val="24"/>
        </w:rPr>
        <w:lastRenderedPageBreak/>
        <w:t xml:space="preserve"> </w:t>
      </w:r>
      <w:r w:rsidR="00601611">
        <w:rPr>
          <w:rFonts w:ascii="Arial" w:hAnsi="Arial" w:cs="Arial"/>
          <w:sz w:val="24"/>
          <w:szCs w:val="24"/>
        </w:rPr>
        <w:t>(Osborne, 1960) cited in (Brut</w:t>
      </w:r>
      <w:r w:rsidR="009C67DA">
        <w:rPr>
          <w:rFonts w:ascii="Arial" w:hAnsi="Arial" w:cs="Arial"/>
          <w:sz w:val="24"/>
          <w:szCs w:val="24"/>
        </w:rPr>
        <w:t>on, 2011) outlines the seven-step model for creative thinking, relating this model to the authors organisation’s ability to use creativity, it is clear, the process never takes place. The model identifies seven steps required for creativity, orientation, preparation, analysis, ideation, incubation, synthesis and evaluation. If the authors organisation did harness creativity within the workplace, according to this model, they would acknowledge problems highlighted by their employees, they would appreciate and participate in the gathering of data for the potential impact of said problem, they would allow for a break down of the issue, brainstorm innovative ideas and welcome ideas from all involved, as a team they would then evaluate the ideas, form a plan, act on the plan and finally, measure the results</w:t>
      </w:r>
      <w:r w:rsidR="008650BD">
        <w:rPr>
          <w:rFonts w:ascii="Arial" w:hAnsi="Arial" w:cs="Arial"/>
          <w:sz w:val="24"/>
          <w:szCs w:val="24"/>
        </w:rPr>
        <w:t xml:space="preserve">, the author has been present within her organisation for nearly eight years, not once has she seen this process or any variation of it take it place, thus backing up her initial claim that her organisation does not harness or channel creativity.  </w:t>
      </w:r>
      <w:r w:rsidR="00EB143B">
        <w:rPr>
          <w:rFonts w:ascii="Arial" w:hAnsi="Arial" w:cs="Arial"/>
          <w:sz w:val="24"/>
          <w:szCs w:val="24"/>
        </w:rPr>
        <w:t>When one considers the creative techniques, brainstorming for example (</w:t>
      </w:r>
      <w:proofErr w:type="spellStart"/>
      <w:r w:rsidR="00EB143B">
        <w:rPr>
          <w:rFonts w:ascii="Arial" w:hAnsi="Arial" w:cs="Arial"/>
          <w:sz w:val="24"/>
          <w:szCs w:val="24"/>
        </w:rPr>
        <w:t>Maund</w:t>
      </w:r>
      <w:proofErr w:type="spellEnd"/>
      <w:r w:rsidR="00EB143B">
        <w:rPr>
          <w:rFonts w:ascii="Arial" w:hAnsi="Arial" w:cs="Arial"/>
          <w:sz w:val="24"/>
          <w:szCs w:val="24"/>
        </w:rPr>
        <w:t xml:space="preserve">, 2014) which according to (Maynard and </w:t>
      </w:r>
      <w:proofErr w:type="spellStart"/>
      <w:r w:rsidR="00EB143B">
        <w:rPr>
          <w:rFonts w:ascii="Arial" w:hAnsi="Arial" w:cs="Arial"/>
          <w:sz w:val="24"/>
          <w:szCs w:val="24"/>
        </w:rPr>
        <w:t>Matto</w:t>
      </w:r>
      <w:proofErr w:type="spellEnd"/>
      <w:r w:rsidR="00EB143B">
        <w:rPr>
          <w:rFonts w:ascii="Arial" w:hAnsi="Arial" w:cs="Arial"/>
          <w:sz w:val="24"/>
          <w:szCs w:val="24"/>
        </w:rPr>
        <w:t xml:space="preserve">, 2018) is divergence form of thinking, thus backing up </w:t>
      </w:r>
      <w:proofErr w:type="spellStart"/>
      <w:r w:rsidR="00EB143B">
        <w:rPr>
          <w:rFonts w:ascii="Arial" w:hAnsi="Arial" w:cs="Arial"/>
          <w:sz w:val="24"/>
          <w:szCs w:val="24"/>
        </w:rPr>
        <w:t>Maund’s</w:t>
      </w:r>
      <w:proofErr w:type="spellEnd"/>
      <w:r w:rsidR="00EB143B">
        <w:rPr>
          <w:rFonts w:ascii="Arial" w:hAnsi="Arial" w:cs="Arial"/>
          <w:sz w:val="24"/>
          <w:szCs w:val="24"/>
        </w:rPr>
        <w:t xml:space="preserve"> assertions that brainstorming is process or method used to generate creative ideas by exploring many possible solutions, it is clear to see how a simple team meeting could have been used by the authors organisation to become a creative session, in which numerous problem-solving approaches could have formed. An example of an organisation that openly seeks both open and closed creativity from individual, team and organisational levels is Apple (Landry, 2017). The brand Apple </w:t>
      </w:r>
      <w:r w:rsidR="00C47C28">
        <w:rPr>
          <w:rFonts w:ascii="Arial" w:hAnsi="Arial" w:cs="Arial"/>
          <w:sz w:val="24"/>
          <w:szCs w:val="24"/>
        </w:rPr>
        <w:t>encourages people to think differently, they succeeded, this is backed up by their ability to obtain to the most innovative company award for eleven years in a row, Apple’s sole purpose is to create new products, software and features, their creativity process matches the criteria for divergence vs convergence theory of creative thinking (Lingard et al, 2017). Apple uses a method to generate creative ideas by exploring and experimenting many possible solutions (</w:t>
      </w:r>
      <w:proofErr w:type="spellStart"/>
      <w:r w:rsidR="00C47C28">
        <w:rPr>
          <w:rFonts w:ascii="Arial" w:hAnsi="Arial" w:cs="Arial"/>
          <w:sz w:val="24"/>
          <w:szCs w:val="24"/>
        </w:rPr>
        <w:t>Podolny</w:t>
      </w:r>
      <w:proofErr w:type="spellEnd"/>
      <w:r w:rsidR="00C47C28">
        <w:rPr>
          <w:rFonts w:ascii="Arial" w:hAnsi="Arial" w:cs="Arial"/>
          <w:sz w:val="24"/>
          <w:szCs w:val="24"/>
        </w:rPr>
        <w:t xml:space="preserve"> and Hansen, 2020), this being the divergence thinking, they then identify small groups of ideas, which they believe have the best chance of success and a higher value to their market, this reflecting and improving ideas process that apples use is like the method of convergence thinking, the quantity vs quality of the creative thinking process (Lingard et al, 2017). </w:t>
      </w:r>
      <w:r w:rsidR="0033149A">
        <w:rPr>
          <w:rFonts w:ascii="Arial" w:hAnsi="Arial" w:cs="Arial"/>
          <w:sz w:val="24"/>
          <w:szCs w:val="24"/>
        </w:rPr>
        <w:t xml:space="preserve">To conclude, the author has highlighted </w:t>
      </w:r>
      <w:r w:rsidR="0033149A">
        <w:rPr>
          <w:rFonts w:ascii="Arial" w:hAnsi="Arial" w:cs="Arial"/>
          <w:sz w:val="24"/>
          <w:szCs w:val="24"/>
        </w:rPr>
        <w:lastRenderedPageBreak/>
        <w:t xml:space="preserve">two theories of creativity, those theories offerings methods for creativity within the workplace, following this analysis, the comparing of her organisation’s efforts to the steps within each model, the authors organisation does not seek creativity thus making it ineffective at harnessing creativity, now the question evolves, why? Why does the authors organisation so bluntly discourage and not seek creativity from individuals, the team and their market? The author sees the need to examine impacting factors on creativity within the workplace to answer the above question. </w:t>
      </w:r>
    </w:p>
    <w:p w14:paraId="648D7E7A" w14:textId="67CE97FC" w:rsidR="00BA753C" w:rsidRDefault="00BA753C" w:rsidP="00D2291D">
      <w:pPr>
        <w:spacing w:line="360" w:lineRule="auto"/>
        <w:rPr>
          <w:rFonts w:ascii="Arial" w:hAnsi="Arial" w:cs="Arial"/>
          <w:sz w:val="24"/>
          <w:szCs w:val="24"/>
        </w:rPr>
      </w:pPr>
      <w:r>
        <w:rPr>
          <w:rFonts w:ascii="Arial" w:hAnsi="Arial" w:cs="Arial"/>
          <w:sz w:val="24"/>
          <w:szCs w:val="24"/>
        </w:rPr>
        <w:t>It is the authors assertion that being creative involves relevant knowledge, critical thinking skills and motivation. Creativity within the workplace can be motivated through intrinsic motivation, such as challenges, interesting task and goal which offer a suitable level of complexity (</w:t>
      </w:r>
      <w:proofErr w:type="spellStart"/>
      <w:r>
        <w:rPr>
          <w:rFonts w:ascii="Arial" w:hAnsi="Arial" w:cs="Arial"/>
          <w:sz w:val="24"/>
          <w:szCs w:val="24"/>
        </w:rPr>
        <w:t>Denti</w:t>
      </w:r>
      <w:proofErr w:type="spellEnd"/>
      <w:r>
        <w:rPr>
          <w:rFonts w:ascii="Arial" w:hAnsi="Arial" w:cs="Arial"/>
          <w:sz w:val="24"/>
          <w:szCs w:val="24"/>
        </w:rPr>
        <w:t>, 2013), this is backed up by (Sandra</w:t>
      </w:r>
      <w:r w:rsidR="0038655B">
        <w:rPr>
          <w:rFonts w:ascii="Arial" w:hAnsi="Arial" w:cs="Arial"/>
          <w:sz w:val="24"/>
          <w:szCs w:val="24"/>
        </w:rPr>
        <w:t>, 2018) who acknowledge both intrinsic and extrinsic motivators as drivers that impact creativity within the workplace. Both Intrinsic and extrinsic motivators could heighten creativity due to their ability to engage individuals within the process leading to creativity and enhance their persistence in the developing of new ideas (</w:t>
      </w:r>
      <w:proofErr w:type="spellStart"/>
      <w:r w:rsidR="0038655B">
        <w:rPr>
          <w:rFonts w:ascii="Arial" w:hAnsi="Arial" w:cs="Arial"/>
          <w:sz w:val="24"/>
          <w:szCs w:val="24"/>
        </w:rPr>
        <w:t>Przychodzen</w:t>
      </w:r>
      <w:proofErr w:type="spellEnd"/>
      <w:r w:rsidR="0038655B">
        <w:rPr>
          <w:rFonts w:ascii="Arial" w:hAnsi="Arial" w:cs="Arial"/>
          <w:sz w:val="24"/>
          <w:szCs w:val="24"/>
        </w:rPr>
        <w:t xml:space="preserve"> et al, 2016). In addition to the motivational impacting factors highlighted above, (Chua et al, 2015) theorized that creativity within the workplace is relevant on culture, the author can see the relationship between workplace culture and creativity, strong social norms and possessing a low tolerance for anti-social behaviour, thus encouraging an open platform for ideas to be published within fear of </w:t>
      </w:r>
      <w:r w:rsidR="008B075B">
        <w:rPr>
          <w:rFonts w:ascii="Arial" w:hAnsi="Arial" w:cs="Arial"/>
          <w:sz w:val="24"/>
          <w:szCs w:val="24"/>
        </w:rPr>
        <w:t>criticism</w:t>
      </w:r>
      <w:r w:rsidR="0038655B">
        <w:rPr>
          <w:rFonts w:ascii="Arial" w:hAnsi="Arial" w:cs="Arial"/>
          <w:sz w:val="24"/>
          <w:szCs w:val="24"/>
        </w:rPr>
        <w:t xml:space="preserve"> is welcoming to individuals, a </w:t>
      </w:r>
      <w:r w:rsidR="008B075B">
        <w:rPr>
          <w:rFonts w:ascii="Arial" w:hAnsi="Arial" w:cs="Arial"/>
          <w:sz w:val="24"/>
          <w:szCs w:val="24"/>
        </w:rPr>
        <w:t>space</w:t>
      </w:r>
      <w:r w:rsidR="0038655B">
        <w:rPr>
          <w:rFonts w:ascii="Arial" w:hAnsi="Arial" w:cs="Arial"/>
          <w:sz w:val="24"/>
          <w:szCs w:val="24"/>
        </w:rPr>
        <w:t xml:space="preserve"> in which employees feel safe and supported to share their ideas is essential for innovation and </w:t>
      </w:r>
      <w:r w:rsidR="008B075B">
        <w:rPr>
          <w:rFonts w:ascii="Arial" w:hAnsi="Arial" w:cs="Arial"/>
          <w:sz w:val="24"/>
          <w:szCs w:val="24"/>
        </w:rPr>
        <w:t>creativity</w:t>
      </w:r>
      <w:r w:rsidR="0038655B">
        <w:rPr>
          <w:rFonts w:ascii="Arial" w:hAnsi="Arial" w:cs="Arial"/>
          <w:sz w:val="24"/>
          <w:szCs w:val="24"/>
        </w:rPr>
        <w:t xml:space="preserve">. </w:t>
      </w:r>
      <w:r w:rsidR="008B075B">
        <w:rPr>
          <w:rFonts w:ascii="Arial" w:hAnsi="Arial" w:cs="Arial"/>
          <w:sz w:val="24"/>
          <w:szCs w:val="24"/>
        </w:rPr>
        <w:t xml:space="preserve">The author can now see why her organisation lacks a creativity, there is no relationships present, thus there is no trust, no culture within her workplace, these impacting factors have removed the organisations ability to harness creativity from all levels, furthermore her organisation has become so engulfed by their outdated norms that do not seek new information, instead they recycle information to form their decisions, they have eliminated knowledge, disregarded experience and have become an unknowing organisation. </w:t>
      </w:r>
      <w:r>
        <w:rPr>
          <w:rFonts w:ascii="Arial" w:hAnsi="Arial" w:cs="Arial"/>
          <w:sz w:val="24"/>
          <w:szCs w:val="24"/>
        </w:rPr>
        <w:t xml:space="preserve">To conclude, good ideas, innovations and creativity require an environment </w:t>
      </w:r>
      <w:r w:rsidR="008B075B">
        <w:rPr>
          <w:rFonts w:ascii="Arial" w:hAnsi="Arial" w:cs="Arial"/>
          <w:sz w:val="24"/>
          <w:szCs w:val="24"/>
        </w:rPr>
        <w:t xml:space="preserve">and culture </w:t>
      </w:r>
      <w:r>
        <w:rPr>
          <w:rFonts w:ascii="Arial" w:hAnsi="Arial" w:cs="Arial"/>
          <w:sz w:val="24"/>
          <w:szCs w:val="24"/>
        </w:rPr>
        <w:t xml:space="preserve">that allows space and time to incubate ideas, a combination of hunches, imagination, knowledge, communication and connecting is how innovation can begin, where you find innovation, you’ll soon find creativity. Not all organisations </w:t>
      </w:r>
      <w:r>
        <w:rPr>
          <w:rFonts w:ascii="Arial" w:hAnsi="Arial" w:cs="Arial"/>
          <w:sz w:val="24"/>
          <w:szCs w:val="24"/>
        </w:rPr>
        <w:lastRenderedPageBreak/>
        <w:t>choose to accept and welcome such traits and cultures within their workplace, regardless of the numerous benefits it can bring, which is ok, that is their decision and ultimately their loss</w:t>
      </w:r>
      <w:r w:rsidR="008B075B">
        <w:rPr>
          <w:rFonts w:ascii="Arial" w:hAnsi="Arial" w:cs="Arial"/>
          <w:sz w:val="24"/>
          <w:szCs w:val="24"/>
        </w:rPr>
        <w:t>. S</w:t>
      </w:r>
      <w:r>
        <w:rPr>
          <w:rFonts w:ascii="Arial" w:hAnsi="Arial" w:cs="Arial"/>
          <w:sz w:val="24"/>
          <w:szCs w:val="24"/>
        </w:rPr>
        <w:t xml:space="preserve">hould organisations decide to harness and trial creativity, all they need to begin is a trusting environment where input is welcomed, it is the authors belief that by providing this, they would soon see the expertise of their workforce come together in an innovative manner that can overcome all obstacles </w:t>
      </w:r>
      <w:r w:rsidR="007B3275">
        <w:rPr>
          <w:rFonts w:ascii="Arial" w:hAnsi="Arial" w:cs="Arial"/>
          <w:sz w:val="24"/>
          <w:szCs w:val="24"/>
        </w:rPr>
        <w:t>using</w:t>
      </w:r>
      <w:r>
        <w:rPr>
          <w:rFonts w:ascii="Arial" w:hAnsi="Arial" w:cs="Arial"/>
          <w:sz w:val="24"/>
          <w:szCs w:val="24"/>
        </w:rPr>
        <w:t xml:space="preserve"> problem solving and creative thinking. </w:t>
      </w:r>
    </w:p>
    <w:p w14:paraId="3F43182A" w14:textId="612B8F87" w:rsidR="00D13DC8" w:rsidRDefault="00D13DC8" w:rsidP="00D2291D">
      <w:pPr>
        <w:spacing w:line="360" w:lineRule="auto"/>
        <w:rPr>
          <w:rFonts w:ascii="Arial" w:hAnsi="Arial" w:cs="Arial"/>
          <w:sz w:val="24"/>
          <w:szCs w:val="24"/>
        </w:rPr>
      </w:pPr>
      <w:r>
        <w:rPr>
          <w:rFonts w:ascii="Arial" w:hAnsi="Arial" w:cs="Arial"/>
          <w:sz w:val="24"/>
          <w:szCs w:val="24"/>
        </w:rPr>
        <w:t xml:space="preserve">The author has concluded on many valid points within this report, the main point for her being that in order to be creative, you must have innovation, each of these components can be vital to the workplace satisfaction, profitability and </w:t>
      </w:r>
      <w:r w:rsidR="002F011A">
        <w:rPr>
          <w:rFonts w:ascii="Arial" w:hAnsi="Arial" w:cs="Arial"/>
          <w:sz w:val="24"/>
          <w:szCs w:val="24"/>
        </w:rPr>
        <w:t xml:space="preserve">the </w:t>
      </w:r>
      <w:r>
        <w:rPr>
          <w:rFonts w:ascii="Arial" w:hAnsi="Arial" w:cs="Arial"/>
          <w:sz w:val="24"/>
          <w:szCs w:val="24"/>
        </w:rPr>
        <w:t>success of the organisation</w:t>
      </w:r>
      <w:r w:rsidR="00180F22">
        <w:rPr>
          <w:rFonts w:ascii="Arial" w:hAnsi="Arial" w:cs="Arial"/>
          <w:sz w:val="24"/>
          <w:szCs w:val="24"/>
        </w:rPr>
        <w:t>. T</w:t>
      </w:r>
      <w:r>
        <w:rPr>
          <w:rFonts w:ascii="Arial" w:hAnsi="Arial" w:cs="Arial"/>
          <w:sz w:val="24"/>
          <w:szCs w:val="24"/>
        </w:rPr>
        <w:t>he author has previously concluded that innovation and creativity within the workplace is dependant on a creative culture.</w:t>
      </w:r>
      <w:r w:rsidR="003472B1">
        <w:rPr>
          <w:rFonts w:ascii="Arial" w:hAnsi="Arial" w:cs="Arial"/>
          <w:sz w:val="24"/>
          <w:szCs w:val="24"/>
        </w:rPr>
        <w:t xml:space="preserve"> (</w:t>
      </w:r>
      <w:proofErr w:type="spellStart"/>
      <w:r w:rsidR="003472B1">
        <w:rPr>
          <w:rFonts w:ascii="Arial" w:hAnsi="Arial" w:cs="Arial"/>
          <w:sz w:val="24"/>
          <w:szCs w:val="24"/>
        </w:rPr>
        <w:t>Leroch</w:t>
      </w:r>
      <w:proofErr w:type="spellEnd"/>
      <w:r w:rsidR="003472B1">
        <w:rPr>
          <w:rFonts w:ascii="Arial" w:hAnsi="Arial" w:cs="Arial"/>
          <w:sz w:val="24"/>
          <w:szCs w:val="24"/>
        </w:rPr>
        <w:t xml:space="preserve"> et al, 2014)</w:t>
      </w:r>
      <w:r w:rsidR="0087083A">
        <w:rPr>
          <w:rFonts w:ascii="Arial" w:hAnsi="Arial" w:cs="Arial"/>
          <w:sz w:val="24"/>
          <w:szCs w:val="24"/>
        </w:rPr>
        <w:t xml:space="preserve"> relates organisational culture to the environment, which is created for the employees, he continues to outline how it impact</w:t>
      </w:r>
      <w:r w:rsidR="00180F22">
        <w:rPr>
          <w:rFonts w:ascii="Arial" w:hAnsi="Arial" w:cs="Arial"/>
          <w:sz w:val="24"/>
          <w:szCs w:val="24"/>
        </w:rPr>
        <w:t>s</w:t>
      </w:r>
      <w:r w:rsidR="0087083A">
        <w:rPr>
          <w:rFonts w:ascii="Arial" w:hAnsi="Arial" w:cs="Arial"/>
          <w:sz w:val="24"/>
          <w:szCs w:val="24"/>
        </w:rPr>
        <w:t xml:space="preserve"> on workplace performance, emotional intelligence, workplace satisfaction, innovation and creativity and team work ethics, this can be related to the informal elements of an organisations structure outline</w:t>
      </w:r>
      <w:r w:rsidR="00180F22">
        <w:rPr>
          <w:rFonts w:ascii="Arial" w:hAnsi="Arial" w:cs="Arial"/>
          <w:sz w:val="24"/>
          <w:szCs w:val="24"/>
        </w:rPr>
        <w:t>d</w:t>
      </w:r>
      <w:r w:rsidR="0087083A">
        <w:rPr>
          <w:rFonts w:ascii="Arial" w:hAnsi="Arial" w:cs="Arial"/>
          <w:sz w:val="24"/>
          <w:szCs w:val="24"/>
        </w:rPr>
        <w:t xml:space="preserve"> within the human relations theory (</w:t>
      </w:r>
      <w:proofErr w:type="spellStart"/>
      <w:r w:rsidR="0087083A">
        <w:rPr>
          <w:rFonts w:ascii="Arial" w:hAnsi="Arial" w:cs="Arial"/>
          <w:sz w:val="24"/>
          <w:szCs w:val="24"/>
        </w:rPr>
        <w:t>Bhardawaj</w:t>
      </w:r>
      <w:proofErr w:type="spellEnd"/>
      <w:r w:rsidR="0087083A">
        <w:rPr>
          <w:rFonts w:ascii="Arial" w:hAnsi="Arial" w:cs="Arial"/>
          <w:sz w:val="24"/>
          <w:szCs w:val="24"/>
        </w:rPr>
        <w:t>, 2015)</w:t>
      </w:r>
      <w:r w:rsidR="00180F22">
        <w:rPr>
          <w:rFonts w:ascii="Arial" w:hAnsi="Arial" w:cs="Arial"/>
          <w:sz w:val="24"/>
          <w:szCs w:val="24"/>
        </w:rPr>
        <w:t>. This theory</w:t>
      </w:r>
      <w:r w:rsidR="0087083A">
        <w:rPr>
          <w:rFonts w:ascii="Arial" w:hAnsi="Arial" w:cs="Arial"/>
          <w:sz w:val="24"/>
          <w:szCs w:val="24"/>
        </w:rPr>
        <w:t xml:space="preserve"> focuses on human behaviours and attitudes within the workplace, continuing to show importance on acknowledging the needs and desires of employees for effectively motivating employees. The human relations theory is built like a hierarchy, with the needs of employees being acknowledged within this, it states that by acknowledging </w:t>
      </w:r>
      <w:r w:rsidR="00180F22">
        <w:rPr>
          <w:rFonts w:ascii="Arial" w:hAnsi="Arial" w:cs="Arial"/>
          <w:sz w:val="24"/>
          <w:szCs w:val="24"/>
        </w:rPr>
        <w:t>and meeting these needs you can motivate and build an appropriate workplace environment (</w:t>
      </w:r>
      <w:proofErr w:type="spellStart"/>
      <w:r w:rsidR="00180F22">
        <w:rPr>
          <w:rFonts w:ascii="Arial" w:hAnsi="Arial" w:cs="Arial"/>
          <w:sz w:val="24"/>
          <w:szCs w:val="24"/>
        </w:rPr>
        <w:t>Omodan</w:t>
      </w:r>
      <w:proofErr w:type="spellEnd"/>
      <w:r w:rsidR="00180F22">
        <w:rPr>
          <w:rFonts w:ascii="Arial" w:hAnsi="Arial" w:cs="Arial"/>
          <w:sz w:val="24"/>
          <w:szCs w:val="24"/>
        </w:rPr>
        <w:t xml:space="preserve"> et al, 2020). Whilst some may see limitations to this theory, such as (Osborn et al, 2020) who criticises the difficulty faced when applying analysis to this theory, some can see many advantages, such as its roadmap to improving productivity and developing a posative culture, forming posative relationships, improving goodwill and many other emotional benefits that can form from its use. The theory</w:t>
      </w:r>
      <w:r w:rsidR="0061238A">
        <w:rPr>
          <w:rFonts w:ascii="Arial" w:hAnsi="Arial" w:cs="Arial"/>
          <w:sz w:val="24"/>
          <w:szCs w:val="24"/>
        </w:rPr>
        <w:t>, similar to that of Maslow hierarchy of needs cited in (Oved, 2017)</w:t>
      </w:r>
      <w:r w:rsidR="00180F22">
        <w:rPr>
          <w:rFonts w:ascii="Arial" w:hAnsi="Arial" w:cs="Arial"/>
          <w:sz w:val="24"/>
          <w:szCs w:val="24"/>
        </w:rPr>
        <w:t xml:space="preserve"> believes that by meeting the physiological, safety, belonging, esteem and self-actualisation </w:t>
      </w:r>
      <w:r w:rsidR="0061238A">
        <w:rPr>
          <w:rFonts w:ascii="Arial" w:hAnsi="Arial" w:cs="Arial"/>
          <w:sz w:val="24"/>
          <w:szCs w:val="24"/>
        </w:rPr>
        <w:t xml:space="preserve">domains you can remove grievance of employees, improve goodwill, provide opportunities for expression, achieve goals and develop a posative culture, relating this to the authors organisations ability to foster a </w:t>
      </w:r>
      <w:r w:rsidR="0061238A">
        <w:rPr>
          <w:rFonts w:ascii="Arial" w:hAnsi="Arial" w:cs="Arial"/>
          <w:sz w:val="24"/>
          <w:szCs w:val="24"/>
        </w:rPr>
        <w:lastRenderedPageBreak/>
        <w:t>creative culture, the author cannot recall any experience when her employer sought to meet such needs of her own or any other employee, thus backing up her claims that there is no workplace creative culture present.</w:t>
      </w:r>
      <w:r>
        <w:rPr>
          <w:rFonts w:ascii="Arial" w:hAnsi="Arial" w:cs="Arial"/>
          <w:sz w:val="24"/>
          <w:szCs w:val="24"/>
        </w:rPr>
        <w:t xml:space="preserve"> It is the authors assertion that for a posative workplace culture to be present, one must encourage and develop said type of workplace culture, also known as fostering a creative culture. (Herald, 2018) believes that creativity is a trait that all humans naturally obtain, she continues to describe how it is likely to have been suppressed overtime, </w:t>
      </w:r>
      <w:r w:rsidR="0005251B">
        <w:rPr>
          <w:rFonts w:ascii="Arial" w:hAnsi="Arial" w:cs="Arial"/>
          <w:sz w:val="24"/>
          <w:szCs w:val="24"/>
        </w:rPr>
        <w:t xml:space="preserve">Herald, who lakes listed credentials but offers up to date and revisited contents is backed up (Sinha et al, 2009) who too believes all humans have had their creativity dulled during their life due to conforming to the new non-creative norms, they continue to describe it as an organisations duty to foster employee’s creativity. (Trivedi, 2015) believes that by engaging staff you can build confidence, something that (Upadhyay and Kumar, 2020) say is vital for creativity. (Trivedi, 2015) continues to discuss the process of gaining creativity from your employees as a journey of gaining and giving, the author assesses this statement and concludes that the source is referring to confidence, </w:t>
      </w:r>
      <w:r w:rsidR="003472B1">
        <w:rPr>
          <w:rFonts w:ascii="Arial" w:hAnsi="Arial" w:cs="Arial"/>
          <w:sz w:val="24"/>
          <w:szCs w:val="24"/>
        </w:rPr>
        <w:t>engagement</w:t>
      </w:r>
      <w:r w:rsidR="0005251B">
        <w:rPr>
          <w:rFonts w:ascii="Arial" w:hAnsi="Arial" w:cs="Arial"/>
          <w:sz w:val="24"/>
          <w:szCs w:val="24"/>
        </w:rPr>
        <w:t>, posative relationships and creative processes as the gaining and the safe space, trust, opportunities and en</w:t>
      </w:r>
      <w:r w:rsidR="003472B1">
        <w:rPr>
          <w:rFonts w:ascii="Arial" w:hAnsi="Arial" w:cs="Arial"/>
          <w:sz w:val="24"/>
          <w:szCs w:val="24"/>
        </w:rPr>
        <w:t>courag</w:t>
      </w:r>
      <w:r w:rsidR="0005251B">
        <w:rPr>
          <w:rFonts w:ascii="Arial" w:hAnsi="Arial" w:cs="Arial"/>
          <w:sz w:val="24"/>
          <w:szCs w:val="24"/>
        </w:rPr>
        <w:t>ement as the giving, meaning the organisation offers these things to their employees and in return they gain the traits listed above.</w:t>
      </w:r>
      <w:r w:rsidR="0061238A">
        <w:rPr>
          <w:rFonts w:ascii="Arial" w:hAnsi="Arial" w:cs="Arial"/>
          <w:sz w:val="24"/>
          <w:szCs w:val="24"/>
        </w:rPr>
        <w:t xml:space="preserve"> To conclude, a creative workplace culture can be formed, through clear goals, a safe space, encouragement, emotional intelligence, respect and trust, to gain the most from your employees you must first meet all their needs and promote inclusivity. The authors organisation does not support or encourage a creative culture, maybe this is due to potential barriers which are unknown to the author, such as time management, financial constraints, lack of motivation at a higher level or even a norm which all management have adhered too, either way the benefits to a creative culture should be known. How can an </w:t>
      </w:r>
      <w:r w:rsidR="000E13CE">
        <w:rPr>
          <w:rFonts w:ascii="Arial" w:hAnsi="Arial" w:cs="Arial"/>
          <w:sz w:val="24"/>
          <w:szCs w:val="24"/>
        </w:rPr>
        <w:t xml:space="preserve">organisation continue with reduced engagement, interactions, staff morale, motivation, productivity, collaboration and problem solving, it seems like a death sentence to any organisation. The author has highlighted many flaws within her organisation throughout this report, ironically the organisation she has critiqued had to shut its doors two months ago due to lack of staff retention, does this back up the authors claims that the lack of a creative </w:t>
      </w:r>
      <w:r w:rsidR="000E13CE">
        <w:rPr>
          <w:rFonts w:ascii="Arial" w:hAnsi="Arial" w:cs="Arial"/>
          <w:sz w:val="24"/>
          <w:szCs w:val="24"/>
        </w:rPr>
        <w:lastRenderedPageBreak/>
        <w:t xml:space="preserve">workplace culture within an organisation in today’s market is in fact a death sentence? Perhaps.  </w:t>
      </w:r>
    </w:p>
    <w:p w14:paraId="4AF05F8C" w14:textId="69AE03FC" w:rsidR="0011785D" w:rsidRDefault="0011785D" w:rsidP="00D2291D">
      <w:pPr>
        <w:spacing w:line="360" w:lineRule="auto"/>
        <w:rPr>
          <w:rFonts w:ascii="Arial" w:hAnsi="Arial" w:cs="Arial"/>
          <w:sz w:val="24"/>
          <w:szCs w:val="24"/>
        </w:rPr>
      </w:pPr>
    </w:p>
    <w:p w14:paraId="53DBCB77" w14:textId="77777777" w:rsidR="007B3275" w:rsidRDefault="007B3275" w:rsidP="00D2291D">
      <w:pPr>
        <w:spacing w:line="360" w:lineRule="auto"/>
        <w:rPr>
          <w:rFonts w:ascii="Arial" w:hAnsi="Arial" w:cs="Arial"/>
          <w:sz w:val="24"/>
          <w:szCs w:val="24"/>
        </w:rPr>
      </w:pPr>
    </w:p>
    <w:p w14:paraId="284BD0C6" w14:textId="7F94F5D9" w:rsidR="0011785D" w:rsidRDefault="0011785D" w:rsidP="00D2291D">
      <w:pPr>
        <w:spacing w:line="360" w:lineRule="auto"/>
        <w:rPr>
          <w:rFonts w:ascii="Arial" w:hAnsi="Arial" w:cs="Arial"/>
          <w:sz w:val="24"/>
          <w:szCs w:val="24"/>
        </w:rPr>
      </w:pPr>
    </w:p>
    <w:p w14:paraId="10A88656" w14:textId="2C365880" w:rsidR="0011785D" w:rsidRDefault="0011785D" w:rsidP="00D2291D">
      <w:pPr>
        <w:spacing w:line="360" w:lineRule="auto"/>
        <w:rPr>
          <w:rFonts w:ascii="Arial" w:hAnsi="Arial" w:cs="Arial"/>
          <w:sz w:val="24"/>
          <w:szCs w:val="24"/>
        </w:rPr>
      </w:pPr>
    </w:p>
    <w:p w14:paraId="3BEDF660" w14:textId="33118C7B" w:rsidR="0011785D" w:rsidRDefault="0011785D" w:rsidP="00D2291D">
      <w:pPr>
        <w:spacing w:line="360" w:lineRule="auto"/>
        <w:rPr>
          <w:rFonts w:ascii="Arial" w:hAnsi="Arial" w:cs="Arial"/>
          <w:sz w:val="24"/>
          <w:szCs w:val="24"/>
        </w:rPr>
      </w:pPr>
    </w:p>
    <w:p w14:paraId="434708B9" w14:textId="17268A56" w:rsidR="0011785D" w:rsidRDefault="0011785D" w:rsidP="00D2291D">
      <w:pPr>
        <w:spacing w:line="360" w:lineRule="auto"/>
        <w:rPr>
          <w:rFonts w:ascii="Arial" w:hAnsi="Arial" w:cs="Arial"/>
          <w:sz w:val="24"/>
          <w:szCs w:val="24"/>
        </w:rPr>
      </w:pPr>
    </w:p>
    <w:p w14:paraId="3C95B2A6" w14:textId="55F366FD" w:rsidR="0011785D" w:rsidRDefault="0011785D" w:rsidP="00D2291D">
      <w:pPr>
        <w:spacing w:line="360" w:lineRule="auto"/>
        <w:rPr>
          <w:rFonts w:ascii="Arial" w:hAnsi="Arial" w:cs="Arial"/>
          <w:sz w:val="24"/>
          <w:szCs w:val="24"/>
        </w:rPr>
      </w:pPr>
    </w:p>
    <w:p w14:paraId="75C2EC32" w14:textId="51EC36C5" w:rsidR="0011785D" w:rsidRDefault="0011785D" w:rsidP="00D2291D">
      <w:pPr>
        <w:spacing w:line="360" w:lineRule="auto"/>
        <w:rPr>
          <w:rFonts w:ascii="Arial" w:hAnsi="Arial" w:cs="Arial"/>
          <w:sz w:val="24"/>
          <w:szCs w:val="24"/>
        </w:rPr>
      </w:pPr>
    </w:p>
    <w:p w14:paraId="0E37732C" w14:textId="5C759F34" w:rsidR="0030173B" w:rsidRDefault="0030173B" w:rsidP="00D2291D">
      <w:pPr>
        <w:spacing w:line="360" w:lineRule="auto"/>
        <w:rPr>
          <w:rFonts w:ascii="Arial" w:hAnsi="Arial" w:cs="Arial"/>
          <w:sz w:val="24"/>
          <w:szCs w:val="24"/>
        </w:rPr>
      </w:pPr>
    </w:p>
    <w:p w14:paraId="276987CD" w14:textId="168B8B42" w:rsidR="009C20FC" w:rsidRDefault="009C20FC" w:rsidP="00D2291D">
      <w:pPr>
        <w:spacing w:line="360" w:lineRule="auto"/>
        <w:rPr>
          <w:rFonts w:ascii="Arial" w:hAnsi="Arial" w:cs="Arial"/>
          <w:sz w:val="24"/>
          <w:szCs w:val="24"/>
        </w:rPr>
      </w:pPr>
    </w:p>
    <w:p w14:paraId="026A16E8" w14:textId="3AFD710A" w:rsidR="009C20FC" w:rsidRDefault="009C20FC" w:rsidP="00D2291D">
      <w:pPr>
        <w:spacing w:line="360" w:lineRule="auto"/>
        <w:rPr>
          <w:rFonts w:ascii="Arial" w:hAnsi="Arial" w:cs="Arial"/>
          <w:sz w:val="24"/>
          <w:szCs w:val="24"/>
        </w:rPr>
      </w:pPr>
    </w:p>
    <w:p w14:paraId="27E64D4D" w14:textId="49304416" w:rsidR="009C20FC" w:rsidRDefault="009C20FC" w:rsidP="00D2291D">
      <w:pPr>
        <w:spacing w:line="360" w:lineRule="auto"/>
        <w:rPr>
          <w:rFonts w:ascii="Arial" w:hAnsi="Arial" w:cs="Arial"/>
          <w:sz w:val="24"/>
          <w:szCs w:val="24"/>
        </w:rPr>
      </w:pPr>
    </w:p>
    <w:p w14:paraId="5BB0D3E9" w14:textId="29BE7C45" w:rsidR="009C20FC" w:rsidRDefault="009C20FC" w:rsidP="00D2291D">
      <w:pPr>
        <w:spacing w:line="360" w:lineRule="auto"/>
        <w:rPr>
          <w:rFonts w:ascii="Arial" w:hAnsi="Arial" w:cs="Arial"/>
          <w:sz w:val="24"/>
          <w:szCs w:val="24"/>
        </w:rPr>
      </w:pPr>
    </w:p>
    <w:p w14:paraId="0BB228C1" w14:textId="4CD224BE" w:rsidR="009C20FC" w:rsidRDefault="009C20FC" w:rsidP="00D2291D">
      <w:pPr>
        <w:spacing w:line="360" w:lineRule="auto"/>
        <w:rPr>
          <w:rFonts w:ascii="Arial" w:hAnsi="Arial" w:cs="Arial"/>
          <w:sz w:val="24"/>
          <w:szCs w:val="24"/>
        </w:rPr>
      </w:pPr>
    </w:p>
    <w:p w14:paraId="34D86271" w14:textId="6C456596" w:rsidR="009C20FC" w:rsidRDefault="009C20FC" w:rsidP="00D2291D">
      <w:pPr>
        <w:spacing w:line="360" w:lineRule="auto"/>
        <w:rPr>
          <w:rFonts w:ascii="Arial" w:hAnsi="Arial" w:cs="Arial"/>
          <w:sz w:val="24"/>
          <w:szCs w:val="24"/>
        </w:rPr>
      </w:pPr>
    </w:p>
    <w:p w14:paraId="3D5711D8" w14:textId="50546A1A" w:rsidR="009C20FC" w:rsidRDefault="009C20FC" w:rsidP="00D2291D">
      <w:pPr>
        <w:spacing w:line="360" w:lineRule="auto"/>
        <w:rPr>
          <w:rFonts w:ascii="Arial" w:hAnsi="Arial" w:cs="Arial"/>
          <w:sz w:val="24"/>
          <w:szCs w:val="24"/>
        </w:rPr>
      </w:pPr>
    </w:p>
    <w:p w14:paraId="51775118" w14:textId="77777777" w:rsidR="009C20FC" w:rsidRDefault="009C20FC" w:rsidP="00D2291D">
      <w:pPr>
        <w:spacing w:line="360" w:lineRule="auto"/>
        <w:rPr>
          <w:rFonts w:ascii="Arial" w:hAnsi="Arial" w:cs="Arial"/>
          <w:sz w:val="24"/>
          <w:szCs w:val="24"/>
        </w:rPr>
      </w:pPr>
    </w:p>
    <w:p w14:paraId="220291EF" w14:textId="57A52FCD" w:rsidR="006512B2" w:rsidRDefault="006512B2" w:rsidP="00D2291D">
      <w:pPr>
        <w:spacing w:line="360" w:lineRule="auto"/>
        <w:rPr>
          <w:rFonts w:ascii="Arial" w:hAnsi="Arial" w:cs="Arial"/>
          <w:sz w:val="24"/>
          <w:szCs w:val="24"/>
        </w:rPr>
      </w:pPr>
    </w:p>
    <w:p w14:paraId="7727AB3A" w14:textId="47E0D584" w:rsidR="006512B2" w:rsidRDefault="006512B2" w:rsidP="00D2291D">
      <w:pPr>
        <w:spacing w:line="360" w:lineRule="auto"/>
        <w:rPr>
          <w:rFonts w:ascii="Arial" w:hAnsi="Arial" w:cs="Arial"/>
          <w:sz w:val="24"/>
          <w:szCs w:val="24"/>
        </w:rPr>
      </w:pPr>
    </w:p>
    <w:p w14:paraId="299B50A2" w14:textId="77777777" w:rsidR="006512B2" w:rsidRPr="00D2291D" w:rsidRDefault="006512B2" w:rsidP="00D2291D">
      <w:pPr>
        <w:spacing w:line="360" w:lineRule="auto"/>
        <w:rPr>
          <w:rFonts w:ascii="Arial" w:hAnsi="Arial" w:cs="Arial"/>
          <w:sz w:val="24"/>
          <w:szCs w:val="24"/>
        </w:rPr>
      </w:pPr>
    </w:p>
    <w:p w14:paraId="0FF317D1" w14:textId="1BF27C5D" w:rsidR="008C2930" w:rsidRPr="002049FE" w:rsidRDefault="008067BA" w:rsidP="002049FE">
      <w:pPr>
        <w:pStyle w:val="Heading2"/>
      </w:pPr>
      <w:r>
        <w:lastRenderedPageBreak/>
        <w:t>Reference list</w:t>
      </w:r>
    </w:p>
    <w:p w14:paraId="7BE564BE" w14:textId="07172F5C" w:rsidR="00285D09" w:rsidRDefault="00285D09" w:rsidP="00D2291D">
      <w:pPr>
        <w:spacing w:line="360" w:lineRule="auto"/>
        <w:rPr>
          <w:rFonts w:ascii="Arial" w:hAnsi="Arial" w:cs="Arial"/>
          <w:sz w:val="24"/>
          <w:szCs w:val="24"/>
        </w:rPr>
      </w:pPr>
    </w:p>
    <w:p w14:paraId="404CA8A7" w14:textId="3542F527" w:rsidR="00A11437" w:rsidRDefault="00A11437" w:rsidP="00D2291D">
      <w:pPr>
        <w:spacing w:line="360" w:lineRule="auto"/>
        <w:rPr>
          <w:rFonts w:ascii="Arial" w:hAnsi="Arial" w:cs="Arial"/>
          <w:sz w:val="24"/>
          <w:szCs w:val="24"/>
        </w:rPr>
      </w:pPr>
      <w:proofErr w:type="spellStart"/>
      <w:r w:rsidRPr="00A11437">
        <w:rPr>
          <w:rFonts w:ascii="Arial" w:hAnsi="Arial" w:cs="Arial"/>
          <w:sz w:val="24"/>
          <w:szCs w:val="24"/>
        </w:rPr>
        <w:t>Almirall</w:t>
      </w:r>
      <w:proofErr w:type="spellEnd"/>
      <w:r w:rsidR="007D30B7">
        <w:rPr>
          <w:rFonts w:ascii="Arial" w:hAnsi="Arial" w:cs="Arial"/>
          <w:sz w:val="24"/>
          <w:szCs w:val="24"/>
        </w:rPr>
        <w:t>, E.</w:t>
      </w:r>
      <w:r w:rsidRPr="00A11437">
        <w:rPr>
          <w:rFonts w:ascii="Arial" w:hAnsi="Arial" w:cs="Arial"/>
          <w:sz w:val="24"/>
          <w:szCs w:val="24"/>
        </w:rPr>
        <w:t xml:space="preserve"> and Casadesus-</w:t>
      </w:r>
      <w:proofErr w:type="spellStart"/>
      <w:r w:rsidRPr="00A11437">
        <w:rPr>
          <w:rFonts w:ascii="Arial" w:hAnsi="Arial" w:cs="Arial"/>
          <w:sz w:val="24"/>
          <w:szCs w:val="24"/>
        </w:rPr>
        <w:t>Masanell</w:t>
      </w:r>
      <w:proofErr w:type="spellEnd"/>
      <w:r w:rsidRPr="00A11437">
        <w:rPr>
          <w:rFonts w:ascii="Arial" w:hAnsi="Arial" w:cs="Arial"/>
          <w:sz w:val="24"/>
          <w:szCs w:val="24"/>
        </w:rPr>
        <w:t>,</w:t>
      </w:r>
      <w:r w:rsidR="007D30B7">
        <w:rPr>
          <w:rFonts w:ascii="Arial" w:hAnsi="Arial" w:cs="Arial"/>
          <w:sz w:val="24"/>
          <w:szCs w:val="24"/>
        </w:rPr>
        <w:t xml:space="preserve"> R.</w:t>
      </w:r>
      <w:r w:rsidRPr="00A11437">
        <w:rPr>
          <w:rFonts w:ascii="Arial" w:hAnsi="Arial" w:cs="Arial"/>
          <w:sz w:val="24"/>
          <w:szCs w:val="24"/>
        </w:rPr>
        <w:t xml:space="preserve"> 2017. open versus closed innovation: a model of discovery and divergence. Academy of Management Review, 35 (1), Available from: https://journals.aom.org/doi/abs/10.5465/amr.35.1.zok27 [Accessed 29 August 2021].</w:t>
      </w:r>
    </w:p>
    <w:p w14:paraId="00BFB2E8" w14:textId="77777777" w:rsidR="00A11437" w:rsidRDefault="00A11437" w:rsidP="00D2291D">
      <w:pPr>
        <w:spacing w:line="360" w:lineRule="auto"/>
        <w:rPr>
          <w:rFonts w:ascii="Arial" w:hAnsi="Arial" w:cs="Arial"/>
          <w:sz w:val="24"/>
          <w:szCs w:val="24"/>
        </w:rPr>
      </w:pPr>
    </w:p>
    <w:p w14:paraId="1F8092AC" w14:textId="56E56842" w:rsidR="00EF5328" w:rsidRDefault="00EF5328" w:rsidP="00D2291D">
      <w:pPr>
        <w:spacing w:line="360" w:lineRule="auto"/>
        <w:rPr>
          <w:rFonts w:ascii="Arial" w:hAnsi="Arial" w:cs="Arial"/>
          <w:sz w:val="24"/>
          <w:szCs w:val="24"/>
        </w:rPr>
      </w:pPr>
      <w:r w:rsidRPr="00EF5328">
        <w:rPr>
          <w:rFonts w:ascii="Arial" w:hAnsi="Arial" w:cs="Arial"/>
          <w:sz w:val="24"/>
          <w:szCs w:val="24"/>
        </w:rPr>
        <w:t>Analytics, 2021. What is innovation?. Management Systems, Available from: https://innolytics-innovation.com/what-is-innovation/ [Accessed 7 August 2021].</w:t>
      </w:r>
    </w:p>
    <w:p w14:paraId="39DD8A76" w14:textId="0315AC95" w:rsidR="0087083A" w:rsidRDefault="0087083A" w:rsidP="00D2291D">
      <w:pPr>
        <w:spacing w:line="360" w:lineRule="auto"/>
        <w:rPr>
          <w:rFonts w:ascii="Arial" w:hAnsi="Arial" w:cs="Arial"/>
          <w:sz w:val="24"/>
          <w:szCs w:val="24"/>
        </w:rPr>
      </w:pPr>
    </w:p>
    <w:p w14:paraId="718A9031" w14:textId="74A48D9A" w:rsidR="0087083A" w:rsidRDefault="0087083A" w:rsidP="00D2291D">
      <w:pPr>
        <w:spacing w:line="360" w:lineRule="auto"/>
        <w:rPr>
          <w:rFonts w:ascii="Arial" w:hAnsi="Arial" w:cs="Arial"/>
          <w:sz w:val="24"/>
          <w:szCs w:val="24"/>
        </w:rPr>
      </w:pPr>
      <w:proofErr w:type="spellStart"/>
      <w:r w:rsidRPr="0087083A">
        <w:rPr>
          <w:rFonts w:ascii="Arial" w:hAnsi="Arial" w:cs="Arial"/>
          <w:sz w:val="24"/>
          <w:szCs w:val="24"/>
        </w:rPr>
        <w:t>Bhardawaj</w:t>
      </w:r>
      <w:proofErr w:type="spellEnd"/>
      <w:r w:rsidRPr="0087083A">
        <w:rPr>
          <w:rFonts w:ascii="Arial" w:hAnsi="Arial" w:cs="Arial"/>
          <w:sz w:val="24"/>
          <w:szCs w:val="24"/>
        </w:rPr>
        <w:t>, A, 2015. Organizational Theories. Economics Discussion, Available from: https://www.economicsdiscussion.net/organisational-structure/organizational-theories/31783 [Accessed 2 September 2021].</w:t>
      </w:r>
    </w:p>
    <w:p w14:paraId="7D18E59A" w14:textId="3F2D30FE" w:rsidR="004E0DFA" w:rsidRDefault="004E0DFA" w:rsidP="00D2291D">
      <w:pPr>
        <w:spacing w:line="360" w:lineRule="auto"/>
        <w:rPr>
          <w:rFonts w:ascii="Arial" w:hAnsi="Arial" w:cs="Arial"/>
          <w:sz w:val="24"/>
          <w:szCs w:val="24"/>
        </w:rPr>
      </w:pPr>
    </w:p>
    <w:p w14:paraId="43BD576A" w14:textId="4F572483" w:rsidR="004E0DFA" w:rsidRDefault="004E0DFA" w:rsidP="00D2291D">
      <w:pPr>
        <w:spacing w:line="360" w:lineRule="auto"/>
        <w:rPr>
          <w:rFonts w:ascii="Arial" w:hAnsi="Arial" w:cs="Arial"/>
          <w:sz w:val="24"/>
          <w:szCs w:val="24"/>
        </w:rPr>
      </w:pPr>
      <w:r w:rsidRPr="004E0DFA">
        <w:rPr>
          <w:rFonts w:ascii="Arial" w:hAnsi="Arial" w:cs="Arial"/>
          <w:sz w:val="24"/>
          <w:szCs w:val="24"/>
        </w:rPr>
        <w:t>Business Link, 2009. Use innovation to grow your business. INFO Entrepreneurs, GOV.UK. Available from: https://www.infoentrepreneurs.org/en/guides/use-innovation-to-grow-your-business/#:~:text=The%20successful%20exploitation%20of%20new,most%20importantly%2C%20improve%20its%20profitability. [Accessed 7 August 2021].</w:t>
      </w:r>
    </w:p>
    <w:p w14:paraId="5D20871C" w14:textId="43EC2EFD" w:rsidR="009C20FC" w:rsidRDefault="009C20FC" w:rsidP="00D2291D">
      <w:pPr>
        <w:spacing w:line="360" w:lineRule="auto"/>
        <w:rPr>
          <w:rFonts w:ascii="Arial" w:hAnsi="Arial" w:cs="Arial"/>
          <w:sz w:val="24"/>
          <w:szCs w:val="24"/>
        </w:rPr>
      </w:pPr>
    </w:p>
    <w:p w14:paraId="1526126D" w14:textId="77777777" w:rsidR="009C20FC" w:rsidRPr="009C20FC" w:rsidRDefault="009C20FC" w:rsidP="009C20FC">
      <w:pPr>
        <w:spacing w:line="360" w:lineRule="auto"/>
        <w:rPr>
          <w:rFonts w:ascii="Arial" w:hAnsi="Arial" w:cs="Arial"/>
          <w:sz w:val="24"/>
          <w:szCs w:val="24"/>
        </w:rPr>
      </w:pPr>
    </w:p>
    <w:p w14:paraId="709D95EB"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BRUTON, D., 2011. Learning creativity and design for innovation. International journal of technology and design education, 21(3), pp. 321-333.</w:t>
      </w:r>
    </w:p>
    <w:p w14:paraId="688D4CA8" w14:textId="77777777" w:rsidR="009C20FC" w:rsidRPr="009C20FC" w:rsidRDefault="009C20FC" w:rsidP="009C20FC">
      <w:pPr>
        <w:spacing w:line="360" w:lineRule="auto"/>
        <w:rPr>
          <w:rFonts w:ascii="Arial" w:hAnsi="Arial" w:cs="Arial"/>
          <w:sz w:val="24"/>
          <w:szCs w:val="24"/>
        </w:rPr>
      </w:pPr>
    </w:p>
    <w:p w14:paraId="56D37660" w14:textId="0FC2C5A4" w:rsidR="009C20FC" w:rsidRDefault="009C20FC" w:rsidP="009C20FC">
      <w:pPr>
        <w:spacing w:line="360" w:lineRule="auto"/>
        <w:rPr>
          <w:rFonts w:ascii="Arial" w:hAnsi="Arial" w:cs="Arial"/>
          <w:sz w:val="24"/>
          <w:szCs w:val="24"/>
        </w:rPr>
      </w:pPr>
      <w:r w:rsidRPr="009C20FC">
        <w:rPr>
          <w:rFonts w:ascii="Arial" w:hAnsi="Arial" w:cs="Arial"/>
          <w:sz w:val="24"/>
          <w:szCs w:val="24"/>
        </w:rPr>
        <w:t>CHOO, C.W., 1996. The knowing organization: How organizations use information to construct meaning, create knowledge and make decisions. International Journal of Information Management, 16(5), pp. 329-340.</w:t>
      </w:r>
    </w:p>
    <w:p w14:paraId="23757014" w14:textId="6B598641" w:rsidR="00003D71" w:rsidRDefault="00003D71" w:rsidP="00D2291D">
      <w:pPr>
        <w:spacing w:line="360" w:lineRule="auto"/>
        <w:rPr>
          <w:rFonts w:ascii="Arial" w:hAnsi="Arial" w:cs="Arial"/>
          <w:sz w:val="24"/>
          <w:szCs w:val="24"/>
        </w:rPr>
      </w:pPr>
    </w:p>
    <w:p w14:paraId="64806765" w14:textId="0E7FFBAA" w:rsidR="00003D71" w:rsidRDefault="00742AFB" w:rsidP="00D2291D">
      <w:pPr>
        <w:spacing w:line="360" w:lineRule="auto"/>
        <w:rPr>
          <w:rFonts w:ascii="Arial" w:hAnsi="Arial" w:cs="Arial"/>
          <w:sz w:val="24"/>
          <w:szCs w:val="24"/>
        </w:rPr>
      </w:pPr>
      <w:r w:rsidRPr="00742AFB">
        <w:rPr>
          <w:rFonts w:ascii="Arial" w:hAnsi="Arial" w:cs="Arial"/>
          <w:sz w:val="24"/>
          <w:szCs w:val="24"/>
        </w:rPr>
        <w:t xml:space="preserve">Chesbrough, H. and </w:t>
      </w:r>
      <w:proofErr w:type="spellStart"/>
      <w:r w:rsidRPr="00742AFB">
        <w:rPr>
          <w:rFonts w:ascii="Arial" w:hAnsi="Arial" w:cs="Arial"/>
          <w:sz w:val="24"/>
          <w:szCs w:val="24"/>
        </w:rPr>
        <w:t>Vanhaverbeke</w:t>
      </w:r>
      <w:proofErr w:type="spellEnd"/>
      <w:r w:rsidRPr="00742AFB">
        <w:rPr>
          <w:rFonts w:ascii="Arial" w:hAnsi="Arial" w:cs="Arial"/>
          <w:sz w:val="24"/>
          <w:szCs w:val="24"/>
        </w:rPr>
        <w:t>, W., 2006. Putting Open Innovation Into Practice. Innovative Medicines Initiative, Available from: https://www.imi.europa.eu/sites/default/files/uploads/documents/news-events/events/2016/T2Meulien.pdf [Accessed 1 September 2021].</w:t>
      </w:r>
    </w:p>
    <w:p w14:paraId="1EE7E14A" w14:textId="40BAA182" w:rsidR="007A403E" w:rsidRDefault="007A403E" w:rsidP="00D2291D">
      <w:pPr>
        <w:spacing w:line="360" w:lineRule="auto"/>
        <w:rPr>
          <w:rFonts w:ascii="Arial" w:hAnsi="Arial" w:cs="Arial"/>
          <w:sz w:val="24"/>
          <w:szCs w:val="24"/>
        </w:rPr>
      </w:pPr>
    </w:p>
    <w:p w14:paraId="52D2D8F5" w14:textId="7B85D51B" w:rsidR="007A403E" w:rsidRDefault="007A403E" w:rsidP="00D2291D">
      <w:pPr>
        <w:spacing w:line="360" w:lineRule="auto"/>
        <w:rPr>
          <w:rFonts w:ascii="Arial" w:hAnsi="Arial" w:cs="Arial"/>
          <w:sz w:val="24"/>
          <w:szCs w:val="24"/>
        </w:rPr>
      </w:pPr>
      <w:r w:rsidRPr="007A403E">
        <w:rPr>
          <w:rFonts w:ascii="Arial" w:hAnsi="Arial" w:cs="Arial"/>
          <w:sz w:val="24"/>
          <w:szCs w:val="24"/>
        </w:rPr>
        <w:t>Cooper,</w:t>
      </w:r>
      <w:r w:rsidR="007D30B7">
        <w:rPr>
          <w:rFonts w:ascii="Arial" w:hAnsi="Arial" w:cs="Arial"/>
          <w:sz w:val="24"/>
          <w:szCs w:val="24"/>
        </w:rPr>
        <w:t xml:space="preserve"> R.</w:t>
      </w:r>
      <w:r w:rsidRPr="007A403E">
        <w:rPr>
          <w:rFonts w:ascii="Arial" w:hAnsi="Arial" w:cs="Arial"/>
          <w:sz w:val="24"/>
          <w:szCs w:val="24"/>
        </w:rPr>
        <w:t xml:space="preserve"> </w:t>
      </w:r>
      <w:proofErr w:type="spellStart"/>
      <w:r w:rsidRPr="007A403E">
        <w:rPr>
          <w:rFonts w:ascii="Arial" w:hAnsi="Arial" w:cs="Arial"/>
          <w:sz w:val="24"/>
          <w:szCs w:val="24"/>
        </w:rPr>
        <w:t>Edgett</w:t>
      </w:r>
      <w:proofErr w:type="spellEnd"/>
      <w:r w:rsidR="007D30B7">
        <w:rPr>
          <w:rFonts w:ascii="Arial" w:hAnsi="Arial" w:cs="Arial"/>
          <w:sz w:val="24"/>
          <w:szCs w:val="24"/>
        </w:rPr>
        <w:t>, S.</w:t>
      </w:r>
      <w:r w:rsidRPr="007A403E">
        <w:rPr>
          <w:rFonts w:ascii="Arial" w:hAnsi="Arial" w:cs="Arial"/>
          <w:sz w:val="24"/>
          <w:szCs w:val="24"/>
        </w:rPr>
        <w:t xml:space="preserve"> and Kleinschmidt, </w:t>
      </w:r>
      <w:r w:rsidR="007D30B7">
        <w:rPr>
          <w:rFonts w:ascii="Arial" w:hAnsi="Arial" w:cs="Arial"/>
          <w:sz w:val="24"/>
          <w:szCs w:val="24"/>
        </w:rPr>
        <w:t xml:space="preserve">E. </w:t>
      </w:r>
      <w:r w:rsidRPr="007A403E">
        <w:rPr>
          <w:rFonts w:ascii="Arial" w:hAnsi="Arial" w:cs="Arial"/>
          <w:sz w:val="24"/>
          <w:szCs w:val="24"/>
        </w:rPr>
        <w:t>2016. Optimizing the Stage-Gate Process. Research Technology Management, 45 (5), 21-27. Available from: https://www.tandfonline.com/doi/abs/10.1080/08956308.2002.11671518 [Accessed 27 August 2021].</w:t>
      </w:r>
    </w:p>
    <w:p w14:paraId="584D6884" w14:textId="2CAF6599" w:rsidR="005602D5" w:rsidRDefault="005602D5" w:rsidP="00D2291D">
      <w:pPr>
        <w:spacing w:line="360" w:lineRule="auto"/>
        <w:rPr>
          <w:rFonts w:ascii="Arial" w:hAnsi="Arial" w:cs="Arial"/>
          <w:sz w:val="24"/>
          <w:szCs w:val="24"/>
        </w:rPr>
      </w:pPr>
    </w:p>
    <w:p w14:paraId="5FD969A9" w14:textId="28B3B1CD" w:rsidR="005602D5" w:rsidRDefault="005602D5" w:rsidP="00D2291D">
      <w:pPr>
        <w:spacing w:line="360" w:lineRule="auto"/>
        <w:rPr>
          <w:rFonts w:ascii="Arial" w:hAnsi="Arial" w:cs="Arial"/>
          <w:sz w:val="24"/>
          <w:szCs w:val="24"/>
        </w:rPr>
      </w:pPr>
      <w:r w:rsidRPr="005602D5">
        <w:rPr>
          <w:rFonts w:ascii="Arial" w:hAnsi="Arial" w:cs="Arial"/>
          <w:sz w:val="24"/>
          <w:szCs w:val="24"/>
        </w:rPr>
        <w:t>Cooper, R., 2008. Perspective: The Stage-Gate® Idea-to-Launch Process—Update, What's New, and NexGen Systems. Journal of product innovation management, 25 (3), 213-232. Available from: https://onlinelibrary.wiley.com/doi/abs/10.1111/j.1540-5885.2008.00296.x [Accessed 31 August 2021].</w:t>
      </w:r>
    </w:p>
    <w:p w14:paraId="10B8CD08" w14:textId="1C9E714B" w:rsidR="00BA753C" w:rsidRDefault="00BA753C" w:rsidP="00D2291D">
      <w:pPr>
        <w:spacing w:line="360" w:lineRule="auto"/>
        <w:rPr>
          <w:rFonts w:ascii="Arial" w:hAnsi="Arial" w:cs="Arial"/>
          <w:sz w:val="24"/>
          <w:szCs w:val="24"/>
        </w:rPr>
      </w:pPr>
    </w:p>
    <w:p w14:paraId="056D055E" w14:textId="37428880" w:rsidR="00BA753C" w:rsidRDefault="00BA753C" w:rsidP="00D2291D">
      <w:pPr>
        <w:spacing w:line="360" w:lineRule="auto"/>
        <w:rPr>
          <w:rFonts w:ascii="Arial" w:hAnsi="Arial" w:cs="Arial"/>
          <w:sz w:val="24"/>
          <w:szCs w:val="24"/>
        </w:rPr>
      </w:pPr>
      <w:proofErr w:type="spellStart"/>
      <w:r w:rsidRPr="00BA753C">
        <w:rPr>
          <w:rFonts w:ascii="Arial" w:hAnsi="Arial" w:cs="Arial"/>
          <w:sz w:val="24"/>
          <w:szCs w:val="24"/>
        </w:rPr>
        <w:t>Denti</w:t>
      </w:r>
      <w:proofErr w:type="spellEnd"/>
      <w:r w:rsidRPr="00BA753C">
        <w:rPr>
          <w:rFonts w:ascii="Arial" w:hAnsi="Arial" w:cs="Arial"/>
          <w:sz w:val="24"/>
          <w:szCs w:val="24"/>
        </w:rPr>
        <w:t>, L, 2013. Top Six Components of a Creative Climate. Innovation management, Available from: https://innovationmanagement.se/2013/05/22/top-six-components-of-a-creative-climate/#:~:text=Complex%2C%20challenging%20and%20interesting%20tasks%20and%20goals%20spur,risk%20becoming%20an%20obstacle%20%E2%80%93%20effectively%20stifling%20motivation. [Accessed 31 August 2021].</w:t>
      </w:r>
    </w:p>
    <w:p w14:paraId="5EC7951C" w14:textId="29B02C43" w:rsidR="003D7AAD" w:rsidRDefault="003D7AAD" w:rsidP="00D2291D">
      <w:pPr>
        <w:spacing w:line="360" w:lineRule="auto"/>
        <w:rPr>
          <w:rFonts w:ascii="Arial" w:hAnsi="Arial" w:cs="Arial"/>
          <w:sz w:val="24"/>
          <w:szCs w:val="24"/>
        </w:rPr>
      </w:pPr>
    </w:p>
    <w:p w14:paraId="669EDF0E" w14:textId="7D1CE427" w:rsidR="003D7AAD" w:rsidRDefault="003D7AAD" w:rsidP="00D2291D">
      <w:pPr>
        <w:spacing w:line="360" w:lineRule="auto"/>
        <w:rPr>
          <w:rFonts w:ascii="Arial" w:hAnsi="Arial" w:cs="Arial"/>
          <w:sz w:val="24"/>
          <w:szCs w:val="24"/>
        </w:rPr>
      </w:pPr>
      <w:proofErr w:type="spellStart"/>
      <w:r w:rsidRPr="003D7AAD">
        <w:rPr>
          <w:rFonts w:ascii="Arial" w:hAnsi="Arial" w:cs="Arial"/>
          <w:sz w:val="24"/>
          <w:szCs w:val="24"/>
        </w:rPr>
        <w:t>Edgett</w:t>
      </w:r>
      <w:proofErr w:type="spellEnd"/>
      <w:r w:rsidRPr="003D7AAD">
        <w:rPr>
          <w:rFonts w:ascii="Arial" w:hAnsi="Arial" w:cs="Arial"/>
          <w:sz w:val="24"/>
          <w:szCs w:val="24"/>
        </w:rPr>
        <w:t>, S, 2018. The Stage-Gate® Model: An Overview. Stage-Gate, Available from: https://www.stage-gate.com/wp-content/uploads/2018/06/wp10english.pdf [Accessed 31 August 2021].</w:t>
      </w:r>
    </w:p>
    <w:p w14:paraId="3B0792D7" w14:textId="2C990EFC" w:rsidR="00742AFB" w:rsidRDefault="00742AFB" w:rsidP="00D2291D">
      <w:pPr>
        <w:spacing w:line="360" w:lineRule="auto"/>
        <w:rPr>
          <w:rFonts w:ascii="Arial" w:hAnsi="Arial" w:cs="Arial"/>
          <w:sz w:val="24"/>
          <w:szCs w:val="24"/>
        </w:rPr>
      </w:pPr>
    </w:p>
    <w:p w14:paraId="06E09AF7" w14:textId="7A7B9C3F" w:rsidR="00742AFB" w:rsidRDefault="00742AFB" w:rsidP="00D2291D">
      <w:pPr>
        <w:spacing w:line="360" w:lineRule="auto"/>
        <w:rPr>
          <w:rFonts w:ascii="Arial" w:hAnsi="Arial" w:cs="Arial"/>
          <w:sz w:val="24"/>
          <w:szCs w:val="24"/>
        </w:rPr>
      </w:pPr>
      <w:r w:rsidRPr="00742AFB">
        <w:rPr>
          <w:rFonts w:ascii="Arial" w:hAnsi="Arial" w:cs="Arial"/>
          <w:sz w:val="24"/>
          <w:szCs w:val="24"/>
        </w:rPr>
        <w:lastRenderedPageBreak/>
        <w:t xml:space="preserve">European Commission, 2016. Closed Innovation Model. Pro </w:t>
      </w:r>
      <w:proofErr w:type="spellStart"/>
      <w:r w:rsidRPr="00742AFB">
        <w:rPr>
          <w:rFonts w:ascii="Arial" w:hAnsi="Arial" w:cs="Arial"/>
          <w:sz w:val="24"/>
          <w:szCs w:val="24"/>
        </w:rPr>
        <w:t>Inno</w:t>
      </w:r>
      <w:proofErr w:type="spellEnd"/>
      <w:r w:rsidRPr="00742AFB">
        <w:rPr>
          <w:rFonts w:ascii="Arial" w:hAnsi="Arial" w:cs="Arial"/>
          <w:sz w:val="24"/>
          <w:szCs w:val="24"/>
        </w:rPr>
        <w:t xml:space="preserve"> Europe, Available from: https://e-courses.epo.org/wbts_int/ip4inno_video_3/Pages%206-7%20from%20module_4b_en-3.pdf [Accessed 31 August 2021].</w:t>
      </w:r>
    </w:p>
    <w:p w14:paraId="73261D89" w14:textId="18480C54" w:rsidR="0000381F" w:rsidRDefault="0000381F" w:rsidP="00D2291D">
      <w:pPr>
        <w:spacing w:line="360" w:lineRule="auto"/>
        <w:rPr>
          <w:rFonts w:ascii="Arial" w:hAnsi="Arial" w:cs="Arial"/>
          <w:sz w:val="24"/>
          <w:szCs w:val="24"/>
        </w:rPr>
      </w:pPr>
    </w:p>
    <w:p w14:paraId="1F0DBA39" w14:textId="6B5D197C" w:rsidR="0000381F" w:rsidRDefault="0000381F" w:rsidP="00D2291D">
      <w:pPr>
        <w:spacing w:line="360" w:lineRule="auto"/>
        <w:rPr>
          <w:rFonts w:ascii="Arial" w:hAnsi="Arial" w:cs="Arial"/>
          <w:sz w:val="24"/>
          <w:szCs w:val="24"/>
        </w:rPr>
      </w:pPr>
      <w:r w:rsidRPr="0000381F">
        <w:rPr>
          <w:rFonts w:ascii="Arial" w:hAnsi="Arial" w:cs="Arial"/>
          <w:sz w:val="24"/>
          <w:szCs w:val="24"/>
        </w:rPr>
        <w:t>Foster, R, 2015. what is creativity?. Yale Insights, Management in practice. Available from: https://insights.som.yale.edu/insights/what-is-creativity [Accessed 2 September 2021].</w:t>
      </w:r>
    </w:p>
    <w:p w14:paraId="6BD54834" w14:textId="703FE754" w:rsidR="0093369E" w:rsidRDefault="0093369E" w:rsidP="00D2291D">
      <w:pPr>
        <w:spacing w:line="360" w:lineRule="auto"/>
        <w:rPr>
          <w:rFonts w:ascii="Arial" w:hAnsi="Arial" w:cs="Arial"/>
          <w:sz w:val="24"/>
          <w:szCs w:val="24"/>
        </w:rPr>
      </w:pPr>
    </w:p>
    <w:p w14:paraId="5E9A65D8" w14:textId="4BAAE1A4" w:rsidR="0093369E" w:rsidRDefault="0093369E" w:rsidP="00D2291D">
      <w:pPr>
        <w:spacing w:line="360" w:lineRule="auto"/>
        <w:rPr>
          <w:rFonts w:ascii="Arial" w:hAnsi="Arial" w:cs="Arial"/>
          <w:sz w:val="24"/>
          <w:szCs w:val="24"/>
        </w:rPr>
      </w:pPr>
      <w:proofErr w:type="spellStart"/>
      <w:r w:rsidRPr="0093369E">
        <w:rPr>
          <w:rFonts w:ascii="Arial" w:hAnsi="Arial" w:cs="Arial"/>
          <w:sz w:val="24"/>
          <w:szCs w:val="24"/>
        </w:rPr>
        <w:t>Gabora</w:t>
      </w:r>
      <w:proofErr w:type="spellEnd"/>
      <w:r w:rsidRPr="0093369E">
        <w:rPr>
          <w:rFonts w:ascii="Arial" w:hAnsi="Arial" w:cs="Arial"/>
          <w:sz w:val="24"/>
          <w:szCs w:val="24"/>
        </w:rPr>
        <w:t>, L, 2017. What creativity really is. The Conversation, Available from: https://theconversation.com/what-creativity-really-is-and-why-schools-need-it-81889 [Accessed 31 August 2021].</w:t>
      </w:r>
    </w:p>
    <w:p w14:paraId="759F35A7" w14:textId="77DA4924" w:rsidR="006F6C05" w:rsidRDefault="006F6C05" w:rsidP="00D2291D">
      <w:pPr>
        <w:spacing w:line="360" w:lineRule="auto"/>
        <w:rPr>
          <w:rFonts w:ascii="Arial" w:hAnsi="Arial" w:cs="Arial"/>
          <w:sz w:val="24"/>
          <w:szCs w:val="24"/>
        </w:rPr>
      </w:pPr>
    </w:p>
    <w:p w14:paraId="0C34E57D" w14:textId="0C21D73B" w:rsidR="006F6C05" w:rsidRDefault="006F6C05" w:rsidP="00D2291D">
      <w:pPr>
        <w:spacing w:line="360" w:lineRule="auto"/>
        <w:rPr>
          <w:rFonts w:ascii="Arial" w:hAnsi="Arial" w:cs="Arial"/>
          <w:sz w:val="24"/>
          <w:szCs w:val="24"/>
        </w:rPr>
      </w:pPr>
      <w:proofErr w:type="spellStart"/>
      <w:r w:rsidRPr="006F6C05">
        <w:rPr>
          <w:rFonts w:ascii="Arial" w:hAnsi="Arial" w:cs="Arial"/>
          <w:sz w:val="24"/>
          <w:szCs w:val="24"/>
        </w:rPr>
        <w:t>Haivas</w:t>
      </w:r>
      <w:proofErr w:type="spellEnd"/>
      <w:r w:rsidRPr="006F6C05">
        <w:rPr>
          <w:rFonts w:ascii="Arial" w:hAnsi="Arial" w:cs="Arial"/>
          <w:sz w:val="24"/>
          <w:szCs w:val="24"/>
        </w:rPr>
        <w:t xml:space="preserve">, S. </w:t>
      </w:r>
      <w:proofErr w:type="spellStart"/>
      <w:r w:rsidRPr="006F6C05">
        <w:rPr>
          <w:rFonts w:ascii="Arial" w:hAnsi="Arial" w:cs="Arial"/>
          <w:sz w:val="24"/>
          <w:szCs w:val="24"/>
        </w:rPr>
        <w:t>Hofmans</w:t>
      </w:r>
      <w:proofErr w:type="spellEnd"/>
      <w:r w:rsidRPr="006F6C05">
        <w:rPr>
          <w:rFonts w:ascii="Arial" w:hAnsi="Arial" w:cs="Arial"/>
          <w:sz w:val="24"/>
          <w:szCs w:val="24"/>
        </w:rPr>
        <w:t xml:space="preserve">, J. and </w:t>
      </w:r>
      <w:proofErr w:type="spellStart"/>
      <w:r w:rsidRPr="006F6C05">
        <w:rPr>
          <w:rFonts w:ascii="Arial" w:hAnsi="Arial" w:cs="Arial"/>
          <w:sz w:val="24"/>
          <w:szCs w:val="24"/>
        </w:rPr>
        <w:t>Pepermans</w:t>
      </w:r>
      <w:proofErr w:type="spellEnd"/>
      <w:r w:rsidRPr="006F6C05">
        <w:rPr>
          <w:rFonts w:ascii="Arial" w:hAnsi="Arial" w:cs="Arial"/>
          <w:sz w:val="24"/>
          <w:szCs w:val="24"/>
        </w:rPr>
        <w:t>, R, 2012. What Motivates You Doesn't Motivate Me”: Individual Differences in the Needs Satisfaction–Motivation Relationship of Romanian Volunteers. Applied Psychology, 63 (2), 326-343. Available from: https://iaap-journals.onlinelibrary.wiley.com/doi/abs/10.1111/j.1464-0597.2012.00525.x [Accessed 31 August 2021].</w:t>
      </w:r>
    </w:p>
    <w:p w14:paraId="094ABC17" w14:textId="131E870A" w:rsidR="00D13DC8" w:rsidRDefault="00D13DC8" w:rsidP="00D2291D">
      <w:pPr>
        <w:spacing w:line="360" w:lineRule="auto"/>
        <w:rPr>
          <w:rFonts w:ascii="Arial" w:hAnsi="Arial" w:cs="Arial"/>
          <w:sz w:val="24"/>
          <w:szCs w:val="24"/>
        </w:rPr>
      </w:pPr>
    </w:p>
    <w:p w14:paraId="152F4574" w14:textId="7D026B29" w:rsidR="00D13DC8" w:rsidRDefault="00D13DC8" w:rsidP="00D2291D">
      <w:pPr>
        <w:spacing w:line="360" w:lineRule="auto"/>
        <w:rPr>
          <w:rFonts w:ascii="Arial" w:hAnsi="Arial" w:cs="Arial"/>
          <w:sz w:val="24"/>
          <w:szCs w:val="24"/>
        </w:rPr>
      </w:pPr>
      <w:r w:rsidRPr="00D13DC8">
        <w:rPr>
          <w:rFonts w:ascii="Arial" w:hAnsi="Arial" w:cs="Arial"/>
          <w:sz w:val="24"/>
          <w:szCs w:val="24"/>
        </w:rPr>
        <w:t>Herald, N, 2018. Unleash your workers' creativity. nzherald.co.nz, Available from: https://www.nzherald.co.nz/business/unleash-your-workers-creativity/EY4GXEHOMQQ4OQGSE6557IR35M/ [Accessed 31 August 2021].</w:t>
      </w:r>
    </w:p>
    <w:p w14:paraId="21400266" w14:textId="2FA8CC69" w:rsidR="00FE6C07" w:rsidRDefault="00FE6C07" w:rsidP="00D2291D">
      <w:pPr>
        <w:spacing w:line="360" w:lineRule="auto"/>
        <w:rPr>
          <w:rFonts w:ascii="Arial" w:hAnsi="Arial" w:cs="Arial"/>
          <w:sz w:val="24"/>
          <w:szCs w:val="24"/>
        </w:rPr>
      </w:pPr>
    </w:p>
    <w:p w14:paraId="07387AEA" w14:textId="57DFADA7" w:rsidR="007D30B7" w:rsidRDefault="00FE6C07" w:rsidP="00D2291D">
      <w:pPr>
        <w:spacing w:line="360" w:lineRule="auto"/>
        <w:rPr>
          <w:rFonts w:ascii="Arial" w:hAnsi="Arial" w:cs="Arial"/>
          <w:sz w:val="24"/>
          <w:szCs w:val="24"/>
        </w:rPr>
      </w:pPr>
      <w:r w:rsidRPr="00FE6C07">
        <w:rPr>
          <w:rFonts w:ascii="Arial" w:hAnsi="Arial" w:cs="Arial"/>
          <w:sz w:val="24"/>
          <w:szCs w:val="24"/>
        </w:rPr>
        <w:t xml:space="preserve">Herzog, P. and </w:t>
      </w:r>
      <w:proofErr w:type="spellStart"/>
      <w:r w:rsidRPr="00FE6C07">
        <w:rPr>
          <w:rFonts w:ascii="Arial" w:hAnsi="Arial" w:cs="Arial"/>
          <w:sz w:val="24"/>
          <w:szCs w:val="24"/>
        </w:rPr>
        <w:t>Leker</w:t>
      </w:r>
      <w:proofErr w:type="spellEnd"/>
      <w:r w:rsidRPr="00FE6C07">
        <w:rPr>
          <w:rFonts w:ascii="Arial" w:hAnsi="Arial" w:cs="Arial"/>
          <w:sz w:val="24"/>
          <w:szCs w:val="24"/>
        </w:rPr>
        <w:t xml:space="preserve">, J., 2010. Open and closed innovation – different innovation cultures for different strategies. </w:t>
      </w:r>
      <w:proofErr w:type="spellStart"/>
      <w:r w:rsidRPr="00FE6C07">
        <w:rPr>
          <w:rFonts w:ascii="Arial" w:hAnsi="Arial" w:cs="Arial"/>
          <w:sz w:val="24"/>
          <w:szCs w:val="24"/>
        </w:rPr>
        <w:t>InderScience</w:t>
      </w:r>
      <w:proofErr w:type="spellEnd"/>
      <w:r w:rsidRPr="00FE6C07">
        <w:rPr>
          <w:rFonts w:ascii="Arial" w:hAnsi="Arial" w:cs="Arial"/>
          <w:sz w:val="24"/>
          <w:szCs w:val="24"/>
        </w:rPr>
        <w:t>, 52(3/4), Available from: http://www.inderscience.com/offer.php?id=35979 [Accessed 30 August 2021].</w:t>
      </w:r>
    </w:p>
    <w:p w14:paraId="3B15B251" w14:textId="4A668E50" w:rsidR="00003D71" w:rsidRDefault="00003D71" w:rsidP="00D2291D">
      <w:pPr>
        <w:spacing w:line="360" w:lineRule="auto"/>
        <w:rPr>
          <w:rFonts w:ascii="Arial" w:hAnsi="Arial" w:cs="Arial"/>
          <w:sz w:val="24"/>
          <w:szCs w:val="24"/>
        </w:rPr>
      </w:pPr>
    </w:p>
    <w:p w14:paraId="5B6E7870" w14:textId="79404488" w:rsidR="00003D71" w:rsidRDefault="00003D71" w:rsidP="00D2291D">
      <w:pPr>
        <w:spacing w:line="360" w:lineRule="auto"/>
        <w:rPr>
          <w:rFonts w:ascii="Arial" w:hAnsi="Arial" w:cs="Arial"/>
          <w:sz w:val="24"/>
          <w:szCs w:val="24"/>
        </w:rPr>
      </w:pPr>
      <w:r w:rsidRPr="00003D71">
        <w:rPr>
          <w:rFonts w:ascii="Arial" w:hAnsi="Arial" w:cs="Arial"/>
          <w:sz w:val="24"/>
          <w:szCs w:val="24"/>
        </w:rPr>
        <w:lastRenderedPageBreak/>
        <w:t xml:space="preserve">Human Software, 2018. Open innovation in business: examples showing the mutual benefit to start-ups and large companies. </w:t>
      </w:r>
      <w:proofErr w:type="spellStart"/>
      <w:r w:rsidRPr="00003D71">
        <w:rPr>
          <w:rFonts w:ascii="Arial" w:hAnsi="Arial" w:cs="Arial"/>
          <w:sz w:val="24"/>
          <w:szCs w:val="24"/>
        </w:rPr>
        <w:t>HumanPerf</w:t>
      </w:r>
      <w:proofErr w:type="spellEnd"/>
      <w:r w:rsidRPr="00003D71">
        <w:rPr>
          <w:rFonts w:ascii="Arial" w:hAnsi="Arial" w:cs="Arial"/>
          <w:sz w:val="24"/>
          <w:szCs w:val="24"/>
        </w:rPr>
        <w:t>, Available from: https://www.humanperf.com/en/blog/innovation/articles/examples-open-innovation-in-business#:~:text=%20Three%20examples%20of%20successful%20open%20innovation%20in,research%20programmes%20%28Start-up%20program%2C%20lab%E2%80%99Orange%2C%20lab%E2%80%99Explorers%2C...%20More%20 [Accessed 30 August 2021].</w:t>
      </w:r>
    </w:p>
    <w:p w14:paraId="3FA34C68" w14:textId="77777777" w:rsidR="00003D71" w:rsidRDefault="00003D71" w:rsidP="00D2291D">
      <w:pPr>
        <w:spacing w:line="360" w:lineRule="auto"/>
        <w:rPr>
          <w:rFonts w:ascii="Arial" w:hAnsi="Arial" w:cs="Arial"/>
          <w:sz w:val="24"/>
          <w:szCs w:val="24"/>
        </w:rPr>
      </w:pPr>
    </w:p>
    <w:p w14:paraId="784B8A13" w14:textId="11328605" w:rsidR="007D30B7" w:rsidRDefault="007D30B7" w:rsidP="00D2291D">
      <w:pPr>
        <w:spacing w:line="360" w:lineRule="auto"/>
        <w:rPr>
          <w:rFonts w:ascii="Arial" w:hAnsi="Arial" w:cs="Arial"/>
          <w:sz w:val="24"/>
          <w:szCs w:val="24"/>
        </w:rPr>
      </w:pPr>
      <w:r w:rsidRPr="007D30B7">
        <w:rPr>
          <w:rFonts w:ascii="Arial" w:hAnsi="Arial" w:cs="Arial"/>
          <w:sz w:val="24"/>
          <w:szCs w:val="24"/>
        </w:rPr>
        <w:t>Kamlesh, P, 2013. NETWORK INNOVATION MODEL. Lucidity incarnate, 1 December 2013, Available from: https://lucidityincarnate.wordpress.com/2013/12/01/network-innovation-model/ [Accessed 28 August 2021].</w:t>
      </w:r>
    </w:p>
    <w:p w14:paraId="5A4C2FAD" w14:textId="37CDF317" w:rsidR="00EB143B" w:rsidRDefault="00EB143B" w:rsidP="00D2291D">
      <w:pPr>
        <w:spacing w:line="360" w:lineRule="auto"/>
        <w:rPr>
          <w:rFonts w:ascii="Arial" w:hAnsi="Arial" w:cs="Arial"/>
          <w:sz w:val="24"/>
          <w:szCs w:val="24"/>
        </w:rPr>
      </w:pPr>
    </w:p>
    <w:p w14:paraId="72F37AC4" w14:textId="41A167B1" w:rsidR="00EB143B" w:rsidRDefault="00EB143B" w:rsidP="00D2291D">
      <w:pPr>
        <w:spacing w:line="360" w:lineRule="auto"/>
        <w:rPr>
          <w:rFonts w:ascii="Arial" w:hAnsi="Arial" w:cs="Arial"/>
          <w:sz w:val="24"/>
          <w:szCs w:val="24"/>
        </w:rPr>
      </w:pPr>
      <w:r w:rsidRPr="00EB143B">
        <w:rPr>
          <w:rFonts w:ascii="Arial" w:hAnsi="Arial" w:cs="Arial"/>
          <w:sz w:val="24"/>
          <w:szCs w:val="24"/>
        </w:rPr>
        <w:t>Landry, L, 2017. The Importance of Creativity in Business. North-eastern University, Available from: https://www.northeastern.edu/graduate/ [Accessed 31 August 2021].</w:t>
      </w:r>
    </w:p>
    <w:p w14:paraId="6813C717" w14:textId="59C9BCBB" w:rsidR="009C20FC" w:rsidRDefault="009C20FC" w:rsidP="00D2291D">
      <w:pPr>
        <w:spacing w:line="360" w:lineRule="auto"/>
        <w:rPr>
          <w:rFonts w:ascii="Arial" w:hAnsi="Arial" w:cs="Arial"/>
          <w:sz w:val="24"/>
          <w:szCs w:val="24"/>
        </w:rPr>
      </w:pPr>
    </w:p>
    <w:p w14:paraId="520E6BFB"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 xml:space="preserve">LEADER MAYNARD, J. and MILDENBERGER, M., 2018. Convergence and Divergence in the Study of Ideology: A Critical Review. British journal of political science; </w:t>
      </w:r>
      <w:proofErr w:type="spellStart"/>
      <w:r w:rsidRPr="009C20FC">
        <w:rPr>
          <w:rFonts w:ascii="Arial" w:hAnsi="Arial" w:cs="Arial"/>
          <w:sz w:val="24"/>
          <w:szCs w:val="24"/>
        </w:rPr>
        <w:t>Brit.J.Polit.Sci</w:t>
      </w:r>
      <w:proofErr w:type="spellEnd"/>
      <w:r w:rsidRPr="009C20FC">
        <w:rPr>
          <w:rFonts w:ascii="Arial" w:hAnsi="Arial" w:cs="Arial"/>
          <w:sz w:val="24"/>
          <w:szCs w:val="24"/>
        </w:rPr>
        <w:t>, 48(2), pp. 563-589.</w:t>
      </w:r>
    </w:p>
    <w:p w14:paraId="0E515F51" w14:textId="77777777" w:rsidR="009C20FC" w:rsidRPr="009C20FC" w:rsidRDefault="009C20FC" w:rsidP="009C20FC">
      <w:pPr>
        <w:spacing w:line="360" w:lineRule="auto"/>
        <w:rPr>
          <w:rFonts w:ascii="Arial" w:hAnsi="Arial" w:cs="Arial"/>
          <w:sz w:val="24"/>
          <w:szCs w:val="24"/>
        </w:rPr>
      </w:pPr>
    </w:p>
    <w:p w14:paraId="62C265D0"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 xml:space="preserve">LEROCH, M.A., 2014. Culture at work: how culture affects workplace </w:t>
      </w:r>
      <w:proofErr w:type="spellStart"/>
      <w:r w:rsidRPr="009C20FC">
        <w:rPr>
          <w:rFonts w:ascii="Arial" w:hAnsi="Arial" w:cs="Arial"/>
          <w:sz w:val="24"/>
          <w:szCs w:val="24"/>
        </w:rPr>
        <w:t>behaviors</w:t>
      </w:r>
      <w:proofErr w:type="spellEnd"/>
      <w:r w:rsidRPr="009C20FC">
        <w:rPr>
          <w:rFonts w:ascii="Arial" w:hAnsi="Arial" w:cs="Arial"/>
          <w:sz w:val="24"/>
          <w:szCs w:val="24"/>
        </w:rPr>
        <w:t>. International journal of manpower, 35(1), pp. 133-146.</w:t>
      </w:r>
    </w:p>
    <w:p w14:paraId="56C8D007" w14:textId="77777777" w:rsidR="009C20FC" w:rsidRPr="009C20FC" w:rsidRDefault="009C20FC" w:rsidP="009C20FC">
      <w:pPr>
        <w:spacing w:line="360" w:lineRule="auto"/>
        <w:rPr>
          <w:rFonts w:ascii="Arial" w:hAnsi="Arial" w:cs="Arial"/>
          <w:sz w:val="24"/>
          <w:szCs w:val="24"/>
        </w:rPr>
      </w:pPr>
    </w:p>
    <w:p w14:paraId="2B5A4A0C" w14:textId="70E172DC" w:rsidR="009C20FC" w:rsidRDefault="009C20FC" w:rsidP="009C20FC">
      <w:pPr>
        <w:spacing w:line="360" w:lineRule="auto"/>
        <w:rPr>
          <w:rFonts w:ascii="Arial" w:hAnsi="Arial" w:cs="Arial"/>
          <w:sz w:val="24"/>
          <w:szCs w:val="24"/>
        </w:rPr>
      </w:pPr>
      <w:r w:rsidRPr="009C20FC">
        <w:rPr>
          <w:rFonts w:ascii="Arial" w:hAnsi="Arial" w:cs="Arial"/>
          <w:sz w:val="24"/>
          <w:szCs w:val="24"/>
        </w:rPr>
        <w:t xml:space="preserve">LINGARD, L., SUE-CHUE-LAM, C., TAIT, G.R., BATES, J., SHADD, J. and SCHULZ, V., 2017. Pulling together and pulling apart: influences of convergence and divergence on distributed healthcare teams. Advances in health sciences education : theory and practice; Adv Health Sci </w:t>
      </w:r>
      <w:proofErr w:type="spellStart"/>
      <w:r w:rsidRPr="009C20FC">
        <w:rPr>
          <w:rFonts w:ascii="Arial" w:hAnsi="Arial" w:cs="Arial"/>
          <w:sz w:val="24"/>
          <w:szCs w:val="24"/>
        </w:rPr>
        <w:t>Educ</w:t>
      </w:r>
      <w:proofErr w:type="spellEnd"/>
      <w:r w:rsidRPr="009C20FC">
        <w:rPr>
          <w:rFonts w:ascii="Arial" w:hAnsi="Arial" w:cs="Arial"/>
          <w:sz w:val="24"/>
          <w:szCs w:val="24"/>
        </w:rPr>
        <w:t xml:space="preserve"> Theory </w:t>
      </w:r>
      <w:proofErr w:type="spellStart"/>
      <w:r w:rsidRPr="009C20FC">
        <w:rPr>
          <w:rFonts w:ascii="Arial" w:hAnsi="Arial" w:cs="Arial"/>
          <w:sz w:val="24"/>
          <w:szCs w:val="24"/>
        </w:rPr>
        <w:t>Pract</w:t>
      </w:r>
      <w:proofErr w:type="spellEnd"/>
      <w:r w:rsidRPr="009C20FC">
        <w:rPr>
          <w:rFonts w:ascii="Arial" w:hAnsi="Arial" w:cs="Arial"/>
          <w:sz w:val="24"/>
          <w:szCs w:val="24"/>
        </w:rPr>
        <w:t>, 22(5), pp. 1085-1099.</w:t>
      </w:r>
    </w:p>
    <w:p w14:paraId="55470DCE" w14:textId="21E9792C" w:rsidR="00FE6C07" w:rsidRDefault="00FE6C07" w:rsidP="00D2291D">
      <w:pPr>
        <w:spacing w:line="360" w:lineRule="auto"/>
        <w:rPr>
          <w:rFonts w:ascii="Arial" w:hAnsi="Arial" w:cs="Arial"/>
          <w:sz w:val="24"/>
          <w:szCs w:val="24"/>
        </w:rPr>
      </w:pPr>
    </w:p>
    <w:p w14:paraId="14DA3E97" w14:textId="54117E85" w:rsidR="00FE6C07" w:rsidRDefault="00FE6C07" w:rsidP="00D2291D">
      <w:pPr>
        <w:spacing w:line="360" w:lineRule="auto"/>
        <w:rPr>
          <w:rFonts w:ascii="Arial" w:hAnsi="Arial" w:cs="Arial"/>
          <w:sz w:val="24"/>
          <w:szCs w:val="24"/>
        </w:rPr>
      </w:pPr>
      <w:r w:rsidRPr="00FE6C07">
        <w:rPr>
          <w:rFonts w:ascii="Arial" w:hAnsi="Arial" w:cs="Arial"/>
          <w:sz w:val="24"/>
          <w:szCs w:val="24"/>
        </w:rPr>
        <w:lastRenderedPageBreak/>
        <w:t xml:space="preserve">Lopez-Vega, H. and </w:t>
      </w:r>
      <w:proofErr w:type="spellStart"/>
      <w:r w:rsidRPr="00FE6C07">
        <w:rPr>
          <w:rFonts w:ascii="Arial" w:hAnsi="Arial" w:cs="Arial"/>
          <w:sz w:val="24"/>
          <w:szCs w:val="24"/>
        </w:rPr>
        <w:t>Vanhaverbeke</w:t>
      </w:r>
      <w:proofErr w:type="spellEnd"/>
      <w:r w:rsidRPr="00FE6C07">
        <w:rPr>
          <w:rFonts w:ascii="Arial" w:hAnsi="Arial" w:cs="Arial"/>
          <w:sz w:val="24"/>
          <w:szCs w:val="24"/>
        </w:rPr>
        <w:t xml:space="preserve">, W., 2009. Connecting open and closed innovation markets: A typology of intermediaries. Munich Personal </w:t>
      </w:r>
      <w:proofErr w:type="spellStart"/>
      <w:r w:rsidRPr="00FE6C07">
        <w:rPr>
          <w:rFonts w:ascii="Arial" w:hAnsi="Arial" w:cs="Arial"/>
          <w:sz w:val="24"/>
          <w:szCs w:val="24"/>
        </w:rPr>
        <w:t>RePEc</w:t>
      </w:r>
      <w:proofErr w:type="spellEnd"/>
      <w:r w:rsidRPr="00FE6C07">
        <w:rPr>
          <w:rFonts w:ascii="Arial" w:hAnsi="Arial" w:cs="Arial"/>
          <w:sz w:val="24"/>
          <w:szCs w:val="24"/>
        </w:rPr>
        <w:t xml:space="preserve"> Archive, 10 (3), Available from: https://mpra.ub.uni-muenchen.de/27017/1/MPRA_paper_27017.pdf [Accessed 31 August 2021].</w:t>
      </w:r>
    </w:p>
    <w:p w14:paraId="3E2FA289" w14:textId="447B4307" w:rsidR="004E7271" w:rsidRDefault="004E7271" w:rsidP="00D2291D">
      <w:pPr>
        <w:spacing w:line="360" w:lineRule="auto"/>
        <w:rPr>
          <w:rFonts w:ascii="Arial" w:hAnsi="Arial" w:cs="Arial"/>
          <w:sz w:val="24"/>
          <w:szCs w:val="24"/>
        </w:rPr>
      </w:pPr>
    </w:p>
    <w:p w14:paraId="47C7348A" w14:textId="24745587" w:rsidR="004E7271" w:rsidRDefault="004E7271" w:rsidP="00D2291D">
      <w:pPr>
        <w:spacing w:line="360" w:lineRule="auto"/>
        <w:rPr>
          <w:rFonts w:ascii="Arial" w:hAnsi="Arial" w:cs="Arial"/>
          <w:sz w:val="24"/>
          <w:szCs w:val="24"/>
        </w:rPr>
      </w:pPr>
      <w:proofErr w:type="spellStart"/>
      <w:r w:rsidRPr="004E7271">
        <w:rPr>
          <w:rFonts w:ascii="Arial" w:hAnsi="Arial" w:cs="Arial"/>
          <w:sz w:val="24"/>
          <w:szCs w:val="24"/>
        </w:rPr>
        <w:t>Maund</w:t>
      </w:r>
      <w:proofErr w:type="spellEnd"/>
      <w:r w:rsidRPr="004E7271">
        <w:rPr>
          <w:rFonts w:ascii="Arial" w:hAnsi="Arial" w:cs="Arial"/>
          <w:sz w:val="24"/>
          <w:szCs w:val="24"/>
        </w:rPr>
        <w:t>, A, 2014. BA in leadership and management skills for the workplace student yearbook, final year. London: sage.</w:t>
      </w:r>
    </w:p>
    <w:p w14:paraId="22B8502B" w14:textId="13E83B2B" w:rsidR="00003D71" w:rsidRDefault="00003D71" w:rsidP="00D2291D">
      <w:pPr>
        <w:spacing w:line="360" w:lineRule="auto"/>
        <w:rPr>
          <w:rFonts w:ascii="Arial" w:hAnsi="Arial" w:cs="Arial"/>
          <w:sz w:val="24"/>
          <w:szCs w:val="24"/>
        </w:rPr>
      </w:pPr>
    </w:p>
    <w:p w14:paraId="4F32A747" w14:textId="2FD18EB8" w:rsidR="00003D71" w:rsidRDefault="00003D71" w:rsidP="00D2291D">
      <w:pPr>
        <w:spacing w:line="360" w:lineRule="auto"/>
        <w:rPr>
          <w:rFonts w:ascii="Arial" w:hAnsi="Arial" w:cs="Arial"/>
          <w:sz w:val="24"/>
          <w:szCs w:val="24"/>
        </w:rPr>
      </w:pPr>
      <w:r w:rsidRPr="00003D71">
        <w:rPr>
          <w:rFonts w:ascii="Arial" w:hAnsi="Arial" w:cs="Arial"/>
          <w:sz w:val="24"/>
          <w:szCs w:val="24"/>
        </w:rPr>
        <w:t xml:space="preserve">Morikawa, M, 2016. Examples of Open Innovation – What Can We Learn From Them. </w:t>
      </w:r>
      <w:proofErr w:type="spellStart"/>
      <w:r w:rsidRPr="00003D71">
        <w:rPr>
          <w:rFonts w:ascii="Arial" w:hAnsi="Arial" w:cs="Arial"/>
          <w:sz w:val="24"/>
          <w:szCs w:val="24"/>
        </w:rPr>
        <w:t>Viima</w:t>
      </w:r>
      <w:proofErr w:type="spellEnd"/>
      <w:r w:rsidRPr="00003D71">
        <w:rPr>
          <w:rFonts w:ascii="Arial" w:hAnsi="Arial" w:cs="Arial"/>
          <w:sz w:val="24"/>
          <w:szCs w:val="24"/>
        </w:rPr>
        <w:t>, Available from: https://www.viima.com/blog/16-examples-of-open-innovation-what-can-we-learn-from-them [Accessed 29 August 2021].</w:t>
      </w:r>
    </w:p>
    <w:p w14:paraId="155CED68" w14:textId="290C69FA" w:rsidR="009C20FC" w:rsidRDefault="009C20FC" w:rsidP="00D2291D">
      <w:pPr>
        <w:spacing w:line="360" w:lineRule="auto"/>
        <w:rPr>
          <w:rFonts w:ascii="Arial" w:hAnsi="Arial" w:cs="Arial"/>
          <w:sz w:val="24"/>
          <w:szCs w:val="24"/>
        </w:rPr>
      </w:pPr>
    </w:p>
    <w:p w14:paraId="573E5E84"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OHLY, S., 2018. Promoting Creativity at Work – Implications for Scientific Creativity. European review (Chichester, England); European Review, 26, pp. S91-S99.</w:t>
      </w:r>
    </w:p>
    <w:p w14:paraId="0EBCC83F" w14:textId="77777777" w:rsidR="009C20FC" w:rsidRPr="009C20FC" w:rsidRDefault="009C20FC" w:rsidP="009C20FC">
      <w:pPr>
        <w:spacing w:line="360" w:lineRule="auto"/>
        <w:rPr>
          <w:rFonts w:ascii="Arial" w:hAnsi="Arial" w:cs="Arial"/>
          <w:sz w:val="24"/>
          <w:szCs w:val="24"/>
        </w:rPr>
      </w:pPr>
    </w:p>
    <w:p w14:paraId="7B5AC7A4"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OMODAN, B.I., TSOTETSI, C.T. and DUBE, B., 2020. Analysis of human relations theory of management: A quest to re-enact people's management towards peace in university system. SA Journal of Human Resource Management, 18, pp. e1-e10.</w:t>
      </w:r>
    </w:p>
    <w:p w14:paraId="64A9C59A" w14:textId="77777777" w:rsidR="009C20FC" w:rsidRPr="009C20FC" w:rsidRDefault="009C20FC" w:rsidP="009C20FC">
      <w:pPr>
        <w:spacing w:line="360" w:lineRule="auto"/>
        <w:rPr>
          <w:rFonts w:ascii="Arial" w:hAnsi="Arial" w:cs="Arial"/>
          <w:sz w:val="24"/>
          <w:szCs w:val="24"/>
        </w:rPr>
      </w:pPr>
    </w:p>
    <w:p w14:paraId="600E9BDB"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OSBORN, D.S., SIDES, R.D. and BROWN, C.A., 2020. Comparing Career Development Outcomes Among Undergraduate Students in Cognitive Information Processing Theory–Based Versus Human Relations Courses. The Career development quarterly, 68(1), pp. 32-47.</w:t>
      </w:r>
    </w:p>
    <w:p w14:paraId="2B7E0484" w14:textId="77777777" w:rsidR="009C20FC" w:rsidRPr="009C20FC" w:rsidRDefault="009C20FC" w:rsidP="009C20FC">
      <w:pPr>
        <w:spacing w:line="360" w:lineRule="auto"/>
        <w:rPr>
          <w:rFonts w:ascii="Arial" w:hAnsi="Arial" w:cs="Arial"/>
          <w:sz w:val="24"/>
          <w:szCs w:val="24"/>
        </w:rPr>
      </w:pPr>
    </w:p>
    <w:p w14:paraId="5C4A6254" w14:textId="1C7FFB45" w:rsidR="009C20FC" w:rsidRDefault="009C20FC" w:rsidP="009C20FC">
      <w:pPr>
        <w:spacing w:line="360" w:lineRule="auto"/>
        <w:rPr>
          <w:rFonts w:ascii="Arial" w:hAnsi="Arial" w:cs="Arial"/>
          <w:sz w:val="24"/>
          <w:szCs w:val="24"/>
        </w:rPr>
      </w:pPr>
      <w:r w:rsidRPr="009C20FC">
        <w:rPr>
          <w:rFonts w:ascii="Arial" w:hAnsi="Arial" w:cs="Arial"/>
          <w:sz w:val="24"/>
          <w:szCs w:val="24"/>
        </w:rPr>
        <w:t>OVED, O., 2017. Rethinking the Place of Love Needs in Maslow’s Hierarchy of Needs: III. Young Perspectives. Society (New Brunswick), 54(6), pp. 537-538.</w:t>
      </w:r>
    </w:p>
    <w:p w14:paraId="524D10EE" w14:textId="1CE21EFA" w:rsidR="008A4DD2" w:rsidRDefault="008A4DD2" w:rsidP="00D2291D">
      <w:pPr>
        <w:spacing w:line="360" w:lineRule="auto"/>
        <w:rPr>
          <w:rFonts w:ascii="Arial" w:hAnsi="Arial" w:cs="Arial"/>
          <w:sz w:val="24"/>
          <w:szCs w:val="24"/>
        </w:rPr>
      </w:pPr>
    </w:p>
    <w:p w14:paraId="29CB1817" w14:textId="02931AF8" w:rsidR="005B6890" w:rsidRDefault="005B6890" w:rsidP="00D2291D">
      <w:pPr>
        <w:spacing w:line="360" w:lineRule="auto"/>
        <w:rPr>
          <w:rFonts w:ascii="Arial" w:hAnsi="Arial" w:cs="Arial"/>
          <w:sz w:val="24"/>
          <w:szCs w:val="24"/>
        </w:rPr>
      </w:pPr>
      <w:r w:rsidRPr="005B6890">
        <w:rPr>
          <w:rFonts w:ascii="Arial" w:hAnsi="Arial" w:cs="Arial"/>
          <w:sz w:val="24"/>
          <w:szCs w:val="24"/>
        </w:rPr>
        <w:t xml:space="preserve">Olsson, A. Paredes, K. Johansson, U. </w:t>
      </w:r>
      <w:proofErr w:type="spellStart"/>
      <w:r w:rsidRPr="005B6890">
        <w:rPr>
          <w:rFonts w:ascii="Arial" w:hAnsi="Arial" w:cs="Arial"/>
          <w:sz w:val="24"/>
          <w:szCs w:val="24"/>
        </w:rPr>
        <w:t>Roese</w:t>
      </w:r>
      <w:proofErr w:type="spellEnd"/>
      <w:r w:rsidRPr="005B6890">
        <w:rPr>
          <w:rFonts w:ascii="Arial" w:hAnsi="Arial" w:cs="Arial"/>
          <w:sz w:val="24"/>
          <w:szCs w:val="24"/>
        </w:rPr>
        <w:t xml:space="preserve">, M. and </w:t>
      </w:r>
      <w:proofErr w:type="spellStart"/>
      <w:r w:rsidRPr="005B6890">
        <w:rPr>
          <w:rFonts w:ascii="Arial" w:hAnsi="Arial" w:cs="Arial"/>
          <w:sz w:val="24"/>
          <w:szCs w:val="24"/>
        </w:rPr>
        <w:t>Ritzen</w:t>
      </w:r>
      <w:proofErr w:type="spellEnd"/>
      <w:r w:rsidRPr="005B6890">
        <w:rPr>
          <w:rFonts w:ascii="Arial" w:hAnsi="Arial" w:cs="Arial"/>
          <w:sz w:val="24"/>
          <w:szCs w:val="24"/>
        </w:rPr>
        <w:t>, S, 2019. Organizational climate for innovation and creativity – a study in Swedish retail organizations. The International Review of Retail, Distribution and Consumer Research, 29(3), 243-261. Available from: https://www.tandfonline.com/doi/pdf/10.1080/09593969.2019.1598470?needAccess=true&amp; [Accessed 7 August 2021].</w:t>
      </w:r>
    </w:p>
    <w:p w14:paraId="607E58DC" w14:textId="6A23D5AD" w:rsidR="009C20FC" w:rsidRDefault="009C20FC" w:rsidP="00D2291D">
      <w:pPr>
        <w:spacing w:line="360" w:lineRule="auto"/>
        <w:rPr>
          <w:rFonts w:ascii="Arial" w:hAnsi="Arial" w:cs="Arial"/>
          <w:sz w:val="24"/>
          <w:szCs w:val="24"/>
        </w:rPr>
      </w:pPr>
    </w:p>
    <w:p w14:paraId="7BC931F3" w14:textId="07F8B7AD" w:rsidR="009C20FC" w:rsidRDefault="009C20FC" w:rsidP="00D2291D">
      <w:pPr>
        <w:spacing w:line="360" w:lineRule="auto"/>
        <w:rPr>
          <w:rFonts w:ascii="Arial" w:hAnsi="Arial" w:cs="Arial"/>
          <w:sz w:val="24"/>
          <w:szCs w:val="24"/>
        </w:rPr>
      </w:pPr>
      <w:r w:rsidRPr="009C20FC">
        <w:rPr>
          <w:rFonts w:ascii="Arial" w:hAnsi="Arial" w:cs="Arial"/>
          <w:sz w:val="24"/>
          <w:szCs w:val="24"/>
        </w:rPr>
        <w:t>PRZYCHODZEN, W., PRZYCHODZEN, J. and LERNER, D.A., 2016. Critical factors for transforming creativity into sustainability. Journal of Cleaner Production, 135, pp. 1514-1523.</w:t>
      </w:r>
    </w:p>
    <w:p w14:paraId="6B82D2E9" w14:textId="14E21A66" w:rsidR="0093369E" w:rsidRDefault="0093369E" w:rsidP="00D2291D">
      <w:pPr>
        <w:spacing w:line="360" w:lineRule="auto"/>
        <w:rPr>
          <w:rFonts w:ascii="Arial" w:hAnsi="Arial" w:cs="Arial"/>
          <w:sz w:val="24"/>
          <w:szCs w:val="24"/>
        </w:rPr>
      </w:pPr>
    </w:p>
    <w:p w14:paraId="411B884E" w14:textId="794BE3BE" w:rsidR="0093369E" w:rsidRDefault="0093369E" w:rsidP="00D2291D">
      <w:pPr>
        <w:spacing w:line="360" w:lineRule="auto"/>
        <w:rPr>
          <w:rFonts w:ascii="Arial" w:hAnsi="Arial" w:cs="Arial"/>
          <w:sz w:val="24"/>
          <w:szCs w:val="24"/>
        </w:rPr>
      </w:pPr>
      <w:r w:rsidRPr="0093369E">
        <w:rPr>
          <w:rFonts w:ascii="Arial" w:hAnsi="Arial" w:cs="Arial"/>
          <w:sz w:val="24"/>
          <w:szCs w:val="24"/>
        </w:rPr>
        <w:t xml:space="preserve">Prabhu, V. Sutton, C. and </w:t>
      </w:r>
      <w:proofErr w:type="spellStart"/>
      <w:r w:rsidRPr="0093369E">
        <w:rPr>
          <w:rFonts w:ascii="Arial" w:hAnsi="Arial" w:cs="Arial"/>
          <w:sz w:val="24"/>
          <w:szCs w:val="24"/>
        </w:rPr>
        <w:t>Sauser</w:t>
      </w:r>
      <w:proofErr w:type="spellEnd"/>
      <w:r w:rsidRPr="0093369E">
        <w:rPr>
          <w:rFonts w:ascii="Arial" w:hAnsi="Arial" w:cs="Arial"/>
          <w:sz w:val="24"/>
          <w:szCs w:val="24"/>
        </w:rPr>
        <w:t>, W, 2008. Creativity and Certain Personality Traits: Understanding the Mediating Effect of Intrinsic Motivation. Creativity research journal, 20 (1), 53-66. Available from: https://www.tandfonline.com/doi/abs/10.1080/10400410701841955 [Accessed 31 August 2021].</w:t>
      </w:r>
    </w:p>
    <w:p w14:paraId="6F6CF2B2" w14:textId="41A78E7A" w:rsidR="00D44F0E" w:rsidRDefault="00D44F0E" w:rsidP="00D2291D">
      <w:pPr>
        <w:spacing w:line="360" w:lineRule="auto"/>
        <w:rPr>
          <w:rFonts w:ascii="Arial" w:hAnsi="Arial" w:cs="Arial"/>
          <w:sz w:val="24"/>
          <w:szCs w:val="24"/>
        </w:rPr>
      </w:pPr>
    </w:p>
    <w:p w14:paraId="5411A2E1" w14:textId="6AE91EA1" w:rsidR="00D44F0E" w:rsidRDefault="00D44F0E" w:rsidP="00D2291D">
      <w:pPr>
        <w:spacing w:line="360" w:lineRule="auto"/>
        <w:rPr>
          <w:rFonts w:ascii="Arial" w:hAnsi="Arial" w:cs="Arial"/>
          <w:sz w:val="24"/>
          <w:szCs w:val="24"/>
        </w:rPr>
      </w:pPr>
      <w:proofErr w:type="spellStart"/>
      <w:r w:rsidRPr="00D44F0E">
        <w:rPr>
          <w:rFonts w:ascii="Arial" w:hAnsi="Arial" w:cs="Arial"/>
          <w:sz w:val="24"/>
          <w:szCs w:val="24"/>
        </w:rPr>
        <w:t>Sias</w:t>
      </w:r>
      <w:proofErr w:type="spellEnd"/>
      <w:r w:rsidRPr="00D44F0E">
        <w:rPr>
          <w:rFonts w:ascii="Arial" w:hAnsi="Arial" w:cs="Arial"/>
          <w:sz w:val="24"/>
          <w:szCs w:val="24"/>
        </w:rPr>
        <w:t>, P, 2008. Organizing relationships. London: Sage.</w:t>
      </w:r>
    </w:p>
    <w:p w14:paraId="0C48E966" w14:textId="642E988A" w:rsidR="009C20FC" w:rsidRDefault="009C20FC" w:rsidP="00D2291D">
      <w:pPr>
        <w:spacing w:line="360" w:lineRule="auto"/>
        <w:rPr>
          <w:rFonts w:ascii="Arial" w:hAnsi="Arial" w:cs="Arial"/>
          <w:sz w:val="24"/>
          <w:szCs w:val="24"/>
        </w:rPr>
      </w:pPr>
    </w:p>
    <w:p w14:paraId="73FA6782" w14:textId="77777777" w:rsidR="009C20FC" w:rsidRPr="009C20FC" w:rsidRDefault="009C20FC" w:rsidP="009C20FC">
      <w:pPr>
        <w:spacing w:line="360" w:lineRule="auto"/>
        <w:rPr>
          <w:rFonts w:ascii="Arial" w:hAnsi="Arial" w:cs="Arial"/>
          <w:sz w:val="24"/>
          <w:szCs w:val="24"/>
        </w:rPr>
      </w:pPr>
    </w:p>
    <w:p w14:paraId="6861E18F" w14:textId="77777777" w:rsidR="009C20FC" w:rsidRPr="009C20FC" w:rsidRDefault="009C20FC" w:rsidP="009C20FC">
      <w:pPr>
        <w:spacing w:line="360" w:lineRule="auto"/>
        <w:rPr>
          <w:rFonts w:ascii="Arial" w:hAnsi="Arial" w:cs="Arial"/>
          <w:sz w:val="24"/>
          <w:szCs w:val="24"/>
        </w:rPr>
      </w:pPr>
      <w:r w:rsidRPr="009C20FC">
        <w:rPr>
          <w:rFonts w:ascii="Arial" w:hAnsi="Arial" w:cs="Arial"/>
          <w:sz w:val="24"/>
          <w:szCs w:val="24"/>
        </w:rPr>
        <w:t xml:space="preserve">SIMONTON, D.K., 2018. Defining Creativity: Don't We Also Need to Define What Is Not Creative? The Journal of creative </w:t>
      </w:r>
      <w:proofErr w:type="spellStart"/>
      <w:r w:rsidRPr="009C20FC">
        <w:rPr>
          <w:rFonts w:ascii="Arial" w:hAnsi="Arial" w:cs="Arial"/>
          <w:sz w:val="24"/>
          <w:szCs w:val="24"/>
        </w:rPr>
        <w:t>behavior</w:t>
      </w:r>
      <w:proofErr w:type="spellEnd"/>
      <w:r w:rsidRPr="009C20FC">
        <w:rPr>
          <w:rFonts w:ascii="Arial" w:hAnsi="Arial" w:cs="Arial"/>
          <w:sz w:val="24"/>
          <w:szCs w:val="24"/>
        </w:rPr>
        <w:t>, 52(1), pp. 80-90.</w:t>
      </w:r>
    </w:p>
    <w:p w14:paraId="0E171B1F" w14:textId="77777777" w:rsidR="009C20FC" w:rsidRPr="009C20FC" w:rsidRDefault="009C20FC" w:rsidP="009C20FC">
      <w:pPr>
        <w:spacing w:line="360" w:lineRule="auto"/>
        <w:rPr>
          <w:rFonts w:ascii="Arial" w:hAnsi="Arial" w:cs="Arial"/>
          <w:sz w:val="24"/>
          <w:szCs w:val="24"/>
        </w:rPr>
      </w:pPr>
    </w:p>
    <w:p w14:paraId="6A9EBF98" w14:textId="27782484" w:rsidR="009C20FC" w:rsidRDefault="009C20FC" w:rsidP="009C20FC">
      <w:pPr>
        <w:spacing w:line="360" w:lineRule="auto"/>
        <w:rPr>
          <w:rFonts w:ascii="Arial" w:hAnsi="Arial" w:cs="Arial"/>
          <w:sz w:val="24"/>
          <w:szCs w:val="24"/>
        </w:rPr>
      </w:pPr>
      <w:r w:rsidRPr="009C20FC">
        <w:rPr>
          <w:rFonts w:ascii="Arial" w:hAnsi="Arial" w:cs="Arial"/>
          <w:sz w:val="24"/>
          <w:szCs w:val="24"/>
        </w:rPr>
        <w:t xml:space="preserve">SINHA, N., KAKKAR, N.K. and GUPTA, V., 2009. Unleash the power of creativity and innovation. International journal of sustainable strategic management; </w:t>
      </w:r>
      <w:proofErr w:type="spellStart"/>
      <w:r w:rsidRPr="009C20FC">
        <w:rPr>
          <w:rFonts w:ascii="Arial" w:hAnsi="Arial" w:cs="Arial"/>
          <w:sz w:val="24"/>
          <w:szCs w:val="24"/>
        </w:rPr>
        <w:t>ijssm</w:t>
      </w:r>
      <w:proofErr w:type="spellEnd"/>
      <w:r w:rsidRPr="009C20FC">
        <w:rPr>
          <w:rFonts w:ascii="Arial" w:hAnsi="Arial" w:cs="Arial"/>
          <w:sz w:val="24"/>
          <w:szCs w:val="24"/>
        </w:rPr>
        <w:t>, 1(4), pp. 417-433.</w:t>
      </w:r>
    </w:p>
    <w:p w14:paraId="029B792E" w14:textId="77777777" w:rsidR="005B6890" w:rsidRPr="00D2291D" w:rsidRDefault="005B6890" w:rsidP="00D2291D">
      <w:pPr>
        <w:spacing w:line="360" w:lineRule="auto"/>
        <w:rPr>
          <w:rFonts w:ascii="Arial" w:hAnsi="Arial" w:cs="Arial"/>
          <w:sz w:val="24"/>
          <w:szCs w:val="24"/>
        </w:rPr>
      </w:pPr>
    </w:p>
    <w:p w14:paraId="597989C5" w14:textId="37460B9E" w:rsidR="0030173B" w:rsidRDefault="00EF5328" w:rsidP="00D2291D">
      <w:pPr>
        <w:spacing w:line="360" w:lineRule="auto"/>
        <w:rPr>
          <w:rFonts w:ascii="Arial" w:hAnsi="Arial" w:cs="Arial"/>
          <w:sz w:val="24"/>
          <w:szCs w:val="24"/>
        </w:rPr>
      </w:pPr>
      <w:proofErr w:type="spellStart"/>
      <w:r w:rsidRPr="00EF5328">
        <w:rPr>
          <w:rFonts w:ascii="Arial" w:hAnsi="Arial" w:cs="Arial"/>
          <w:sz w:val="24"/>
          <w:szCs w:val="24"/>
        </w:rPr>
        <w:t>Skillicorn</w:t>
      </w:r>
      <w:proofErr w:type="spellEnd"/>
      <w:r w:rsidRPr="00EF5328">
        <w:rPr>
          <w:rFonts w:ascii="Arial" w:hAnsi="Arial" w:cs="Arial"/>
          <w:sz w:val="24"/>
          <w:szCs w:val="24"/>
        </w:rPr>
        <w:t>, N, 2016. What is innovation? 15 experts share their innovation definition. Idea to Value, Available from: https://www.ideatovalue.com/inno/nickskillicorn/2016/03/innovation-15-experts-share-innovation-definition/ [Accessed 7 August 2021].</w:t>
      </w:r>
    </w:p>
    <w:p w14:paraId="15387635" w14:textId="321B7F82" w:rsidR="00FF0CCD" w:rsidRDefault="00FF0CCD" w:rsidP="00D2291D">
      <w:pPr>
        <w:spacing w:line="360" w:lineRule="auto"/>
        <w:rPr>
          <w:rFonts w:ascii="Arial" w:hAnsi="Arial" w:cs="Arial"/>
          <w:sz w:val="24"/>
          <w:szCs w:val="24"/>
        </w:rPr>
      </w:pPr>
    </w:p>
    <w:p w14:paraId="63F7772A" w14:textId="09873194" w:rsidR="00FF0CCD" w:rsidRDefault="00FF0CCD" w:rsidP="00D2291D">
      <w:pPr>
        <w:spacing w:line="360" w:lineRule="auto"/>
        <w:rPr>
          <w:rFonts w:ascii="Arial" w:hAnsi="Arial" w:cs="Arial"/>
          <w:sz w:val="24"/>
          <w:szCs w:val="24"/>
        </w:rPr>
      </w:pPr>
      <w:r w:rsidRPr="00FF0CCD">
        <w:rPr>
          <w:rFonts w:ascii="Arial" w:hAnsi="Arial" w:cs="Arial"/>
          <w:sz w:val="24"/>
          <w:szCs w:val="24"/>
        </w:rPr>
        <w:t>Taylor, J, 2014. The Five Stages of the Creative Process. James Taylor, Available from: https://www.jamestaylor.me/creative-process-five-stages/ [Accessed 31 August 2021].</w:t>
      </w:r>
    </w:p>
    <w:p w14:paraId="22859E22" w14:textId="7B104DFF" w:rsidR="009C20FC" w:rsidRDefault="009C20FC" w:rsidP="00D2291D">
      <w:pPr>
        <w:spacing w:line="360" w:lineRule="auto"/>
        <w:rPr>
          <w:rFonts w:ascii="Arial" w:hAnsi="Arial" w:cs="Arial"/>
          <w:sz w:val="24"/>
          <w:szCs w:val="24"/>
        </w:rPr>
      </w:pPr>
    </w:p>
    <w:p w14:paraId="3B8D3310" w14:textId="2D2C2D9C" w:rsidR="009C20FC" w:rsidRDefault="009C20FC" w:rsidP="00D2291D">
      <w:pPr>
        <w:spacing w:line="360" w:lineRule="auto"/>
        <w:rPr>
          <w:rFonts w:ascii="Arial" w:hAnsi="Arial" w:cs="Arial"/>
          <w:sz w:val="24"/>
          <w:szCs w:val="24"/>
        </w:rPr>
      </w:pPr>
      <w:r w:rsidRPr="009C20FC">
        <w:rPr>
          <w:rFonts w:ascii="Arial" w:hAnsi="Arial" w:cs="Arial"/>
          <w:sz w:val="24"/>
          <w:szCs w:val="24"/>
        </w:rPr>
        <w:t>TRIVEDI, S., 2015. Unleash workforce creativity with staff engagement building blocks. HSJ.co.uk, .</w:t>
      </w:r>
    </w:p>
    <w:p w14:paraId="712B80BE" w14:textId="2CF6DDA7" w:rsidR="00DC2920" w:rsidRDefault="00DC2920" w:rsidP="00D2291D">
      <w:pPr>
        <w:spacing w:line="360" w:lineRule="auto"/>
        <w:rPr>
          <w:rFonts w:ascii="Arial" w:hAnsi="Arial" w:cs="Arial"/>
          <w:sz w:val="24"/>
          <w:szCs w:val="24"/>
        </w:rPr>
      </w:pPr>
    </w:p>
    <w:p w14:paraId="15A22769" w14:textId="175BFA26" w:rsidR="00DC2920" w:rsidRDefault="00DC2920" w:rsidP="00D2291D">
      <w:pPr>
        <w:spacing w:line="360" w:lineRule="auto"/>
        <w:rPr>
          <w:rFonts w:ascii="Arial" w:hAnsi="Arial" w:cs="Arial"/>
          <w:sz w:val="24"/>
          <w:szCs w:val="24"/>
        </w:rPr>
      </w:pPr>
      <w:r w:rsidRPr="00DC2920">
        <w:rPr>
          <w:rFonts w:ascii="Arial" w:hAnsi="Arial" w:cs="Arial"/>
          <w:sz w:val="24"/>
          <w:szCs w:val="24"/>
        </w:rPr>
        <w:t>Yun, J. Jeon, J. Park, K. and Zhao, X, 2018. Benefits and Costs of Closed Innovation Strategy: Analysis of Samsung’s Galaxy Note 7 Explosion and Withdrawal Scandal. Journal of open innovation, 4 (3), Available from: https://www.mdpi.com/2199-8531/4/3/20 [Accessed 1 September 2021].</w:t>
      </w: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11D1FF86" w14:textId="12DE8F8B" w:rsidR="00513050" w:rsidRDefault="00513050" w:rsidP="00B220CB">
      <w:pPr>
        <w:spacing w:line="360" w:lineRule="auto"/>
        <w:rPr>
          <w:rFonts w:ascii="Arial" w:hAnsi="Arial" w:cs="Arial"/>
          <w:sz w:val="24"/>
          <w:szCs w:val="24"/>
        </w:rPr>
      </w:pPr>
    </w:p>
    <w:p w14:paraId="7F35811D" w14:textId="42A72986" w:rsidR="009C20FC" w:rsidRDefault="009C20FC" w:rsidP="00B220CB">
      <w:pPr>
        <w:spacing w:line="360" w:lineRule="auto"/>
        <w:rPr>
          <w:rFonts w:ascii="Arial" w:hAnsi="Arial" w:cs="Arial"/>
          <w:sz w:val="24"/>
          <w:szCs w:val="24"/>
        </w:rPr>
      </w:pPr>
    </w:p>
    <w:p w14:paraId="21F0DA6A" w14:textId="2FF7DB17" w:rsidR="009C20FC" w:rsidRDefault="009C20FC" w:rsidP="00B220CB">
      <w:pPr>
        <w:spacing w:line="360" w:lineRule="auto"/>
        <w:rPr>
          <w:rFonts w:ascii="Arial" w:hAnsi="Arial" w:cs="Arial"/>
          <w:sz w:val="24"/>
          <w:szCs w:val="24"/>
        </w:rPr>
      </w:pPr>
    </w:p>
    <w:p w14:paraId="529CDF3D" w14:textId="77777777" w:rsidR="009C20FC" w:rsidRPr="00B220CB" w:rsidRDefault="009C20FC" w:rsidP="00B220CB">
      <w:pPr>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1D41B4A7" w:rsidR="005225BF" w:rsidRPr="002049FE" w:rsidRDefault="008067BA" w:rsidP="002049FE">
      <w:pPr>
        <w:pStyle w:val="Heading2"/>
      </w:pPr>
      <w:r>
        <w:lastRenderedPageBreak/>
        <w:t xml:space="preserve">Bibliography </w:t>
      </w:r>
    </w:p>
    <w:p w14:paraId="420B21F8" w14:textId="77777777" w:rsidR="005225BF" w:rsidRPr="00D2291D" w:rsidRDefault="005225BF" w:rsidP="00D2291D">
      <w:pPr>
        <w:spacing w:line="360" w:lineRule="auto"/>
        <w:rPr>
          <w:rFonts w:ascii="Arial" w:hAnsi="Arial" w:cs="Arial"/>
          <w:sz w:val="24"/>
          <w:szCs w:val="24"/>
        </w:rPr>
      </w:pPr>
    </w:p>
    <w:p w14:paraId="52CE6B68" w14:textId="0CFEA65C" w:rsidR="00885114" w:rsidRPr="000D52D7" w:rsidRDefault="007B3275" w:rsidP="003F69D6">
      <w:pPr>
        <w:pStyle w:val="Heading2"/>
        <w:rPr>
          <w:rFonts w:asciiTheme="minorHAnsi" w:hAnsiTheme="minorHAnsi" w:cstheme="minorHAnsi"/>
          <w:color w:val="000000" w:themeColor="text1"/>
          <w:sz w:val="24"/>
          <w:szCs w:val="24"/>
        </w:rPr>
      </w:pPr>
      <w:bookmarkStart w:id="4" w:name="_Toc456901523"/>
      <w:r w:rsidRPr="000D52D7">
        <w:rPr>
          <w:rFonts w:asciiTheme="minorHAnsi" w:hAnsiTheme="minorHAnsi" w:cstheme="minorHAnsi"/>
          <w:color w:val="000000" w:themeColor="text1"/>
          <w:sz w:val="24"/>
          <w:szCs w:val="24"/>
        </w:rPr>
        <w:t>Anonymous2016. Fostering a culture of innovation, creativity. Gulf Times, n/a.</w:t>
      </w:r>
    </w:p>
    <w:p w14:paraId="2040E14E" w14:textId="7410248E" w:rsidR="000D52D7" w:rsidRPr="000D52D7" w:rsidRDefault="000D52D7" w:rsidP="000D52D7">
      <w:pPr>
        <w:rPr>
          <w:rFonts w:cstheme="minorHAnsi"/>
          <w:sz w:val="24"/>
          <w:szCs w:val="24"/>
        </w:rPr>
      </w:pPr>
    </w:p>
    <w:p w14:paraId="2A5756C5" w14:textId="1F72B181" w:rsidR="000D52D7" w:rsidRPr="000D52D7" w:rsidRDefault="000D52D7" w:rsidP="000D52D7">
      <w:pPr>
        <w:rPr>
          <w:rFonts w:cstheme="minorHAnsi"/>
          <w:sz w:val="24"/>
          <w:szCs w:val="24"/>
        </w:rPr>
      </w:pPr>
      <w:proofErr w:type="spellStart"/>
      <w:r w:rsidRPr="000D52D7">
        <w:rPr>
          <w:rFonts w:cstheme="minorHAnsi"/>
          <w:sz w:val="24"/>
          <w:szCs w:val="24"/>
        </w:rPr>
        <w:t>Batingan</w:t>
      </w:r>
      <w:proofErr w:type="spellEnd"/>
      <w:r w:rsidRPr="000D52D7">
        <w:rPr>
          <w:rFonts w:cstheme="minorHAnsi"/>
          <w:sz w:val="24"/>
          <w:szCs w:val="24"/>
        </w:rPr>
        <w:t xml:space="preserve"> Paredes, K. M., Olsson, A., Olander </w:t>
      </w:r>
      <w:proofErr w:type="spellStart"/>
      <w:r w:rsidRPr="000D52D7">
        <w:rPr>
          <w:rFonts w:cstheme="minorHAnsi"/>
          <w:sz w:val="24"/>
          <w:szCs w:val="24"/>
        </w:rPr>
        <w:t>Roese</w:t>
      </w:r>
      <w:proofErr w:type="spellEnd"/>
      <w:r w:rsidRPr="000D52D7">
        <w:rPr>
          <w:rFonts w:cstheme="minorHAnsi"/>
          <w:sz w:val="24"/>
          <w:szCs w:val="24"/>
        </w:rPr>
        <w:t xml:space="preserve">, M., Johansson, U., &amp; </w:t>
      </w:r>
      <w:proofErr w:type="spellStart"/>
      <w:r w:rsidRPr="000D52D7">
        <w:rPr>
          <w:rFonts w:cstheme="minorHAnsi"/>
          <w:sz w:val="24"/>
          <w:szCs w:val="24"/>
        </w:rPr>
        <w:t>Ritzén</w:t>
      </w:r>
      <w:proofErr w:type="spellEnd"/>
      <w:r w:rsidRPr="000D52D7">
        <w:rPr>
          <w:rFonts w:cstheme="minorHAnsi"/>
          <w:sz w:val="24"/>
          <w:szCs w:val="24"/>
        </w:rPr>
        <w:t>, S. (2019). Organizational climate for innovation and creativity – a study in Swedish retail organizations. The International Review of Retail, Distribution and Consumer Research, 29(3), 243–. https://doi.org/10.1080/09593969.2019.1598470</w:t>
      </w:r>
    </w:p>
    <w:p w14:paraId="5E29FB1E" w14:textId="77777777" w:rsidR="009C20FC" w:rsidRPr="000D52D7" w:rsidRDefault="009C20FC">
      <w:pPr>
        <w:rPr>
          <w:rFonts w:cstheme="minorHAnsi"/>
          <w:sz w:val="24"/>
          <w:szCs w:val="24"/>
        </w:rPr>
      </w:pPr>
    </w:p>
    <w:p w14:paraId="3A267D27" w14:textId="144B3F37" w:rsidR="009C20FC" w:rsidRDefault="000D52D7">
      <w:pPr>
        <w:rPr>
          <w:rFonts w:cstheme="minorHAnsi"/>
          <w:sz w:val="24"/>
          <w:szCs w:val="24"/>
        </w:rPr>
      </w:pPr>
      <w:r w:rsidRPr="000D52D7">
        <w:rPr>
          <w:rFonts w:cstheme="minorHAnsi"/>
          <w:sz w:val="24"/>
          <w:szCs w:val="24"/>
        </w:rPr>
        <w:t>DAVID, M.P., 2017. MB&amp;F, THE MANAGEMENT OF CREATIVITY. Madrid: IE Business School.</w:t>
      </w:r>
    </w:p>
    <w:p w14:paraId="25C4EAF0" w14:textId="0E75B762" w:rsidR="000D52D7" w:rsidRDefault="000D52D7">
      <w:pPr>
        <w:rPr>
          <w:rFonts w:cstheme="minorHAnsi"/>
          <w:sz w:val="24"/>
          <w:szCs w:val="24"/>
        </w:rPr>
      </w:pPr>
    </w:p>
    <w:p w14:paraId="5508D4EF" w14:textId="45362FD6" w:rsidR="000D52D7" w:rsidRDefault="000D52D7">
      <w:pPr>
        <w:rPr>
          <w:rFonts w:cstheme="minorHAnsi"/>
          <w:sz w:val="24"/>
          <w:szCs w:val="24"/>
        </w:rPr>
      </w:pPr>
      <w:r w:rsidRPr="000D52D7">
        <w:rPr>
          <w:rFonts w:cstheme="minorHAnsi"/>
          <w:sz w:val="24"/>
          <w:szCs w:val="24"/>
        </w:rPr>
        <w:t xml:space="preserve">Chen, J., </w:t>
      </w:r>
      <w:proofErr w:type="spellStart"/>
      <w:r w:rsidRPr="000D52D7">
        <w:rPr>
          <w:rFonts w:cstheme="minorHAnsi"/>
          <w:sz w:val="24"/>
          <w:szCs w:val="24"/>
        </w:rPr>
        <w:t>Brem</w:t>
      </w:r>
      <w:proofErr w:type="spellEnd"/>
      <w:r w:rsidRPr="000D52D7">
        <w:rPr>
          <w:rFonts w:cstheme="minorHAnsi"/>
          <w:sz w:val="24"/>
          <w:szCs w:val="24"/>
        </w:rPr>
        <w:t xml:space="preserve">, A., </w:t>
      </w:r>
      <w:proofErr w:type="spellStart"/>
      <w:r w:rsidRPr="000D52D7">
        <w:rPr>
          <w:rFonts w:cstheme="minorHAnsi"/>
          <w:sz w:val="24"/>
          <w:szCs w:val="24"/>
        </w:rPr>
        <w:t>Viardot</w:t>
      </w:r>
      <w:proofErr w:type="spellEnd"/>
      <w:r w:rsidRPr="000D52D7">
        <w:rPr>
          <w:rFonts w:cstheme="minorHAnsi"/>
          <w:sz w:val="24"/>
          <w:szCs w:val="24"/>
        </w:rPr>
        <w:t xml:space="preserve">, E., &amp; Wong, P.K. (Eds.). (2019). The Routledge Companion to Innovation Management (1st ed.). Routledge. </w:t>
      </w:r>
      <w:hyperlink r:id="rId12" w:history="1">
        <w:r w:rsidRPr="003F41E6">
          <w:rPr>
            <w:rStyle w:val="Hyperlink"/>
            <w:rFonts w:cstheme="minorHAnsi"/>
            <w:sz w:val="24"/>
            <w:szCs w:val="24"/>
          </w:rPr>
          <w:t>https://doi.org/10.4324/9781315276670</w:t>
        </w:r>
      </w:hyperlink>
    </w:p>
    <w:p w14:paraId="4AD60493" w14:textId="0F7A6175" w:rsidR="00F87A8D" w:rsidRDefault="00F87A8D">
      <w:pPr>
        <w:rPr>
          <w:rFonts w:cstheme="minorHAnsi"/>
          <w:sz w:val="24"/>
          <w:szCs w:val="24"/>
        </w:rPr>
      </w:pPr>
    </w:p>
    <w:p w14:paraId="64F9881D" w14:textId="4A084D14" w:rsidR="00F87A8D" w:rsidRDefault="00F87A8D">
      <w:pPr>
        <w:rPr>
          <w:rFonts w:cstheme="minorHAnsi"/>
          <w:sz w:val="24"/>
          <w:szCs w:val="24"/>
        </w:rPr>
      </w:pPr>
      <w:proofErr w:type="spellStart"/>
      <w:r w:rsidRPr="00F87A8D">
        <w:rPr>
          <w:rFonts w:cstheme="minorHAnsi"/>
          <w:sz w:val="24"/>
          <w:szCs w:val="24"/>
        </w:rPr>
        <w:t>Gryskiewicz</w:t>
      </w:r>
      <w:proofErr w:type="spellEnd"/>
      <w:r w:rsidRPr="00F87A8D">
        <w:rPr>
          <w:rFonts w:cstheme="minorHAnsi"/>
          <w:sz w:val="24"/>
          <w:szCs w:val="24"/>
        </w:rPr>
        <w:t xml:space="preserve">, S. S. &amp; Taylor, S. (2003) Making creativity practical innovation that gets results. 1st edition. Greensboro, N.C: </w:t>
      </w:r>
      <w:proofErr w:type="spellStart"/>
      <w:r w:rsidRPr="00F87A8D">
        <w:rPr>
          <w:rFonts w:cstheme="minorHAnsi"/>
          <w:sz w:val="24"/>
          <w:szCs w:val="24"/>
        </w:rPr>
        <w:t>Center</w:t>
      </w:r>
      <w:proofErr w:type="spellEnd"/>
      <w:r w:rsidRPr="00F87A8D">
        <w:rPr>
          <w:rFonts w:cstheme="minorHAnsi"/>
          <w:sz w:val="24"/>
          <w:szCs w:val="24"/>
        </w:rPr>
        <w:t xml:space="preserve"> for Creative Leadership.</w:t>
      </w:r>
    </w:p>
    <w:p w14:paraId="3B81E656" w14:textId="016E4491" w:rsidR="00F87A8D" w:rsidRDefault="00F87A8D">
      <w:pPr>
        <w:rPr>
          <w:rFonts w:cstheme="minorHAnsi"/>
          <w:sz w:val="24"/>
          <w:szCs w:val="24"/>
        </w:rPr>
      </w:pPr>
    </w:p>
    <w:p w14:paraId="7E49218C" w14:textId="4EFB94C3" w:rsidR="00F87A8D" w:rsidRDefault="00F87A8D">
      <w:pPr>
        <w:rPr>
          <w:rFonts w:cstheme="minorHAnsi"/>
          <w:sz w:val="24"/>
          <w:szCs w:val="24"/>
        </w:rPr>
      </w:pPr>
      <w:proofErr w:type="spellStart"/>
      <w:r w:rsidRPr="00F87A8D">
        <w:rPr>
          <w:rFonts w:cstheme="minorHAnsi"/>
          <w:sz w:val="24"/>
          <w:szCs w:val="24"/>
        </w:rPr>
        <w:t>Imber</w:t>
      </w:r>
      <w:proofErr w:type="spellEnd"/>
      <w:r w:rsidRPr="00F87A8D">
        <w:rPr>
          <w:rFonts w:cstheme="minorHAnsi"/>
          <w:sz w:val="24"/>
          <w:szCs w:val="24"/>
        </w:rPr>
        <w:t>, A. (2016) The innovation formula : the 14 science-based keys for creating a culture where innovation thrives. 1st edition. Milton, QLD: Wiley</w:t>
      </w:r>
    </w:p>
    <w:p w14:paraId="2486DAF4" w14:textId="648A7B82" w:rsidR="00F87A8D" w:rsidRDefault="00F87A8D">
      <w:pPr>
        <w:rPr>
          <w:rFonts w:cstheme="minorHAnsi"/>
          <w:sz w:val="24"/>
          <w:szCs w:val="24"/>
        </w:rPr>
      </w:pPr>
    </w:p>
    <w:p w14:paraId="2FB12543" w14:textId="700FF3F5" w:rsidR="00F87A8D" w:rsidRDefault="00F87A8D">
      <w:pPr>
        <w:rPr>
          <w:rFonts w:cstheme="minorHAnsi"/>
          <w:sz w:val="24"/>
          <w:szCs w:val="24"/>
        </w:rPr>
      </w:pPr>
      <w:r w:rsidRPr="00F87A8D">
        <w:rPr>
          <w:rFonts w:cstheme="minorHAnsi"/>
          <w:sz w:val="24"/>
          <w:szCs w:val="24"/>
        </w:rPr>
        <w:t>Powell, M. (2020, August 31). Innovation: creative disruption and the process of eating yourself [Video file]. In The Business &amp; Management Collection, Henry Stewart Talks. Retrieved September 5, 2021, from https://hstalks-com.ezproxy.uwtsd.ac.uk/bm/4393/.</w:t>
      </w:r>
    </w:p>
    <w:p w14:paraId="2A7CC6A7" w14:textId="0FDDAEAA" w:rsidR="00F87A8D" w:rsidRDefault="00F87A8D">
      <w:pPr>
        <w:rPr>
          <w:rFonts w:cstheme="minorHAnsi"/>
          <w:sz w:val="24"/>
          <w:szCs w:val="24"/>
        </w:rPr>
      </w:pPr>
    </w:p>
    <w:p w14:paraId="468279DD" w14:textId="4EDA0A70" w:rsidR="00F87A8D" w:rsidRDefault="00F87A8D">
      <w:pPr>
        <w:rPr>
          <w:rFonts w:cstheme="minorHAnsi"/>
          <w:sz w:val="24"/>
          <w:szCs w:val="24"/>
        </w:rPr>
      </w:pPr>
      <w:r w:rsidRPr="00F87A8D">
        <w:rPr>
          <w:rFonts w:cstheme="minorHAnsi"/>
          <w:sz w:val="24"/>
          <w:szCs w:val="24"/>
        </w:rPr>
        <w:t>Thayer, A. L. et al. (2018) Addressing the Paradox of the Team Innovation Process: A Review and Practical Considerations. The American psychologist. [Online] 73 (4), 363–375.</w:t>
      </w:r>
    </w:p>
    <w:p w14:paraId="1DCF4282" w14:textId="33372435" w:rsidR="00F87A8D" w:rsidRDefault="00F87A8D">
      <w:pPr>
        <w:rPr>
          <w:rFonts w:cstheme="minorHAnsi"/>
          <w:sz w:val="24"/>
          <w:szCs w:val="24"/>
        </w:rPr>
      </w:pPr>
    </w:p>
    <w:p w14:paraId="6574DAD2" w14:textId="77777777" w:rsidR="00F87A8D" w:rsidRDefault="00F87A8D">
      <w:pPr>
        <w:rPr>
          <w:rFonts w:cstheme="minorHAnsi"/>
          <w:sz w:val="24"/>
          <w:szCs w:val="24"/>
        </w:rPr>
      </w:pPr>
    </w:p>
    <w:p w14:paraId="5FA8CFFF" w14:textId="5B53F5D9" w:rsidR="000D52D7" w:rsidRDefault="000D52D7">
      <w:pPr>
        <w:rPr>
          <w:rFonts w:cstheme="minorHAnsi"/>
          <w:sz w:val="24"/>
          <w:szCs w:val="24"/>
        </w:rPr>
      </w:pPr>
    </w:p>
    <w:p w14:paraId="3F0B5C3A" w14:textId="77777777" w:rsidR="000D52D7" w:rsidRPr="000D52D7" w:rsidRDefault="000D52D7">
      <w:pPr>
        <w:rPr>
          <w:rFonts w:cstheme="minorHAnsi"/>
          <w:sz w:val="24"/>
          <w:szCs w:val="24"/>
        </w:rPr>
      </w:pPr>
    </w:p>
    <w:p w14:paraId="426FCF3E" w14:textId="566E4ED2" w:rsidR="000D52D7" w:rsidRDefault="000D52D7"/>
    <w:p w14:paraId="60D2AB33" w14:textId="77777777" w:rsidR="000D52D7" w:rsidRDefault="000D52D7"/>
    <w:p w14:paraId="0E8B18F8" w14:textId="77777777" w:rsidR="009C20FC" w:rsidRDefault="009C20FC"/>
    <w:p w14:paraId="6712D2AD" w14:textId="77777777" w:rsidR="009C20FC" w:rsidRDefault="009C20FC"/>
    <w:p w14:paraId="3B2FB913" w14:textId="77777777" w:rsidR="009C20FC" w:rsidRDefault="009C20FC"/>
    <w:p w14:paraId="7EC0BC6B" w14:textId="77777777" w:rsidR="009C20FC" w:rsidRDefault="009C20FC"/>
    <w:p w14:paraId="07F730C1" w14:textId="77777777" w:rsidR="009C20FC" w:rsidRDefault="009C20FC" w:rsidP="009C20FC"/>
    <w:p w14:paraId="46C42563" w14:textId="77777777" w:rsidR="009C20FC" w:rsidRDefault="009C20FC" w:rsidP="009C20FC"/>
    <w:p w14:paraId="7728CA26" w14:textId="77777777" w:rsidR="009C20FC" w:rsidRDefault="009C20FC" w:rsidP="009C20FC"/>
    <w:p w14:paraId="5884CF84" w14:textId="77777777" w:rsidR="009C20FC" w:rsidRDefault="009C20FC" w:rsidP="009C20FC"/>
    <w:p w14:paraId="067ED370" w14:textId="59B17FF8" w:rsidR="0030173B" w:rsidRDefault="0030173B" w:rsidP="009C20FC">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bookmarkEnd w:id="4"/>
    <w:p w14:paraId="1A43F908" w14:textId="7F847D39" w:rsidR="003F69D6" w:rsidRDefault="008067BA" w:rsidP="002049FE">
      <w:pPr>
        <w:pStyle w:val="Heading2"/>
      </w:pPr>
      <w:r>
        <w:t>Appendix</w:t>
      </w:r>
    </w:p>
    <w:p w14:paraId="5F860CB2" w14:textId="34A1F456" w:rsidR="005D7573" w:rsidRDefault="005D7573" w:rsidP="003F69D6"/>
    <w:p w14:paraId="442761C1" w14:textId="77777777" w:rsidR="005D7573" w:rsidRDefault="005D7573" w:rsidP="003F69D6"/>
    <w:p w14:paraId="2D77A928" w14:textId="42CEB1B0" w:rsidR="0030173B" w:rsidRDefault="0030173B" w:rsidP="003F69D6"/>
    <w:p w14:paraId="06DF5BD7" w14:textId="742B45FB" w:rsidR="0030173B" w:rsidRDefault="0030173B" w:rsidP="003F69D6">
      <w:r>
        <w:br w:type="page"/>
      </w:r>
    </w:p>
    <w:p w14:paraId="61EEA2E2" w14:textId="098265CA" w:rsidR="002049FE" w:rsidRDefault="002049FE" w:rsidP="008067BA">
      <w:pPr>
        <w:pStyle w:val="Heading2"/>
      </w:pPr>
    </w:p>
    <w:p w14:paraId="62053640" w14:textId="6F84F52C" w:rsidR="0030173B" w:rsidRDefault="0030173B">
      <w:r>
        <w:br w:type="page"/>
      </w:r>
    </w:p>
    <w:p w14:paraId="5ABE7B84" w14:textId="77777777" w:rsidR="0030173B" w:rsidRDefault="0030173B" w:rsidP="003F69D6"/>
    <w:p w14:paraId="7766DD1E" w14:textId="6A879ACC" w:rsidR="002049FE" w:rsidRPr="003F69D6" w:rsidRDefault="002049FE" w:rsidP="002049FE">
      <w:pPr>
        <w:pStyle w:val="Heading2"/>
      </w:pPr>
    </w:p>
    <w:sectPr w:rsidR="002049FE" w:rsidRPr="003F69D6" w:rsidSect="005C03B0">
      <w:footerReference w:type="default" r:id="rId1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425F8" w14:textId="77777777" w:rsidR="00171C70" w:rsidRDefault="00171C70" w:rsidP="005C03B0">
      <w:pPr>
        <w:spacing w:after="0" w:line="240" w:lineRule="auto"/>
      </w:pPr>
      <w:r>
        <w:separator/>
      </w:r>
    </w:p>
  </w:endnote>
  <w:endnote w:type="continuationSeparator" w:id="0">
    <w:p w14:paraId="751B0169" w14:textId="77777777" w:rsidR="00171C70" w:rsidRDefault="00171C70" w:rsidP="005C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5710080"/>
      <w:docPartObj>
        <w:docPartGallery w:val="Page Numbers (Bottom of Page)"/>
        <w:docPartUnique/>
      </w:docPartObj>
    </w:sdtPr>
    <w:sdtEndPr>
      <w:rPr>
        <w:noProof/>
      </w:rPr>
    </w:sdtEndPr>
    <w:sdtContent>
      <w:p w14:paraId="3CB17555" w14:textId="31DBA8A4" w:rsidR="00A9464F" w:rsidRDefault="00A946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939EB" w14:textId="77777777" w:rsidR="00A9464F" w:rsidRDefault="00A94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DAE11" w14:textId="77777777" w:rsidR="00171C70" w:rsidRDefault="00171C70" w:rsidP="005C03B0">
      <w:pPr>
        <w:spacing w:after="0" w:line="240" w:lineRule="auto"/>
      </w:pPr>
      <w:r>
        <w:separator/>
      </w:r>
    </w:p>
  </w:footnote>
  <w:footnote w:type="continuationSeparator" w:id="0">
    <w:p w14:paraId="1596AB3F" w14:textId="77777777" w:rsidR="00171C70" w:rsidRDefault="00171C70" w:rsidP="005C0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381F"/>
    <w:rsid w:val="00003D71"/>
    <w:rsid w:val="00016992"/>
    <w:rsid w:val="000178FF"/>
    <w:rsid w:val="0002232C"/>
    <w:rsid w:val="00045C47"/>
    <w:rsid w:val="0005251B"/>
    <w:rsid w:val="00057553"/>
    <w:rsid w:val="000578CE"/>
    <w:rsid w:val="0006008A"/>
    <w:rsid w:val="00090E03"/>
    <w:rsid w:val="0009653A"/>
    <w:rsid w:val="00096994"/>
    <w:rsid w:val="000A029D"/>
    <w:rsid w:val="000A61C9"/>
    <w:rsid w:val="000C5E1B"/>
    <w:rsid w:val="000D0EBB"/>
    <w:rsid w:val="000D52D7"/>
    <w:rsid w:val="000E13CE"/>
    <w:rsid w:val="000F2C55"/>
    <w:rsid w:val="000F619F"/>
    <w:rsid w:val="00103E40"/>
    <w:rsid w:val="00110B15"/>
    <w:rsid w:val="001130F2"/>
    <w:rsid w:val="0011785D"/>
    <w:rsid w:val="0015027C"/>
    <w:rsid w:val="00151BA1"/>
    <w:rsid w:val="00153D98"/>
    <w:rsid w:val="00156D68"/>
    <w:rsid w:val="00166C84"/>
    <w:rsid w:val="00171A54"/>
    <w:rsid w:val="00171C70"/>
    <w:rsid w:val="00180F22"/>
    <w:rsid w:val="001828EE"/>
    <w:rsid w:val="001836B1"/>
    <w:rsid w:val="00183875"/>
    <w:rsid w:val="00196692"/>
    <w:rsid w:val="001A17CE"/>
    <w:rsid w:val="001F1A41"/>
    <w:rsid w:val="001F3DD4"/>
    <w:rsid w:val="001F5437"/>
    <w:rsid w:val="002049FE"/>
    <w:rsid w:val="00207E46"/>
    <w:rsid w:val="0021380A"/>
    <w:rsid w:val="00222EE2"/>
    <w:rsid w:val="00234C64"/>
    <w:rsid w:val="00252E68"/>
    <w:rsid w:val="00255FC4"/>
    <w:rsid w:val="00262256"/>
    <w:rsid w:val="00272A28"/>
    <w:rsid w:val="00273B05"/>
    <w:rsid w:val="00275B53"/>
    <w:rsid w:val="00276A31"/>
    <w:rsid w:val="00281423"/>
    <w:rsid w:val="00284720"/>
    <w:rsid w:val="00285D09"/>
    <w:rsid w:val="00296FAF"/>
    <w:rsid w:val="002C4CAC"/>
    <w:rsid w:val="002F011A"/>
    <w:rsid w:val="0030006B"/>
    <w:rsid w:val="0030173B"/>
    <w:rsid w:val="0030202B"/>
    <w:rsid w:val="00314CCE"/>
    <w:rsid w:val="00315EF9"/>
    <w:rsid w:val="00322C2E"/>
    <w:rsid w:val="00323DB2"/>
    <w:rsid w:val="00325865"/>
    <w:rsid w:val="0033149A"/>
    <w:rsid w:val="00331B7F"/>
    <w:rsid w:val="003472B1"/>
    <w:rsid w:val="0036318D"/>
    <w:rsid w:val="003860FB"/>
    <w:rsid w:val="0038655B"/>
    <w:rsid w:val="00391011"/>
    <w:rsid w:val="003A38EB"/>
    <w:rsid w:val="003B602D"/>
    <w:rsid w:val="003C3B33"/>
    <w:rsid w:val="003C4A80"/>
    <w:rsid w:val="003C55EE"/>
    <w:rsid w:val="003C6FE2"/>
    <w:rsid w:val="003D24D2"/>
    <w:rsid w:val="003D34E8"/>
    <w:rsid w:val="003D7AAD"/>
    <w:rsid w:val="003E672F"/>
    <w:rsid w:val="003F64EA"/>
    <w:rsid w:val="003F69D6"/>
    <w:rsid w:val="003F72C9"/>
    <w:rsid w:val="0046229B"/>
    <w:rsid w:val="004643E9"/>
    <w:rsid w:val="00481CB5"/>
    <w:rsid w:val="004B1531"/>
    <w:rsid w:val="004C0C78"/>
    <w:rsid w:val="004D192F"/>
    <w:rsid w:val="004D371E"/>
    <w:rsid w:val="004D641B"/>
    <w:rsid w:val="004E0DFA"/>
    <w:rsid w:val="004E47CE"/>
    <w:rsid w:val="004E7271"/>
    <w:rsid w:val="004F01BB"/>
    <w:rsid w:val="004F03CD"/>
    <w:rsid w:val="0050219E"/>
    <w:rsid w:val="0051013F"/>
    <w:rsid w:val="00513050"/>
    <w:rsid w:val="005225BF"/>
    <w:rsid w:val="00551D1E"/>
    <w:rsid w:val="005602D5"/>
    <w:rsid w:val="00566BBD"/>
    <w:rsid w:val="00567724"/>
    <w:rsid w:val="00573E7A"/>
    <w:rsid w:val="00574D3E"/>
    <w:rsid w:val="00586056"/>
    <w:rsid w:val="0058699B"/>
    <w:rsid w:val="00590810"/>
    <w:rsid w:val="0059562E"/>
    <w:rsid w:val="005A43EB"/>
    <w:rsid w:val="005B1D3C"/>
    <w:rsid w:val="005B6890"/>
    <w:rsid w:val="005C03B0"/>
    <w:rsid w:val="005D18AD"/>
    <w:rsid w:val="005D2C30"/>
    <w:rsid w:val="005D7573"/>
    <w:rsid w:val="005E622B"/>
    <w:rsid w:val="00601611"/>
    <w:rsid w:val="00605A54"/>
    <w:rsid w:val="0061238A"/>
    <w:rsid w:val="006130ED"/>
    <w:rsid w:val="00625198"/>
    <w:rsid w:val="0062657F"/>
    <w:rsid w:val="00634AE8"/>
    <w:rsid w:val="006512B2"/>
    <w:rsid w:val="00670D2E"/>
    <w:rsid w:val="00671CBC"/>
    <w:rsid w:val="00690DF6"/>
    <w:rsid w:val="00694F6F"/>
    <w:rsid w:val="00695D28"/>
    <w:rsid w:val="006A20F0"/>
    <w:rsid w:val="006A4890"/>
    <w:rsid w:val="006B0FA0"/>
    <w:rsid w:val="006B2157"/>
    <w:rsid w:val="006C1194"/>
    <w:rsid w:val="006C6848"/>
    <w:rsid w:val="006F1943"/>
    <w:rsid w:val="006F252B"/>
    <w:rsid w:val="006F6C05"/>
    <w:rsid w:val="007015AF"/>
    <w:rsid w:val="00715A8B"/>
    <w:rsid w:val="00724AEA"/>
    <w:rsid w:val="00730AC6"/>
    <w:rsid w:val="00742AFB"/>
    <w:rsid w:val="0075131B"/>
    <w:rsid w:val="00756DD0"/>
    <w:rsid w:val="00776E86"/>
    <w:rsid w:val="007A0F0B"/>
    <w:rsid w:val="007A403E"/>
    <w:rsid w:val="007A7DB8"/>
    <w:rsid w:val="007B3275"/>
    <w:rsid w:val="007D30B7"/>
    <w:rsid w:val="007E45C5"/>
    <w:rsid w:val="007E734B"/>
    <w:rsid w:val="007F6D91"/>
    <w:rsid w:val="00801A33"/>
    <w:rsid w:val="008067BA"/>
    <w:rsid w:val="008138EC"/>
    <w:rsid w:val="008346D5"/>
    <w:rsid w:val="00840046"/>
    <w:rsid w:val="00843E85"/>
    <w:rsid w:val="0084518A"/>
    <w:rsid w:val="00854D41"/>
    <w:rsid w:val="008650BD"/>
    <w:rsid w:val="0087083A"/>
    <w:rsid w:val="00881E49"/>
    <w:rsid w:val="00885114"/>
    <w:rsid w:val="008903BB"/>
    <w:rsid w:val="008917DC"/>
    <w:rsid w:val="008A1155"/>
    <w:rsid w:val="008A4DD2"/>
    <w:rsid w:val="008B075B"/>
    <w:rsid w:val="008B498D"/>
    <w:rsid w:val="008C2930"/>
    <w:rsid w:val="008D696D"/>
    <w:rsid w:val="008E29F3"/>
    <w:rsid w:val="008E745A"/>
    <w:rsid w:val="008F2B5B"/>
    <w:rsid w:val="008F6500"/>
    <w:rsid w:val="0093369E"/>
    <w:rsid w:val="00933A01"/>
    <w:rsid w:val="00934ED7"/>
    <w:rsid w:val="009500D1"/>
    <w:rsid w:val="009556EE"/>
    <w:rsid w:val="0095590D"/>
    <w:rsid w:val="00964538"/>
    <w:rsid w:val="0096734B"/>
    <w:rsid w:val="0098084F"/>
    <w:rsid w:val="00983C9E"/>
    <w:rsid w:val="009A32CA"/>
    <w:rsid w:val="009B3FD6"/>
    <w:rsid w:val="009C20FC"/>
    <w:rsid w:val="009C67DA"/>
    <w:rsid w:val="009D0524"/>
    <w:rsid w:val="009D1ACB"/>
    <w:rsid w:val="009E1BE3"/>
    <w:rsid w:val="00A00064"/>
    <w:rsid w:val="00A030EA"/>
    <w:rsid w:val="00A06471"/>
    <w:rsid w:val="00A11437"/>
    <w:rsid w:val="00A2061B"/>
    <w:rsid w:val="00A25622"/>
    <w:rsid w:val="00A3471E"/>
    <w:rsid w:val="00A4027D"/>
    <w:rsid w:val="00A4397C"/>
    <w:rsid w:val="00A43CC0"/>
    <w:rsid w:val="00A45277"/>
    <w:rsid w:val="00A51F56"/>
    <w:rsid w:val="00A74891"/>
    <w:rsid w:val="00A90A1F"/>
    <w:rsid w:val="00A91384"/>
    <w:rsid w:val="00A929BE"/>
    <w:rsid w:val="00A930CB"/>
    <w:rsid w:val="00A9464F"/>
    <w:rsid w:val="00A976D8"/>
    <w:rsid w:val="00A97E25"/>
    <w:rsid w:val="00AA3AED"/>
    <w:rsid w:val="00AA494B"/>
    <w:rsid w:val="00AB4149"/>
    <w:rsid w:val="00AB70F7"/>
    <w:rsid w:val="00AE72DE"/>
    <w:rsid w:val="00AE79EE"/>
    <w:rsid w:val="00B02818"/>
    <w:rsid w:val="00B15134"/>
    <w:rsid w:val="00B172BA"/>
    <w:rsid w:val="00B220CB"/>
    <w:rsid w:val="00B26C7E"/>
    <w:rsid w:val="00B4024A"/>
    <w:rsid w:val="00B40EEF"/>
    <w:rsid w:val="00B6475F"/>
    <w:rsid w:val="00BA358C"/>
    <w:rsid w:val="00BA753C"/>
    <w:rsid w:val="00BB07BE"/>
    <w:rsid w:val="00BB53C6"/>
    <w:rsid w:val="00BC1C57"/>
    <w:rsid w:val="00BD3AA5"/>
    <w:rsid w:val="00BE0641"/>
    <w:rsid w:val="00BF2C08"/>
    <w:rsid w:val="00C10F95"/>
    <w:rsid w:val="00C162B7"/>
    <w:rsid w:val="00C31F82"/>
    <w:rsid w:val="00C41C9A"/>
    <w:rsid w:val="00C47C28"/>
    <w:rsid w:val="00C53B1A"/>
    <w:rsid w:val="00C74EB7"/>
    <w:rsid w:val="00C80AF8"/>
    <w:rsid w:val="00CC6920"/>
    <w:rsid w:val="00CE1990"/>
    <w:rsid w:val="00CF644C"/>
    <w:rsid w:val="00D01FF9"/>
    <w:rsid w:val="00D104CB"/>
    <w:rsid w:val="00D13DC8"/>
    <w:rsid w:val="00D15FF5"/>
    <w:rsid w:val="00D2291D"/>
    <w:rsid w:val="00D43DF5"/>
    <w:rsid w:val="00D44F0E"/>
    <w:rsid w:val="00D450BB"/>
    <w:rsid w:val="00D62B28"/>
    <w:rsid w:val="00D67E1F"/>
    <w:rsid w:val="00D84C89"/>
    <w:rsid w:val="00D9334A"/>
    <w:rsid w:val="00DA3853"/>
    <w:rsid w:val="00DA557E"/>
    <w:rsid w:val="00DC2920"/>
    <w:rsid w:val="00DC338F"/>
    <w:rsid w:val="00DD3304"/>
    <w:rsid w:val="00DE2366"/>
    <w:rsid w:val="00DF21D0"/>
    <w:rsid w:val="00E013F8"/>
    <w:rsid w:val="00E01BD8"/>
    <w:rsid w:val="00E026B7"/>
    <w:rsid w:val="00E04478"/>
    <w:rsid w:val="00E24560"/>
    <w:rsid w:val="00E3111D"/>
    <w:rsid w:val="00E34446"/>
    <w:rsid w:val="00E61B98"/>
    <w:rsid w:val="00E642D3"/>
    <w:rsid w:val="00E750E6"/>
    <w:rsid w:val="00E82EAC"/>
    <w:rsid w:val="00E9394F"/>
    <w:rsid w:val="00E961FF"/>
    <w:rsid w:val="00EB143B"/>
    <w:rsid w:val="00EB1FDF"/>
    <w:rsid w:val="00EC64A7"/>
    <w:rsid w:val="00EC674C"/>
    <w:rsid w:val="00ED0EC2"/>
    <w:rsid w:val="00EF0049"/>
    <w:rsid w:val="00EF3ED4"/>
    <w:rsid w:val="00EF5328"/>
    <w:rsid w:val="00F01C38"/>
    <w:rsid w:val="00F02167"/>
    <w:rsid w:val="00F30C42"/>
    <w:rsid w:val="00F334D8"/>
    <w:rsid w:val="00F53EF8"/>
    <w:rsid w:val="00F75D71"/>
    <w:rsid w:val="00F77B02"/>
    <w:rsid w:val="00F87A8D"/>
    <w:rsid w:val="00F931E1"/>
    <w:rsid w:val="00F9544A"/>
    <w:rsid w:val="00F97856"/>
    <w:rsid w:val="00FA3DD1"/>
    <w:rsid w:val="00FA3F78"/>
    <w:rsid w:val="00FA6CF4"/>
    <w:rsid w:val="00FB3AF7"/>
    <w:rsid w:val="00FB42C7"/>
    <w:rsid w:val="00FC0244"/>
    <w:rsid w:val="00FC35CC"/>
    <w:rsid w:val="00FC4176"/>
    <w:rsid w:val="00FC4A08"/>
    <w:rsid w:val="00FC4F27"/>
    <w:rsid w:val="00FC7564"/>
    <w:rsid w:val="00FE13E4"/>
    <w:rsid w:val="00FE1B5E"/>
    <w:rsid w:val="00FE48C8"/>
    <w:rsid w:val="00FE6C07"/>
    <w:rsid w:val="00FE6F0A"/>
    <w:rsid w:val="00FF0CCD"/>
    <w:rsid w:val="00FF639A"/>
    <w:rsid w:val="00FF6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5C0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3B0"/>
  </w:style>
  <w:style w:type="character" w:styleId="UnresolvedMention">
    <w:name w:val="Unresolved Mention"/>
    <w:basedOn w:val="DefaultParagraphFont"/>
    <w:uiPriority w:val="99"/>
    <w:semiHidden/>
    <w:unhideWhenUsed/>
    <w:rsid w:val="000D5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4324/978131527667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EB8562-48F8-4AE5-8985-892E796C3BA7}">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7670</TotalTime>
  <Pages>29</Pages>
  <Words>6826</Words>
  <Characters>38913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Alexandra Jade Allan (1811559)</cp:lastModifiedBy>
  <cp:revision>38</cp:revision>
  <dcterms:created xsi:type="dcterms:W3CDTF">2021-07-31T08:27:00Z</dcterms:created>
  <dcterms:modified xsi:type="dcterms:W3CDTF">2021-09-05T11:56:00Z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