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57A72" w:rsidRPr="007917B7" w:rsidRDefault="00265728">
      <w:pPr>
        <w:pStyle w:val="Title"/>
        <w:jc w:val="center"/>
        <w:rPr>
          <w:rFonts w:eastAsia="Times New Roman"/>
          <w:b/>
          <w:sz w:val="32"/>
          <w:szCs w:val="32"/>
          <w:u w:val="single"/>
        </w:rPr>
      </w:pPr>
      <w:bookmarkStart w:id="0" w:name="_i5wtmz5wm5cr" w:colFirst="0" w:colLast="0"/>
      <w:bookmarkEnd w:id="0"/>
      <w:r w:rsidRPr="007917B7">
        <w:rPr>
          <w:rFonts w:eastAsia="Times New Roman"/>
          <w:b/>
          <w:sz w:val="32"/>
          <w:szCs w:val="32"/>
          <w:u w:val="single"/>
        </w:rPr>
        <w:t>Food and Beverage Operation</w:t>
      </w:r>
      <w:r w:rsidR="007917B7" w:rsidRPr="007917B7">
        <w:rPr>
          <w:rFonts w:eastAsia="Times New Roman"/>
          <w:b/>
          <w:sz w:val="32"/>
          <w:szCs w:val="32"/>
          <w:u w:val="single"/>
        </w:rPr>
        <w:t>-Ass-1</w:t>
      </w:r>
    </w:p>
    <w:p w:rsidR="007917B7" w:rsidRPr="007917B7" w:rsidRDefault="007917B7" w:rsidP="007917B7">
      <w:pPr>
        <w:pStyle w:val="Normal1"/>
      </w:pPr>
    </w:p>
    <w:p w:rsidR="007917B7" w:rsidRPr="007917B7" w:rsidRDefault="007917B7" w:rsidP="007917B7">
      <w:pPr>
        <w:pStyle w:val="Normal1"/>
      </w:pPr>
    </w:p>
    <w:p w:rsidR="007917B7" w:rsidRPr="007917B7" w:rsidRDefault="00265728">
      <w:pPr>
        <w:pStyle w:val="Normal1"/>
        <w:spacing w:line="360" w:lineRule="auto"/>
        <w:jc w:val="both"/>
        <w:rPr>
          <w:rFonts w:eastAsia="Times New Roman"/>
          <w:b/>
          <w:sz w:val="24"/>
          <w:szCs w:val="24"/>
        </w:rPr>
      </w:pPr>
      <w:r w:rsidRPr="007917B7">
        <w:rPr>
          <w:sz w:val="24"/>
          <w:szCs w:val="24"/>
        </w:rPr>
        <w:br w:type="page"/>
      </w:r>
    </w:p>
    <w:sdt>
      <w:sdtPr>
        <w:rPr>
          <w:rFonts w:ascii="Arial" w:eastAsia="Arial" w:hAnsi="Arial" w:cs="Arial"/>
          <w:b w:val="0"/>
          <w:color w:val="auto"/>
          <w:sz w:val="22"/>
          <w:szCs w:val="22"/>
        </w:rPr>
        <w:id w:val="272676983"/>
        <w:docPartObj>
          <w:docPartGallery w:val="Table of Contents"/>
          <w:docPartUnique/>
        </w:docPartObj>
      </w:sdtPr>
      <w:sdtEndPr>
        <w:rPr>
          <w:bCs/>
          <w:noProof/>
        </w:rPr>
      </w:sdtEndPr>
      <w:sdtContent>
        <w:p w:rsidR="007917B7" w:rsidRPr="007917B7" w:rsidRDefault="007917B7" w:rsidP="007917B7">
          <w:pPr>
            <w:pStyle w:val="TOCHeading"/>
            <w:jc w:val="center"/>
            <w:rPr>
              <w:rFonts w:ascii="Arial" w:hAnsi="Arial" w:cs="Arial"/>
              <w:color w:val="auto"/>
              <w:sz w:val="24"/>
              <w:szCs w:val="24"/>
            </w:rPr>
          </w:pPr>
          <w:r w:rsidRPr="007917B7">
            <w:rPr>
              <w:rFonts w:ascii="Arial" w:hAnsi="Arial" w:cs="Arial"/>
              <w:color w:val="auto"/>
              <w:sz w:val="24"/>
              <w:szCs w:val="24"/>
            </w:rPr>
            <w:t>Table of Contents</w:t>
          </w:r>
        </w:p>
        <w:p w:rsidR="007917B7" w:rsidRDefault="007917B7">
          <w:pPr>
            <w:pStyle w:val="TOC1"/>
            <w:tabs>
              <w:tab w:val="right" w:leader="dot" w:pos="9019"/>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126330443" w:history="1">
            <w:r w:rsidRPr="003407A3">
              <w:rPr>
                <w:rStyle w:val="Hyperlink"/>
                <w:noProof/>
              </w:rPr>
              <w:t>Introduction</w:t>
            </w:r>
            <w:r>
              <w:rPr>
                <w:noProof/>
                <w:webHidden/>
              </w:rPr>
              <w:tab/>
            </w:r>
            <w:r>
              <w:rPr>
                <w:noProof/>
                <w:webHidden/>
              </w:rPr>
              <w:fldChar w:fldCharType="begin"/>
            </w:r>
            <w:r>
              <w:rPr>
                <w:noProof/>
                <w:webHidden/>
              </w:rPr>
              <w:instrText xml:space="preserve"> PAGEREF _Toc126330443 \h </w:instrText>
            </w:r>
            <w:r>
              <w:rPr>
                <w:noProof/>
                <w:webHidden/>
              </w:rPr>
            </w:r>
            <w:r>
              <w:rPr>
                <w:noProof/>
                <w:webHidden/>
              </w:rPr>
              <w:fldChar w:fldCharType="separate"/>
            </w:r>
            <w:r>
              <w:rPr>
                <w:noProof/>
                <w:webHidden/>
              </w:rPr>
              <w:t>2</w:t>
            </w:r>
            <w:r>
              <w:rPr>
                <w:noProof/>
                <w:webHidden/>
              </w:rPr>
              <w:fldChar w:fldCharType="end"/>
            </w:r>
          </w:hyperlink>
        </w:p>
        <w:p w:rsidR="007917B7" w:rsidRDefault="00F96F1C">
          <w:pPr>
            <w:pStyle w:val="TOC1"/>
            <w:tabs>
              <w:tab w:val="right" w:leader="dot" w:pos="9019"/>
            </w:tabs>
            <w:rPr>
              <w:rFonts w:asciiTheme="minorHAnsi" w:eastAsiaTheme="minorEastAsia" w:hAnsiTheme="minorHAnsi" w:cstheme="minorBidi"/>
              <w:noProof/>
            </w:rPr>
          </w:pPr>
          <w:hyperlink w:anchor="_Toc126330444" w:history="1">
            <w:r w:rsidR="007917B7" w:rsidRPr="003407A3">
              <w:rPr>
                <w:rStyle w:val="Hyperlink"/>
                <w:noProof/>
              </w:rPr>
              <w:t>Week 1</w:t>
            </w:r>
            <w:r w:rsidR="007917B7">
              <w:rPr>
                <w:noProof/>
                <w:webHidden/>
              </w:rPr>
              <w:tab/>
            </w:r>
            <w:r w:rsidR="007917B7">
              <w:rPr>
                <w:noProof/>
                <w:webHidden/>
              </w:rPr>
              <w:fldChar w:fldCharType="begin"/>
            </w:r>
            <w:r w:rsidR="007917B7">
              <w:rPr>
                <w:noProof/>
                <w:webHidden/>
              </w:rPr>
              <w:instrText xml:space="preserve"> PAGEREF _Toc126330444 \h </w:instrText>
            </w:r>
            <w:r w:rsidR="007917B7">
              <w:rPr>
                <w:noProof/>
                <w:webHidden/>
              </w:rPr>
            </w:r>
            <w:r w:rsidR="007917B7">
              <w:rPr>
                <w:noProof/>
                <w:webHidden/>
              </w:rPr>
              <w:fldChar w:fldCharType="separate"/>
            </w:r>
            <w:r w:rsidR="007917B7">
              <w:rPr>
                <w:noProof/>
                <w:webHidden/>
              </w:rPr>
              <w:t>3</w:t>
            </w:r>
            <w:r w:rsidR="007917B7">
              <w:rPr>
                <w:noProof/>
                <w:webHidden/>
              </w:rPr>
              <w:fldChar w:fldCharType="end"/>
            </w:r>
          </w:hyperlink>
        </w:p>
        <w:p w:rsidR="007917B7" w:rsidRDefault="00F96F1C">
          <w:pPr>
            <w:pStyle w:val="TOC1"/>
            <w:tabs>
              <w:tab w:val="right" w:leader="dot" w:pos="9019"/>
            </w:tabs>
            <w:rPr>
              <w:rFonts w:asciiTheme="minorHAnsi" w:eastAsiaTheme="minorEastAsia" w:hAnsiTheme="minorHAnsi" w:cstheme="minorBidi"/>
              <w:noProof/>
            </w:rPr>
          </w:pPr>
          <w:hyperlink w:anchor="_Toc126330445" w:history="1">
            <w:r w:rsidR="007917B7" w:rsidRPr="003407A3">
              <w:rPr>
                <w:rStyle w:val="Hyperlink"/>
                <w:noProof/>
              </w:rPr>
              <w:t>Week 2</w:t>
            </w:r>
            <w:r w:rsidR="007917B7">
              <w:rPr>
                <w:noProof/>
                <w:webHidden/>
              </w:rPr>
              <w:tab/>
            </w:r>
            <w:r w:rsidR="007917B7">
              <w:rPr>
                <w:noProof/>
                <w:webHidden/>
              </w:rPr>
              <w:fldChar w:fldCharType="begin"/>
            </w:r>
            <w:r w:rsidR="007917B7">
              <w:rPr>
                <w:noProof/>
                <w:webHidden/>
              </w:rPr>
              <w:instrText xml:space="preserve"> PAGEREF _Toc126330445 \h </w:instrText>
            </w:r>
            <w:r w:rsidR="007917B7">
              <w:rPr>
                <w:noProof/>
                <w:webHidden/>
              </w:rPr>
            </w:r>
            <w:r w:rsidR="007917B7">
              <w:rPr>
                <w:noProof/>
                <w:webHidden/>
              </w:rPr>
              <w:fldChar w:fldCharType="separate"/>
            </w:r>
            <w:r w:rsidR="007917B7">
              <w:rPr>
                <w:noProof/>
                <w:webHidden/>
              </w:rPr>
              <w:t>3</w:t>
            </w:r>
            <w:r w:rsidR="007917B7">
              <w:rPr>
                <w:noProof/>
                <w:webHidden/>
              </w:rPr>
              <w:fldChar w:fldCharType="end"/>
            </w:r>
          </w:hyperlink>
        </w:p>
        <w:p w:rsidR="007917B7" w:rsidRDefault="00F96F1C">
          <w:pPr>
            <w:pStyle w:val="TOC1"/>
            <w:tabs>
              <w:tab w:val="right" w:leader="dot" w:pos="9019"/>
            </w:tabs>
            <w:rPr>
              <w:rFonts w:asciiTheme="minorHAnsi" w:eastAsiaTheme="minorEastAsia" w:hAnsiTheme="minorHAnsi" w:cstheme="minorBidi"/>
              <w:noProof/>
            </w:rPr>
          </w:pPr>
          <w:hyperlink w:anchor="_Toc126330446" w:history="1">
            <w:r w:rsidR="007917B7" w:rsidRPr="003407A3">
              <w:rPr>
                <w:rStyle w:val="Hyperlink"/>
                <w:noProof/>
              </w:rPr>
              <w:t>Week 3</w:t>
            </w:r>
            <w:r w:rsidR="007917B7">
              <w:rPr>
                <w:noProof/>
                <w:webHidden/>
              </w:rPr>
              <w:tab/>
            </w:r>
            <w:r w:rsidR="007917B7">
              <w:rPr>
                <w:noProof/>
                <w:webHidden/>
              </w:rPr>
              <w:fldChar w:fldCharType="begin"/>
            </w:r>
            <w:r w:rsidR="007917B7">
              <w:rPr>
                <w:noProof/>
                <w:webHidden/>
              </w:rPr>
              <w:instrText xml:space="preserve"> PAGEREF _Toc126330446 \h </w:instrText>
            </w:r>
            <w:r w:rsidR="007917B7">
              <w:rPr>
                <w:noProof/>
                <w:webHidden/>
              </w:rPr>
            </w:r>
            <w:r w:rsidR="007917B7">
              <w:rPr>
                <w:noProof/>
                <w:webHidden/>
              </w:rPr>
              <w:fldChar w:fldCharType="separate"/>
            </w:r>
            <w:r w:rsidR="007917B7">
              <w:rPr>
                <w:noProof/>
                <w:webHidden/>
              </w:rPr>
              <w:t>4</w:t>
            </w:r>
            <w:r w:rsidR="007917B7">
              <w:rPr>
                <w:noProof/>
                <w:webHidden/>
              </w:rPr>
              <w:fldChar w:fldCharType="end"/>
            </w:r>
          </w:hyperlink>
        </w:p>
        <w:p w:rsidR="007917B7" w:rsidRDefault="00F96F1C">
          <w:pPr>
            <w:pStyle w:val="TOC1"/>
            <w:tabs>
              <w:tab w:val="right" w:leader="dot" w:pos="9019"/>
            </w:tabs>
            <w:rPr>
              <w:rFonts w:asciiTheme="minorHAnsi" w:eastAsiaTheme="minorEastAsia" w:hAnsiTheme="minorHAnsi" w:cstheme="minorBidi"/>
              <w:noProof/>
            </w:rPr>
          </w:pPr>
          <w:hyperlink w:anchor="_Toc126330447" w:history="1">
            <w:r w:rsidR="007917B7" w:rsidRPr="003407A3">
              <w:rPr>
                <w:rStyle w:val="Hyperlink"/>
                <w:noProof/>
              </w:rPr>
              <w:t>Conclusion</w:t>
            </w:r>
            <w:r w:rsidR="007917B7">
              <w:rPr>
                <w:noProof/>
                <w:webHidden/>
              </w:rPr>
              <w:tab/>
            </w:r>
            <w:r w:rsidR="007917B7">
              <w:rPr>
                <w:noProof/>
                <w:webHidden/>
              </w:rPr>
              <w:fldChar w:fldCharType="begin"/>
            </w:r>
            <w:r w:rsidR="007917B7">
              <w:rPr>
                <w:noProof/>
                <w:webHidden/>
              </w:rPr>
              <w:instrText xml:space="preserve"> PAGEREF _Toc126330447 \h </w:instrText>
            </w:r>
            <w:r w:rsidR="007917B7">
              <w:rPr>
                <w:noProof/>
                <w:webHidden/>
              </w:rPr>
            </w:r>
            <w:r w:rsidR="007917B7">
              <w:rPr>
                <w:noProof/>
                <w:webHidden/>
              </w:rPr>
              <w:fldChar w:fldCharType="separate"/>
            </w:r>
            <w:r w:rsidR="007917B7">
              <w:rPr>
                <w:noProof/>
                <w:webHidden/>
              </w:rPr>
              <w:t>5</w:t>
            </w:r>
            <w:r w:rsidR="007917B7">
              <w:rPr>
                <w:noProof/>
                <w:webHidden/>
              </w:rPr>
              <w:fldChar w:fldCharType="end"/>
            </w:r>
          </w:hyperlink>
        </w:p>
        <w:p w:rsidR="007917B7" w:rsidRDefault="00F96F1C">
          <w:pPr>
            <w:pStyle w:val="TOC1"/>
            <w:tabs>
              <w:tab w:val="right" w:leader="dot" w:pos="9019"/>
            </w:tabs>
            <w:rPr>
              <w:rFonts w:asciiTheme="minorHAnsi" w:eastAsiaTheme="minorEastAsia" w:hAnsiTheme="minorHAnsi" w:cstheme="minorBidi"/>
              <w:noProof/>
            </w:rPr>
          </w:pPr>
          <w:hyperlink w:anchor="_Toc126330448" w:history="1">
            <w:r w:rsidR="007917B7" w:rsidRPr="003407A3">
              <w:rPr>
                <w:rStyle w:val="Hyperlink"/>
                <w:noProof/>
              </w:rPr>
              <w:t>References</w:t>
            </w:r>
            <w:r w:rsidR="007917B7">
              <w:rPr>
                <w:noProof/>
                <w:webHidden/>
              </w:rPr>
              <w:tab/>
            </w:r>
            <w:r w:rsidR="007917B7">
              <w:rPr>
                <w:noProof/>
                <w:webHidden/>
              </w:rPr>
              <w:fldChar w:fldCharType="begin"/>
            </w:r>
            <w:r w:rsidR="007917B7">
              <w:rPr>
                <w:noProof/>
                <w:webHidden/>
              </w:rPr>
              <w:instrText xml:space="preserve"> PAGEREF _Toc126330448 \h </w:instrText>
            </w:r>
            <w:r w:rsidR="007917B7">
              <w:rPr>
                <w:noProof/>
                <w:webHidden/>
              </w:rPr>
            </w:r>
            <w:r w:rsidR="007917B7">
              <w:rPr>
                <w:noProof/>
                <w:webHidden/>
              </w:rPr>
              <w:fldChar w:fldCharType="separate"/>
            </w:r>
            <w:r w:rsidR="007917B7">
              <w:rPr>
                <w:noProof/>
                <w:webHidden/>
              </w:rPr>
              <w:t>6</w:t>
            </w:r>
            <w:r w:rsidR="007917B7">
              <w:rPr>
                <w:noProof/>
                <w:webHidden/>
              </w:rPr>
              <w:fldChar w:fldCharType="end"/>
            </w:r>
          </w:hyperlink>
        </w:p>
        <w:p w:rsidR="007917B7" w:rsidRDefault="007917B7">
          <w:r>
            <w:rPr>
              <w:b/>
              <w:bCs/>
              <w:noProof/>
            </w:rPr>
            <w:fldChar w:fldCharType="end"/>
          </w:r>
        </w:p>
      </w:sdtContent>
    </w:sdt>
    <w:p w:rsidR="00A57A72" w:rsidRPr="007917B7" w:rsidRDefault="00A57A72">
      <w:pPr>
        <w:pStyle w:val="Normal1"/>
        <w:spacing w:line="360" w:lineRule="auto"/>
        <w:jc w:val="both"/>
        <w:rPr>
          <w:rFonts w:eastAsia="Times New Roman"/>
          <w:b/>
          <w:sz w:val="24"/>
          <w:szCs w:val="24"/>
        </w:rPr>
      </w:pPr>
    </w:p>
    <w:p w:rsidR="00A57A72" w:rsidRPr="007917B7" w:rsidRDefault="00A57A72">
      <w:pPr>
        <w:pStyle w:val="Normal1"/>
        <w:spacing w:line="360" w:lineRule="auto"/>
        <w:jc w:val="both"/>
        <w:rPr>
          <w:rFonts w:eastAsia="Times New Roman"/>
          <w:b/>
          <w:sz w:val="24"/>
          <w:szCs w:val="24"/>
        </w:rPr>
      </w:pPr>
    </w:p>
    <w:p w:rsidR="007917B7" w:rsidRDefault="007917B7">
      <w:pPr>
        <w:rPr>
          <w:b/>
          <w:sz w:val="24"/>
          <w:szCs w:val="40"/>
        </w:rPr>
      </w:pPr>
      <w:bookmarkStart w:id="1" w:name="_Toc126330443"/>
      <w:r>
        <w:br w:type="page"/>
      </w:r>
    </w:p>
    <w:p w:rsidR="00A57A72" w:rsidRPr="007917B7" w:rsidRDefault="00265728" w:rsidP="007917B7">
      <w:pPr>
        <w:pStyle w:val="Heading1"/>
        <w:rPr>
          <w:rFonts w:ascii="Arial" w:hAnsi="Arial"/>
          <w:b w:val="0"/>
        </w:rPr>
      </w:pPr>
      <w:r w:rsidRPr="007917B7">
        <w:rPr>
          <w:rFonts w:ascii="Arial" w:hAnsi="Arial"/>
        </w:rPr>
        <w:lastRenderedPageBreak/>
        <w:t>Introduction</w:t>
      </w:r>
      <w:bookmarkEnd w:id="1"/>
      <w:r w:rsidRPr="007917B7">
        <w:rPr>
          <w:rFonts w:ascii="Arial" w:hAnsi="Arial"/>
        </w:rPr>
        <w:t xml:space="preserve"> </w:t>
      </w:r>
    </w:p>
    <w:p w:rsidR="00A57A72" w:rsidRPr="007917B7" w:rsidRDefault="00265728">
      <w:pPr>
        <w:pStyle w:val="Normal1"/>
        <w:spacing w:line="360" w:lineRule="auto"/>
        <w:jc w:val="both"/>
        <w:rPr>
          <w:rFonts w:eastAsia="Times New Roman"/>
          <w:sz w:val="24"/>
          <w:szCs w:val="24"/>
        </w:rPr>
      </w:pPr>
      <w:r w:rsidRPr="007917B7">
        <w:rPr>
          <w:rFonts w:eastAsia="Times New Roman"/>
          <w:sz w:val="24"/>
          <w:szCs w:val="24"/>
        </w:rPr>
        <w:t xml:space="preserve">Food and Beverage Operations refers to the process involved in the food and beverage industry where all the operational activities are greatly </w:t>
      </w:r>
      <w:proofErr w:type="spellStart"/>
      <w:r w:rsidRPr="007917B7">
        <w:rPr>
          <w:rFonts w:eastAsia="Times New Roman"/>
          <w:sz w:val="24"/>
          <w:szCs w:val="24"/>
        </w:rPr>
        <w:t>emphasised</w:t>
      </w:r>
      <w:proofErr w:type="spellEnd"/>
      <w:r w:rsidRPr="007917B7">
        <w:rPr>
          <w:rFonts w:eastAsia="Times New Roman"/>
          <w:sz w:val="24"/>
          <w:szCs w:val="24"/>
        </w:rPr>
        <w:t xml:space="preserve">. Having said that, the following is a reflection on the </w:t>
      </w:r>
      <w:r w:rsidR="0021044B" w:rsidRPr="007917B7">
        <w:rPr>
          <w:rFonts w:eastAsia="Times New Roman"/>
          <w:sz w:val="24"/>
          <w:szCs w:val="24"/>
        </w:rPr>
        <w:t>basis of</w:t>
      </w:r>
      <w:r w:rsidRPr="007917B7">
        <w:rPr>
          <w:rFonts w:eastAsia="Times New Roman"/>
          <w:sz w:val="24"/>
          <w:szCs w:val="24"/>
        </w:rPr>
        <w:t xml:space="preserve"> weekly sessions of food and beverage operations which covers all the learning experiences. </w:t>
      </w:r>
    </w:p>
    <w:p w:rsidR="00A57A72" w:rsidRPr="007917B7" w:rsidRDefault="00A57A72">
      <w:pPr>
        <w:pStyle w:val="Normal1"/>
        <w:spacing w:line="360" w:lineRule="auto"/>
        <w:jc w:val="both"/>
        <w:rPr>
          <w:rFonts w:eastAsia="Times New Roman"/>
          <w:sz w:val="24"/>
          <w:szCs w:val="24"/>
        </w:rPr>
      </w:pPr>
    </w:p>
    <w:p w:rsidR="00A57A72" w:rsidRPr="007917B7" w:rsidRDefault="00265728">
      <w:pPr>
        <w:pStyle w:val="Normal1"/>
        <w:spacing w:line="360" w:lineRule="auto"/>
        <w:jc w:val="both"/>
        <w:rPr>
          <w:rFonts w:eastAsia="Times New Roman"/>
          <w:b/>
          <w:sz w:val="24"/>
          <w:szCs w:val="24"/>
        </w:rPr>
      </w:pPr>
      <w:r w:rsidRPr="007917B7">
        <w:rPr>
          <w:sz w:val="24"/>
          <w:szCs w:val="24"/>
        </w:rPr>
        <w:br w:type="page"/>
      </w:r>
    </w:p>
    <w:p w:rsidR="00A57A72" w:rsidRPr="007917B7" w:rsidRDefault="007917B7" w:rsidP="007917B7">
      <w:pPr>
        <w:pStyle w:val="Heading1"/>
        <w:rPr>
          <w:rFonts w:ascii="Arial" w:hAnsi="Arial"/>
        </w:rPr>
      </w:pPr>
      <w:bookmarkStart w:id="2" w:name="_Toc126330444"/>
      <w:r w:rsidRPr="007917B7">
        <w:rPr>
          <w:rFonts w:ascii="Arial" w:hAnsi="Arial"/>
        </w:rPr>
        <w:lastRenderedPageBreak/>
        <w:t>Week 1</w:t>
      </w:r>
      <w:bookmarkEnd w:id="2"/>
      <w:r w:rsidRPr="007917B7">
        <w:rPr>
          <w:rFonts w:ascii="Arial" w:hAnsi="Arial"/>
        </w:rPr>
        <w:t xml:space="preserve"> </w:t>
      </w:r>
    </w:p>
    <w:p w:rsidR="00A57A72" w:rsidRPr="007917B7" w:rsidRDefault="00265728">
      <w:pPr>
        <w:pStyle w:val="Normal1"/>
        <w:spacing w:line="360" w:lineRule="auto"/>
        <w:jc w:val="both"/>
        <w:rPr>
          <w:rFonts w:eastAsia="Times New Roman"/>
          <w:sz w:val="24"/>
          <w:szCs w:val="24"/>
        </w:rPr>
      </w:pPr>
      <w:r w:rsidRPr="007917B7">
        <w:rPr>
          <w:rFonts w:eastAsia="Times New Roman"/>
          <w:sz w:val="24"/>
          <w:szCs w:val="24"/>
        </w:rPr>
        <w:t xml:space="preserve">During the first week of session I was quite enthusiastic about the subject being educated since I find the subject a very enthralling subject to undertake. </w:t>
      </w:r>
      <w:r w:rsidR="007917B7" w:rsidRPr="007917B7">
        <w:rPr>
          <w:rFonts w:eastAsia="Times New Roman"/>
          <w:sz w:val="24"/>
          <w:szCs w:val="24"/>
        </w:rPr>
        <w:t>However,</w:t>
      </w:r>
      <w:r w:rsidRPr="007917B7">
        <w:rPr>
          <w:rFonts w:eastAsia="Times New Roman"/>
          <w:sz w:val="24"/>
          <w:szCs w:val="24"/>
        </w:rPr>
        <w:t xml:space="preserve"> the first week of session </w:t>
      </w:r>
      <w:r w:rsidR="0021044B" w:rsidRPr="007917B7">
        <w:rPr>
          <w:rFonts w:eastAsia="Times New Roman"/>
          <w:sz w:val="24"/>
          <w:szCs w:val="24"/>
        </w:rPr>
        <w:t>extremely well as I happened to learn many possible things and useful things that would aid in understood</w:t>
      </w:r>
      <w:r w:rsidRPr="007917B7">
        <w:rPr>
          <w:rFonts w:eastAsia="Times New Roman"/>
          <w:sz w:val="24"/>
          <w:szCs w:val="24"/>
        </w:rPr>
        <w:t xml:space="preserve"> the subject more briefly. Throughout the session there were many things that </w:t>
      </w:r>
      <w:r w:rsidR="0021044B" w:rsidRPr="007917B7">
        <w:rPr>
          <w:rFonts w:eastAsia="Times New Roman"/>
          <w:sz w:val="24"/>
          <w:szCs w:val="24"/>
        </w:rPr>
        <w:t>were educated</w:t>
      </w:r>
      <w:r w:rsidRPr="007917B7">
        <w:rPr>
          <w:rFonts w:eastAsia="Times New Roman"/>
          <w:sz w:val="24"/>
          <w:szCs w:val="24"/>
        </w:rPr>
        <w:t xml:space="preserve"> in fact it was an introduction to the food and beverage operation. As a part of the introductory period classmates also interacted and communicated with each other which aided in building my communication skills. The importance of study skills which includes referencing, researching, presentation skills were also taught in order to have the advantage of aiding academic journey. As a part of the subject, an international hotel management absence policy was fostered to make the learners aware of the misconduct or any </w:t>
      </w:r>
      <w:proofErr w:type="spellStart"/>
      <w:r w:rsidRPr="007917B7">
        <w:rPr>
          <w:rFonts w:eastAsia="Times New Roman"/>
          <w:sz w:val="24"/>
          <w:szCs w:val="24"/>
        </w:rPr>
        <w:t>behaviour</w:t>
      </w:r>
      <w:proofErr w:type="spellEnd"/>
      <w:r w:rsidRPr="007917B7">
        <w:rPr>
          <w:rFonts w:eastAsia="Times New Roman"/>
          <w:sz w:val="24"/>
          <w:szCs w:val="24"/>
        </w:rPr>
        <w:t xml:space="preserve"> that </w:t>
      </w:r>
      <w:r w:rsidR="0021044B" w:rsidRPr="007917B7">
        <w:rPr>
          <w:rFonts w:eastAsia="Times New Roman"/>
          <w:sz w:val="24"/>
          <w:szCs w:val="24"/>
        </w:rPr>
        <w:t>was against</w:t>
      </w:r>
      <w:r w:rsidRPr="007917B7">
        <w:rPr>
          <w:rFonts w:eastAsia="Times New Roman"/>
          <w:sz w:val="24"/>
          <w:szCs w:val="24"/>
        </w:rPr>
        <w:t xml:space="preserve"> the subject. Throughout the session I was able to be aware of the various tools and resources that were encouraged in carrying out the module and the access to them. </w:t>
      </w:r>
      <w:r w:rsidR="007917B7" w:rsidRPr="007917B7">
        <w:rPr>
          <w:rFonts w:eastAsia="Times New Roman"/>
          <w:sz w:val="24"/>
          <w:szCs w:val="24"/>
        </w:rPr>
        <w:t>Moreover,</w:t>
      </w:r>
      <w:r w:rsidRPr="007917B7">
        <w:rPr>
          <w:rFonts w:eastAsia="Times New Roman"/>
          <w:sz w:val="24"/>
          <w:szCs w:val="24"/>
        </w:rPr>
        <w:t xml:space="preserve"> I had a </w:t>
      </w:r>
      <w:r w:rsidR="0021044B" w:rsidRPr="007917B7">
        <w:rPr>
          <w:rFonts w:eastAsia="Times New Roman"/>
          <w:sz w:val="24"/>
          <w:szCs w:val="24"/>
        </w:rPr>
        <w:t>brief idea</w:t>
      </w:r>
      <w:r w:rsidRPr="007917B7">
        <w:rPr>
          <w:rFonts w:eastAsia="Times New Roman"/>
          <w:sz w:val="24"/>
          <w:szCs w:val="24"/>
        </w:rPr>
        <w:t xml:space="preserve"> of the module where I even had the opportunity to understand about </w:t>
      </w:r>
      <w:r w:rsidR="0021044B" w:rsidRPr="007917B7">
        <w:rPr>
          <w:rFonts w:eastAsia="Times New Roman"/>
          <w:sz w:val="24"/>
          <w:szCs w:val="24"/>
        </w:rPr>
        <w:t>the reflective</w:t>
      </w:r>
      <w:r w:rsidRPr="007917B7">
        <w:rPr>
          <w:rFonts w:eastAsia="Times New Roman"/>
          <w:sz w:val="24"/>
          <w:szCs w:val="24"/>
        </w:rPr>
        <w:t xml:space="preserve"> writing </w:t>
      </w:r>
      <w:r w:rsidR="0021044B" w:rsidRPr="007917B7">
        <w:rPr>
          <w:rFonts w:eastAsia="Times New Roman"/>
          <w:sz w:val="24"/>
          <w:szCs w:val="24"/>
        </w:rPr>
        <w:t>and different</w:t>
      </w:r>
      <w:r w:rsidRPr="007917B7">
        <w:rPr>
          <w:rFonts w:eastAsia="Times New Roman"/>
          <w:sz w:val="24"/>
          <w:szCs w:val="24"/>
        </w:rPr>
        <w:t xml:space="preserve"> reflective models that commonly used to carry out reflective writing. Businesses like Just Eat, Diageo operate in the food and beverages sector where the services given by the employees differ (</w:t>
      </w:r>
      <w:r w:rsidRPr="007917B7">
        <w:rPr>
          <w:color w:val="222222"/>
          <w:sz w:val="24"/>
          <w:szCs w:val="24"/>
          <w:highlight w:val="white"/>
        </w:rPr>
        <w:t xml:space="preserve">Robinson </w:t>
      </w:r>
      <w:r w:rsidRPr="007917B7">
        <w:rPr>
          <w:i/>
          <w:color w:val="222222"/>
          <w:sz w:val="24"/>
          <w:szCs w:val="24"/>
          <w:highlight w:val="white"/>
        </w:rPr>
        <w:t>et al.,</w:t>
      </w:r>
      <w:r w:rsidRPr="007917B7">
        <w:rPr>
          <w:color w:val="222222"/>
          <w:sz w:val="24"/>
          <w:szCs w:val="24"/>
          <w:highlight w:val="white"/>
        </w:rPr>
        <w:t xml:space="preserve"> 2022). </w:t>
      </w:r>
      <w:r w:rsidRPr="007917B7">
        <w:rPr>
          <w:rFonts w:eastAsia="Times New Roman"/>
          <w:sz w:val="24"/>
          <w:szCs w:val="24"/>
        </w:rPr>
        <w:t xml:space="preserve">Therefore, I can say that the week 1 session was indeed a productive one. </w:t>
      </w:r>
    </w:p>
    <w:p w:rsidR="00A57A72" w:rsidRPr="007917B7" w:rsidRDefault="00265728" w:rsidP="007917B7">
      <w:pPr>
        <w:pStyle w:val="Heading1"/>
        <w:rPr>
          <w:rFonts w:ascii="Arial" w:hAnsi="Arial"/>
        </w:rPr>
      </w:pPr>
      <w:bookmarkStart w:id="3" w:name="_Toc126330445"/>
      <w:r w:rsidRPr="007917B7">
        <w:rPr>
          <w:rFonts w:ascii="Arial" w:hAnsi="Arial"/>
        </w:rPr>
        <w:t>Week 2</w:t>
      </w:r>
      <w:bookmarkEnd w:id="3"/>
    </w:p>
    <w:p w:rsidR="00A57A72" w:rsidRPr="007917B7" w:rsidRDefault="00265728">
      <w:pPr>
        <w:pStyle w:val="Normal1"/>
        <w:spacing w:line="360" w:lineRule="auto"/>
        <w:jc w:val="both"/>
        <w:rPr>
          <w:color w:val="222222"/>
          <w:sz w:val="24"/>
          <w:szCs w:val="24"/>
          <w:highlight w:val="white"/>
        </w:rPr>
      </w:pPr>
      <w:r w:rsidRPr="007917B7">
        <w:rPr>
          <w:rFonts w:eastAsia="Times New Roman"/>
          <w:sz w:val="24"/>
          <w:szCs w:val="24"/>
        </w:rPr>
        <w:t xml:space="preserve">Week 2 of the session was very vast as I had the opportunity to understand different areas in hotel and beverage operations. I was able to list the duties and responsibilities of one of the most important areas in food and beverage operation which is FOH and BOH, Front of House and Back of House respectively. I was </w:t>
      </w:r>
      <w:r w:rsidR="007917B7" w:rsidRPr="007917B7">
        <w:rPr>
          <w:rFonts w:eastAsia="Times New Roman"/>
          <w:sz w:val="24"/>
          <w:szCs w:val="24"/>
        </w:rPr>
        <w:t>even exposed</w:t>
      </w:r>
      <w:r w:rsidRPr="007917B7">
        <w:rPr>
          <w:rFonts w:eastAsia="Times New Roman"/>
          <w:sz w:val="24"/>
          <w:szCs w:val="24"/>
        </w:rPr>
        <w:t xml:space="preserve"> to the central area of the food and beverage operations in businesses like </w:t>
      </w:r>
      <w:proofErr w:type="spellStart"/>
      <w:r w:rsidRPr="007917B7">
        <w:rPr>
          <w:rFonts w:eastAsia="Times New Roman"/>
          <w:sz w:val="24"/>
          <w:szCs w:val="24"/>
        </w:rPr>
        <w:t>Aimia</w:t>
      </w:r>
      <w:proofErr w:type="spellEnd"/>
      <w:r w:rsidRPr="007917B7">
        <w:rPr>
          <w:rFonts w:eastAsia="Times New Roman"/>
          <w:sz w:val="24"/>
          <w:szCs w:val="24"/>
        </w:rPr>
        <w:t xml:space="preserve"> Foods Limited which determines the FOH and BOH services </w:t>
      </w:r>
      <w:proofErr w:type="spellStart"/>
      <w:r w:rsidRPr="007917B7">
        <w:rPr>
          <w:rFonts w:eastAsia="Times New Roman"/>
          <w:sz w:val="24"/>
          <w:szCs w:val="24"/>
        </w:rPr>
        <w:t>offerded</w:t>
      </w:r>
      <w:proofErr w:type="spellEnd"/>
      <w:r w:rsidRPr="007917B7">
        <w:rPr>
          <w:rFonts w:eastAsia="Times New Roman"/>
          <w:sz w:val="24"/>
          <w:szCs w:val="24"/>
        </w:rPr>
        <w:t xml:space="preserve"> by its employees.. I was educated about its importance and the team's responsibilities. Furthermore, I was taught about the importance of understanding the customer needs to understand why customers visit restaurants. As a part of the food and beverage operations I also came to understand the impact of restaurant marketing and its impact on the business. Leadership and Management are the two important functional areas of the business. </w:t>
      </w:r>
      <w:r w:rsidRPr="007917B7">
        <w:rPr>
          <w:rFonts w:eastAsia="Times New Roman"/>
          <w:sz w:val="24"/>
          <w:szCs w:val="24"/>
        </w:rPr>
        <w:lastRenderedPageBreak/>
        <w:t xml:space="preserve">In this regard, I was educated about different types of management and leadership style. I was aware of the importance of fundamentals of management style and its impact on retaining employees. Hard skills and soft skills are the two skills which are mostly required in the hospitality business. Companies such as Just eat and Diageo have different kinds of management and leadership styles where each company functions according to its management style. </w:t>
      </w:r>
      <w:r w:rsidR="0021044B" w:rsidRPr="007917B7">
        <w:rPr>
          <w:rFonts w:eastAsia="Times New Roman"/>
          <w:sz w:val="24"/>
          <w:szCs w:val="24"/>
        </w:rPr>
        <w:t>On comparing</w:t>
      </w:r>
      <w:r w:rsidRPr="007917B7">
        <w:rPr>
          <w:rFonts w:eastAsia="Times New Roman"/>
          <w:sz w:val="24"/>
          <w:szCs w:val="24"/>
        </w:rPr>
        <w:t xml:space="preserve"> Just eat fosters participative leadership style whereas </w:t>
      </w:r>
      <w:r w:rsidR="0021044B" w:rsidRPr="007917B7">
        <w:rPr>
          <w:rFonts w:eastAsia="Times New Roman"/>
          <w:sz w:val="24"/>
          <w:szCs w:val="24"/>
        </w:rPr>
        <w:t>Diageo</w:t>
      </w:r>
      <w:r w:rsidRPr="007917B7">
        <w:rPr>
          <w:rFonts w:eastAsia="Times New Roman"/>
          <w:sz w:val="24"/>
          <w:szCs w:val="24"/>
        </w:rPr>
        <w:t xml:space="preserve"> fosters transformative leadership style.  I was </w:t>
      </w:r>
      <w:r w:rsidR="0021044B" w:rsidRPr="007917B7">
        <w:rPr>
          <w:rFonts w:eastAsia="Times New Roman"/>
          <w:sz w:val="24"/>
          <w:szCs w:val="24"/>
        </w:rPr>
        <w:t>educated about</w:t>
      </w:r>
      <w:r w:rsidRPr="007917B7">
        <w:rPr>
          <w:rFonts w:eastAsia="Times New Roman"/>
          <w:sz w:val="24"/>
          <w:szCs w:val="24"/>
        </w:rPr>
        <w:t xml:space="preserve"> the difference between the hard and skills and its importance on food and beverage operations and on career development.  Having known that, the employees </w:t>
      </w:r>
      <w:r w:rsidR="0021044B" w:rsidRPr="007917B7">
        <w:rPr>
          <w:rFonts w:eastAsia="Times New Roman"/>
          <w:sz w:val="24"/>
          <w:szCs w:val="24"/>
        </w:rPr>
        <w:t>of hotel</w:t>
      </w:r>
      <w:r w:rsidRPr="007917B7">
        <w:rPr>
          <w:rFonts w:eastAsia="Times New Roman"/>
          <w:sz w:val="24"/>
          <w:szCs w:val="24"/>
        </w:rPr>
        <w:t xml:space="preserve"> business strongly </w:t>
      </w:r>
      <w:r w:rsidR="0021044B" w:rsidRPr="007917B7">
        <w:rPr>
          <w:rFonts w:eastAsia="Times New Roman"/>
          <w:sz w:val="24"/>
          <w:szCs w:val="24"/>
        </w:rPr>
        <w:t>encourage sets</w:t>
      </w:r>
      <w:r w:rsidRPr="007917B7">
        <w:rPr>
          <w:rFonts w:eastAsia="Times New Roman"/>
          <w:sz w:val="24"/>
          <w:szCs w:val="24"/>
        </w:rPr>
        <w:t xml:space="preserve"> of hard or technical and soft skills in order to deliver effective performance while yielding positive outcomes. This will eventually lead in yielding </w:t>
      </w:r>
      <w:r w:rsidR="0021044B" w:rsidRPr="007917B7">
        <w:rPr>
          <w:rFonts w:eastAsia="Times New Roman"/>
          <w:sz w:val="24"/>
          <w:szCs w:val="24"/>
        </w:rPr>
        <w:t>high performance</w:t>
      </w:r>
      <w:r w:rsidRPr="007917B7">
        <w:rPr>
          <w:rFonts w:eastAsia="Times New Roman"/>
          <w:sz w:val="24"/>
          <w:szCs w:val="24"/>
        </w:rPr>
        <w:t xml:space="preserve"> </w:t>
      </w:r>
      <w:r w:rsidR="0021044B" w:rsidRPr="007917B7">
        <w:rPr>
          <w:rFonts w:eastAsia="Times New Roman"/>
          <w:sz w:val="24"/>
          <w:szCs w:val="24"/>
        </w:rPr>
        <w:t>for the</w:t>
      </w:r>
      <w:r w:rsidRPr="007917B7">
        <w:rPr>
          <w:rFonts w:eastAsia="Times New Roman"/>
          <w:sz w:val="24"/>
          <w:szCs w:val="24"/>
        </w:rPr>
        <w:t xml:space="preserve"> companies (</w:t>
      </w:r>
      <w:proofErr w:type="spellStart"/>
      <w:r w:rsidRPr="007917B7">
        <w:rPr>
          <w:color w:val="222222"/>
          <w:sz w:val="24"/>
          <w:szCs w:val="24"/>
          <w:highlight w:val="white"/>
        </w:rPr>
        <w:t>Schislyaeva</w:t>
      </w:r>
      <w:proofErr w:type="spellEnd"/>
      <w:r w:rsidRPr="007917B7">
        <w:rPr>
          <w:i/>
          <w:color w:val="222222"/>
          <w:sz w:val="24"/>
          <w:szCs w:val="24"/>
          <w:highlight w:val="white"/>
        </w:rPr>
        <w:t xml:space="preserve"> et al.,</w:t>
      </w:r>
      <w:r w:rsidRPr="007917B7">
        <w:rPr>
          <w:color w:val="222222"/>
          <w:sz w:val="24"/>
          <w:szCs w:val="24"/>
          <w:highlight w:val="white"/>
        </w:rPr>
        <w:t xml:space="preserve"> 2022). </w:t>
      </w:r>
    </w:p>
    <w:p w:rsidR="00A57A72" w:rsidRPr="007917B7" w:rsidRDefault="00265728" w:rsidP="007917B7">
      <w:pPr>
        <w:pStyle w:val="Heading1"/>
        <w:rPr>
          <w:rFonts w:ascii="Arial" w:hAnsi="Arial"/>
        </w:rPr>
      </w:pPr>
      <w:bookmarkStart w:id="4" w:name="_Toc126330446"/>
      <w:r w:rsidRPr="007917B7">
        <w:rPr>
          <w:rFonts w:ascii="Arial" w:hAnsi="Arial"/>
        </w:rPr>
        <w:t>Week 3</w:t>
      </w:r>
      <w:bookmarkEnd w:id="4"/>
      <w:r w:rsidRPr="007917B7">
        <w:rPr>
          <w:rFonts w:ascii="Arial" w:hAnsi="Arial"/>
        </w:rPr>
        <w:t xml:space="preserve"> </w:t>
      </w:r>
    </w:p>
    <w:p w:rsidR="00A57A72" w:rsidRPr="007917B7" w:rsidRDefault="00265728">
      <w:pPr>
        <w:pStyle w:val="Normal1"/>
        <w:spacing w:line="360" w:lineRule="auto"/>
        <w:jc w:val="both"/>
        <w:rPr>
          <w:rFonts w:eastAsia="Times New Roman"/>
          <w:b/>
          <w:sz w:val="24"/>
          <w:szCs w:val="24"/>
        </w:rPr>
      </w:pPr>
      <w:r w:rsidRPr="007917B7">
        <w:rPr>
          <w:rFonts w:eastAsia="Times New Roman"/>
          <w:sz w:val="24"/>
          <w:szCs w:val="24"/>
        </w:rPr>
        <w:t xml:space="preserve">During the week 3 </w:t>
      </w:r>
      <w:r w:rsidR="0021044B" w:rsidRPr="007917B7">
        <w:rPr>
          <w:rFonts w:eastAsia="Times New Roman"/>
          <w:sz w:val="24"/>
          <w:szCs w:val="24"/>
        </w:rPr>
        <w:t>sessions</w:t>
      </w:r>
      <w:r w:rsidRPr="007917B7">
        <w:rPr>
          <w:rFonts w:eastAsia="Times New Roman"/>
          <w:sz w:val="24"/>
          <w:szCs w:val="24"/>
        </w:rPr>
        <w:t xml:space="preserve"> I gained much valuable knowledge about servicing methods that are offered by the employees in food and beverage operations or </w:t>
      </w:r>
      <w:r w:rsidR="0021044B" w:rsidRPr="007917B7">
        <w:rPr>
          <w:rFonts w:eastAsia="Times New Roman"/>
          <w:sz w:val="24"/>
          <w:szCs w:val="24"/>
        </w:rPr>
        <w:t>companies</w:t>
      </w:r>
      <w:r w:rsidRPr="007917B7">
        <w:rPr>
          <w:rFonts w:eastAsia="Times New Roman"/>
          <w:sz w:val="24"/>
          <w:szCs w:val="24"/>
        </w:rPr>
        <w:t xml:space="preserve">. Restaurant management is greatly </w:t>
      </w:r>
      <w:proofErr w:type="spellStart"/>
      <w:r w:rsidRPr="007917B7">
        <w:rPr>
          <w:rFonts w:eastAsia="Times New Roman"/>
          <w:sz w:val="24"/>
          <w:szCs w:val="24"/>
        </w:rPr>
        <w:t>emphasised</w:t>
      </w:r>
      <w:proofErr w:type="spellEnd"/>
      <w:r w:rsidRPr="007917B7">
        <w:rPr>
          <w:rFonts w:eastAsia="Times New Roman"/>
          <w:sz w:val="24"/>
          <w:szCs w:val="24"/>
        </w:rPr>
        <w:t xml:space="preserve"> while outlining different methods to manage the restaurant as a whole. Restaurant managers of some companies like Diageo oversee operations while </w:t>
      </w:r>
      <w:r w:rsidR="0021044B" w:rsidRPr="007917B7">
        <w:rPr>
          <w:rFonts w:eastAsia="Times New Roman"/>
          <w:sz w:val="24"/>
          <w:szCs w:val="24"/>
        </w:rPr>
        <w:t>focusing</w:t>
      </w:r>
      <w:r w:rsidRPr="007917B7">
        <w:rPr>
          <w:rFonts w:eastAsia="Times New Roman"/>
          <w:sz w:val="24"/>
          <w:szCs w:val="24"/>
        </w:rPr>
        <w:t xml:space="preserve"> on the bottom line of the company where they largely focus on small areas of the restaurant such as food processing, serving styles and so on. With this, I came to understand the different styles of restaurant management. As part of the subject, other things that were taught included legalities in selling alcoholic beverages where I was aware of legal liabilities in restaurant companies. I came to understand the different types of legal </w:t>
      </w:r>
      <w:r w:rsidR="0021044B" w:rsidRPr="007917B7">
        <w:rPr>
          <w:rFonts w:eastAsia="Times New Roman"/>
          <w:sz w:val="24"/>
          <w:szCs w:val="24"/>
        </w:rPr>
        <w:t>license</w:t>
      </w:r>
      <w:r w:rsidRPr="007917B7">
        <w:rPr>
          <w:rFonts w:eastAsia="Times New Roman"/>
          <w:sz w:val="24"/>
          <w:szCs w:val="24"/>
        </w:rPr>
        <w:t xml:space="preserve"> in selling alcoholic beverages. As in the case of restaurant business like </w:t>
      </w:r>
      <w:proofErr w:type="spellStart"/>
      <w:r w:rsidRPr="007917B7">
        <w:rPr>
          <w:rFonts w:eastAsia="Times New Roman"/>
          <w:sz w:val="24"/>
          <w:szCs w:val="24"/>
        </w:rPr>
        <w:t>Wayann`</w:t>
      </w:r>
      <w:r w:rsidR="0021044B" w:rsidRPr="007917B7">
        <w:rPr>
          <w:rFonts w:eastAsia="Times New Roman"/>
          <w:sz w:val="24"/>
          <w:szCs w:val="24"/>
        </w:rPr>
        <w:t>s</w:t>
      </w:r>
      <w:proofErr w:type="spellEnd"/>
      <w:r w:rsidR="0021044B" w:rsidRPr="007917B7">
        <w:rPr>
          <w:rFonts w:eastAsia="Times New Roman"/>
          <w:sz w:val="24"/>
          <w:szCs w:val="24"/>
        </w:rPr>
        <w:t xml:space="preserve"> Restaurant</w:t>
      </w:r>
      <w:r w:rsidRPr="007917B7">
        <w:rPr>
          <w:rFonts w:eastAsia="Times New Roman"/>
          <w:sz w:val="24"/>
          <w:szCs w:val="24"/>
        </w:rPr>
        <w:t xml:space="preserve"> and Bar, the company strictly follows legal laws on selling alcohol beverages here they mostly foster Licensing Act 2003 and so on (</w:t>
      </w:r>
      <w:proofErr w:type="spellStart"/>
      <w:r w:rsidRPr="007917B7">
        <w:rPr>
          <w:color w:val="222222"/>
          <w:sz w:val="24"/>
          <w:szCs w:val="24"/>
          <w:highlight w:val="white"/>
        </w:rPr>
        <w:t>Zaltz</w:t>
      </w:r>
      <w:proofErr w:type="spellEnd"/>
      <w:r w:rsidRPr="007917B7">
        <w:rPr>
          <w:color w:val="222222"/>
          <w:sz w:val="24"/>
          <w:szCs w:val="24"/>
          <w:highlight w:val="white"/>
        </w:rPr>
        <w:t xml:space="preserve"> </w:t>
      </w:r>
      <w:r w:rsidRPr="007917B7">
        <w:rPr>
          <w:i/>
          <w:color w:val="222222"/>
          <w:sz w:val="24"/>
          <w:szCs w:val="24"/>
          <w:highlight w:val="white"/>
        </w:rPr>
        <w:t xml:space="preserve">et al., </w:t>
      </w:r>
      <w:r w:rsidRPr="007917B7">
        <w:rPr>
          <w:color w:val="222222"/>
          <w:sz w:val="24"/>
          <w:szCs w:val="24"/>
          <w:highlight w:val="white"/>
        </w:rPr>
        <w:t xml:space="preserve">2022). </w:t>
      </w:r>
      <w:r w:rsidRPr="007917B7">
        <w:rPr>
          <w:sz w:val="24"/>
          <w:szCs w:val="24"/>
        </w:rPr>
        <w:br w:type="page"/>
      </w:r>
    </w:p>
    <w:p w:rsidR="00A57A72" w:rsidRPr="007917B7" w:rsidRDefault="00265728" w:rsidP="007917B7">
      <w:pPr>
        <w:pStyle w:val="Heading1"/>
        <w:rPr>
          <w:rFonts w:ascii="Arial" w:hAnsi="Arial"/>
        </w:rPr>
      </w:pPr>
      <w:bookmarkStart w:id="5" w:name="_Toc126330447"/>
      <w:r w:rsidRPr="007917B7">
        <w:rPr>
          <w:rFonts w:ascii="Arial" w:hAnsi="Arial"/>
        </w:rPr>
        <w:lastRenderedPageBreak/>
        <w:t>Conclusion</w:t>
      </w:r>
      <w:bookmarkEnd w:id="5"/>
    </w:p>
    <w:p w:rsidR="00A57A72" w:rsidRPr="007917B7" w:rsidRDefault="00265728">
      <w:pPr>
        <w:pStyle w:val="Normal1"/>
        <w:spacing w:line="360" w:lineRule="auto"/>
        <w:jc w:val="both"/>
        <w:rPr>
          <w:rFonts w:eastAsia="Times New Roman"/>
          <w:sz w:val="24"/>
          <w:szCs w:val="24"/>
        </w:rPr>
      </w:pPr>
      <w:r w:rsidRPr="007917B7">
        <w:rPr>
          <w:rFonts w:eastAsia="Times New Roman"/>
          <w:sz w:val="24"/>
          <w:szCs w:val="24"/>
        </w:rPr>
        <w:t xml:space="preserve">To sum up here it can be said that the different food and beverage companies have their own particular management, leadership and serving methods which differentiates one </w:t>
      </w:r>
      <w:r w:rsidR="0021044B" w:rsidRPr="007917B7">
        <w:rPr>
          <w:rFonts w:eastAsia="Times New Roman"/>
          <w:sz w:val="24"/>
          <w:szCs w:val="24"/>
        </w:rPr>
        <w:t>company from</w:t>
      </w:r>
      <w:r w:rsidRPr="007917B7">
        <w:rPr>
          <w:rFonts w:eastAsia="Times New Roman"/>
          <w:sz w:val="24"/>
          <w:szCs w:val="24"/>
        </w:rPr>
        <w:t xml:space="preserve"> another which are currently operating in the UK. There are many things which have been gained after the weekly session related to aspects of the food and beverage industry. </w:t>
      </w:r>
    </w:p>
    <w:p w:rsidR="00A57A72" w:rsidRPr="007917B7" w:rsidRDefault="00A57A72">
      <w:pPr>
        <w:pStyle w:val="Normal1"/>
        <w:spacing w:line="360" w:lineRule="auto"/>
        <w:jc w:val="both"/>
        <w:rPr>
          <w:rFonts w:eastAsia="Times New Roman"/>
          <w:b/>
          <w:sz w:val="24"/>
          <w:szCs w:val="24"/>
        </w:rPr>
      </w:pPr>
    </w:p>
    <w:p w:rsidR="00A57A72" w:rsidRPr="007917B7" w:rsidRDefault="00265728">
      <w:pPr>
        <w:pStyle w:val="Normal1"/>
        <w:spacing w:line="360" w:lineRule="auto"/>
        <w:jc w:val="both"/>
        <w:rPr>
          <w:rFonts w:eastAsia="Times New Roman"/>
          <w:b/>
          <w:sz w:val="24"/>
          <w:szCs w:val="24"/>
        </w:rPr>
      </w:pPr>
      <w:r w:rsidRPr="007917B7">
        <w:rPr>
          <w:sz w:val="24"/>
          <w:szCs w:val="24"/>
        </w:rPr>
        <w:br w:type="page"/>
      </w:r>
    </w:p>
    <w:p w:rsidR="00A57A72" w:rsidRPr="007917B7" w:rsidRDefault="00265728" w:rsidP="007917B7">
      <w:pPr>
        <w:pStyle w:val="Heading1"/>
        <w:rPr>
          <w:rFonts w:ascii="Arial" w:hAnsi="Arial"/>
        </w:rPr>
      </w:pPr>
      <w:bookmarkStart w:id="6" w:name="_blq6o0jsy81i" w:colFirst="0" w:colLast="0"/>
      <w:bookmarkStart w:id="7" w:name="_Toc126330448"/>
      <w:bookmarkEnd w:id="6"/>
      <w:r w:rsidRPr="007917B7">
        <w:rPr>
          <w:rFonts w:ascii="Arial" w:hAnsi="Arial"/>
        </w:rPr>
        <w:lastRenderedPageBreak/>
        <w:t>References</w:t>
      </w:r>
      <w:bookmarkEnd w:id="7"/>
      <w:r w:rsidRPr="007917B7">
        <w:rPr>
          <w:rFonts w:ascii="Arial" w:hAnsi="Arial"/>
        </w:rPr>
        <w:t xml:space="preserve"> </w:t>
      </w:r>
    </w:p>
    <w:p w:rsidR="0021044B" w:rsidRPr="007917B7" w:rsidRDefault="0021044B">
      <w:pPr>
        <w:pStyle w:val="Normal1"/>
        <w:spacing w:line="360" w:lineRule="auto"/>
        <w:jc w:val="both"/>
        <w:rPr>
          <w:rFonts w:eastAsia="Times New Roman"/>
          <w:sz w:val="24"/>
          <w:szCs w:val="24"/>
        </w:rPr>
      </w:pPr>
      <w:proofErr w:type="spellStart"/>
      <w:r w:rsidRPr="007917B7">
        <w:rPr>
          <w:rFonts w:eastAsia="Times New Roman"/>
          <w:sz w:val="24"/>
          <w:szCs w:val="24"/>
        </w:rPr>
        <w:t>Boussard</w:t>
      </w:r>
      <w:proofErr w:type="spellEnd"/>
      <w:r w:rsidRPr="007917B7">
        <w:rPr>
          <w:rFonts w:eastAsia="Times New Roman"/>
          <w:sz w:val="24"/>
          <w:szCs w:val="24"/>
        </w:rPr>
        <w:t>, S (2021) Food and Beverage Management in the Luxury Hotel Industry. New York: Business Expert Press</w:t>
      </w:r>
    </w:p>
    <w:p w:rsidR="0021044B" w:rsidRPr="007917B7" w:rsidRDefault="0021044B">
      <w:pPr>
        <w:pStyle w:val="Normal1"/>
        <w:spacing w:line="360" w:lineRule="auto"/>
        <w:jc w:val="both"/>
        <w:rPr>
          <w:rFonts w:eastAsia="Times New Roman"/>
          <w:sz w:val="24"/>
          <w:szCs w:val="24"/>
        </w:rPr>
      </w:pPr>
      <w:r w:rsidRPr="007917B7">
        <w:rPr>
          <w:rFonts w:eastAsia="Times New Roman"/>
          <w:sz w:val="24"/>
          <w:szCs w:val="24"/>
        </w:rPr>
        <w:t>Cousins, J. (2020) Food and beverage service. 9th ed. London: Hodder Education Group.</w:t>
      </w:r>
    </w:p>
    <w:p w:rsidR="0021044B" w:rsidRPr="007917B7" w:rsidRDefault="0021044B">
      <w:pPr>
        <w:pStyle w:val="Normal1"/>
        <w:spacing w:line="360" w:lineRule="auto"/>
        <w:jc w:val="both"/>
        <w:rPr>
          <w:rFonts w:eastAsia="Times New Roman"/>
          <w:sz w:val="24"/>
          <w:szCs w:val="24"/>
        </w:rPr>
      </w:pPr>
      <w:proofErr w:type="spellStart"/>
      <w:r w:rsidRPr="007917B7">
        <w:rPr>
          <w:rFonts w:eastAsia="Times New Roman"/>
          <w:sz w:val="24"/>
          <w:szCs w:val="24"/>
        </w:rPr>
        <w:t>Foskett</w:t>
      </w:r>
      <w:proofErr w:type="spellEnd"/>
      <w:r w:rsidRPr="007917B7">
        <w:rPr>
          <w:rFonts w:eastAsia="Times New Roman"/>
          <w:sz w:val="24"/>
          <w:szCs w:val="24"/>
        </w:rPr>
        <w:t>, D. et al. (2021) The Theory of Hospitality and Catering. 14th Edition. London: Hodder Education Group.</w:t>
      </w:r>
    </w:p>
    <w:p w:rsidR="0021044B" w:rsidRPr="007917B7" w:rsidRDefault="0021044B">
      <w:pPr>
        <w:pStyle w:val="Normal1"/>
        <w:spacing w:line="360" w:lineRule="auto"/>
        <w:jc w:val="both"/>
        <w:rPr>
          <w:rFonts w:eastAsia="Times New Roman"/>
          <w:color w:val="222222"/>
          <w:sz w:val="24"/>
          <w:szCs w:val="24"/>
          <w:highlight w:val="white"/>
        </w:rPr>
      </w:pPr>
      <w:r w:rsidRPr="007917B7">
        <w:rPr>
          <w:rFonts w:eastAsia="Times New Roman"/>
          <w:color w:val="222222"/>
          <w:sz w:val="24"/>
          <w:szCs w:val="24"/>
          <w:highlight w:val="white"/>
        </w:rPr>
        <w:t xml:space="preserve">Robinson, E., </w:t>
      </w:r>
      <w:proofErr w:type="spellStart"/>
      <w:r w:rsidRPr="007917B7">
        <w:rPr>
          <w:rFonts w:eastAsia="Times New Roman"/>
          <w:color w:val="222222"/>
          <w:sz w:val="24"/>
          <w:szCs w:val="24"/>
          <w:highlight w:val="white"/>
        </w:rPr>
        <w:t>Boyland</w:t>
      </w:r>
      <w:proofErr w:type="spellEnd"/>
      <w:r w:rsidRPr="007917B7">
        <w:rPr>
          <w:rFonts w:eastAsia="Times New Roman"/>
          <w:color w:val="222222"/>
          <w:sz w:val="24"/>
          <w:szCs w:val="24"/>
          <w:highlight w:val="white"/>
        </w:rPr>
        <w:t xml:space="preserve">, E., Evans, R., Finlay, A., </w:t>
      </w:r>
      <w:proofErr w:type="spellStart"/>
      <w:r w:rsidRPr="007917B7">
        <w:rPr>
          <w:rFonts w:eastAsia="Times New Roman"/>
          <w:color w:val="222222"/>
          <w:sz w:val="24"/>
          <w:szCs w:val="24"/>
          <w:highlight w:val="white"/>
        </w:rPr>
        <w:t>Halsall</w:t>
      </w:r>
      <w:proofErr w:type="spellEnd"/>
      <w:r w:rsidRPr="007917B7">
        <w:rPr>
          <w:rFonts w:eastAsia="Times New Roman"/>
          <w:color w:val="222222"/>
          <w:sz w:val="24"/>
          <w:szCs w:val="24"/>
          <w:highlight w:val="white"/>
        </w:rPr>
        <w:t xml:space="preserve">, L., Humphreys, G., </w:t>
      </w:r>
      <w:proofErr w:type="spellStart"/>
      <w:r w:rsidRPr="007917B7">
        <w:rPr>
          <w:rFonts w:eastAsia="Times New Roman"/>
          <w:color w:val="222222"/>
          <w:sz w:val="24"/>
          <w:szCs w:val="24"/>
          <w:highlight w:val="white"/>
        </w:rPr>
        <w:t>Langfield</w:t>
      </w:r>
      <w:proofErr w:type="spellEnd"/>
      <w:r w:rsidRPr="007917B7">
        <w:rPr>
          <w:rFonts w:eastAsia="Times New Roman"/>
          <w:color w:val="222222"/>
          <w:sz w:val="24"/>
          <w:szCs w:val="24"/>
          <w:highlight w:val="white"/>
        </w:rPr>
        <w:t>, T., McFarland</w:t>
      </w:r>
      <w:r w:rsidRPr="007917B7">
        <w:rPr>
          <w:rFonts w:ascii="Cambria Math" w:eastAsia="Times New Roman" w:hAnsi="Cambria Math" w:cs="Cambria Math"/>
          <w:color w:val="222222"/>
          <w:sz w:val="24"/>
          <w:szCs w:val="24"/>
          <w:highlight w:val="white"/>
        </w:rPr>
        <w:t>‐</w:t>
      </w:r>
      <w:r w:rsidRPr="007917B7">
        <w:rPr>
          <w:rFonts w:eastAsia="Times New Roman"/>
          <w:color w:val="222222"/>
          <w:sz w:val="24"/>
          <w:szCs w:val="24"/>
          <w:highlight w:val="white"/>
        </w:rPr>
        <w:t xml:space="preserve">Lesser, I., Patel, Z. and Jones, A., 2022. Energy labelling of alcoholic drinks: An important or inconsequential obesity policy?. </w:t>
      </w:r>
      <w:r w:rsidRPr="007917B7">
        <w:rPr>
          <w:rFonts w:eastAsia="Times New Roman"/>
          <w:i/>
          <w:color w:val="222222"/>
          <w:sz w:val="24"/>
          <w:szCs w:val="24"/>
          <w:highlight w:val="white"/>
        </w:rPr>
        <w:t>Obesity Science &amp; Practice</w:t>
      </w:r>
      <w:r w:rsidRPr="007917B7">
        <w:rPr>
          <w:rFonts w:eastAsia="Times New Roman"/>
          <w:color w:val="222222"/>
          <w:sz w:val="24"/>
          <w:szCs w:val="24"/>
          <w:highlight w:val="white"/>
        </w:rPr>
        <w:t>.</w:t>
      </w:r>
    </w:p>
    <w:p w:rsidR="0021044B" w:rsidRPr="007917B7" w:rsidRDefault="0021044B">
      <w:pPr>
        <w:pStyle w:val="Normal1"/>
        <w:spacing w:line="360" w:lineRule="auto"/>
        <w:jc w:val="both"/>
        <w:rPr>
          <w:rFonts w:eastAsia="Times New Roman"/>
          <w:color w:val="222222"/>
          <w:sz w:val="24"/>
          <w:szCs w:val="24"/>
          <w:highlight w:val="white"/>
        </w:rPr>
      </w:pPr>
      <w:proofErr w:type="spellStart"/>
      <w:r w:rsidRPr="007917B7">
        <w:rPr>
          <w:rFonts w:eastAsia="Times New Roman"/>
          <w:color w:val="222222"/>
          <w:sz w:val="24"/>
          <w:szCs w:val="24"/>
          <w:highlight w:val="white"/>
        </w:rPr>
        <w:t>Schislyaeva</w:t>
      </w:r>
      <w:proofErr w:type="spellEnd"/>
      <w:r w:rsidRPr="007917B7">
        <w:rPr>
          <w:rFonts w:eastAsia="Times New Roman"/>
          <w:color w:val="222222"/>
          <w:sz w:val="24"/>
          <w:szCs w:val="24"/>
          <w:highlight w:val="white"/>
        </w:rPr>
        <w:t xml:space="preserve">, E.R. and </w:t>
      </w:r>
      <w:proofErr w:type="spellStart"/>
      <w:r w:rsidRPr="007917B7">
        <w:rPr>
          <w:rFonts w:eastAsia="Times New Roman"/>
          <w:color w:val="222222"/>
          <w:sz w:val="24"/>
          <w:szCs w:val="24"/>
          <w:highlight w:val="white"/>
        </w:rPr>
        <w:t>Saychenko</w:t>
      </w:r>
      <w:proofErr w:type="spellEnd"/>
      <w:r w:rsidRPr="007917B7">
        <w:rPr>
          <w:rFonts w:eastAsia="Times New Roman"/>
          <w:color w:val="222222"/>
          <w:sz w:val="24"/>
          <w:szCs w:val="24"/>
          <w:highlight w:val="white"/>
        </w:rPr>
        <w:t xml:space="preserve">, O.A., 2022. Labor Market Soft Skills in the Context of Digitalization of the Economy. </w:t>
      </w:r>
      <w:r w:rsidRPr="007917B7">
        <w:rPr>
          <w:rFonts w:eastAsia="Times New Roman"/>
          <w:i/>
          <w:color w:val="222222"/>
          <w:sz w:val="24"/>
          <w:szCs w:val="24"/>
          <w:highlight w:val="white"/>
        </w:rPr>
        <w:t>Social Sciences</w:t>
      </w:r>
      <w:r w:rsidRPr="007917B7">
        <w:rPr>
          <w:rFonts w:eastAsia="Times New Roman"/>
          <w:color w:val="222222"/>
          <w:sz w:val="24"/>
          <w:szCs w:val="24"/>
          <w:highlight w:val="white"/>
        </w:rPr>
        <w:t xml:space="preserve">, </w:t>
      </w:r>
      <w:r w:rsidRPr="007917B7">
        <w:rPr>
          <w:rFonts w:eastAsia="Times New Roman"/>
          <w:i/>
          <w:color w:val="222222"/>
          <w:sz w:val="24"/>
          <w:szCs w:val="24"/>
          <w:highlight w:val="white"/>
        </w:rPr>
        <w:t>11</w:t>
      </w:r>
      <w:r w:rsidRPr="007917B7">
        <w:rPr>
          <w:rFonts w:eastAsia="Times New Roman"/>
          <w:color w:val="222222"/>
          <w:sz w:val="24"/>
          <w:szCs w:val="24"/>
          <w:highlight w:val="white"/>
        </w:rPr>
        <w:t>(3), p.91.</w:t>
      </w:r>
    </w:p>
    <w:p w:rsidR="0021044B" w:rsidRPr="007917B7" w:rsidRDefault="0021044B">
      <w:pPr>
        <w:pStyle w:val="Normal1"/>
        <w:spacing w:line="360" w:lineRule="auto"/>
        <w:jc w:val="both"/>
        <w:rPr>
          <w:rFonts w:eastAsia="Times New Roman"/>
          <w:color w:val="222222"/>
          <w:sz w:val="24"/>
          <w:szCs w:val="24"/>
          <w:highlight w:val="white"/>
        </w:rPr>
      </w:pPr>
      <w:proofErr w:type="spellStart"/>
      <w:r w:rsidRPr="007917B7">
        <w:rPr>
          <w:rFonts w:eastAsia="Times New Roman"/>
          <w:color w:val="222222"/>
          <w:sz w:val="24"/>
          <w:szCs w:val="24"/>
          <w:highlight w:val="white"/>
        </w:rPr>
        <w:t>Zaltz</w:t>
      </w:r>
      <w:proofErr w:type="spellEnd"/>
      <w:r w:rsidRPr="007917B7">
        <w:rPr>
          <w:rFonts w:eastAsia="Times New Roman"/>
          <w:color w:val="222222"/>
          <w:sz w:val="24"/>
          <w:szCs w:val="24"/>
          <w:highlight w:val="white"/>
        </w:rPr>
        <w:t xml:space="preserve">, D.A., </w:t>
      </w:r>
      <w:proofErr w:type="spellStart"/>
      <w:r w:rsidRPr="007917B7">
        <w:rPr>
          <w:rFonts w:eastAsia="Times New Roman"/>
          <w:color w:val="222222"/>
          <w:sz w:val="24"/>
          <w:szCs w:val="24"/>
          <w:highlight w:val="white"/>
        </w:rPr>
        <w:t>Bisi</w:t>
      </w:r>
      <w:proofErr w:type="spellEnd"/>
      <w:r w:rsidRPr="007917B7">
        <w:rPr>
          <w:rFonts w:eastAsia="Times New Roman"/>
          <w:color w:val="222222"/>
          <w:sz w:val="24"/>
          <w:szCs w:val="24"/>
          <w:highlight w:val="white"/>
        </w:rPr>
        <w:t xml:space="preserve">, L.E., Ruskin, G. and Hoe, C., 2022. How independent is the international food information council from the food and beverage industry? A content analysis of internal industry documents. </w:t>
      </w:r>
      <w:r w:rsidRPr="007917B7">
        <w:rPr>
          <w:rFonts w:eastAsia="Times New Roman"/>
          <w:i/>
          <w:color w:val="222222"/>
          <w:sz w:val="24"/>
          <w:szCs w:val="24"/>
          <w:highlight w:val="white"/>
        </w:rPr>
        <w:t>Globalization and health</w:t>
      </w:r>
      <w:r w:rsidRPr="007917B7">
        <w:rPr>
          <w:rFonts w:eastAsia="Times New Roman"/>
          <w:color w:val="222222"/>
          <w:sz w:val="24"/>
          <w:szCs w:val="24"/>
          <w:highlight w:val="white"/>
        </w:rPr>
        <w:t xml:space="preserve">, </w:t>
      </w:r>
      <w:r w:rsidRPr="007917B7">
        <w:rPr>
          <w:rFonts w:eastAsia="Times New Roman"/>
          <w:i/>
          <w:color w:val="222222"/>
          <w:sz w:val="24"/>
          <w:szCs w:val="24"/>
          <w:highlight w:val="white"/>
        </w:rPr>
        <w:t>18</w:t>
      </w:r>
      <w:r w:rsidRPr="007917B7">
        <w:rPr>
          <w:rFonts w:eastAsia="Times New Roman"/>
          <w:color w:val="222222"/>
          <w:sz w:val="24"/>
          <w:szCs w:val="24"/>
          <w:highlight w:val="white"/>
        </w:rPr>
        <w:t>(1), p.91.</w:t>
      </w:r>
    </w:p>
    <w:p w:rsidR="0021044B" w:rsidRPr="007917B7" w:rsidRDefault="0021044B">
      <w:pPr>
        <w:pStyle w:val="Normal1"/>
        <w:spacing w:line="360" w:lineRule="auto"/>
        <w:jc w:val="both"/>
        <w:rPr>
          <w:rFonts w:eastAsia="Times New Roman"/>
          <w:sz w:val="24"/>
          <w:szCs w:val="24"/>
        </w:rPr>
      </w:pPr>
      <w:proofErr w:type="spellStart"/>
      <w:r w:rsidRPr="007917B7">
        <w:rPr>
          <w:rFonts w:eastAsia="Times New Roman"/>
          <w:sz w:val="24"/>
          <w:szCs w:val="24"/>
        </w:rPr>
        <w:t>Zutshi</w:t>
      </w:r>
      <w:proofErr w:type="spellEnd"/>
      <w:r w:rsidRPr="007917B7">
        <w:rPr>
          <w:rFonts w:eastAsia="Times New Roman"/>
          <w:sz w:val="24"/>
          <w:szCs w:val="24"/>
        </w:rPr>
        <w:t>, A. (2019) ‘How to develop well-informed and assured teams to embed food safety compliance in the UK catering and hospitality industry’, Perspectives in Public Health, 139(6), pp. 294–295.</w:t>
      </w:r>
    </w:p>
    <w:p w:rsidR="00A57A72" w:rsidRPr="007917B7" w:rsidRDefault="00A57A72">
      <w:pPr>
        <w:pStyle w:val="Normal1"/>
        <w:spacing w:line="360" w:lineRule="auto"/>
        <w:jc w:val="both"/>
        <w:rPr>
          <w:rFonts w:eastAsia="Times New Roman"/>
          <w:color w:val="222222"/>
          <w:sz w:val="24"/>
          <w:szCs w:val="24"/>
          <w:highlight w:val="white"/>
        </w:rPr>
      </w:pPr>
    </w:p>
    <w:p w:rsidR="00A57A72" w:rsidRPr="007917B7" w:rsidRDefault="00A57A72">
      <w:pPr>
        <w:pStyle w:val="Normal1"/>
        <w:spacing w:line="360" w:lineRule="auto"/>
        <w:jc w:val="both"/>
        <w:rPr>
          <w:rFonts w:eastAsia="Times New Roman"/>
          <w:color w:val="222222"/>
          <w:sz w:val="24"/>
          <w:szCs w:val="24"/>
          <w:highlight w:val="white"/>
        </w:rPr>
      </w:pPr>
    </w:p>
    <w:p w:rsidR="00A57A72" w:rsidRPr="007917B7" w:rsidRDefault="00A57A72">
      <w:pPr>
        <w:pStyle w:val="Normal1"/>
        <w:spacing w:line="360" w:lineRule="auto"/>
        <w:jc w:val="both"/>
        <w:rPr>
          <w:rFonts w:eastAsia="Times New Roman"/>
          <w:color w:val="222222"/>
          <w:sz w:val="24"/>
          <w:szCs w:val="24"/>
          <w:highlight w:val="white"/>
        </w:rPr>
      </w:pPr>
    </w:p>
    <w:p w:rsidR="00A57A72" w:rsidRPr="007917B7" w:rsidRDefault="00A57A72">
      <w:pPr>
        <w:pStyle w:val="Normal1"/>
        <w:spacing w:line="360" w:lineRule="auto"/>
        <w:jc w:val="both"/>
        <w:rPr>
          <w:rFonts w:eastAsia="Times New Roman"/>
          <w:sz w:val="24"/>
          <w:szCs w:val="24"/>
        </w:rPr>
      </w:pPr>
    </w:p>
    <w:p w:rsidR="00A57A72" w:rsidRPr="007917B7" w:rsidRDefault="00A57A72">
      <w:pPr>
        <w:pStyle w:val="Normal1"/>
        <w:spacing w:line="360" w:lineRule="auto"/>
        <w:jc w:val="both"/>
        <w:rPr>
          <w:rFonts w:eastAsia="Times New Roman"/>
          <w:sz w:val="24"/>
          <w:szCs w:val="24"/>
        </w:rPr>
      </w:pPr>
    </w:p>
    <w:p w:rsidR="00A57A72" w:rsidRPr="007917B7" w:rsidRDefault="00A57A72">
      <w:pPr>
        <w:pStyle w:val="Normal1"/>
        <w:spacing w:line="360" w:lineRule="auto"/>
        <w:jc w:val="both"/>
        <w:rPr>
          <w:rFonts w:eastAsia="Times New Roman"/>
          <w:b/>
          <w:sz w:val="24"/>
          <w:szCs w:val="24"/>
        </w:rPr>
      </w:pPr>
    </w:p>
    <w:p w:rsidR="00A57A72" w:rsidRPr="007917B7" w:rsidRDefault="00A57A72">
      <w:pPr>
        <w:pStyle w:val="Normal1"/>
        <w:spacing w:line="360" w:lineRule="auto"/>
        <w:jc w:val="both"/>
        <w:rPr>
          <w:rFonts w:eastAsia="Times New Roman"/>
          <w:b/>
          <w:sz w:val="24"/>
          <w:szCs w:val="24"/>
        </w:rPr>
      </w:pPr>
    </w:p>
    <w:p w:rsidR="00A57A72" w:rsidRPr="007917B7" w:rsidRDefault="00A57A72">
      <w:pPr>
        <w:pStyle w:val="Normal1"/>
        <w:spacing w:line="360" w:lineRule="auto"/>
        <w:jc w:val="both"/>
        <w:rPr>
          <w:rFonts w:eastAsia="Times New Roman"/>
          <w:b/>
          <w:sz w:val="24"/>
          <w:szCs w:val="24"/>
        </w:rPr>
      </w:pPr>
    </w:p>
    <w:p w:rsidR="00A57A72" w:rsidRPr="007917B7" w:rsidRDefault="00A57A72">
      <w:pPr>
        <w:pStyle w:val="Normal1"/>
        <w:spacing w:line="360" w:lineRule="auto"/>
        <w:jc w:val="both"/>
        <w:rPr>
          <w:rFonts w:eastAsia="Times New Roman"/>
          <w:b/>
          <w:sz w:val="24"/>
          <w:szCs w:val="24"/>
        </w:rPr>
      </w:pPr>
    </w:p>
    <w:p w:rsidR="00A57A72" w:rsidRPr="007917B7" w:rsidRDefault="00A57A72" w:rsidP="007917B7">
      <w:pPr>
        <w:pStyle w:val="Normal1"/>
        <w:spacing w:line="360" w:lineRule="auto"/>
        <w:jc w:val="both"/>
        <w:rPr>
          <w:rFonts w:eastAsia="Times New Roman"/>
          <w:b/>
          <w:sz w:val="24"/>
          <w:szCs w:val="24"/>
        </w:rPr>
      </w:pPr>
    </w:p>
    <w:sectPr w:rsidR="00A57A72" w:rsidRPr="007917B7" w:rsidSect="00A57A72">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73F4B" w:rsidRDefault="00E73F4B" w:rsidP="00A57A72">
      <w:pPr>
        <w:spacing w:line="240" w:lineRule="auto"/>
      </w:pPr>
      <w:r>
        <w:separator/>
      </w:r>
    </w:p>
  </w:endnote>
  <w:endnote w:type="continuationSeparator" w:id="0">
    <w:p w:rsidR="00E73F4B" w:rsidRDefault="00E73F4B" w:rsidP="00A57A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6570801"/>
      <w:docPartObj>
        <w:docPartGallery w:val="Page Numbers (Bottom of Page)"/>
        <w:docPartUnique/>
      </w:docPartObj>
    </w:sdtPr>
    <w:sdtEndPr>
      <w:rPr>
        <w:noProof/>
      </w:rPr>
    </w:sdtEndPr>
    <w:sdtContent>
      <w:p w:rsidR="007917B7" w:rsidRDefault="007917B7">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A57A72" w:rsidRDefault="00A57A72">
    <w:pPr>
      <w:pStyle w:val="Normal1"/>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73F4B" w:rsidRDefault="00E73F4B" w:rsidP="00A57A72">
      <w:pPr>
        <w:spacing w:line="240" w:lineRule="auto"/>
      </w:pPr>
      <w:r>
        <w:separator/>
      </w:r>
    </w:p>
  </w:footnote>
  <w:footnote w:type="continuationSeparator" w:id="0">
    <w:p w:rsidR="00E73F4B" w:rsidRDefault="00E73F4B" w:rsidP="00A57A7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A72"/>
    <w:rsid w:val="0021044B"/>
    <w:rsid w:val="00265728"/>
    <w:rsid w:val="003D5DE9"/>
    <w:rsid w:val="007917B7"/>
    <w:rsid w:val="00A57A72"/>
    <w:rsid w:val="00E73F4B"/>
    <w:rsid w:val="00F96F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47D314-A846-41C7-BA06-520541288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7917B7"/>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A57A72"/>
    <w:pPr>
      <w:keepNext/>
      <w:keepLines/>
      <w:spacing w:before="360" w:after="120"/>
      <w:outlineLvl w:val="1"/>
    </w:pPr>
    <w:rPr>
      <w:sz w:val="32"/>
      <w:szCs w:val="32"/>
    </w:rPr>
  </w:style>
  <w:style w:type="paragraph" w:styleId="Heading3">
    <w:name w:val="heading 3"/>
    <w:basedOn w:val="Normal1"/>
    <w:next w:val="Normal1"/>
    <w:rsid w:val="00A57A72"/>
    <w:pPr>
      <w:keepNext/>
      <w:keepLines/>
      <w:spacing w:before="320" w:after="80"/>
      <w:outlineLvl w:val="2"/>
    </w:pPr>
    <w:rPr>
      <w:color w:val="434343"/>
      <w:sz w:val="28"/>
      <w:szCs w:val="28"/>
    </w:rPr>
  </w:style>
  <w:style w:type="paragraph" w:styleId="Heading4">
    <w:name w:val="heading 4"/>
    <w:basedOn w:val="Normal1"/>
    <w:next w:val="Normal1"/>
    <w:rsid w:val="00A57A72"/>
    <w:pPr>
      <w:keepNext/>
      <w:keepLines/>
      <w:spacing w:before="280" w:after="80"/>
      <w:outlineLvl w:val="3"/>
    </w:pPr>
    <w:rPr>
      <w:color w:val="666666"/>
      <w:sz w:val="24"/>
      <w:szCs w:val="24"/>
    </w:rPr>
  </w:style>
  <w:style w:type="paragraph" w:styleId="Heading5">
    <w:name w:val="heading 5"/>
    <w:basedOn w:val="Normal1"/>
    <w:next w:val="Normal1"/>
    <w:rsid w:val="00A57A72"/>
    <w:pPr>
      <w:keepNext/>
      <w:keepLines/>
      <w:spacing w:before="240" w:after="80"/>
      <w:outlineLvl w:val="4"/>
    </w:pPr>
    <w:rPr>
      <w:color w:val="666666"/>
    </w:rPr>
  </w:style>
  <w:style w:type="paragraph" w:styleId="Heading6">
    <w:name w:val="heading 6"/>
    <w:basedOn w:val="Normal1"/>
    <w:next w:val="Normal1"/>
    <w:rsid w:val="00A57A7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57A72"/>
  </w:style>
  <w:style w:type="paragraph" w:styleId="Title">
    <w:name w:val="Title"/>
    <w:basedOn w:val="Normal1"/>
    <w:next w:val="Normal1"/>
    <w:rsid w:val="00A57A72"/>
    <w:pPr>
      <w:keepNext/>
      <w:keepLines/>
      <w:spacing w:after="60"/>
    </w:pPr>
    <w:rPr>
      <w:sz w:val="52"/>
      <w:szCs w:val="52"/>
    </w:rPr>
  </w:style>
  <w:style w:type="paragraph" w:styleId="Subtitle">
    <w:name w:val="Subtitle"/>
    <w:basedOn w:val="Normal1"/>
    <w:next w:val="Normal1"/>
    <w:rsid w:val="00A57A72"/>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A57A72"/>
    <w:pPr>
      <w:spacing w:line="240" w:lineRule="auto"/>
    </w:pPr>
    <w:rPr>
      <w:sz w:val="20"/>
      <w:szCs w:val="20"/>
    </w:rPr>
  </w:style>
  <w:style w:type="character" w:customStyle="1" w:styleId="CommentTextChar">
    <w:name w:val="Comment Text Char"/>
    <w:basedOn w:val="DefaultParagraphFont"/>
    <w:link w:val="CommentText"/>
    <w:uiPriority w:val="99"/>
    <w:semiHidden/>
    <w:rsid w:val="00A57A72"/>
    <w:rPr>
      <w:sz w:val="20"/>
      <w:szCs w:val="20"/>
    </w:rPr>
  </w:style>
  <w:style w:type="character" w:styleId="CommentReference">
    <w:name w:val="annotation reference"/>
    <w:basedOn w:val="DefaultParagraphFont"/>
    <w:uiPriority w:val="99"/>
    <w:semiHidden/>
    <w:unhideWhenUsed/>
    <w:rsid w:val="00A57A72"/>
    <w:rPr>
      <w:sz w:val="16"/>
      <w:szCs w:val="16"/>
    </w:rPr>
  </w:style>
  <w:style w:type="paragraph" w:styleId="BalloonText">
    <w:name w:val="Balloon Text"/>
    <w:basedOn w:val="Normal"/>
    <w:link w:val="BalloonTextChar"/>
    <w:uiPriority w:val="99"/>
    <w:semiHidden/>
    <w:unhideWhenUsed/>
    <w:rsid w:val="0021044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044B"/>
    <w:rPr>
      <w:rFonts w:ascii="Tahoma" w:hAnsi="Tahoma" w:cs="Tahoma"/>
      <w:sz w:val="16"/>
      <w:szCs w:val="16"/>
    </w:rPr>
  </w:style>
  <w:style w:type="paragraph" w:styleId="Header">
    <w:name w:val="header"/>
    <w:basedOn w:val="Normal"/>
    <w:link w:val="HeaderChar"/>
    <w:uiPriority w:val="99"/>
    <w:unhideWhenUsed/>
    <w:rsid w:val="007917B7"/>
    <w:pPr>
      <w:tabs>
        <w:tab w:val="center" w:pos="4680"/>
        <w:tab w:val="right" w:pos="9360"/>
      </w:tabs>
      <w:spacing w:line="240" w:lineRule="auto"/>
    </w:pPr>
  </w:style>
  <w:style w:type="character" w:customStyle="1" w:styleId="HeaderChar">
    <w:name w:val="Header Char"/>
    <w:basedOn w:val="DefaultParagraphFont"/>
    <w:link w:val="Header"/>
    <w:uiPriority w:val="99"/>
    <w:rsid w:val="007917B7"/>
  </w:style>
  <w:style w:type="paragraph" w:styleId="Footer">
    <w:name w:val="footer"/>
    <w:basedOn w:val="Normal"/>
    <w:link w:val="FooterChar"/>
    <w:uiPriority w:val="99"/>
    <w:unhideWhenUsed/>
    <w:rsid w:val="007917B7"/>
    <w:pPr>
      <w:tabs>
        <w:tab w:val="center" w:pos="4680"/>
        <w:tab w:val="right" w:pos="9360"/>
      </w:tabs>
      <w:spacing w:line="240" w:lineRule="auto"/>
    </w:pPr>
  </w:style>
  <w:style w:type="character" w:customStyle="1" w:styleId="FooterChar">
    <w:name w:val="Footer Char"/>
    <w:basedOn w:val="DefaultParagraphFont"/>
    <w:link w:val="Footer"/>
    <w:uiPriority w:val="99"/>
    <w:rsid w:val="007917B7"/>
  </w:style>
  <w:style w:type="paragraph" w:styleId="TOCHeading">
    <w:name w:val="TOC Heading"/>
    <w:basedOn w:val="Heading1"/>
    <w:next w:val="Normal"/>
    <w:uiPriority w:val="39"/>
    <w:unhideWhenUsed/>
    <w:qFormat/>
    <w:rsid w:val="007917B7"/>
    <w:pPr>
      <w:spacing w:before="240" w:after="0" w:line="259" w:lineRule="auto"/>
      <w:outlineLvl w:val="9"/>
    </w:pPr>
    <w:rPr>
      <w:rFonts w:asciiTheme="majorHAnsi" w:eastAsiaTheme="majorEastAsia" w:hAnsiTheme="majorHAnsi" w:cstheme="majorBidi"/>
      <w:color w:val="365F91" w:themeColor="accent1" w:themeShade="BF"/>
      <w:sz w:val="32"/>
      <w:szCs w:val="32"/>
    </w:rPr>
  </w:style>
  <w:style w:type="paragraph" w:styleId="TOC1">
    <w:name w:val="toc 1"/>
    <w:basedOn w:val="Normal"/>
    <w:next w:val="Normal"/>
    <w:autoRedefine/>
    <w:uiPriority w:val="39"/>
    <w:unhideWhenUsed/>
    <w:rsid w:val="007917B7"/>
    <w:pPr>
      <w:spacing w:after="100"/>
    </w:pPr>
  </w:style>
  <w:style w:type="character" w:styleId="Hyperlink">
    <w:name w:val="Hyperlink"/>
    <w:basedOn w:val="DefaultParagraphFont"/>
    <w:uiPriority w:val="99"/>
    <w:unhideWhenUsed/>
    <w:rsid w:val="007917B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128F5-E6C0-4D0E-BA61-FBF6EF70B22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1036</Words>
  <Characters>5908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RT306</dc:creator>
  <cp:lastModifiedBy>home pc</cp:lastModifiedBy>
  <cp:revision>2</cp:revision>
  <dcterms:created xsi:type="dcterms:W3CDTF">2023-02-03T20:52:00Z</dcterms:created>
  <dcterms:modified xsi:type="dcterms:W3CDTF">2023-02-03T20:52:00Z</dcterms:modified>
</cp:coreProperties>
</file>