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24ECB4" w14:textId="77777777" w:rsidR="004B5C7E" w:rsidRDefault="004B5C7E" w:rsidP="004B5C7E">
      <w:pPr>
        <w:jc w:val="both"/>
      </w:pPr>
      <w:r w:rsidRPr="004B5C7E">
        <w:rPr>
          <w:rFonts w:ascii="Arial" w:hAnsi="Arial" w:cs="Arial"/>
          <w:b/>
          <w:bCs/>
          <w:sz w:val="36"/>
          <w:szCs w:val="36"/>
        </w:rPr>
        <w:t>Contents Page</w:t>
      </w:r>
    </w:p>
    <w:p w14:paraId="18C55830" w14:textId="77777777" w:rsidR="00FA6C25" w:rsidRDefault="00FA6C25" w:rsidP="004B5C7E">
      <w:pPr>
        <w:jc w:val="both"/>
        <w:rPr>
          <w:rFonts w:ascii="Arial" w:hAnsi="Arial" w:cs="Arial"/>
          <w:sz w:val="24"/>
          <w:szCs w:val="24"/>
        </w:rPr>
      </w:pPr>
    </w:p>
    <w:p w14:paraId="292F87FC" w14:textId="3967AA40" w:rsidR="004B5C7E" w:rsidRDefault="004B5C7E" w:rsidP="004B5C7E">
      <w:pPr>
        <w:jc w:val="both"/>
        <w:rPr>
          <w:rFonts w:ascii="Arial" w:hAnsi="Arial" w:cs="Arial"/>
          <w:sz w:val="24"/>
          <w:szCs w:val="24"/>
        </w:rPr>
      </w:pPr>
      <w:r>
        <w:rPr>
          <w:rFonts w:ascii="Arial" w:hAnsi="Arial" w:cs="Arial"/>
          <w:sz w:val="24"/>
          <w:szCs w:val="24"/>
        </w:rPr>
        <w:t>Activity Plan………………</w:t>
      </w:r>
      <w:r w:rsidR="001B499A">
        <w:rPr>
          <w:rFonts w:ascii="Arial" w:hAnsi="Arial" w:cs="Arial"/>
          <w:sz w:val="24"/>
          <w:szCs w:val="24"/>
        </w:rPr>
        <w:t>………………</w:t>
      </w:r>
      <w:r w:rsidR="00EE4609">
        <w:rPr>
          <w:rFonts w:ascii="Arial" w:hAnsi="Arial" w:cs="Arial"/>
          <w:sz w:val="24"/>
          <w:szCs w:val="24"/>
        </w:rPr>
        <w:t xml:space="preserve"> pages 2-4</w:t>
      </w:r>
    </w:p>
    <w:p w14:paraId="31C17377" w14:textId="77777777" w:rsidR="00FA6C25" w:rsidRDefault="00FA6C25" w:rsidP="004B5C7E">
      <w:pPr>
        <w:jc w:val="both"/>
        <w:rPr>
          <w:rFonts w:ascii="Arial" w:hAnsi="Arial" w:cs="Arial"/>
          <w:sz w:val="24"/>
          <w:szCs w:val="24"/>
        </w:rPr>
      </w:pPr>
    </w:p>
    <w:p w14:paraId="65E543DB" w14:textId="24A17559" w:rsidR="004B5C7E" w:rsidRDefault="004B5C7E" w:rsidP="004B5C7E">
      <w:pPr>
        <w:jc w:val="both"/>
        <w:rPr>
          <w:rFonts w:ascii="Arial" w:hAnsi="Arial" w:cs="Arial"/>
          <w:sz w:val="24"/>
          <w:szCs w:val="24"/>
        </w:rPr>
      </w:pPr>
      <w:r>
        <w:rPr>
          <w:rFonts w:ascii="Arial" w:hAnsi="Arial" w:cs="Arial"/>
          <w:sz w:val="24"/>
          <w:szCs w:val="24"/>
        </w:rPr>
        <w:t>Evaluation…………………</w:t>
      </w:r>
      <w:r w:rsidR="001B499A">
        <w:rPr>
          <w:rFonts w:ascii="Arial" w:hAnsi="Arial" w:cs="Arial"/>
          <w:sz w:val="24"/>
          <w:szCs w:val="24"/>
        </w:rPr>
        <w:t>……………..</w:t>
      </w:r>
      <w:r w:rsidR="00EE4609">
        <w:rPr>
          <w:rFonts w:ascii="Arial" w:hAnsi="Arial" w:cs="Arial"/>
          <w:sz w:val="24"/>
          <w:szCs w:val="24"/>
        </w:rPr>
        <w:t xml:space="preserve"> pages 5-8</w:t>
      </w:r>
    </w:p>
    <w:p w14:paraId="32C2C4AB" w14:textId="77777777" w:rsidR="00FA6C25" w:rsidRDefault="00FA6C25" w:rsidP="004B5C7E">
      <w:pPr>
        <w:jc w:val="both"/>
        <w:rPr>
          <w:rFonts w:ascii="Arial" w:hAnsi="Arial" w:cs="Arial"/>
        </w:rPr>
      </w:pPr>
    </w:p>
    <w:p w14:paraId="5D9CB84E" w14:textId="12E84E5D" w:rsidR="004B5C7E" w:rsidRDefault="004B5C7E" w:rsidP="004B5C7E">
      <w:pPr>
        <w:jc w:val="both"/>
        <w:rPr>
          <w:rFonts w:ascii="Arial" w:hAnsi="Arial" w:cs="Arial"/>
        </w:rPr>
      </w:pPr>
      <w:r>
        <w:rPr>
          <w:rFonts w:ascii="Arial" w:hAnsi="Arial" w:cs="Arial"/>
        </w:rPr>
        <w:t>Discussion……………………</w:t>
      </w:r>
      <w:r w:rsidR="001B499A">
        <w:rPr>
          <w:rFonts w:ascii="Arial" w:hAnsi="Arial" w:cs="Arial"/>
        </w:rPr>
        <w:t>………………</w:t>
      </w:r>
      <w:r w:rsidR="00EE4609">
        <w:rPr>
          <w:rFonts w:ascii="Arial" w:hAnsi="Arial" w:cs="Arial"/>
        </w:rPr>
        <w:t xml:space="preserve"> pages 9-10</w:t>
      </w:r>
    </w:p>
    <w:p w14:paraId="0FECA61A" w14:textId="77777777" w:rsidR="00FA6C25" w:rsidRDefault="00FA6C25" w:rsidP="004B5C7E">
      <w:pPr>
        <w:jc w:val="both"/>
        <w:rPr>
          <w:rFonts w:ascii="Arial" w:hAnsi="Arial" w:cs="Arial"/>
        </w:rPr>
      </w:pPr>
    </w:p>
    <w:p w14:paraId="69F5BE18" w14:textId="440D0BDA" w:rsidR="00E62404" w:rsidRDefault="004B5C7E" w:rsidP="004B5C7E">
      <w:pPr>
        <w:jc w:val="both"/>
        <w:rPr>
          <w:rFonts w:ascii="Arial" w:hAnsi="Arial" w:cs="Arial"/>
        </w:rPr>
      </w:pPr>
      <w:r>
        <w:rPr>
          <w:rFonts w:ascii="Arial" w:hAnsi="Arial" w:cs="Arial"/>
        </w:rPr>
        <w:t>Explanation……………………</w:t>
      </w:r>
      <w:r w:rsidR="001B499A">
        <w:rPr>
          <w:rFonts w:ascii="Arial" w:hAnsi="Arial" w:cs="Arial"/>
        </w:rPr>
        <w:t>……………..</w:t>
      </w:r>
      <w:r w:rsidR="00EE4609">
        <w:rPr>
          <w:rFonts w:ascii="Arial" w:hAnsi="Arial" w:cs="Arial"/>
        </w:rPr>
        <w:t xml:space="preserve"> pages 11-12</w:t>
      </w:r>
    </w:p>
    <w:p w14:paraId="7A516450" w14:textId="77777777" w:rsidR="00FA6C25" w:rsidRDefault="00FA6C25" w:rsidP="004B5C7E">
      <w:pPr>
        <w:jc w:val="both"/>
        <w:rPr>
          <w:rFonts w:ascii="Arial" w:hAnsi="Arial" w:cs="Arial"/>
        </w:rPr>
      </w:pPr>
    </w:p>
    <w:p w14:paraId="18B614DD" w14:textId="59D8E933" w:rsidR="004B5C7E" w:rsidRPr="004B5C7E" w:rsidRDefault="00E62404" w:rsidP="004B5C7E">
      <w:pPr>
        <w:jc w:val="both"/>
        <w:rPr>
          <w:rFonts w:ascii="Arial" w:hAnsi="Arial" w:cs="Arial"/>
          <w:sz w:val="24"/>
          <w:szCs w:val="24"/>
        </w:rPr>
      </w:pPr>
      <w:r>
        <w:rPr>
          <w:rFonts w:ascii="Arial" w:hAnsi="Arial" w:cs="Arial"/>
        </w:rPr>
        <w:t>References……………………</w:t>
      </w:r>
      <w:r w:rsidR="001B499A">
        <w:rPr>
          <w:rFonts w:ascii="Arial" w:hAnsi="Arial" w:cs="Arial"/>
        </w:rPr>
        <w:t>……………..</w:t>
      </w:r>
      <w:r w:rsidR="00EE4609">
        <w:rPr>
          <w:rFonts w:ascii="Arial" w:hAnsi="Arial" w:cs="Arial"/>
        </w:rPr>
        <w:t xml:space="preserve"> pages 13-16</w:t>
      </w:r>
      <w:r w:rsidR="004B5C7E">
        <w:br w:type="page"/>
      </w:r>
    </w:p>
    <w:tbl>
      <w:tblPr>
        <w:tblStyle w:val="TableGrid"/>
        <w:tblW w:w="9136" w:type="dxa"/>
        <w:tblLook w:val="04A0" w:firstRow="1" w:lastRow="0" w:firstColumn="1" w:lastColumn="0" w:noHBand="0" w:noVBand="1"/>
      </w:tblPr>
      <w:tblGrid>
        <w:gridCol w:w="3004"/>
        <w:gridCol w:w="3191"/>
        <w:gridCol w:w="2941"/>
      </w:tblGrid>
      <w:tr w:rsidR="00ED401F" w14:paraId="43EB7AA2" w14:textId="77777777" w:rsidTr="00583525">
        <w:trPr>
          <w:trHeight w:val="359"/>
        </w:trPr>
        <w:tc>
          <w:tcPr>
            <w:tcW w:w="9136" w:type="dxa"/>
            <w:gridSpan w:val="3"/>
          </w:tcPr>
          <w:p w14:paraId="11A6B7F2" w14:textId="6E00331F" w:rsidR="00ED401F" w:rsidRPr="007C4B44" w:rsidRDefault="00ED401F" w:rsidP="00C35C26">
            <w:pPr>
              <w:spacing w:line="360" w:lineRule="auto"/>
              <w:jc w:val="both"/>
              <w:rPr>
                <w:rFonts w:ascii="Arial" w:hAnsi="Arial" w:cs="Arial"/>
                <w:iCs/>
              </w:rPr>
            </w:pPr>
            <w:r w:rsidRPr="007C4B44">
              <w:rPr>
                <w:rFonts w:ascii="Arial" w:hAnsi="Arial" w:cs="Arial"/>
                <w:b/>
                <w:iCs/>
              </w:rPr>
              <w:lastRenderedPageBreak/>
              <w:t>Activity Plan</w:t>
            </w:r>
          </w:p>
        </w:tc>
      </w:tr>
      <w:tr w:rsidR="00ED401F" w14:paraId="663F0B5D" w14:textId="77777777" w:rsidTr="00583525">
        <w:trPr>
          <w:trHeight w:val="791"/>
        </w:trPr>
        <w:tc>
          <w:tcPr>
            <w:tcW w:w="9136" w:type="dxa"/>
            <w:gridSpan w:val="3"/>
          </w:tcPr>
          <w:p w14:paraId="062F78EF" w14:textId="3B2EAA23" w:rsidR="00ED401F" w:rsidRPr="007C4B44" w:rsidRDefault="007C4B44" w:rsidP="00C35C26">
            <w:pPr>
              <w:spacing w:line="360" w:lineRule="auto"/>
              <w:jc w:val="both"/>
              <w:rPr>
                <w:rFonts w:ascii="Arial" w:hAnsi="Arial" w:cs="Arial"/>
                <w:bCs/>
                <w:sz w:val="24"/>
                <w:szCs w:val="24"/>
              </w:rPr>
            </w:pPr>
            <w:r>
              <w:rPr>
                <w:rFonts w:ascii="Arial" w:hAnsi="Arial" w:cs="Arial"/>
                <w:b/>
                <w:sz w:val="24"/>
                <w:szCs w:val="24"/>
              </w:rPr>
              <w:t xml:space="preserve">Activity: </w:t>
            </w:r>
            <w:r>
              <w:rPr>
                <w:rFonts w:ascii="Arial" w:hAnsi="Arial" w:cs="Arial"/>
                <w:bCs/>
                <w:sz w:val="24"/>
                <w:szCs w:val="24"/>
              </w:rPr>
              <w:t>Making Playdough, modelling an animal and creating a home for the animal</w:t>
            </w:r>
          </w:p>
        </w:tc>
      </w:tr>
      <w:tr w:rsidR="00ED401F" w14:paraId="68444B83" w14:textId="77777777" w:rsidTr="00583525">
        <w:trPr>
          <w:trHeight w:val="388"/>
        </w:trPr>
        <w:tc>
          <w:tcPr>
            <w:tcW w:w="3004" w:type="dxa"/>
          </w:tcPr>
          <w:p w14:paraId="0C5F4352" w14:textId="27409F5C" w:rsidR="00ED401F" w:rsidRPr="007C4B44" w:rsidRDefault="007C4B44" w:rsidP="00C35C26">
            <w:pPr>
              <w:spacing w:line="360" w:lineRule="auto"/>
              <w:jc w:val="both"/>
              <w:rPr>
                <w:rFonts w:ascii="Arial" w:hAnsi="Arial" w:cs="Arial"/>
                <w:bCs/>
                <w:sz w:val="24"/>
                <w:szCs w:val="24"/>
              </w:rPr>
            </w:pPr>
            <w:r>
              <w:rPr>
                <w:rFonts w:ascii="Arial" w:hAnsi="Arial" w:cs="Arial"/>
                <w:b/>
                <w:sz w:val="24"/>
                <w:szCs w:val="24"/>
              </w:rPr>
              <w:t xml:space="preserve">Number of Children: </w:t>
            </w:r>
            <w:r>
              <w:rPr>
                <w:rFonts w:ascii="Arial" w:hAnsi="Arial" w:cs="Arial"/>
                <w:bCs/>
                <w:sz w:val="24"/>
                <w:szCs w:val="24"/>
              </w:rPr>
              <w:t>5</w:t>
            </w:r>
          </w:p>
        </w:tc>
        <w:tc>
          <w:tcPr>
            <w:tcW w:w="3191" w:type="dxa"/>
          </w:tcPr>
          <w:p w14:paraId="751B3A81" w14:textId="1128B1C5" w:rsidR="00ED401F" w:rsidRPr="007C4B44" w:rsidRDefault="007C4B44" w:rsidP="00C35C26">
            <w:pPr>
              <w:spacing w:line="360" w:lineRule="auto"/>
              <w:jc w:val="both"/>
              <w:rPr>
                <w:rFonts w:ascii="Arial" w:hAnsi="Arial" w:cs="Arial"/>
                <w:b/>
                <w:i/>
                <w:sz w:val="24"/>
                <w:szCs w:val="24"/>
              </w:rPr>
            </w:pPr>
            <w:r>
              <w:rPr>
                <w:rFonts w:ascii="Arial" w:hAnsi="Arial" w:cs="Arial"/>
                <w:b/>
                <w:sz w:val="24"/>
                <w:szCs w:val="24"/>
              </w:rPr>
              <w:t xml:space="preserve">Age of Children: </w:t>
            </w:r>
            <w:r w:rsidRPr="007C4B44">
              <w:rPr>
                <w:rFonts w:ascii="Arial" w:hAnsi="Arial" w:cs="Arial"/>
                <w:bCs/>
                <w:sz w:val="24"/>
                <w:szCs w:val="24"/>
              </w:rPr>
              <w:t>5-7</w:t>
            </w:r>
            <w:r>
              <w:rPr>
                <w:rFonts w:ascii="Arial" w:hAnsi="Arial" w:cs="Arial"/>
                <w:bCs/>
                <w:sz w:val="24"/>
                <w:szCs w:val="24"/>
              </w:rPr>
              <w:t xml:space="preserve"> years</w:t>
            </w:r>
          </w:p>
        </w:tc>
        <w:tc>
          <w:tcPr>
            <w:tcW w:w="2941" w:type="dxa"/>
          </w:tcPr>
          <w:p w14:paraId="67F2CA35" w14:textId="1478AD2B" w:rsidR="00ED401F" w:rsidRPr="007C4B44" w:rsidRDefault="00ED401F" w:rsidP="00C35C26">
            <w:pPr>
              <w:spacing w:line="360" w:lineRule="auto"/>
              <w:jc w:val="both"/>
              <w:rPr>
                <w:rFonts w:ascii="Arial" w:hAnsi="Arial" w:cs="Arial"/>
                <w:bCs/>
                <w:iCs/>
                <w:sz w:val="24"/>
                <w:szCs w:val="24"/>
              </w:rPr>
            </w:pPr>
            <w:r w:rsidRPr="007C4B44">
              <w:rPr>
                <w:rFonts w:ascii="Arial" w:hAnsi="Arial" w:cs="Arial"/>
                <w:b/>
                <w:iCs/>
                <w:sz w:val="24"/>
                <w:szCs w:val="24"/>
              </w:rPr>
              <w:t>Number of adults:</w:t>
            </w:r>
            <w:r w:rsidR="007C4B44">
              <w:rPr>
                <w:rFonts w:ascii="Arial" w:hAnsi="Arial" w:cs="Arial"/>
                <w:b/>
                <w:iCs/>
                <w:sz w:val="24"/>
                <w:szCs w:val="24"/>
              </w:rPr>
              <w:t xml:space="preserve"> </w:t>
            </w:r>
            <w:r w:rsidR="007C4B44">
              <w:rPr>
                <w:rFonts w:ascii="Arial" w:hAnsi="Arial" w:cs="Arial"/>
                <w:bCs/>
                <w:iCs/>
                <w:sz w:val="24"/>
                <w:szCs w:val="24"/>
              </w:rPr>
              <w:t>2</w:t>
            </w:r>
          </w:p>
        </w:tc>
      </w:tr>
      <w:tr w:rsidR="00ED401F" w14:paraId="1689B70A" w14:textId="77777777" w:rsidTr="00583525">
        <w:trPr>
          <w:trHeight w:val="791"/>
        </w:trPr>
        <w:tc>
          <w:tcPr>
            <w:tcW w:w="3004" w:type="dxa"/>
          </w:tcPr>
          <w:p w14:paraId="288C0F65" w14:textId="5B8B454C" w:rsidR="00ED401F" w:rsidRPr="007C4B44" w:rsidRDefault="007C4B44" w:rsidP="00C35C26">
            <w:pPr>
              <w:spacing w:line="360" w:lineRule="auto"/>
              <w:jc w:val="both"/>
              <w:rPr>
                <w:rFonts w:ascii="Arial" w:hAnsi="Arial" w:cs="Arial"/>
                <w:b/>
                <w:sz w:val="24"/>
                <w:szCs w:val="24"/>
              </w:rPr>
            </w:pPr>
            <w:r>
              <w:rPr>
                <w:rFonts w:ascii="Arial" w:hAnsi="Arial" w:cs="Arial"/>
                <w:b/>
                <w:sz w:val="24"/>
                <w:szCs w:val="24"/>
              </w:rPr>
              <w:t>Location:</w:t>
            </w:r>
          </w:p>
          <w:p w14:paraId="2037571B" w14:textId="3B2324E4" w:rsidR="00ED401F" w:rsidRPr="007C4B44" w:rsidRDefault="007C4B44" w:rsidP="00C35C26">
            <w:pPr>
              <w:spacing w:line="360" w:lineRule="auto"/>
              <w:jc w:val="both"/>
              <w:rPr>
                <w:rFonts w:ascii="Arial" w:hAnsi="Arial" w:cs="Arial"/>
                <w:sz w:val="24"/>
                <w:szCs w:val="24"/>
              </w:rPr>
            </w:pPr>
            <w:r>
              <w:rPr>
                <w:rFonts w:ascii="Arial" w:hAnsi="Arial" w:cs="Arial"/>
                <w:sz w:val="24"/>
                <w:szCs w:val="24"/>
              </w:rPr>
              <w:t>Indoors and Outdoors</w:t>
            </w:r>
          </w:p>
        </w:tc>
        <w:tc>
          <w:tcPr>
            <w:tcW w:w="3191" w:type="dxa"/>
          </w:tcPr>
          <w:p w14:paraId="33235C9A" w14:textId="77777777" w:rsidR="00ED401F" w:rsidRDefault="007C4B44" w:rsidP="00C35C26">
            <w:pPr>
              <w:spacing w:line="360" w:lineRule="auto"/>
              <w:jc w:val="both"/>
              <w:rPr>
                <w:rFonts w:ascii="Arial" w:hAnsi="Arial" w:cs="Arial"/>
                <w:b/>
                <w:sz w:val="24"/>
                <w:szCs w:val="24"/>
              </w:rPr>
            </w:pPr>
            <w:r>
              <w:rPr>
                <w:rFonts w:ascii="Arial" w:hAnsi="Arial" w:cs="Arial"/>
                <w:b/>
                <w:sz w:val="24"/>
                <w:szCs w:val="24"/>
              </w:rPr>
              <w:t>Preparation time:</w:t>
            </w:r>
          </w:p>
          <w:p w14:paraId="604E8727" w14:textId="10ECA55A" w:rsidR="007C4B44" w:rsidRPr="007C4B44" w:rsidRDefault="007C4B44" w:rsidP="00C35C26">
            <w:pPr>
              <w:spacing w:line="360" w:lineRule="auto"/>
              <w:jc w:val="both"/>
              <w:rPr>
                <w:rFonts w:ascii="Arial" w:hAnsi="Arial" w:cs="Arial"/>
                <w:bCs/>
                <w:iCs/>
                <w:sz w:val="24"/>
                <w:szCs w:val="24"/>
              </w:rPr>
            </w:pPr>
            <w:r>
              <w:rPr>
                <w:rFonts w:ascii="Arial" w:hAnsi="Arial" w:cs="Arial"/>
                <w:bCs/>
                <w:iCs/>
                <w:sz w:val="24"/>
                <w:szCs w:val="24"/>
              </w:rPr>
              <w:t>30 minutes</w:t>
            </w:r>
          </w:p>
        </w:tc>
        <w:tc>
          <w:tcPr>
            <w:tcW w:w="2941" w:type="dxa"/>
          </w:tcPr>
          <w:p w14:paraId="71E24051" w14:textId="77777777" w:rsidR="00ED401F" w:rsidRDefault="00ED401F" w:rsidP="00C35C26">
            <w:pPr>
              <w:spacing w:line="360" w:lineRule="auto"/>
              <w:jc w:val="both"/>
              <w:rPr>
                <w:rFonts w:ascii="Arial" w:hAnsi="Arial" w:cs="Arial"/>
                <w:b/>
                <w:iCs/>
                <w:sz w:val="24"/>
                <w:szCs w:val="24"/>
              </w:rPr>
            </w:pPr>
            <w:r w:rsidRPr="007C4B44">
              <w:rPr>
                <w:rFonts w:ascii="Arial" w:hAnsi="Arial" w:cs="Arial"/>
                <w:b/>
                <w:iCs/>
                <w:sz w:val="24"/>
                <w:szCs w:val="24"/>
              </w:rPr>
              <w:t>Activity time:</w:t>
            </w:r>
          </w:p>
          <w:p w14:paraId="4DA38DF4" w14:textId="7C8D4300" w:rsidR="007C4B44" w:rsidRPr="007C4B44" w:rsidRDefault="007C4B44" w:rsidP="00C35C26">
            <w:pPr>
              <w:spacing w:line="360" w:lineRule="auto"/>
              <w:jc w:val="both"/>
              <w:rPr>
                <w:rFonts w:ascii="Arial" w:hAnsi="Arial" w:cs="Arial"/>
                <w:bCs/>
                <w:iCs/>
                <w:sz w:val="24"/>
                <w:szCs w:val="24"/>
              </w:rPr>
            </w:pPr>
            <w:r>
              <w:rPr>
                <w:rFonts w:ascii="Arial" w:hAnsi="Arial" w:cs="Arial"/>
                <w:bCs/>
                <w:iCs/>
                <w:sz w:val="24"/>
                <w:szCs w:val="24"/>
              </w:rPr>
              <w:t>2 hours</w:t>
            </w:r>
          </w:p>
        </w:tc>
      </w:tr>
      <w:tr w:rsidR="00ED401F" w14:paraId="54A75D40" w14:textId="77777777" w:rsidTr="00583525">
        <w:trPr>
          <w:trHeight w:val="2497"/>
        </w:trPr>
        <w:tc>
          <w:tcPr>
            <w:tcW w:w="9136" w:type="dxa"/>
            <w:gridSpan w:val="3"/>
          </w:tcPr>
          <w:p w14:paraId="193990D6" w14:textId="77777777" w:rsidR="002B3B3E" w:rsidRDefault="00ED401F" w:rsidP="00C35C26">
            <w:pPr>
              <w:spacing w:line="360" w:lineRule="auto"/>
              <w:jc w:val="both"/>
              <w:rPr>
                <w:rFonts w:ascii="Arial" w:hAnsi="Arial" w:cs="Arial"/>
                <w:b/>
                <w:iCs/>
                <w:sz w:val="24"/>
                <w:szCs w:val="24"/>
              </w:rPr>
            </w:pPr>
            <w:r w:rsidRPr="007C4B44">
              <w:rPr>
                <w:rFonts w:ascii="Arial" w:hAnsi="Arial" w:cs="Arial"/>
                <w:b/>
                <w:iCs/>
                <w:sz w:val="24"/>
                <w:szCs w:val="24"/>
              </w:rPr>
              <w:t>Resources:</w:t>
            </w:r>
          </w:p>
          <w:p w14:paraId="277528B5" w14:textId="5076160B" w:rsidR="00ED401F" w:rsidRPr="002B3B3E" w:rsidRDefault="00DA7A0F" w:rsidP="00C35C26">
            <w:pPr>
              <w:spacing w:line="360" w:lineRule="auto"/>
              <w:jc w:val="both"/>
              <w:rPr>
                <w:rFonts w:ascii="Arial" w:hAnsi="Arial" w:cs="Arial"/>
                <w:b/>
                <w:iCs/>
                <w:sz w:val="24"/>
                <w:szCs w:val="24"/>
              </w:rPr>
            </w:pPr>
            <w:r w:rsidRPr="005A180B">
              <w:rPr>
                <w:rFonts w:ascii="Arial" w:hAnsi="Arial" w:cs="Arial"/>
                <w:bCs/>
                <w:iCs/>
                <w:sz w:val="24"/>
                <w:szCs w:val="24"/>
              </w:rPr>
              <w:t>All-purpose</w:t>
            </w:r>
            <w:r w:rsidR="005A180B" w:rsidRPr="005A180B">
              <w:rPr>
                <w:rFonts w:ascii="Arial" w:hAnsi="Arial" w:cs="Arial"/>
                <w:bCs/>
                <w:iCs/>
                <w:sz w:val="24"/>
                <w:szCs w:val="24"/>
              </w:rPr>
              <w:t xml:space="preserve"> flour,</w:t>
            </w:r>
            <w:r w:rsidR="005A180B">
              <w:rPr>
                <w:rFonts w:ascii="Arial" w:hAnsi="Arial" w:cs="Arial"/>
                <w:b/>
                <w:iCs/>
                <w:sz w:val="24"/>
                <w:szCs w:val="24"/>
              </w:rPr>
              <w:t xml:space="preserve"> </w:t>
            </w:r>
            <w:r w:rsidR="005A180B">
              <w:rPr>
                <w:rFonts w:ascii="Arial" w:hAnsi="Arial" w:cs="Arial"/>
                <w:bCs/>
                <w:iCs/>
                <w:sz w:val="24"/>
                <w:szCs w:val="24"/>
              </w:rPr>
              <w:t>salt, cream of tartar, lukewarm water, vegetable oil, food coloring, cups, measuring spoons, pictures of playdough animals, rolling pins, playdough knives, aprons, trays, glue, natural resources collected from outdoors such as sticks, stones, leaves, mud, flowers, loose parts such as toilet roll holders, blocks, cereal boxes, ice lolly sticks and string.</w:t>
            </w:r>
          </w:p>
        </w:tc>
      </w:tr>
      <w:tr w:rsidR="00ED401F" w14:paraId="4AADDB3A" w14:textId="77777777" w:rsidTr="00583525">
        <w:trPr>
          <w:trHeight w:val="2387"/>
        </w:trPr>
        <w:tc>
          <w:tcPr>
            <w:tcW w:w="9136" w:type="dxa"/>
            <w:gridSpan w:val="3"/>
          </w:tcPr>
          <w:p w14:paraId="5A041AA3" w14:textId="1306AFBB" w:rsidR="002B3B3E" w:rsidRDefault="002B3B3E" w:rsidP="002B3B3E">
            <w:pPr>
              <w:spacing w:line="360" w:lineRule="auto"/>
              <w:jc w:val="both"/>
              <w:rPr>
                <w:rFonts w:ascii="Arial" w:hAnsi="Arial" w:cs="Arial"/>
                <w:b/>
                <w:iCs/>
                <w:sz w:val="24"/>
                <w:szCs w:val="24"/>
              </w:rPr>
            </w:pPr>
            <w:r w:rsidRPr="002B3B3E">
              <w:rPr>
                <w:rFonts w:ascii="Arial" w:hAnsi="Arial" w:cs="Arial"/>
                <w:b/>
                <w:iCs/>
                <w:sz w:val="24"/>
                <w:szCs w:val="24"/>
              </w:rPr>
              <w:t>To support children to develop the following mathematical concepts:</w:t>
            </w:r>
          </w:p>
          <w:p w14:paraId="4F22252D" w14:textId="7A8C11EB" w:rsidR="00ED401F" w:rsidRPr="009A3004" w:rsidRDefault="009A3004" w:rsidP="00C35C26">
            <w:pPr>
              <w:spacing w:line="360" w:lineRule="auto"/>
              <w:jc w:val="both"/>
              <w:rPr>
                <w:rFonts w:ascii="Arial" w:hAnsi="Arial" w:cs="Arial"/>
                <w:bCs/>
                <w:iCs/>
                <w:sz w:val="24"/>
                <w:szCs w:val="24"/>
              </w:rPr>
            </w:pPr>
            <w:r>
              <w:rPr>
                <w:rFonts w:ascii="Arial" w:hAnsi="Arial" w:cs="Arial"/>
                <w:bCs/>
                <w:iCs/>
                <w:sz w:val="24"/>
                <w:szCs w:val="24"/>
              </w:rPr>
              <w:t xml:space="preserve">Recognising numbers, counting, </w:t>
            </w:r>
            <w:r w:rsidR="00440A11">
              <w:rPr>
                <w:rFonts w:ascii="Arial" w:hAnsi="Arial" w:cs="Arial"/>
                <w:bCs/>
                <w:iCs/>
                <w:sz w:val="24"/>
                <w:szCs w:val="24"/>
              </w:rPr>
              <w:t xml:space="preserve">measuring skills, identifying processes, </w:t>
            </w:r>
            <w:r>
              <w:rPr>
                <w:rFonts w:ascii="Arial" w:hAnsi="Arial" w:cs="Arial"/>
                <w:bCs/>
                <w:iCs/>
                <w:sz w:val="24"/>
                <w:szCs w:val="24"/>
              </w:rPr>
              <w:t>matching objects, develop numerical reasoning, geometry skills, recogni</w:t>
            </w:r>
            <w:r w:rsidR="00775D57">
              <w:rPr>
                <w:rFonts w:ascii="Arial" w:hAnsi="Arial" w:cs="Arial"/>
                <w:bCs/>
                <w:iCs/>
                <w:sz w:val="24"/>
                <w:szCs w:val="24"/>
              </w:rPr>
              <w:t>s</w:t>
            </w:r>
            <w:r>
              <w:rPr>
                <w:rFonts w:ascii="Arial" w:hAnsi="Arial" w:cs="Arial"/>
                <w:bCs/>
                <w:iCs/>
                <w:sz w:val="24"/>
                <w:szCs w:val="24"/>
              </w:rPr>
              <w:t>ing temperature,</w:t>
            </w:r>
            <w:r w:rsidR="0093429A">
              <w:rPr>
                <w:rFonts w:ascii="Arial" w:hAnsi="Arial" w:cs="Arial"/>
                <w:bCs/>
                <w:iCs/>
                <w:sz w:val="24"/>
                <w:szCs w:val="24"/>
              </w:rPr>
              <w:t xml:space="preserve"> pattern recognition,</w:t>
            </w:r>
            <w:r>
              <w:rPr>
                <w:rFonts w:ascii="Arial" w:hAnsi="Arial" w:cs="Arial"/>
                <w:bCs/>
                <w:iCs/>
                <w:sz w:val="24"/>
                <w:szCs w:val="24"/>
              </w:rPr>
              <w:t xml:space="preserve"> </w:t>
            </w:r>
            <w:r w:rsidR="0057589B">
              <w:rPr>
                <w:rFonts w:ascii="Arial" w:hAnsi="Arial" w:cs="Arial"/>
                <w:bCs/>
                <w:iCs/>
                <w:sz w:val="24"/>
                <w:szCs w:val="24"/>
              </w:rPr>
              <w:t xml:space="preserve">vocabulary linked to pattern, </w:t>
            </w:r>
            <w:r w:rsidR="0093429A">
              <w:rPr>
                <w:rFonts w:ascii="Arial" w:hAnsi="Arial" w:cs="Arial"/>
                <w:bCs/>
                <w:iCs/>
                <w:sz w:val="24"/>
                <w:szCs w:val="24"/>
              </w:rPr>
              <w:t xml:space="preserve">problem solving and experiment with building and balancing. </w:t>
            </w:r>
          </w:p>
          <w:p w14:paraId="6B58D9F1" w14:textId="77777777" w:rsidR="00ED401F" w:rsidRPr="007C4B44" w:rsidRDefault="00ED401F" w:rsidP="00C35C26">
            <w:pPr>
              <w:spacing w:line="360" w:lineRule="auto"/>
              <w:jc w:val="both"/>
              <w:rPr>
                <w:rFonts w:ascii="Arial" w:hAnsi="Arial" w:cs="Arial"/>
                <w:sz w:val="24"/>
                <w:szCs w:val="24"/>
              </w:rPr>
            </w:pPr>
          </w:p>
        </w:tc>
      </w:tr>
      <w:tr w:rsidR="00ED401F" w14:paraId="01FF8D70" w14:textId="77777777" w:rsidTr="00583525">
        <w:trPr>
          <w:trHeight w:val="2542"/>
        </w:trPr>
        <w:tc>
          <w:tcPr>
            <w:tcW w:w="9136" w:type="dxa"/>
            <w:gridSpan w:val="3"/>
          </w:tcPr>
          <w:p w14:paraId="784E2198" w14:textId="77777777" w:rsidR="002B3B3E" w:rsidRDefault="00ED401F" w:rsidP="00C35C26">
            <w:pPr>
              <w:spacing w:line="360" w:lineRule="auto"/>
              <w:jc w:val="both"/>
              <w:rPr>
                <w:rFonts w:ascii="Arial" w:hAnsi="Arial" w:cs="Arial"/>
                <w:b/>
                <w:iCs/>
                <w:sz w:val="24"/>
                <w:szCs w:val="24"/>
              </w:rPr>
            </w:pPr>
            <w:r w:rsidRPr="007C4B44">
              <w:rPr>
                <w:rFonts w:ascii="Arial" w:hAnsi="Arial" w:cs="Arial"/>
                <w:b/>
                <w:iCs/>
                <w:sz w:val="24"/>
                <w:szCs w:val="24"/>
              </w:rPr>
              <w:t>Links to outcomes:</w:t>
            </w:r>
            <w:r w:rsidR="002666A6">
              <w:rPr>
                <w:rFonts w:ascii="Arial" w:hAnsi="Arial" w:cs="Arial"/>
                <w:b/>
                <w:iCs/>
                <w:sz w:val="24"/>
                <w:szCs w:val="24"/>
              </w:rPr>
              <w:t xml:space="preserve"> </w:t>
            </w:r>
          </w:p>
          <w:p w14:paraId="78C5F953" w14:textId="77777777" w:rsidR="00AD6045" w:rsidRDefault="002666A6" w:rsidP="00C35C26">
            <w:pPr>
              <w:spacing w:line="360" w:lineRule="auto"/>
              <w:jc w:val="both"/>
              <w:rPr>
                <w:rFonts w:ascii="Arial" w:hAnsi="Arial" w:cs="Arial"/>
                <w:bCs/>
                <w:iCs/>
                <w:sz w:val="24"/>
                <w:szCs w:val="24"/>
              </w:rPr>
            </w:pPr>
            <w:r>
              <w:rPr>
                <w:rFonts w:ascii="Arial" w:hAnsi="Arial" w:cs="Arial"/>
                <w:bCs/>
                <w:iCs/>
                <w:sz w:val="24"/>
                <w:szCs w:val="24"/>
              </w:rPr>
              <w:t xml:space="preserve">Links have been made to the </w:t>
            </w:r>
            <w:r w:rsidR="00F65D90">
              <w:rPr>
                <w:rFonts w:ascii="Arial" w:hAnsi="Arial" w:cs="Arial"/>
                <w:bCs/>
                <w:iCs/>
                <w:sz w:val="24"/>
                <w:szCs w:val="24"/>
              </w:rPr>
              <w:t xml:space="preserve">Foundation Phase </w:t>
            </w:r>
            <w:r w:rsidR="008A30E5">
              <w:rPr>
                <w:rFonts w:ascii="Arial" w:hAnsi="Arial" w:cs="Arial"/>
                <w:bCs/>
                <w:iCs/>
                <w:sz w:val="24"/>
                <w:szCs w:val="24"/>
              </w:rPr>
              <w:t>framework</w:t>
            </w:r>
            <w:r w:rsidR="002B3B3E">
              <w:rPr>
                <w:rFonts w:ascii="Arial" w:hAnsi="Arial" w:cs="Arial"/>
                <w:bCs/>
                <w:iCs/>
                <w:sz w:val="24"/>
                <w:szCs w:val="24"/>
              </w:rPr>
              <w:t>s mathematical concepts</w:t>
            </w:r>
            <w:r w:rsidR="00AD6045">
              <w:rPr>
                <w:rFonts w:ascii="Arial" w:hAnsi="Arial" w:cs="Arial"/>
                <w:bCs/>
                <w:iCs/>
                <w:sz w:val="24"/>
                <w:szCs w:val="24"/>
              </w:rPr>
              <w:t xml:space="preserve">. </w:t>
            </w:r>
          </w:p>
          <w:p w14:paraId="65909354" w14:textId="77777777" w:rsidR="00AD6045" w:rsidRDefault="00AD6045" w:rsidP="00C35C26">
            <w:pPr>
              <w:spacing w:line="360" w:lineRule="auto"/>
              <w:jc w:val="both"/>
              <w:rPr>
                <w:rFonts w:ascii="Arial" w:hAnsi="Arial" w:cs="Arial"/>
                <w:bCs/>
                <w:iCs/>
                <w:sz w:val="24"/>
                <w:szCs w:val="24"/>
              </w:rPr>
            </w:pPr>
            <w:r>
              <w:rPr>
                <w:rFonts w:ascii="Arial" w:hAnsi="Arial" w:cs="Arial"/>
                <w:bCs/>
                <w:iCs/>
                <w:sz w:val="24"/>
                <w:szCs w:val="24"/>
              </w:rPr>
              <w:t>Using measuring skills:</w:t>
            </w:r>
          </w:p>
          <w:p w14:paraId="77D11B8F" w14:textId="77777777" w:rsidR="00AD6045" w:rsidRDefault="00AD6045" w:rsidP="00AD6045">
            <w:pPr>
              <w:pStyle w:val="ListParagraph"/>
              <w:numPr>
                <w:ilvl w:val="0"/>
                <w:numId w:val="1"/>
              </w:numPr>
              <w:spacing w:line="360" w:lineRule="auto"/>
              <w:jc w:val="both"/>
              <w:rPr>
                <w:rFonts w:ascii="Arial" w:hAnsi="Arial" w:cs="Arial"/>
                <w:bCs/>
                <w:iCs/>
                <w:sz w:val="24"/>
                <w:szCs w:val="24"/>
              </w:rPr>
            </w:pPr>
            <w:r w:rsidRPr="00AD6045">
              <w:rPr>
                <w:rFonts w:ascii="Arial" w:hAnsi="Arial" w:cs="Arial"/>
                <w:bCs/>
                <w:iCs/>
                <w:sz w:val="24"/>
                <w:szCs w:val="24"/>
              </w:rPr>
              <w:t>U</w:t>
            </w:r>
            <w:r w:rsidR="00F65D90" w:rsidRPr="00AD6045">
              <w:rPr>
                <w:rFonts w:ascii="Arial" w:hAnsi="Arial" w:cs="Arial"/>
                <w:bCs/>
                <w:iCs/>
                <w:sz w:val="24"/>
                <w:szCs w:val="24"/>
              </w:rPr>
              <w:t xml:space="preserve">sing descriptive words </w:t>
            </w:r>
            <w:r w:rsidR="008676BC" w:rsidRPr="00AD6045">
              <w:rPr>
                <w:rFonts w:ascii="Arial" w:hAnsi="Arial" w:cs="Arial"/>
                <w:bCs/>
                <w:iCs/>
                <w:sz w:val="24"/>
                <w:szCs w:val="24"/>
              </w:rPr>
              <w:t>for different</w:t>
            </w:r>
            <w:r w:rsidR="00F65D90" w:rsidRPr="00AD6045">
              <w:rPr>
                <w:rFonts w:ascii="Arial" w:hAnsi="Arial" w:cs="Arial"/>
                <w:bCs/>
                <w:iCs/>
                <w:sz w:val="24"/>
                <w:szCs w:val="24"/>
              </w:rPr>
              <w:t xml:space="preserve"> temperature</w:t>
            </w:r>
            <w:r w:rsidR="008676BC" w:rsidRPr="00AD6045">
              <w:rPr>
                <w:rFonts w:ascii="Arial" w:hAnsi="Arial" w:cs="Arial"/>
                <w:bCs/>
                <w:iCs/>
                <w:sz w:val="24"/>
                <w:szCs w:val="24"/>
              </w:rPr>
              <w:t>s</w:t>
            </w:r>
          </w:p>
          <w:p w14:paraId="7EFFA51C" w14:textId="74747E89" w:rsidR="00AD6045" w:rsidRDefault="00AD6045" w:rsidP="00AD6045">
            <w:pPr>
              <w:pStyle w:val="ListParagraph"/>
              <w:numPr>
                <w:ilvl w:val="0"/>
                <w:numId w:val="1"/>
              </w:numPr>
              <w:spacing w:line="360" w:lineRule="auto"/>
              <w:jc w:val="both"/>
              <w:rPr>
                <w:rFonts w:ascii="Arial" w:hAnsi="Arial" w:cs="Arial"/>
                <w:bCs/>
                <w:iCs/>
                <w:sz w:val="24"/>
                <w:szCs w:val="24"/>
              </w:rPr>
            </w:pPr>
            <w:r>
              <w:rPr>
                <w:rFonts w:ascii="Arial" w:hAnsi="Arial" w:cs="Arial"/>
                <w:bCs/>
                <w:iCs/>
                <w:sz w:val="24"/>
                <w:szCs w:val="24"/>
              </w:rPr>
              <w:t>T</w:t>
            </w:r>
            <w:r w:rsidR="00432936" w:rsidRPr="00AD6045">
              <w:rPr>
                <w:rFonts w:ascii="Arial" w:hAnsi="Arial" w:cs="Arial"/>
                <w:bCs/>
                <w:iCs/>
                <w:sz w:val="24"/>
                <w:szCs w:val="24"/>
              </w:rPr>
              <w:t>he use of non-standard measuring</w:t>
            </w:r>
            <w:r>
              <w:rPr>
                <w:rFonts w:ascii="Arial" w:hAnsi="Arial" w:cs="Arial"/>
                <w:bCs/>
                <w:iCs/>
                <w:sz w:val="24"/>
                <w:szCs w:val="24"/>
              </w:rPr>
              <w:t xml:space="preserve"> to measure height, width, weight and mass</w:t>
            </w:r>
          </w:p>
          <w:p w14:paraId="54171B15" w14:textId="6325D1C1" w:rsidR="00AD6045" w:rsidRDefault="00AD6045" w:rsidP="00AD6045">
            <w:pPr>
              <w:spacing w:line="360" w:lineRule="auto"/>
              <w:jc w:val="both"/>
              <w:rPr>
                <w:rFonts w:ascii="Arial" w:hAnsi="Arial" w:cs="Arial"/>
                <w:bCs/>
                <w:iCs/>
                <w:sz w:val="24"/>
                <w:szCs w:val="24"/>
              </w:rPr>
            </w:pPr>
            <w:r>
              <w:rPr>
                <w:rFonts w:ascii="Arial" w:hAnsi="Arial" w:cs="Arial"/>
                <w:bCs/>
                <w:iCs/>
                <w:sz w:val="24"/>
                <w:szCs w:val="24"/>
              </w:rPr>
              <w:t>T</w:t>
            </w:r>
            <w:r w:rsidR="008676BC" w:rsidRPr="00AD6045">
              <w:rPr>
                <w:rFonts w:ascii="Arial" w:hAnsi="Arial" w:cs="Arial"/>
                <w:bCs/>
                <w:iCs/>
                <w:sz w:val="24"/>
                <w:szCs w:val="24"/>
              </w:rPr>
              <w:t xml:space="preserve">he use of number </w:t>
            </w:r>
            <w:r w:rsidR="0059375F">
              <w:rPr>
                <w:rFonts w:ascii="Arial" w:hAnsi="Arial" w:cs="Arial"/>
                <w:bCs/>
                <w:iCs/>
                <w:sz w:val="24"/>
                <w:szCs w:val="24"/>
              </w:rPr>
              <w:t>skills</w:t>
            </w:r>
          </w:p>
          <w:p w14:paraId="69B6FFB1" w14:textId="77777777" w:rsidR="0059375F" w:rsidRDefault="00AD6045" w:rsidP="0059375F">
            <w:pPr>
              <w:pStyle w:val="ListParagraph"/>
              <w:numPr>
                <w:ilvl w:val="0"/>
                <w:numId w:val="2"/>
              </w:numPr>
              <w:spacing w:line="360" w:lineRule="auto"/>
              <w:jc w:val="both"/>
              <w:rPr>
                <w:rFonts w:ascii="Arial" w:hAnsi="Arial" w:cs="Arial"/>
                <w:bCs/>
                <w:iCs/>
                <w:sz w:val="24"/>
                <w:szCs w:val="24"/>
              </w:rPr>
            </w:pPr>
            <w:r>
              <w:rPr>
                <w:rFonts w:ascii="Arial" w:hAnsi="Arial" w:cs="Arial"/>
                <w:bCs/>
                <w:iCs/>
                <w:sz w:val="24"/>
                <w:szCs w:val="24"/>
              </w:rPr>
              <w:t>Mentally recall ‘one more’ or ‘one less’</w:t>
            </w:r>
          </w:p>
          <w:p w14:paraId="2A9CD999" w14:textId="26E44328" w:rsidR="00AD6045" w:rsidRPr="0059375F" w:rsidRDefault="0059375F" w:rsidP="00AD6045">
            <w:pPr>
              <w:pStyle w:val="ListParagraph"/>
              <w:numPr>
                <w:ilvl w:val="0"/>
                <w:numId w:val="2"/>
              </w:numPr>
              <w:spacing w:line="360" w:lineRule="auto"/>
              <w:jc w:val="both"/>
              <w:rPr>
                <w:rFonts w:ascii="Arial" w:hAnsi="Arial" w:cs="Arial"/>
                <w:bCs/>
                <w:iCs/>
                <w:sz w:val="24"/>
                <w:szCs w:val="24"/>
              </w:rPr>
            </w:pPr>
            <w:r>
              <w:rPr>
                <w:rFonts w:ascii="Arial" w:hAnsi="Arial" w:cs="Arial"/>
                <w:bCs/>
                <w:iCs/>
                <w:sz w:val="24"/>
                <w:szCs w:val="24"/>
              </w:rPr>
              <w:t>Reading numbers</w:t>
            </w:r>
            <w:r w:rsidR="00AD6045" w:rsidRPr="0059375F">
              <w:rPr>
                <w:rFonts w:ascii="Arial" w:hAnsi="Arial" w:cs="Arial"/>
                <w:bCs/>
                <w:iCs/>
                <w:sz w:val="24"/>
                <w:szCs w:val="24"/>
              </w:rPr>
              <w:t xml:space="preserve"> </w:t>
            </w:r>
          </w:p>
          <w:p w14:paraId="4E177D4C" w14:textId="58F01A1A" w:rsidR="0059375F" w:rsidRPr="0059375F" w:rsidRDefault="0059375F" w:rsidP="0059375F">
            <w:pPr>
              <w:pStyle w:val="ListParagraph"/>
              <w:numPr>
                <w:ilvl w:val="0"/>
                <w:numId w:val="2"/>
              </w:numPr>
              <w:spacing w:line="360" w:lineRule="auto"/>
              <w:jc w:val="both"/>
              <w:rPr>
                <w:rFonts w:ascii="Arial" w:hAnsi="Arial" w:cs="Arial"/>
                <w:bCs/>
                <w:iCs/>
                <w:sz w:val="24"/>
                <w:szCs w:val="24"/>
              </w:rPr>
            </w:pPr>
            <w:r>
              <w:rPr>
                <w:rFonts w:ascii="Arial" w:hAnsi="Arial" w:cs="Arial"/>
                <w:bCs/>
                <w:iCs/>
                <w:sz w:val="24"/>
                <w:szCs w:val="24"/>
              </w:rPr>
              <w:t>Find halves in practical situations</w:t>
            </w:r>
          </w:p>
          <w:p w14:paraId="0FBF31C7" w14:textId="34E56A99" w:rsidR="0059375F" w:rsidRDefault="00432936" w:rsidP="00AD6045">
            <w:pPr>
              <w:spacing w:line="360" w:lineRule="auto"/>
              <w:jc w:val="both"/>
              <w:rPr>
                <w:rFonts w:ascii="Arial" w:hAnsi="Arial" w:cs="Arial"/>
                <w:bCs/>
                <w:iCs/>
                <w:sz w:val="24"/>
                <w:szCs w:val="24"/>
              </w:rPr>
            </w:pPr>
            <w:r w:rsidRPr="00AD6045">
              <w:rPr>
                <w:rFonts w:ascii="Arial" w:hAnsi="Arial" w:cs="Arial"/>
                <w:bCs/>
                <w:iCs/>
                <w:sz w:val="24"/>
                <w:szCs w:val="24"/>
              </w:rPr>
              <w:t xml:space="preserve"> </w:t>
            </w:r>
            <w:r w:rsidR="0059375F">
              <w:rPr>
                <w:rFonts w:ascii="Arial" w:hAnsi="Arial" w:cs="Arial"/>
                <w:bCs/>
                <w:iCs/>
                <w:sz w:val="24"/>
                <w:szCs w:val="24"/>
              </w:rPr>
              <w:t xml:space="preserve">Geometry skills: </w:t>
            </w:r>
          </w:p>
          <w:p w14:paraId="4A3B60F0" w14:textId="77777777" w:rsidR="0059375F" w:rsidRDefault="0059375F" w:rsidP="0059375F">
            <w:pPr>
              <w:pStyle w:val="ListParagraph"/>
              <w:numPr>
                <w:ilvl w:val="0"/>
                <w:numId w:val="5"/>
              </w:numPr>
              <w:spacing w:line="360" w:lineRule="auto"/>
              <w:jc w:val="both"/>
              <w:rPr>
                <w:rFonts w:ascii="Arial" w:hAnsi="Arial" w:cs="Arial"/>
                <w:bCs/>
                <w:iCs/>
                <w:sz w:val="24"/>
                <w:szCs w:val="24"/>
              </w:rPr>
            </w:pPr>
            <w:r w:rsidRPr="0059375F">
              <w:rPr>
                <w:rFonts w:ascii="Arial" w:hAnsi="Arial" w:cs="Arial"/>
                <w:bCs/>
                <w:iCs/>
                <w:sz w:val="24"/>
                <w:szCs w:val="24"/>
              </w:rPr>
              <w:t>R</w:t>
            </w:r>
            <w:r w:rsidR="00432936" w:rsidRPr="0059375F">
              <w:rPr>
                <w:rFonts w:ascii="Arial" w:hAnsi="Arial" w:cs="Arial"/>
                <w:bCs/>
                <w:iCs/>
                <w:sz w:val="24"/>
                <w:szCs w:val="24"/>
              </w:rPr>
              <w:t>ecognising 2D and 3D shapes and how they fit together</w:t>
            </w:r>
          </w:p>
          <w:p w14:paraId="7FE7C47F" w14:textId="77777777" w:rsidR="00193EED" w:rsidRDefault="00193EED" w:rsidP="00193EED">
            <w:pPr>
              <w:spacing w:line="360" w:lineRule="auto"/>
              <w:jc w:val="both"/>
              <w:rPr>
                <w:rFonts w:ascii="Arial" w:hAnsi="Arial" w:cs="Arial"/>
                <w:bCs/>
                <w:iCs/>
                <w:sz w:val="24"/>
                <w:szCs w:val="24"/>
              </w:rPr>
            </w:pPr>
            <w:r>
              <w:rPr>
                <w:rFonts w:ascii="Arial" w:hAnsi="Arial" w:cs="Arial"/>
                <w:bCs/>
                <w:iCs/>
                <w:sz w:val="24"/>
                <w:szCs w:val="24"/>
              </w:rPr>
              <w:t>Developing numerical reasoning:</w:t>
            </w:r>
          </w:p>
          <w:p w14:paraId="56044C78" w14:textId="77777777" w:rsidR="004225B3" w:rsidRDefault="004225B3" w:rsidP="004225B3">
            <w:pPr>
              <w:pStyle w:val="ListParagraph"/>
              <w:numPr>
                <w:ilvl w:val="0"/>
                <w:numId w:val="5"/>
              </w:numPr>
              <w:spacing w:line="360" w:lineRule="auto"/>
              <w:jc w:val="both"/>
              <w:rPr>
                <w:rFonts w:ascii="Arial" w:hAnsi="Arial" w:cs="Arial"/>
                <w:bCs/>
                <w:iCs/>
                <w:sz w:val="24"/>
                <w:szCs w:val="24"/>
              </w:rPr>
            </w:pPr>
            <w:r>
              <w:rPr>
                <w:rFonts w:ascii="Arial" w:hAnsi="Arial" w:cs="Arial"/>
                <w:bCs/>
                <w:iCs/>
                <w:sz w:val="24"/>
                <w:szCs w:val="24"/>
              </w:rPr>
              <w:t>Identifying processes and connections</w:t>
            </w:r>
          </w:p>
          <w:p w14:paraId="7CAA4100" w14:textId="77777777" w:rsidR="004225B3" w:rsidRDefault="004225B3" w:rsidP="004225B3">
            <w:pPr>
              <w:pStyle w:val="ListParagraph"/>
              <w:numPr>
                <w:ilvl w:val="0"/>
                <w:numId w:val="5"/>
              </w:numPr>
              <w:spacing w:line="360" w:lineRule="auto"/>
              <w:jc w:val="both"/>
              <w:rPr>
                <w:rFonts w:ascii="Arial" w:hAnsi="Arial" w:cs="Arial"/>
                <w:bCs/>
                <w:iCs/>
                <w:sz w:val="24"/>
                <w:szCs w:val="24"/>
              </w:rPr>
            </w:pPr>
            <w:r>
              <w:rPr>
                <w:rFonts w:ascii="Arial" w:hAnsi="Arial" w:cs="Arial"/>
                <w:bCs/>
                <w:iCs/>
                <w:sz w:val="24"/>
                <w:szCs w:val="24"/>
              </w:rPr>
              <w:t>Represent and communicate</w:t>
            </w:r>
          </w:p>
          <w:p w14:paraId="051E1E56" w14:textId="77777777" w:rsidR="004225B3" w:rsidRDefault="004225B3" w:rsidP="004225B3">
            <w:pPr>
              <w:pStyle w:val="ListParagraph"/>
              <w:numPr>
                <w:ilvl w:val="0"/>
                <w:numId w:val="5"/>
              </w:numPr>
              <w:spacing w:line="360" w:lineRule="auto"/>
              <w:jc w:val="both"/>
              <w:rPr>
                <w:rFonts w:ascii="Arial" w:hAnsi="Arial" w:cs="Arial"/>
                <w:bCs/>
                <w:iCs/>
                <w:sz w:val="24"/>
                <w:szCs w:val="24"/>
              </w:rPr>
            </w:pPr>
            <w:r>
              <w:rPr>
                <w:rFonts w:ascii="Arial" w:hAnsi="Arial" w:cs="Arial"/>
                <w:bCs/>
                <w:iCs/>
                <w:sz w:val="24"/>
                <w:szCs w:val="24"/>
              </w:rPr>
              <w:lastRenderedPageBreak/>
              <w:t>Review</w:t>
            </w:r>
          </w:p>
          <w:p w14:paraId="7AB64802" w14:textId="77777777" w:rsidR="00C75F8E" w:rsidRDefault="00775D57" w:rsidP="00C75F8E">
            <w:pPr>
              <w:spacing w:line="360" w:lineRule="auto"/>
              <w:ind w:left="360"/>
              <w:jc w:val="both"/>
              <w:rPr>
                <w:rFonts w:ascii="Arial" w:hAnsi="Arial" w:cs="Arial"/>
                <w:bCs/>
                <w:iCs/>
                <w:sz w:val="24"/>
                <w:szCs w:val="24"/>
              </w:rPr>
            </w:pPr>
            <w:r w:rsidRPr="004225B3">
              <w:rPr>
                <w:rFonts w:ascii="Arial" w:hAnsi="Arial" w:cs="Arial"/>
                <w:bCs/>
                <w:iCs/>
                <w:sz w:val="24"/>
                <w:szCs w:val="24"/>
              </w:rPr>
              <w:t>(Welsh Government, 2015)</w:t>
            </w:r>
          </w:p>
          <w:p w14:paraId="07441F81" w14:textId="209E79E0" w:rsidR="00ED401F" w:rsidRPr="004225B3" w:rsidRDefault="00146BC9" w:rsidP="00C75F8E">
            <w:pPr>
              <w:spacing w:line="360" w:lineRule="auto"/>
              <w:jc w:val="both"/>
              <w:rPr>
                <w:rFonts w:ascii="Arial" w:hAnsi="Arial" w:cs="Arial"/>
                <w:bCs/>
                <w:iCs/>
                <w:sz w:val="24"/>
                <w:szCs w:val="24"/>
              </w:rPr>
            </w:pPr>
            <w:r w:rsidRPr="004225B3">
              <w:rPr>
                <w:rFonts w:ascii="Arial" w:hAnsi="Arial" w:cs="Arial"/>
                <w:bCs/>
                <w:iCs/>
                <w:sz w:val="24"/>
                <w:szCs w:val="24"/>
              </w:rPr>
              <w:t>In line with the four purposes of the new curriculum, this activity also assists in children using numbers correctly in different contexts</w:t>
            </w:r>
            <w:r w:rsidR="002666A6" w:rsidRPr="004225B3">
              <w:rPr>
                <w:rFonts w:ascii="Arial" w:hAnsi="Arial" w:cs="Arial"/>
                <w:bCs/>
                <w:iCs/>
                <w:sz w:val="24"/>
                <w:szCs w:val="24"/>
              </w:rPr>
              <w:t xml:space="preserve"> and having the ability to </w:t>
            </w:r>
            <w:r w:rsidRPr="004225B3">
              <w:rPr>
                <w:rFonts w:ascii="Arial" w:hAnsi="Arial" w:cs="Arial"/>
                <w:bCs/>
                <w:iCs/>
                <w:sz w:val="24"/>
                <w:szCs w:val="24"/>
              </w:rPr>
              <w:t>problem solve and ask questio</w:t>
            </w:r>
            <w:r w:rsidR="002666A6" w:rsidRPr="004225B3">
              <w:rPr>
                <w:rFonts w:ascii="Arial" w:hAnsi="Arial" w:cs="Arial"/>
                <w:bCs/>
                <w:iCs/>
                <w:sz w:val="24"/>
                <w:szCs w:val="24"/>
              </w:rPr>
              <w:t>ns</w:t>
            </w:r>
            <w:r w:rsidR="00775D57" w:rsidRPr="004225B3">
              <w:rPr>
                <w:rFonts w:ascii="Arial" w:hAnsi="Arial" w:cs="Arial"/>
                <w:bCs/>
                <w:iCs/>
                <w:sz w:val="24"/>
                <w:szCs w:val="24"/>
              </w:rPr>
              <w:t xml:space="preserve"> (Welsh Government, 2015)</w:t>
            </w:r>
            <w:r w:rsidR="002666A6" w:rsidRPr="004225B3">
              <w:rPr>
                <w:rFonts w:ascii="Arial" w:hAnsi="Arial" w:cs="Arial"/>
                <w:bCs/>
                <w:iCs/>
                <w:sz w:val="24"/>
                <w:szCs w:val="24"/>
              </w:rPr>
              <w:t xml:space="preserve">. </w:t>
            </w:r>
          </w:p>
          <w:p w14:paraId="577A1835" w14:textId="4B4AA179" w:rsidR="00583525" w:rsidRPr="00583525" w:rsidRDefault="00583525" w:rsidP="00583525">
            <w:pPr>
              <w:rPr>
                <w:rFonts w:ascii="Arial" w:hAnsi="Arial" w:cs="Arial"/>
                <w:sz w:val="24"/>
                <w:szCs w:val="24"/>
              </w:rPr>
            </w:pPr>
          </w:p>
        </w:tc>
      </w:tr>
      <w:tr w:rsidR="00ED401F" w14:paraId="2AAFD40C" w14:textId="77777777" w:rsidTr="00583525">
        <w:trPr>
          <w:trHeight w:val="1984"/>
        </w:trPr>
        <w:tc>
          <w:tcPr>
            <w:tcW w:w="9136" w:type="dxa"/>
            <w:gridSpan w:val="3"/>
          </w:tcPr>
          <w:p w14:paraId="3364D8C7" w14:textId="77777777" w:rsidR="002B3B3E" w:rsidRDefault="00ED401F" w:rsidP="00C35C26">
            <w:pPr>
              <w:spacing w:line="360" w:lineRule="auto"/>
              <w:jc w:val="both"/>
              <w:rPr>
                <w:rFonts w:ascii="Arial" w:hAnsi="Arial" w:cs="Arial"/>
                <w:b/>
                <w:iCs/>
                <w:sz w:val="24"/>
                <w:szCs w:val="24"/>
              </w:rPr>
            </w:pPr>
            <w:r w:rsidRPr="007C4B44">
              <w:rPr>
                <w:rFonts w:ascii="Arial" w:hAnsi="Arial" w:cs="Arial"/>
                <w:b/>
                <w:iCs/>
                <w:sz w:val="24"/>
                <w:szCs w:val="24"/>
              </w:rPr>
              <w:lastRenderedPageBreak/>
              <w:t>Differentiation:</w:t>
            </w:r>
            <w:r w:rsidR="001F4830">
              <w:rPr>
                <w:rFonts w:ascii="Arial" w:hAnsi="Arial" w:cs="Arial"/>
                <w:b/>
                <w:iCs/>
                <w:sz w:val="24"/>
                <w:szCs w:val="24"/>
              </w:rPr>
              <w:t xml:space="preserve"> </w:t>
            </w:r>
          </w:p>
          <w:p w14:paraId="54D38E82" w14:textId="30B53952" w:rsidR="00ED401F" w:rsidRPr="001F4830" w:rsidRDefault="007B2AAB" w:rsidP="00C35C26">
            <w:pPr>
              <w:spacing w:line="360" w:lineRule="auto"/>
              <w:jc w:val="both"/>
              <w:rPr>
                <w:rFonts w:ascii="Arial" w:hAnsi="Arial" w:cs="Arial"/>
                <w:bCs/>
                <w:iCs/>
                <w:sz w:val="24"/>
                <w:szCs w:val="24"/>
              </w:rPr>
            </w:pPr>
            <w:r>
              <w:rPr>
                <w:rFonts w:ascii="Arial" w:hAnsi="Arial" w:cs="Arial"/>
                <w:bCs/>
                <w:iCs/>
                <w:sz w:val="24"/>
                <w:szCs w:val="24"/>
              </w:rPr>
              <w:t>C</w:t>
            </w:r>
            <w:r w:rsidR="001F4830">
              <w:rPr>
                <w:rFonts w:ascii="Arial" w:hAnsi="Arial" w:cs="Arial"/>
                <w:bCs/>
                <w:iCs/>
                <w:sz w:val="24"/>
                <w:szCs w:val="24"/>
              </w:rPr>
              <w:t xml:space="preserve">ards with pictures of different playdough animals will be available </w:t>
            </w:r>
            <w:r>
              <w:rPr>
                <w:rFonts w:ascii="Arial" w:hAnsi="Arial" w:cs="Arial"/>
                <w:bCs/>
                <w:iCs/>
                <w:sz w:val="24"/>
                <w:szCs w:val="24"/>
              </w:rPr>
              <w:t xml:space="preserve">for guidance if needed, as there is one child with additional learning needs in the group that may benefit from having ideas presented. </w:t>
            </w:r>
          </w:p>
          <w:p w14:paraId="01761928" w14:textId="77777777" w:rsidR="00ED401F" w:rsidRPr="007C4B44" w:rsidRDefault="00ED401F" w:rsidP="00C35C26">
            <w:pPr>
              <w:spacing w:line="360" w:lineRule="auto"/>
              <w:jc w:val="both"/>
              <w:rPr>
                <w:rFonts w:ascii="Arial" w:hAnsi="Arial" w:cs="Arial"/>
                <w:sz w:val="24"/>
                <w:szCs w:val="24"/>
              </w:rPr>
            </w:pPr>
          </w:p>
        </w:tc>
      </w:tr>
      <w:tr w:rsidR="00ED401F" w14:paraId="5D0E3103" w14:textId="77777777" w:rsidTr="00583525">
        <w:trPr>
          <w:trHeight w:val="1582"/>
        </w:trPr>
        <w:tc>
          <w:tcPr>
            <w:tcW w:w="9136" w:type="dxa"/>
            <w:gridSpan w:val="3"/>
          </w:tcPr>
          <w:p w14:paraId="459D5411" w14:textId="3FAEDF27" w:rsidR="002B3B3E" w:rsidRDefault="00ED401F" w:rsidP="00C35C26">
            <w:pPr>
              <w:spacing w:line="360" w:lineRule="auto"/>
              <w:jc w:val="both"/>
              <w:rPr>
                <w:rFonts w:ascii="Arial" w:hAnsi="Arial" w:cs="Arial"/>
                <w:iCs/>
                <w:sz w:val="24"/>
                <w:szCs w:val="24"/>
              </w:rPr>
            </w:pPr>
            <w:r w:rsidRPr="007C4B44">
              <w:rPr>
                <w:rFonts w:ascii="Arial" w:hAnsi="Arial" w:cs="Arial"/>
                <w:b/>
                <w:iCs/>
                <w:sz w:val="24"/>
                <w:szCs w:val="24"/>
              </w:rPr>
              <w:t>Health and safety:</w:t>
            </w:r>
            <w:r w:rsidR="007C4B44" w:rsidRPr="007C4B44">
              <w:rPr>
                <w:rFonts w:ascii="Arial" w:hAnsi="Arial" w:cs="Arial"/>
                <w:iCs/>
                <w:sz w:val="24"/>
                <w:szCs w:val="24"/>
              </w:rPr>
              <w:t xml:space="preserve"> </w:t>
            </w:r>
          </w:p>
          <w:p w14:paraId="727889C9" w14:textId="77777777" w:rsidR="007C4B44" w:rsidRDefault="001F4830" w:rsidP="00C35C26">
            <w:pPr>
              <w:spacing w:line="360" w:lineRule="auto"/>
              <w:jc w:val="both"/>
              <w:rPr>
                <w:rFonts w:ascii="Arial" w:hAnsi="Arial" w:cs="Arial"/>
                <w:iCs/>
                <w:sz w:val="24"/>
                <w:szCs w:val="24"/>
              </w:rPr>
            </w:pPr>
            <w:r>
              <w:rPr>
                <w:rFonts w:ascii="Arial" w:hAnsi="Arial" w:cs="Arial"/>
                <w:iCs/>
                <w:sz w:val="24"/>
                <w:szCs w:val="24"/>
              </w:rPr>
              <w:t xml:space="preserve">Risk assessments to be carried out in all areas before the activity takes place. </w:t>
            </w:r>
            <w:r w:rsidR="002F2959">
              <w:rPr>
                <w:rFonts w:ascii="Arial" w:hAnsi="Arial" w:cs="Arial"/>
                <w:iCs/>
                <w:sz w:val="24"/>
                <w:szCs w:val="24"/>
              </w:rPr>
              <w:t>There will be the correct adult to child ratio and include one child’s one to one.</w:t>
            </w:r>
          </w:p>
          <w:p w14:paraId="07EAFD90" w14:textId="6B8BEFB9" w:rsidR="003A13DB" w:rsidRPr="00C35C26" w:rsidRDefault="003A13DB" w:rsidP="00C35C26">
            <w:pPr>
              <w:spacing w:line="360" w:lineRule="auto"/>
              <w:jc w:val="both"/>
              <w:rPr>
                <w:rFonts w:ascii="Arial" w:hAnsi="Arial" w:cs="Arial"/>
                <w:iCs/>
                <w:sz w:val="24"/>
                <w:szCs w:val="24"/>
              </w:rPr>
            </w:pPr>
          </w:p>
        </w:tc>
      </w:tr>
      <w:tr w:rsidR="00ED401F" w14:paraId="59E45E87" w14:textId="77777777" w:rsidTr="00583525">
        <w:trPr>
          <w:trHeight w:val="2761"/>
        </w:trPr>
        <w:tc>
          <w:tcPr>
            <w:tcW w:w="9136" w:type="dxa"/>
            <w:gridSpan w:val="3"/>
          </w:tcPr>
          <w:p w14:paraId="6E7D8046" w14:textId="77777777" w:rsidR="002B3B3E" w:rsidRDefault="00ED401F" w:rsidP="00C35C26">
            <w:pPr>
              <w:spacing w:line="360" w:lineRule="auto"/>
              <w:jc w:val="both"/>
              <w:rPr>
                <w:rFonts w:ascii="Arial" w:hAnsi="Arial" w:cs="Arial"/>
                <w:b/>
                <w:iCs/>
                <w:sz w:val="24"/>
                <w:szCs w:val="24"/>
              </w:rPr>
            </w:pPr>
            <w:r w:rsidRPr="007C4B44">
              <w:rPr>
                <w:rFonts w:ascii="Arial" w:hAnsi="Arial" w:cs="Arial"/>
                <w:b/>
                <w:iCs/>
                <w:sz w:val="24"/>
                <w:szCs w:val="24"/>
              </w:rPr>
              <w:t>Role of adult/adults:</w:t>
            </w:r>
            <w:r w:rsidR="00403493">
              <w:rPr>
                <w:rFonts w:ascii="Arial" w:hAnsi="Arial" w:cs="Arial"/>
                <w:b/>
                <w:iCs/>
                <w:sz w:val="24"/>
                <w:szCs w:val="24"/>
              </w:rPr>
              <w:t xml:space="preserve"> </w:t>
            </w:r>
          </w:p>
          <w:p w14:paraId="561D6673" w14:textId="40F03EE4" w:rsidR="00583525" w:rsidRPr="003B3758" w:rsidRDefault="003B3758" w:rsidP="00C35C26">
            <w:pPr>
              <w:spacing w:line="360" w:lineRule="auto"/>
              <w:jc w:val="both"/>
              <w:rPr>
                <w:rFonts w:ascii="Arial" w:hAnsi="Arial" w:cs="Arial"/>
                <w:bCs/>
                <w:iCs/>
                <w:sz w:val="24"/>
                <w:szCs w:val="24"/>
              </w:rPr>
            </w:pPr>
            <w:r>
              <w:rPr>
                <w:rFonts w:ascii="Arial" w:hAnsi="Arial" w:cs="Arial"/>
                <w:bCs/>
                <w:iCs/>
                <w:sz w:val="24"/>
                <w:szCs w:val="24"/>
              </w:rPr>
              <w:t>The role of the adult is to plan and facilitate the activities and supply the resources needed. It is also the role of the adult to support sustained shared thinking during the activity and offer guidance where needed. The adult should give praise to the children and encourage them, whilst understanding the importance of the activity being self-directed where possible.</w:t>
            </w:r>
          </w:p>
          <w:p w14:paraId="0C0FEC2E" w14:textId="77777777" w:rsidR="00ED401F" w:rsidRPr="007C4B44" w:rsidRDefault="00ED401F" w:rsidP="00C35C26">
            <w:pPr>
              <w:spacing w:line="360" w:lineRule="auto"/>
              <w:jc w:val="both"/>
              <w:rPr>
                <w:rFonts w:ascii="Arial" w:hAnsi="Arial" w:cs="Arial"/>
                <w:sz w:val="24"/>
                <w:szCs w:val="24"/>
              </w:rPr>
            </w:pPr>
          </w:p>
        </w:tc>
      </w:tr>
      <w:tr w:rsidR="00583525" w14:paraId="2A6D677F" w14:textId="77777777" w:rsidTr="00583525">
        <w:trPr>
          <w:trHeight w:val="2761"/>
        </w:trPr>
        <w:tc>
          <w:tcPr>
            <w:tcW w:w="9136" w:type="dxa"/>
            <w:gridSpan w:val="3"/>
          </w:tcPr>
          <w:p w14:paraId="1605AEDE" w14:textId="77777777" w:rsidR="00583525" w:rsidRDefault="00583525" w:rsidP="00583525">
            <w:pPr>
              <w:spacing w:line="360" w:lineRule="auto"/>
              <w:jc w:val="both"/>
              <w:rPr>
                <w:rFonts w:ascii="Arial" w:hAnsi="Arial" w:cs="Arial"/>
                <w:b/>
                <w:sz w:val="24"/>
                <w:szCs w:val="24"/>
              </w:rPr>
            </w:pPr>
            <w:r>
              <w:rPr>
                <w:rFonts w:ascii="Arial" w:hAnsi="Arial" w:cs="Arial"/>
                <w:b/>
                <w:sz w:val="24"/>
                <w:szCs w:val="24"/>
              </w:rPr>
              <w:t xml:space="preserve">The activity: </w:t>
            </w:r>
          </w:p>
          <w:p w14:paraId="73122D5F" w14:textId="77777777" w:rsidR="00583525" w:rsidRPr="0093429A" w:rsidRDefault="00583525" w:rsidP="00583525">
            <w:pPr>
              <w:spacing w:line="360" w:lineRule="auto"/>
              <w:jc w:val="both"/>
              <w:rPr>
                <w:rFonts w:ascii="Arial" w:hAnsi="Arial" w:cs="Arial"/>
                <w:bCs/>
                <w:i/>
                <w:sz w:val="24"/>
                <w:szCs w:val="24"/>
              </w:rPr>
            </w:pPr>
            <w:r>
              <w:rPr>
                <w:rFonts w:ascii="Arial" w:hAnsi="Arial" w:cs="Arial"/>
                <w:bCs/>
                <w:sz w:val="24"/>
                <w:szCs w:val="24"/>
              </w:rPr>
              <w:t xml:space="preserve">The children will put an apron on and sit around the table where they will each have a piece of paper with the recipe to make playdough on. They will also be talked through the process. They will need to measure 2 cups of all-purpose flour, ½ cup of salt, 2 tablespoons of oil, and 2 tablespoons of cream of tartar into a bowl and mix. Then they need to add 2 cups of lukewarm water and mix, once the mixture becomes sticky, they will need to knead the mixture to the right consistency. Once the playdough has been made, they will be told that the aim is to make an animal of their choice using the playdough they have created with the option to choose one of the animals on the example cards if they wish to. They will need to decide what colours they need to create their animals and add the food colouring to make each section. </w:t>
            </w:r>
            <w:r>
              <w:rPr>
                <w:rFonts w:ascii="Arial" w:hAnsi="Arial" w:cs="Arial"/>
                <w:bCs/>
                <w:sz w:val="24"/>
                <w:szCs w:val="24"/>
              </w:rPr>
              <w:lastRenderedPageBreak/>
              <w:t xml:space="preserve">During this part of the activity they will need to think about amounts of playdough, body parts and how many of each, shapes, texture and patterns. They will need to identify, think about and discuss the patterns that appear on the animals. Once they have made their animals it will then be explained to the children that the next part of the activity will be to collect resources from indoors or outdoors to create a home for their animals. The children will need to consider height, width, depth and balance. They are able to use any of the resources provided or to get ideas and also have the option to build the home in one of the five trays provided or in the enclosed play area outside. When all of the children have finished, they will have the chance to explain to their peers what they have made. </w:t>
            </w:r>
          </w:p>
          <w:p w14:paraId="11ACBA22" w14:textId="77777777" w:rsidR="00583525" w:rsidRPr="007C4B44" w:rsidRDefault="00583525" w:rsidP="00C35C26">
            <w:pPr>
              <w:spacing w:line="360" w:lineRule="auto"/>
              <w:jc w:val="both"/>
              <w:rPr>
                <w:rFonts w:ascii="Arial" w:hAnsi="Arial" w:cs="Arial"/>
                <w:b/>
                <w:iCs/>
                <w:sz w:val="24"/>
                <w:szCs w:val="24"/>
              </w:rPr>
            </w:pPr>
          </w:p>
        </w:tc>
      </w:tr>
    </w:tbl>
    <w:p w14:paraId="5E92D9E9" w14:textId="77777777" w:rsidR="00281CBA" w:rsidRDefault="00281CBA" w:rsidP="0071268E">
      <w:pPr>
        <w:rPr>
          <w:rFonts w:ascii="Arial" w:hAnsi="Arial" w:cs="Arial"/>
          <w:b/>
          <w:bCs/>
          <w:sz w:val="24"/>
          <w:szCs w:val="24"/>
        </w:rPr>
      </w:pPr>
    </w:p>
    <w:p w14:paraId="4B732681" w14:textId="77777777" w:rsidR="00583525" w:rsidRDefault="00583525" w:rsidP="005F3E9C">
      <w:pPr>
        <w:spacing w:line="360" w:lineRule="auto"/>
        <w:jc w:val="both"/>
        <w:rPr>
          <w:rFonts w:ascii="Arial" w:hAnsi="Arial" w:cs="Arial"/>
          <w:b/>
          <w:bCs/>
          <w:sz w:val="24"/>
          <w:szCs w:val="24"/>
        </w:rPr>
      </w:pPr>
    </w:p>
    <w:p w14:paraId="54F2D048" w14:textId="77777777" w:rsidR="00583525" w:rsidRDefault="00583525" w:rsidP="005F3E9C">
      <w:pPr>
        <w:spacing w:line="360" w:lineRule="auto"/>
        <w:jc w:val="both"/>
        <w:rPr>
          <w:rFonts w:ascii="Arial" w:hAnsi="Arial" w:cs="Arial"/>
          <w:b/>
          <w:bCs/>
          <w:sz w:val="24"/>
          <w:szCs w:val="24"/>
        </w:rPr>
      </w:pPr>
    </w:p>
    <w:p w14:paraId="1AD1B394" w14:textId="77777777" w:rsidR="00583525" w:rsidRDefault="00583525" w:rsidP="005F3E9C">
      <w:pPr>
        <w:spacing w:line="360" w:lineRule="auto"/>
        <w:jc w:val="both"/>
        <w:rPr>
          <w:rFonts w:ascii="Arial" w:hAnsi="Arial" w:cs="Arial"/>
          <w:b/>
          <w:bCs/>
          <w:sz w:val="24"/>
          <w:szCs w:val="24"/>
        </w:rPr>
      </w:pPr>
    </w:p>
    <w:p w14:paraId="140537E5" w14:textId="77777777" w:rsidR="00583525" w:rsidRDefault="00583525" w:rsidP="005F3E9C">
      <w:pPr>
        <w:spacing w:line="360" w:lineRule="auto"/>
        <w:jc w:val="both"/>
        <w:rPr>
          <w:rFonts w:ascii="Arial" w:hAnsi="Arial" w:cs="Arial"/>
          <w:b/>
          <w:bCs/>
          <w:sz w:val="24"/>
          <w:szCs w:val="24"/>
        </w:rPr>
      </w:pPr>
    </w:p>
    <w:p w14:paraId="12FE7858" w14:textId="77777777" w:rsidR="00583525" w:rsidRDefault="00583525" w:rsidP="005F3E9C">
      <w:pPr>
        <w:spacing w:line="360" w:lineRule="auto"/>
        <w:jc w:val="both"/>
        <w:rPr>
          <w:rFonts w:ascii="Arial" w:hAnsi="Arial" w:cs="Arial"/>
          <w:b/>
          <w:bCs/>
          <w:sz w:val="24"/>
          <w:szCs w:val="24"/>
        </w:rPr>
      </w:pPr>
    </w:p>
    <w:p w14:paraId="1DA6BE8D" w14:textId="77777777" w:rsidR="00583525" w:rsidRDefault="00583525" w:rsidP="005F3E9C">
      <w:pPr>
        <w:spacing w:line="360" w:lineRule="auto"/>
        <w:jc w:val="both"/>
        <w:rPr>
          <w:rFonts w:ascii="Arial" w:hAnsi="Arial" w:cs="Arial"/>
          <w:b/>
          <w:bCs/>
          <w:sz w:val="24"/>
          <w:szCs w:val="24"/>
        </w:rPr>
      </w:pPr>
    </w:p>
    <w:p w14:paraId="0907F3A1" w14:textId="77777777" w:rsidR="00583525" w:rsidRDefault="00583525" w:rsidP="005F3E9C">
      <w:pPr>
        <w:spacing w:line="360" w:lineRule="auto"/>
        <w:jc w:val="both"/>
        <w:rPr>
          <w:rFonts w:ascii="Arial" w:hAnsi="Arial" w:cs="Arial"/>
          <w:b/>
          <w:bCs/>
          <w:sz w:val="24"/>
          <w:szCs w:val="24"/>
        </w:rPr>
      </w:pPr>
    </w:p>
    <w:p w14:paraId="55E407D3" w14:textId="77777777" w:rsidR="00F57471" w:rsidRDefault="00F57471" w:rsidP="005F3E9C">
      <w:pPr>
        <w:spacing w:line="360" w:lineRule="auto"/>
        <w:jc w:val="both"/>
        <w:rPr>
          <w:rFonts w:ascii="Arial" w:hAnsi="Arial" w:cs="Arial"/>
          <w:b/>
          <w:bCs/>
          <w:sz w:val="24"/>
          <w:szCs w:val="24"/>
        </w:rPr>
      </w:pPr>
    </w:p>
    <w:p w14:paraId="18E3CC93" w14:textId="77777777" w:rsidR="00F57471" w:rsidRDefault="00F57471" w:rsidP="005F3E9C">
      <w:pPr>
        <w:spacing w:line="360" w:lineRule="auto"/>
        <w:jc w:val="both"/>
        <w:rPr>
          <w:rFonts w:ascii="Arial" w:hAnsi="Arial" w:cs="Arial"/>
          <w:b/>
          <w:bCs/>
          <w:sz w:val="24"/>
          <w:szCs w:val="24"/>
        </w:rPr>
      </w:pPr>
    </w:p>
    <w:p w14:paraId="0BDF1BE7" w14:textId="77777777" w:rsidR="00F57471" w:rsidRDefault="00F57471" w:rsidP="005F3E9C">
      <w:pPr>
        <w:spacing w:line="360" w:lineRule="auto"/>
        <w:jc w:val="both"/>
        <w:rPr>
          <w:rFonts w:ascii="Arial" w:hAnsi="Arial" w:cs="Arial"/>
          <w:b/>
          <w:bCs/>
          <w:sz w:val="24"/>
          <w:szCs w:val="24"/>
        </w:rPr>
      </w:pPr>
    </w:p>
    <w:p w14:paraId="31E5F7EA" w14:textId="77777777" w:rsidR="00F57471" w:rsidRDefault="00F57471" w:rsidP="005F3E9C">
      <w:pPr>
        <w:spacing w:line="360" w:lineRule="auto"/>
        <w:jc w:val="both"/>
        <w:rPr>
          <w:rFonts w:ascii="Arial" w:hAnsi="Arial" w:cs="Arial"/>
          <w:b/>
          <w:bCs/>
          <w:sz w:val="24"/>
          <w:szCs w:val="24"/>
        </w:rPr>
      </w:pPr>
    </w:p>
    <w:p w14:paraId="5286B22E" w14:textId="77777777" w:rsidR="00F57471" w:rsidRDefault="00F57471" w:rsidP="005F3E9C">
      <w:pPr>
        <w:spacing w:line="360" w:lineRule="auto"/>
        <w:jc w:val="both"/>
        <w:rPr>
          <w:rFonts w:ascii="Arial" w:hAnsi="Arial" w:cs="Arial"/>
          <w:b/>
          <w:bCs/>
          <w:sz w:val="24"/>
          <w:szCs w:val="24"/>
        </w:rPr>
      </w:pPr>
    </w:p>
    <w:p w14:paraId="6D319DEC" w14:textId="77777777" w:rsidR="00F57471" w:rsidRDefault="00F57471" w:rsidP="005F3E9C">
      <w:pPr>
        <w:spacing w:line="360" w:lineRule="auto"/>
        <w:jc w:val="both"/>
        <w:rPr>
          <w:rFonts w:ascii="Arial" w:hAnsi="Arial" w:cs="Arial"/>
          <w:b/>
          <w:bCs/>
          <w:sz w:val="24"/>
          <w:szCs w:val="24"/>
        </w:rPr>
      </w:pPr>
    </w:p>
    <w:p w14:paraId="29009BDA" w14:textId="77777777" w:rsidR="00F57471" w:rsidRDefault="00F57471" w:rsidP="005F3E9C">
      <w:pPr>
        <w:spacing w:line="360" w:lineRule="auto"/>
        <w:jc w:val="both"/>
        <w:rPr>
          <w:rFonts w:ascii="Arial" w:hAnsi="Arial" w:cs="Arial"/>
          <w:b/>
          <w:bCs/>
          <w:sz w:val="24"/>
          <w:szCs w:val="24"/>
        </w:rPr>
      </w:pPr>
    </w:p>
    <w:p w14:paraId="00F1407A" w14:textId="77777777" w:rsidR="00F57471" w:rsidRDefault="00F57471" w:rsidP="005F3E9C">
      <w:pPr>
        <w:spacing w:line="360" w:lineRule="auto"/>
        <w:jc w:val="both"/>
        <w:rPr>
          <w:rFonts w:ascii="Arial" w:hAnsi="Arial" w:cs="Arial"/>
          <w:b/>
          <w:bCs/>
          <w:sz w:val="24"/>
          <w:szCs w:val="24"/>
        </w:rPr>
      </w:pPr>
    </w:p>
    <w:p w14:paraId="60099062" w14:textId="77777777" w:rsidR="00F57471" w:rsidRDefault="00F57471" w:rsidP="005F3E9C">
      <w:pPr>
        <w:spacing w:line="360" w:lineRule="auto"/>
        <w:jc w:val="both"/>
        <w:rPr>
          <w:rFonts w:ascii="Arial" w:hAnsi="Arial" w:cs="Arial"/>
          <w:b/>
          <w:bCs/>
          <w:sz w:val="24"/>
          <w:szCs w:val="24"/>
        </w:rPr>
      </w:pPr>
    </w:p>
    <w:p w14:paraId="2FD34090" w14:textId="7565DE2E" w:rsidR="0071268E" w:rsidRDefault="0071268E" w:rsidP="005F3E9C">
      <w:pPr>
        <w:spacing w:line="360" w:lineRule="auto"/>
        <w:jc w:val="both"/>
        <w:rPr>
          <w:rFonts w:ascii="Arial" w:hAnsi="Arial" w:cs="Arial"/>
          <w:b/>
          <w:bCs/>
          <w:sz w:val="24"/>
          <w:szCs w:val="24"/>
        </w:rPr>
      </w:pPr>
      <w:r>
        <w:rPr>
          <w:rFonts w:ascii="Arial" w:hAnsi="Arial" w:cs="Arial"/>
          <w:b/>
          <w:bCs/>
          <w:sz w:val="24"/>
          <w:szCs w:val="24"/>
        </w:rPr>
        <w:lastRenderedPageBreak/>
        <w:t>Evaluation</w:t>
      </w:r>
    </w:p>
    <w:p w14:paraId="3BB143B2" w14:textId="62D99A49" w:rsidR="00740EA4" w:rsidRDefault="005F3E9C" w:rsidP="005F3E9C">
      <w:pPr>
        <w:spacing w:line="360" w:lineRule="auto"/>
        <w:jc w:val="both"/>
        <w:rPr>
          <w:rFonts w:ascii="Arial" w:hAnsi="Arial" w:cs="Arial"/>
          <w:sz w:val="24"/>
          <w:szCs w:val="24"/>
        </w:rPr>
      </w:pPr>
      <w:r>
        <w:rPr>
          <w:rFonts w:ascii="Arial" w:hAnsi="Arial" w:cs="Arial"/>
          <w:sz w:val="24"/>
          <w:szCs w:val="24"/>
        </w:rPr>
        <w:t xml:space="preserve">This activity plan promotes a good understanding of how children can use mathematics in many different contexts. </w:t>
      </w:r>
      <w:r w:rsidR="00142B21">
        <w:rPr>
          <w:rFonts w:ascii="Arial" w:hAnsi="Arial" w:cs="Arial"/>
          <w:sz w:val="24"/>
          <w:szCs w:val="24"/>
        </w:rPr>
        <w:t>The activity intertwines mathematics with creativity which Pound and Lee (2011) explain is important for children to develop a mindset to solve problems and identify patterns, whilst using their imagination and intuition</w:t>
      </w:r>
      <w:r w:rsidR="004418B2">
        <w:rPr>
          <w:rFonts w:ascii="Arial" w:hAnsi="Arial" w:cs="Arial"/>
          <w:sz w:val="24"/>
          <w:szCs w:val="24"/>
        </w:rPr>
        <w:t>.</w:t>
      </w:r>
      <w:r w:rsidR="004A45F4">
        <w:rPr>
          <w:rFonts w:ascii="Arial" w:hAnsi="Arial" w:cs="Arial"/>
          <w:sz w:val="24"/>
          <w:szCs w:val="24"/>
        </w:rPr>
        <w:t xml:space="preserve"> </w:t>
      </w:r>
      <w:r w:rsidR="00AE07DB">
        <w:rPr>
          <w:rFonts w:ascii="Arial" w:hAnsi="Arial" w:cs="Arial"/>
          <w:sz w:val="24"/>
          <w:szCs w:val="24"/>
        </w:rPr>
        <w:t>To m</w:t>
      </w:r>
      <w:r w:rsidR="004A45F4">
        <w:rPr>
          <w:rFonts w:ascii="Arial" w:hAnsi="Arial" w:cs="Arial"/>
          <w:sz w:val="24"/>
          <w:szCs w:val="24"/>
        </w:rPr>
        <w:t>ak</w:t>
      </w:r>
      <w:r w:rsidR="00AE07DB">
        <w:rPr>
          <w:rFonts w:ascii="Arial" w:hAnsi="Arial" w:cs="Arial"/>
          <w:sz w:val="24"/>
          <w:szCs w:val="24"/>
        </w:rPr>
        <w:t>e</w:t>
      </w:r>
      <w:r w:rsidR="004A45F4">
        <w:rPr>
          <w:rFonts w:ascii="Arial" w:hAnsi="Arial" w:cs="Arial"/>
          <w:sz w:val="24"/>
          <w:szCs w:val="24"/>
        </w:rPr>
        <w:t xml:space="preserve"> playdough</w:t>
      </w:r>
      <w:r w:rsidR="00AE07DB">
        <w:rPr>
          <w:rFonts w:ascii="Arial" w:hAnsi="Arial" w:cs="Arial"/>
          <w:sz w:val="24"/>
          <w:szCs w:val="24"/>
        </w:rPr>
        <w:t xml:space="preserve"> the children will need to be able to read the numbers and measure </w:t>
      </w:r>
      <w:r w:rsidR="004422D2">
        <w:rPr>
          <w:rFonts w:ascii="Arial" w:hAnsi="Arial" w:cs="Arial"/>
          <w:sz w:val="24"/>
          <w:szCs w:val="24"/>
        </w:rPr>
        <w:t>the correct amount of cups and spoons</w:t>
      </w:r>
      <w:r w:rsidR="00AE07DB">
        <w:rPr>
          <w:rFonts w:ascii="Arial" w:hAnsi="Arial" w:cs="Arial"/>
          <w:sz w:val="24"/>
          <w:szCs w:val="24"/>
        </w:rPr>
        <w:t xml:space="preserve"> </w:t>
      </w:r>
      <w:r w:rsidR="004422D2">
        <w:rPr>
          <w:rFonts w:ascii="Arial" w:hAnsi="Arial" w:cs="Arial"/>
          <w:sz w:val="24"/>
          <w:szCs w:val="24"/>
        </w:rPr>
        <w:t>going into the mixture</w:t>
      </w:r>
      <w:r w:rsidR="00AE07DB">
        <w:rPr>
          <w:rFonts w:ascii="Arial" w:hAnsi="Arial" w:cs="Arial"/>
          <w:sz w:val="24"/>
          <w:szCs w:val="24"/>
        </w:rPr>
        <w:t xml:space="preserve"> to get the desired result</w:t>
      </w:r>
      <w:r w:rsidR="003B1169">
        <w:rPr>
          <w:rFonts w:ascii="Arial" w:hAnsi="Arial" w:cs="Arial"/>
          <w:sz w:val="24"/>
          <w:szCs w:val="24"/>
        </w:rPr>
        <w:t xml:space="preserve"> (</w:t>
      </w:r>
      <w:r w:rsidR="00E16E6D">
        <w:rPr>
          <w:rFonts w:ascii="Arial" w:hAnsi="Arial" w:cs="Arial"/>
          <w:sz w:val="24"/>
          <w:szCs w:val="24"/>
        </w:rPr>
        <w:t>King, 2015)</w:t>
      </w:r>
      <w:r w:rsidR="00AE07DB">
        <w:rPr>
          <w:rFonts w:ascii="Arial" w:hAnsi="Arial" w:cs="Arial"/>
          <w:sz w:val="24"/>
          <w:szCs w:val="24"/>
        </w:rPr>
        <w:t>.</w:t>
      </w:r>
      <w:r w:rsidR="00404A11">
        <w:rPr>
          <w:rFonts w:ascii="Arial" w:hAnsi="Arial" w:cs="Arial"/>
          <w:sz w:val="24"/>
          <w:szCs w:val="24"/>
        </w:rPr>
        <w:t xml:space="preserve"> This would give the opportunity for children to use mathematical language such as, more and less.</w:t>
      </w:r>
      <w:r w:rsidR="00F61701">
        <w:rPr>
          <w:rFonts w:ascii="Arial" w:hAnsi="Arial" w:cs="Arial"/>
          <w:sz w:val="24"/>
          <w:szCs w:val="24"/>
        </w:rPr>
        <w:t xml:space="preserve"> Education (2020) </w:t>
      </w:r>
      <w:r w:rsidR="00DC0364">
        <w:rPr>
          <w:rFonts w:ascii="Arial" w:hAnsi="Arial" w:cs="Arial"/>
          <w:sz w:val="24"/>
          <w:szCs w:val="24"/>
        </w:rPr>
        <w:t>explains that understanding the mathematical concept of more or less ties in well to children’s measurement skills such as comparing volumes and distances</w:t>
      </w:r>
      <w:r w:rsidR="00740EA4">
        <w:rPr>
          <w:rFonts w:ascii="Arial" w:hAnsi="Arial" w:cs="Arial"/>
          <w:color w:val="FF0000"/>
          <w:sz w:val="24"/>
          <w:szCs w:val="24"/>
        </w:rPr>
        <w:t>.</w:t>
      </w:r>
      <w:r w:rsidR="00AE07DB">
        <w:rPr>
          <w:rFonts w:ascii="Arial" w:hAnsi="Arial" w:cs="Arial"/>
          <w:sz w:val="24"/>
          <w:szCs w:val="24"/>
        </w:rPr>
        <w:t xml:space="preserve"> Measuring is an important aspect of mathematics and is an outcome that needs to be achieved in the Foundation Phase framework (2015)</w:t>
      </w:r>
      <w:r w:rsidR="00DC0364">
        <w:rPr>
          <w:rFonts w:ascii="Arial" w:hAnsi="Arial" w:cs="Arial"/>
          <w:sz w:val="24"/>
          <w:szCs w:val="24"/>
        </w:rPr>
        <w:t xml:space="preserve"> under the element Length, Weigh</w:t>
      </w:r>
      <w:r w:rsidR="00C4777C">
        <w:rPr>
          <w:rFonts w:ascii="Arial" w:hAnsi="Arial" w:cs="Arial"/>
          <w:sz w:val="24"/>
          <w:szCs w:val="24"/>
        </w:rPr>
        <w:t>t</w:t>
      </w:r>
      <w:r w:rsidR="00DC0364">
        <w:rPr>
          <w:rFonts w:ascii="Arial" w:hAnsi="Arial" w:cs="Arial"/>
          <w:sz w:val="24"/>
          <w:szCs w:val="24"/>
        </w:rPr>
        <w:t>/mass and capacity</w:t>
      </w:r>
      <w:r w:rsidR="00AE07DB">
        <w:rPr>
          <w:rFonts w:ascii="Arial" w:hAnsi="Arial" w:cs="Arial"/>
          <w:sz w:val="24"/>
          <w:szCs w:val="24"/>
        </w:rPr>
        <w:t>.</w:t>
      </w:r>
      <w:r w:rsidR="00DC0364">
        <w:rPr>
          <w:rFonts w:ascii="Arial" w:hAnsi="Arial" w:cs="Arial"/>
          <w:sz w:val="24"/>
          <w:szCs w:val="24"/>
        </w:rPr>
        <w:t xml:space="preserve"> The skill they will gain is to use non-standard units to measure weight and mass. </w:t>
      </w:r>
      <w:r w:rsidR="00C4777C">
        <w:rPr>
          <w:rFonts w:ascii="Arial" w:hAnsi="Arial" w:cs="Arial"/>
          <w:sz w:val="24"/>
          <w:szCs w:val="24"/>
        </w:rPr>
        <w:t xml:space="preserve">However, using metric methods of measuring may have been more challenging and therefore more beneficial to the children’s development (Taylor and Harris, 2014). </w:t>
      </w:r>
      <w:r w:rsidR="00DC0364">
        <w:rPr>
          <w:rFonts w:ascii="Arial" w:hAnsi="Arial" w:cs="Arial"/>
          <w:sz w:val="24"/>
          <w:szCs w:val="24"/>
        </w:rPr>
        <w:t xml:space="preserve">The children will also be using non-standard units to measure length, height and capacity whilst creating their animal’s home. </w:t>
      </w:r>
      <w:r w:rsidR="00B55A26">
        <w:rPr>
          <w:rFonts w:ascii="Arial" w:hAnsi="Arial" w:cs="Arial"/>
          <w:sz w:val="24"/>
          <w:szCs w:val="24"/>
        </w:rPr>
        <w:t>The activity largely supports experimential, hands-on learning</w:t>
      </w:r>
      <w:r w:rsidR="00C4777C">
        <w:rPr>
          <w:rFonts w:ascii="Arial" w:hAnsi="Arial" w:cs="Arial"/>
          <w:sz w:val="24"/>
          <w:szCs w:val="24"/>
        </w:rPr>
        <w:t xml:space="preserve"> as the children are able to learn from doing rather than solely listening, reading or watching (Kolb, 2014).</w:t>
      </w:r>
      <w:r w:rsidR="004418B2">
        <w:rPr>
          <w:rFonts w:ascii="Arial" w:hAnsi="Arial" w:cs="Arial"/>
          <w:sz w:val="24"/>
          <w:szCs w:val="24"/>
        </w:rPr>
        <w:t xml:space="preserve"> </w:t>
      </w:r>
      <w:r w:rsidR="003A188B">
        <w:rPr>
          <w:rFonts w:ascii="Arial" w:hAnsi="Arial" w:cs="Arial"/>
          <w:sz w:val="24"/>
          <w:szCs w:val="24"/>
        </w:rPr>
        <w:t xml:space="preserve">The Montessori approach supports this by agreeing that children learn best by doing, touching and feeling (The Montessori Notebook, 2019). </w:t>
      </w:r>
    </w:p>
    <w:p w14:paraId="3FA199A3" w14:textId="1A08276C" w:rsidR="00740EA4" w:rsidRDefault="00740EA4" w:rsidP="005F3E9C">
      <w:pPr>
        <w:spacing w:line="360" w:lineRule="auto"/>
        <w:jc w:val="both"/>
        <w:rPr>
          <w:rFonts w:ascii="Arial" w:hAnsi="Arial" w:cs="Arial"/>
          <w:sz w:val="24"/>
          <w:szCs w:val="24"/>
        </w:rPr>
      </w:pPr>
      <w:r>
        <w:rPr>
          <w:rFonts w:ascii="Arial" w:hAnsi="Arial" w:cs="Arial"/>
          <w:sz w:val="24"/>
          <w:szCs w:val="24"/>
        </w:rPr>
        <w:t>Another mathematical concept is that of classification</w:t>
      </w:r>
      <w:r w:rsidR="00040AD9">
        <w:rPr>
          <w:rFonts w:ascii="Arial" w:hAnsi="Arial" w:cs="Arial"/>
          <w:sz w:val="24"/>
          <w:szCs w:val="24"/>
        </w:rPr>
        <w:t>,</w:t>
      </w:r>
      <w:r>
        <w:rPr>
          <w:rFonts w:ascii="Arial" w:hAnsi="Arial" w:cs="Arial"/>
          <w:sz w:val="24"/>
          <w:szCs w:val="24"/>
        </w:rPr>
        <w:t xml:space="preserve"> this was incorporated within the activity when they </w:t>
      </w:r>
      <w:r w:rsidR="00B2509A">
        <w:rPr>
          <w:rFonts w:ascii="Arial" w:hAnsi="Arial" w:cs="Arial"/>
          <w:sz w:val="24"/>
          <w:szCs w:val="24"/>
        </w:rPr>
        <w:t>create</w:t>
      </w:r>
      <w:r>
        <w:rPr>
          <w:rFonts w:ascii="Arial" w:hAnsi="Arial" w:cs="Arial"/>
          <w:sz w:val="24"/>
          <w:szCs w:val="24"/>
        </w:rPr>
        <w:t>d</w:t>
      </w:r>
      <w:r w:rsidR="00B2509A">
        <w:rPr>
          <w:rFonts w:ascii="Arial" w:hAnsi="Arial" w:cs="Arial"/>
          <w:sz w:val="24"/>
          <w:szCs w:val="24"/>
        </w:rPr>
        <w:t xml:space="preserve"> the animals out of the playdough</w:t>
      </w:r>
      <w:r>
        <w:rPr>
          <w:rFonts w:ascii="Arial" w:hAnsi="Arial" w:cs="Arial"/>
          <w:sz w:val="24"/>
          <w:szCs w:val="24"/>
        </w:rPr>
        <w:t xml:space="preserve">. The children had opportunity to develop understanding of matching and grouping – for example one body </w:t>
      </w:r>
      <w:r w:rsidR="00040AD9">
        <w:rPr>
          <w:rFonts w:ascii="Arial" w:hAnsi="Arial" w:cs="Arial"/>
          <w:sz w:val="24"/>
          <w:szCs w:val="24"/>
        </w:rPr>
        <w:t>-</w:t>
      </w:r>
      <w:r>
        <w:rPr>
          <w:rFonts w:ascii="Arial" w:hAnsi="Arial" w:cs="Arial"/>
          <w:sz w:val="24"/>
          <w:szCs w:val="24"/>
        </w:rPr>
        <w:t xml:space="preserve"> 4 legs</w:t>
      </w:r>
      <w:r w:rsidR="00040AD9">
        <w:rPr>
          <w:rFonts w:ascii="Arial" w:hAnsi="Arial" w:cs="Arial"/>
          <w:sz w:val="24"/>
          <w:szCs w:val="24"/>
        </w:rPr>
        <w:t xml:space="preserve"> -</w:t>
      </w:r>
      <w:r>
        <w:rPr>
          <w:rFonts w:ascii="Arial" w:hAnsi="Arial" w:cs="Arial"/>
          <w:sz w:val="24"/>
          <w:szCs w:val="24"/>
        </w:rPr>
        <w:t xml:space="preserve"> 2 ears</w:t>
      </w:r>
      <w:r w:rsidR="002A5C08">
        <w:rPr>
          <w:rFonts w:ascii="Arial" w:hAnsi="Arial" w:cs="Arial"/>
          <w:sz w:val="24"/>
          <w:szCs w:val="24"/>
        </w:rPr>
        <w:t xml:space="preserve"> (</w:t>
      </w:r>
      <w:r w:rsidR="00012694">
        <w:rPr>
          <w:rFonts w:ascii="Arial" w:hAnsi="Arial" w:cs="Arial"/>
          <w:sz w:val="24"/>
          <w:szCs w:val="24"/>
        </w:rPr>
        <w:t>Oxfordshire County Council, no date).</w:t>
      </w:r>
      <w:r w:rsidR="0004524C">
        <w:rPr>
          <w:rFonts w:ascii="Arial" w:hAnsi="Arial" w:cs="Arial"/>
          <w:sz w:val="24"/>
          <w:szCs w:val="24"/>
        </w:rPr>
        <w:t xml:space="preserve"> Oxfordshire County Council (no date) explain that giving children the opportunity to practice </w:t>
      </w:r>
      <w:r w:rsidR="00CA3FF1">
        <w:rPr>
          <w:rFonts w:ascii="Arial" w:hAnsi="Arial" w:cs="Arial"/>
          <w:sz w:val="24"/>
          <w:szCs w:val="24"/>
        </w:rPr>
        <w:t>classification will assist in improving their thinking skills to later identify further concepts.</w:t>
      </w:r>
      <w:r w:rsidR="00012694">
        <w:rPr>
          <w:rFonts w:ascii="Arial" w:hAnsi="Arial" w:cs="Arial"/>
          <w:sz w:val="24"/>
          <w:szCs w:val="24"/>
        </w:rPr>
        <w:t xml:space="preserve"> </w:t>
      </w:r>
      <w:r>
        <w:rPr>
          <w:rFonts w:ascii="Arial" w:hAnsi="Arial" w:cs="Arial"/>
          <w:sz w:val="24"/>
          <w:szCs w:val="24"/>
        </w:rPr>
        <w:t>T</w:t>
      </w:r>
      <w:r w:rsidR="00B2509A">
        <w:rPr>
          <w:rFonts w:ascii="Arial" w:hAnsi="Arial" w:cs="Arial"/>
          <w:sz w:val="24"/>
          <w:szCs w:val="24"/>
        </w:rPr>
        <w:t xml:space="preserve">he children will need to practice simple counting to correctly assemble the animal they are creating. </w:t>
      </w:r>
      <w:r w:rsidR="00B93D8D">
        <w:rPr>
          <w:rFonts w:ascii="Arial" w:hAnsi="Arial" w:cs="Arial"/>
          <w:sz w:val="24"/>
          <w:szCs w:val="24"/>
        </w:rPr>
        <w:t xml:space="preserve">Purpura and Lonigan (2013) explain that children need to master the rhythm and sequence of counting to be able to eventually solve complex problems. </w:t>
      </w:r>
    </w:p>
    <w:p w14:paraId="1F515E2F" w14:textId="0D96F4C6" w:rsidR="009D475C" w:rsidRDefault="00740EA4" w:rsidP="005F3E9C">
      <w:pPr>
        <w:spacing w:line="360" w:lineRule="auto"/>
        <w:jc w:val="both"/>
        <w:rPr>
          <w:rFonts w:ascii="Arial" w:hAnsi="Arial" w:cs="Arial"/>
          <w:sz w:val="24"/>
          <w:szCs w:val="24"/>
        </w:rPr>
      </w:pPr>
      <w:r>
        <w:rPr>
          <w:rFonts w:ascii="Arial" w:hAnsi="Arial" w:cs="Arial"/>
          <w:sz w:val="24"/>
          <w:szCs w:val="24"/>
        </w:rPr>
        <w:lastRenderedPageBreak/>
        <w:t>Another aspect of mathematical development is one of pattern and shapes</w:t>
      </w:r>
      <w:r w:rsidR="00EA1DFC">
        <w:rPr>
          <w:rFonts w:ascii="Arial" w:hAnsi="Arial" w:cs="Arial"/>
          <w:sz w:val="24"/>
          <w:szCs w:val="24"/>
        </w:rPr>
        <w:t>.</w:t>
      </w:r>
      <w:r>
        <w:rPr>
          <w:rFonts w:ascii="Arial" w:hAnsi="Arial" w:cs="Arial"/>
          <w:sz w:val="24"/>
          <w:szCs w:val="24"/>
        </w:rPr>
        <w:t xml:space="preserve"> </w:t>
      </w:r>
      <w:r w:rsidR="00EA1DFC">
        <w:rPr>
          <w:rFonts w:ascii="Arial" w:hAnsi="Arial" w:cs="Arial"/>
          <w:sz w:val="24"/>
          <w:szCs w:val="24"/>
        </w:rPr>
        <w:t>A</w:t>
      </w:r>
      <w:r>
        <w:rPr>
          <w:rFonts w:ascii="Arial" w:hAnsi="Arial" w:cs="Arial"/>
          <w:sz w:val="24"/>
          <w:szCs w:val="24"/>
        </w:rPr>
        <w:t>ccording t</w:t>
      </w:r>
      <w:r w:rsidR="00EA1DFC">
        <w:rPr>
          <w:rFonts w:ascii="Arial" w:hAnsi="Arial" w:cs="Arial"/>
          <w:sz w:val="24"/>
          <w:szCs w:val="24"/>
        </w:rPr>
        <w:t xml:space="preserve">o </w:t>
      </w:r>
      <w:bookmarkStart w:id="0" w:name="_Hlk32526685"/>
      <w:r w:rsidR="00EA1DFC">
        <w:rPr>
          <w:rFonts w:ascii="Arial" w:hAnsi="Arial" w:cs="Arial"/>
          <w:sz w:val="24"/>
          <w:szCs w:val="24"/>
        </w:rPr>
        <w:t xml:space="preserve">Linder, </w:t>
      </w:r>
      <w:r w:rsidR="009D475C">
        <w:rPr>
          <w:rFonts w:ascii="Arial" w:hAnsi="Arial" w:cs="Arial"/>
          <w:sz w:val="24"/>
          <w:szCs w:val="24"/>
        </w:rPr>
        <w:t>Powers-</w:t>
      </w:r>
      <w:r w:rsidR="00EA1DFC">
        <w:rPr>
          <w:rFonts w:ascii="Arial" w:hAnsi="Arial" w:cs="Arial"/>
          <w:sz w:val="24"/>
          <w:szCs w:val="24"/>
        </w:rPr>
        <w:t xml:space="preserve">Costello and Stegelin (2011) </w:t>
      </w:r>
      <w:bookmarkEnd w:id="0"/>
      <w:r w:rsidR="00EA1DFC">
        <w:rPr>
          <w:rFonts w:ascii="Arial" w:hAnsi="Arial" w:cs="Arial"/>
          <w:sz w:val="24"/>
          <w:szCs w:val="24"/>
        </w:rPr>
        <w:t>it is a child’s instinct to create patterns and the role of the practitioner</w:t>
      </w:r>
      <w:r w:rsidR="0065645D">
        <w:rPr>
          <w:rFonts w:ascii="Arial" w:hAnsi="Arial" w:cs="Arial"/>
          <w:sz w:val="24"/>
          <w:szCs w:val="24"/>
        </w:rPr>
        <w:t xml:space="preserve"> is</w:t>
      </w:r>
      <w:r w:rsidR="00EA1DFC">
        <w:rPr>
          <w:rFonts w:ascii="Arial" w:hAnsi="Arial" w:cs="Arial"/>
          <w:sz w:val="24"/>
          <w:szCs w:val="24"/>
        </w:rPr>
        <w:t xml:space="preserve"> to help them </w:t>
      </w:r>
      <w:r w:rsidR="0063182E">
        <w:rPr>
          <w:rFonts w:ascii="Arial" w:hAnsi="Arial" w:cs="Arial"/>
          <w:sz w:val="24"/>
          <w:szCs w:val="24"/>
        </w:rPr>
        <w:t>make these connections to mathematics</w:t>
      </w:r>
      <w:r>
        <w:rPr>
          <w:rFonts w:ascii="Arial" w:hAnsi="Arial" w:cs="Arial"/>
          <w:sz w:val="24"/>
          <w:szCs w:val="24"/>
        </w:rPr>
        <w:t>.</w:t>
      </w:r>
      <w:r w:rsidR="0063182E">
        <w:rPr>
          <w:rFonts w:ascii="Arial" w:hAnsi="Arial" w:cs="Arial"/>
          <w:sz w:val="24"/>
          <w:szCs w:val="24"/>
        </w:rPr>
        <w:t xml:space="preserve"> </w:t>
      </w:r>
      <w:r w:rsidR="00CB51D6">
        <w:rPr>
          <w:rFonts w:ascii="Arial" w:hAnsi="Arial" w:cs="Arial"/>
          <w:sz w:val="24"/>
          <w:szCs w:val="24"/>
        </w:rPr>
        <w:t>The children will need to be encouraged</w:t>
      </w:r>
      <w:r w:rsidR="00B93D8D">
        <w:rPr>
          <w:rFonts w:ascii="Arial" w:hAnsi="Arial" w:cs="Arial"/>
          <w:sz w:val="24"/>
          <w:szCs w:val="24"/>
        </w:rPr>
        <w:t xml:space="preserve"> </w:t>
      </w:r>
      <w:r w:rsidR="004418B2">
        <w:rPr>
          <w:rFonts w:ascii="Arial" w:hAnsi="Arial" w:cs="Arial"/>
          <w:sz w:val="24"/>
          <w:szCs w:val="24"/>
        </w:rPr>
        <w:t xml:space="preserve">to think about, identify and discuss the patterns that appear on animals </w:t>
      </w:r>
      <w:r w:rsidR="00CB51D6">
        <w:rPr>
          <w:rFonts w:ascii="Arial" w:hAnsi="Arial" w:cs="Arial"/>
          <w:sz w:val="24"/>
          <w:szCs w:val="24"/>
        </w:rPr>
        <w:t xml:space="preserve">which will </w:t>
      </w:r>
      <w:r w:rsidR="004418B2">
        <w:rPr>
          <w:rFonts w:ascii="Arial" w:hAnsi="Arial" w:cs="Arial"/>
          <w:sz w:val="24"/>
          <w:szCs w:val="24"/>
        </w:rPr>
        <w:t>develop their knowledge of vocabulary linked to pa</w:t>
      </w:r>
      <w:r w:rsidR="004A45F4">
        <w:rPr>
          <w:rFonts w:ascii="Arial" w:hAnsi="Arial" w:cs="Arial"/>
          <w:sz w:val="24"/>
          <w:szCs w:val="24"/>
        </w:rPr>
        <w:t>ttern</w:t>
      </w:r>
      <w:r w:rsidR="009D475C">
        <w:rPr>
          <w:rFonts w:ascii="Arial" w:hAnsi="Arial" w:cs="Arial"/>
          <w:sz w:val="24"/>
          <w:szCs w:val="24"/>
        </w:rPr>
        <w:t xml:space="preserve"> (Riccomini, Smith, Hughes and Fries, 201</w:t>
      </w:r>
      <w:r w:rsidR="00BA7525">
        <w:rPr>
          <w:rFonts w:ascii="Arial" w:hAnsi="Arial" w:cs="Arial"/>
          <w:sz w:val="24"/>
          <w:szCs w:val="24"/>
        </w:rPr>
        <w:t>5</w:t>
      </w:r>
      <w:r w:rsidR="009D475C">
        <w:rPr>
          <w:rFonts w:ascii="Arial" w:hAnsi="Arial" w:cs="Arial"/>
          <w:sz w:val="24"/>
          <w:szCs w:val="24"/>
        </w:rPr>
        <w:t>)</w:t>
      </w:r>
      <w:r w:rsidR="004A45F4">
        <w:rPr>
          <w:rFonts w:ascii="Arial" w:hAnsi="Arial" w:cs="Arial"/>
          <w:sz w:val="24"/>
          <w:szCs w:val="24"/>
        </w:rPr>
        <w:t xml:space="preserve">. </w:t>
      </w:r>
    </w:p>
    <w:p w14:paraId="4B0C1FED" w14:textId="1C59B958" w:rsidR="00FA3CC1" w:rsidRDefault="00E729D1" w:rsidP="005F3E9C">
      <w:pPr>
        <w:spacing w:line="360" w:lineRule="auto"/>
        <w:jc w:val="both"/>
        <w:rPr>
          <w:rFonts w:ascii="Arial" w:hAnsi="Arial" w:cs="Arial"/>
          <w:sz w:val="24"/>
          <w:szCs w:val="24"/>
        </w:rPr>
      </w:pPr>
      <w:r>
        <w:rPr>
          <w:rFonts w:ascii="Arial" w:hAnsi="Arial" w:cs="Arial"/>
          <w:sz w:val="24"/>
          <w:szCs w:val="24"/>
        </w:rPr>
        <w:t>The construction of the home for the animal allows the children to use their imagination and explore materials. It allows them to investigate different shapes and the sp</w:t>
      </w:r>
      <w:r w:rsidR="004422D2">
        <w:rPr>
          <w:rFonts w:ascii="Arial" w:hAnsi="Arial" w:cs="Arial"/>
          <w:sz w:val="24"/>
          <w:szCs w:val="24"/>
        </w:rPr>
        <w:t>at</w:t>
      </w:r>
      <w:r>
        <w:rPr>
          <w:rFonts w:ascii="Arial" w:hAnsi="Arial" w:cs="Arial"/>
          <w:sz w:val="24"/>
          <w:szCs w:val="24"/>
        </w:rPr>
        <w:t>ial relationships between them</w:t>
      </w:r>
      <w:r w:rsidR="00BF128B">
        <w:rPr>
          <w:rFonts w:ascii="Arial" w:hAnsi="Arial" w:cs="Arial"/>
          <w:sz w:val="24"/>
          <w:szCs w:val="24"/>
        </w:rPr>
        <w:t xml:space="preserve"> (Tucker, 2016)</w:t>
      </w:r>
      <w:r>
        <w:rPr>
          <w:rFonts w:ascii="Arial" w:hAnsi="Arial" w:cs="Arial"/>
          <w:sz w:val="24"/>
          <w:szCs w:val="24"/>
        </w:rPr>
        <w:t xml:space="preserve">. </w:t>
      </w:r>
      <w:r w:rsidR="009E2BEA">
        <w:rPr>
          <w:rFonts w:ascii="Arial" w:hAnsi="Arial" w:cs="Arial"/>
          <w:sz w:val="24"/>
          <w:szCs w:val="24"/>
        </w:rPr>
        <w:t>The activity plan also provides opportunity for self-directed play and learning</w:t>
      </w:r>
      <w:r w:rsidR="001E1908">
        <w:rPr>
          <w:rFonts w:ascii="Arial" w:hAnsi="Arial" w:cs="Arial"/>
          <w:sz w:val="24"/>
          <w:szCs w:val="24"/>
        </w:rPr>
        <w:t xml:space="preserve"> as they have the option to collect their </w:t>
      </w:r>
      <w:r w:rsidR="008C3857">
        <w:rPr>
          <w:rFonts w:ascii="Arial" w:hAnsi="Arial" w:cs="Arial"/>
          <w:sz w:val="24"/>
          <w:szCs w:val="24"/>
        </w:rPr>
        <w:t xml:space="preserve">independently chosen </w:t>
      </w:r>
      <w:r w:rsidR="001E1908">
        <w:rPr>
          <w:rFonts w:ascii="Arial" w:hAnsi="Arial" w:cs="Arial"/>
          <w:sz w:val="24"/>
          <w:szCs w:val="24"/>
        </w:rPr>
        <w:t>resources from indoors or outdoors</w:t>
      </w:r>
      <w:r w:rsidR="008C3857">
        <w:rPr>
          <w:rFonts w:ascii="Arial" w:hAnsi="Arial" w:cs="Arial"/>
          <w:sz w:val="24"/>
          <w:szCs w:val="24"/>
        </w:rPr>
        <w:t xml:space="preserve">. The Reggio Emilia Approach supports using the outdoors as a natural learning environment as it allows children to be inquisitive and freely explore. </w:t>
      </w:r>
      <w:r w:rsidR="00071534">
        <w:rPr>
          <w:rFonts w:ascii="Arial" w:hAnsi="Arial" w:cs="Arial"/>
          <w:sz w:val="24"/>
          <w:szCs w:val="24"/>
        </w:rPr>
        <w:t xml:space="preserve">The activity plan allows for both indoor and outdoor provision thus supports the Reggio approach. </w:t>
      </w:r>
      <w:r w:rsidR="008C3857">
        <w:rPr>
          <w:rFonts w:ascii="Arial" w:hAnsi="Arial" w:cs="Arial"/>
          <w:sz w:val="24"/>
          <w:szCs w:val="24"/>
        </w:rPr>
        <w:t>Also, that allowing the children to explore familiar objects in a familiar environment gives opportunity to gain a deeper understanding of the objects and how they can be used in a mathematical context (</w:t>
      </w:r>
      <w:r w:rsidR="008C3857" w:rsidRPr="008C3857">
        <w:rPr>
          <w:rFonts w:ascii="Arial" w:hAnsi="Arial" w:cs="Arial"/>
          <w:sz w:val="24"/>
          <w:szCs w:val="24"/>
        </w:rPr>
        <w:t>Linder, Powers-Costello and Stegelin</w:t>
      </w:r>
      <w:r w:rsidR="008C3857">
        <w:rPr>
          <w:rFonts w:ascii="Arial" w:hAnsi="Arial" w:cs="Arial"/>
          <w:sz w:val="24"/>
          <w:szCs w:val="24"/>
        </w:rPr>
        <w:t xml:space="preserve">, </w:t>
      </w:r>
      <w:r w:rsidR="008C3857" w:rsidRPr="008C3857">
        <w:rPr>
          <w:rFonts w:ascii="Arial" w:hAnsi="Arial" w:cs="Arial"/>
          <w:sz w:val="24"/>
          <w:szCs w:val="24"/>
        </w:rPr>
        <w:t>2011)</w:t>
      </w:r>
      <w:r w:rsidR="008C3857">
        <w:rPr>
          <w:rFonts w:ascii="Arial" w:hAnsi="Arial" w:cs="Arial"/>
          <w:sz w:val="24"/>
          <w:szCs w:val="24"/>
        </w:rPr>
        <w:t xml:space="preserve">. </w:t>
      </w:r>
      <w:r w:rsidR="001E1908">
        <w:rPr>
          <w:rFonts w:ascii="Arial" w:hAnsi="Arial" w:cs="Arial"/>
          <w:sz w:val="24"/>
          <w:szCs w:val="24"/>
        </w:rPr>
        <w:t xml:space="preserve"> </w:t>
      </w:r>
      <w:r>
        <w:rPr>
          <w:rFonts w:ascii="Arial" w:hAnsi="Arial" w:cs="Arial"/>
          <w:sz w:val="24"/>
          <w:szCs w:val="24"/>
        </w:rPr>
        <w:t>They will need to ensure the home is big enough to fit the animal in which will involve further measuring</w:t>
      </w:r>
      <w:r w:rsidR="001755AA">
        <w:rPr>
          <w:rFonts w:ascii="Arial" w:hAnsi="Arial" w:cs="Arial"/>
          <w:sz w:val="24"/>
          <w:szCs w:val="24"/>
        </w:rPr>
        <w:t xml:space="preserve"> and critical thinking skills</w:t>
      </w:r>
      <w:r>
        <w:rPr>
          <w:rFonts w:ascii="Arial" w:hAnsi="Arial" w:cs="Arial"/>
          <w:sz w:val="24"/>
          <w:szCs w:val="24"/>
        </w:rPr>
        <w:t>.</w:t>
      </w:r>
      <w:r w:rsidR="001755AA">
        <w:rPr>
          <w:rFonts w:ascii="Arial" w:hAnsi="Arial" w:cs="Arial"/>
          <w:sz w:val="24"/>
          <w:szCs w:val="24"/>
        </w:rPr>
        <w:t xml:space="preserve"> </w:t>
      </w:r>
      <w:r w:rsidR="00540C1C">
        <w:rPr>
          <w:rFonts w:ascii="Arial" w:hAnsi="Arial" w:cs="Arial"/>
          <w:sz w:val="24"/>
          <w:szCs w:val="24"/>
        </w:rPr>
        <w:t xml:space="preserve">Critical thinking skills are important across the curriculum and </w:t>
      </w:r>
      <w:r w:rsidR="00A21FBF">
        <w:rPr>
          <w:rFonts w:ascii="Arial" w:hAnsi="Arial" w:cs="Arial"/>
          <w:sz w:val="24"/>
          <w:szCs w:val="24"/>
        </w:rPr>
        <w:t xml:space="preserve">especially in mathematics where children should be learning to work effectively and think purposefully (Sanders, 2016).  </w:t>
      </w:r>
      <w:r w:rsidR="0067344E">
        <w:rPr>
          <w:rFonts w:ascii="Arial" w:hAnsi="Arial" w:cs="Arial"/>
          <w:sz w:val="24"/>
          <w:szCs w:val="24"/>
        </w:rPr>
        <w:t>This also supports one of the four purposes of the new curriculum, which is to create children who are ambitious, capable learners who are questioning and enjoy solving problems, and are able to critically evaluate their findings</w:t>
      </w:r>
      <w:r w:rsidR="000D7209">
        <w:rPr>
          <w:rFonts w:ascii="Arial" w:hAnsi="Arial" w:cs="Arial"/>
          <w:sz w:val="24"/>
          <w:szCs w:val="24"/>
        </w:rPr>
        <w:t xml:space="preserve"> (Welsh Government, 2015)</w:t>
      </w:r>
      <w:r w:rsidR="0067344E">
        <w:rPr>
          <w:rFonts w:ascii="Arial" w:hAnsi="Arial" w:cs="Arial"/>
          <w:sz w:val="24"/>
          <w:szCs w:val="24"/>
        </w:rPr>
        <w:t xml:space="preserve">. </w:t>
      </w:r>
    </w:p>
    <w:p w14:paraId="21A18076" w14:textId="0EF50545" w:rsidR="00A21FBF" w:rsidRDefault="00BF128B" w:rsidP="005F3E9C">
      <w:pPr>
        <w:spacing w:line="360" w:lineRule="auto"/>
        <w:jc w:val="both"/>
        <w:rPr>
          <w:rFonts w:ascii="Arial" w:hAnsi="Arial" w:cs="Arial"/>
          <w:sz w:val="24"/>
          <w:szCs w:val="24"/>
        </w:rPr>
      </w:pPr>
      <w:r>
        <w:rPr>
          <w:rFonts w:ascii="Arial" w:hAnsi="Arial" w:cs="Arial"/>
          <w:sz w:val="24"/>
          <w:szCs w:val="24"/>
        </w:rPr>
        <w:t xml:space="preserve">Each aspect of this activity </w:t>
      </w:r>
      <w:r w:rsidR="001415C6">
        <w:rPr>
          <w:rFonts w:ascii="Arial" w:hAnsi="Arial" w:cs="Arial"/>
          <w:sz w:val="24"/>
          <w:szCs w:val="24"/>
        </w:rPr>
        <w:t xml:space="preserve">provides the opportunity to problem solve, from creating the right texture for the playdough to creating an animal that looks as it should to building a home that is big enough, stands up and stays together. </w:t>
      </w:r>
      <w:r w:rsidR="00875ACA">
        <w:rPr>
          <w:rFonts w:ascii="Arial" w:hAnsi="Arial" w:cs="Arial"/>
          <w:sz w:val="24"/>
          <w:szCs w:val="24"/>
        </w:rPr>
        <w:t xml:space="preserve">Odell (1978) explains that </w:t>
      </w:r>
      <w:r w:rsidR="001415C6">
        <w:rPr>
          <w:rFonts w:ascii="Arial" w:hAnsi="Arial" w:cs="Arial"/>
          <w:sz w:val="24"/>
          <w:szCs w:val="24"/>
        </w:rPr>
        <w:t>Piaget</w:t>
      </w:r>
      <w:r w:rsidR="00875ACA">
        <w:rPr>
          <w:rFonts w:ascii="Arial" w:hAnsi="Arial" w:cs="Arial"/>
          <w:sz w:val="24"/>
          <w:szCs w:val="24"/>
        </w:rPr>
        <w:t xml:space="preserve"> believes</w:t>
      </w:r>
      <w:r w:rsidR="001415C6">
        <w:rPr>
          <w:rFonts w:ascii="Arial" w:hAnsi="Arial" w:cs="Arial"/>
          <w:sz w:val="24"/>
          <w:szCs w:val="24"/>
        </w:rPr>
        <w:t xml:space="preserve"> having the ability to problem solve allows the child to continually develop intellectually as they are familiar with gaining new information and making sense of that information, which he believes is the base to being able to learn new things. </w:t>
      </w:r>
      <w:r w:rsidR="00AE7521">
        <w:rPr>
          <w:rFonts w:ascii="Arial" w:hAnsi="Arial" w:cs="Arial"/>
          <w:sz w:val="24"/>
          <w:szCs w:val="24"/>
        </w:rPr>
        <w:t xml:space="preserve">This also follows the four purposes of the curriculum for Wales (2015) that suggests </w:t>
      </w:r>
      <w:r w:rsidR="00DB582F">
        <w:rPr>
          <w:rFonts w:ascii="Arial" w:hAnsi="Arial" w:cs="Arial"/>
          <w:sz w:val="24"/>
          <w:szCs w:val="24"/>
        </w:rPr>
        <w:t>encouraging</w:t>
      </w:r>
      <w:r w:rsidR="00AE7521">
        <w:rPr>
          <w:rFonts w:ascii="Arial" w:hAnsi="Arial" w:cs="Arial"/>
          <w:sz w:val="24"/>
          <w:szCs w:val="24"/>
        </w:rPr>
        <w:t xml:space="preserve"> children to use their creative minds to solve problems. </w:t>
      </w:r>
    </w:p>
    <w:p w14:paraId="1CEE6545" w14:textId="7FFEA526" w:rsidR="00A21FBF" w:rsidRDefault="00E57699" w:rsidP="005F3E9C">
      <w:pPr>
        <w:spacing w:line="360" w:lineRule="auto"/>
        <w:jc w:val="both"/>
        <w:rPr>
          <w:rFonts w:ascii="Arial" w:hAnsi="Arial" w:cs="Arial"/>
          <w:sz w:val="24"/>
          <w:szCs w:val="24"/>
        </w:rPr>
      </w:pPr>
      <w:r>
        <w:rPr>
          <w:rFonts w:ascii="Arial" w:hAnsi="Arial" w:cs="Arial"/>
          <w:sz w:val="24"/>
          <w:szCs w:val="24"/>
        </w:rPr>
        <w:lastRenderedPageBreak/>
        <w:t xml:space="preserve">Upon evaluating the activity plan, it may have been more beneficial </w:t>
      </w:r>
      <w:r w:rsidR="00FF16BF">
        <w:rPr>
          <w:rFonts w:ascii="Arial" w:hAnsi="Arial" w:cs="Arial"/>
          <w:sz w:val="24"/>
          <w:szCs w:val="24"/>
        </w:rPr>
        <w:t xml:space="preserve">for the location of the whole activity to be </w:t>
      </w:r>
      <w:r>
        <w:rPr>
          <w:rFonts w:ascii="Arial" w:hAnsi="Arial" w:cs="Arial"/>
          <w:sz w:val="24"/>
          <w:szCs w:val="24"/>
        </w:rPr>
        <w:t xml:space="preserve">outdoors if the weather permitted. The outdoors is thought to have many benefits to children’s </w:t>
      </w:r>
      <w:r w:rsidR="00DC208B">
        <w:rPr>
          <w:rFonts w:ascii="Arial" w:hAnsi="Arial" w:cs="Arial"/>
          <w:sz w:val="24"/>
          <w:szCs w:val="24"/>
        </w:rPr>
        <w:t>learning</w:t>
      </w:r>
      <w:r>
        <w:rPr>
          <w:rFonts w:ascii="Arial" w:hAnsi="Arial" w:cs="Arial"/>
          <w:sz w:val="24"/>
          <w:szCs w:val="24"/>
        </w:rPr>
        <w:t xml:space="preserve">, not only are mathematical resources endless and surrounding but spending time outdoors is thought to improve children’s anxiety and stress levels (Bratman et al. 2015). </w:t>
      </w:r>
      <w:r w:rsidR="00F23AF4">
        <w:rPr>
          <w:rFonts w:ascii="Arial" w:hAnsi="Arial" w:cs="Arial"/>
          <w:sz w:val="24"/>
          <w:szCs w:val="24"/>
        </w:rPr>
        <w:t>Tucker (201</w:t>
      </w:r>
      <w:r w:rsidR="0023581C">
        <w:rPr>
          <w:rFonts w:ascii="Arial" w:hAnsi="Arial" w:cs="Arial"/>
          <w:sz w:val="24"/>
          <w:szCs w:val="24"/>
        </w:rPr>
        <w:t>6</w:t>
      </w:r>
      <w:r w:rsidR="00F23AF4">
        <w:rPr>
          <w:rFonts w:ascii="Arial" w:hAnsi="Arial" w:cs="Arial"/>
          <w:sz w:val="24"/>
          <w:szCs w:val="24"/>
        </w:rPr>
        <w:t>) believes that being outdoors allows the children to gain an understanding that mathematics is all around them and to make the necessary connections to their learning. It will also encourage them to be more creative with their mathematical thinking</w:t>
      </w:r>
      <w:r w:rsidR="00501014">
        <w:rPr>
          <w:rFonts w:ascii="Arial" w:hAnsi="Arial" w:cs="Arial"/>
          <w:sz w:val="24"/>
          <w:szCs w:val="24"/>
        </w:rPr>
        <w:t xml:space="preserve"> (Tucker, 201</w:t>
      </w:r>
      <w:r w:rsidR="0023581C">
        <w:rPr>
          <w:rFonts w:ascii="Arial" w:hAnsi="Arial" w:cs="Arial"/>
          <w:sz w:val="24"/>
          <w:szCs w:val="24"/>
        </w:rPr>
        <w:t>6</w:t>
      </w:r>
      <w:r w:rsidR="00501014">
        <w:rPr>
          <w:rFonts w:ascii="Arial" w:hAnsi="Arial" w:cs="Arial"/>
          <w:sz w:val="24"/>
          <w:szCs w:val="24"/>
        </w:rPr>
        <w:t>)</w:t>
      </w:r>
      <w:r w:rsidR="00F23AF4">
        <w:rPr>
          <w:rFonts w:ascii="Arial" w:hAnsi="Arial" w:cs="Arial"/>
          <w:sz w:val="24"/>
          <w:szCs w:val="24"/>
        </w:rPr>
        <w:t xml:space="preserve">. </w:t>
      </w:r>
      <w:r w:rsidR="002B54B4">
        <w:rPr>
          <w:rFonts w:ascii="Arial" w:hAnsi="Arial" w:cs="Arial"/>
          <w:sz w:val="24"/>
          <w:szCs w:val="24"/>
        </w:rPr>
        <w:t xml:space="preserve">Being outdoors could allow the children to be more self-directed and free flowing with out the worry of making too much mess in the classroom. </w:t>
      </w:r>
      <w:r w:rsidR="00FF16BF">
        <w:rPr>
          <w:rFonts w:ascii="Arial" w:hAnsi="Arial" w:cs="Arial"/>
          <w:sz w:val="24"/>
          <w:szCs w:val="24"/>
        </w:rPr>
        <w:t xml:space="preserve">This would mean less interference and restraint from practitioners during the activity </w:t>
      </w:r>
      <w:r w:rsidR="00CB3F82">
        <w:rPr>
          <w:rFonts w:ascii="Arial" w:hAnsi="Arial" w:cs="Arial"/>
          <w:sz w:val="24"/>
          <w:szCs w:val="24"/>
        </w:rPr>
        <w:t>which would allow the children to</w:t>
      </w:r>
      <w:r w:rsidR="0060633C">
        <w:rPr>
          <w:rFonts w:ascii="Arial" w:hAnsi="Arial" w:cs="Arial"/>
          <w:sz w:val="24"/>
          <w:szCs w:val="24"/>
        </w:rPr>
        <w:t xml:space="preserve"> edxplore</w:t>
      </w:r>
      <w:r w:rsidR="00CB3F82">
        <w:rPr>
          <w:rFonts w:ascii="Arial" w:hAnsi="Arial" w:cs="Arial"/>
          <w:sz w:val="24"/>
          <w:szCs w:val="24"/>
        </w:rPr>
        <w:t xml:space="preserve"> their full potential </w:t>
      </w:r>
      <w:r w:rsidR="00FF16BF">
        <w:rPr>
          <w:rFonts w:ascii="Arial" w:hAnsi="Arial" w:cs="Arial"/>
          <w:sz w:val="24"/>
          <w:szCs w:val="24"/>
        </w:rPr>
        <w:t xml:space="preserve">(White, 2013). </w:t>
      </w:r>
    </w:p>
    <w:p w14:paraId="03602317" w14:textId="5C10E98A" w:rsidR="008E1D7D" w:rsidRDefault="008E1D7D" w:rsidP="005F3E9C">
      <w:pPr>
        <w:spacing w:line="360" w:lineRule="auto"/>
        <w:jc w:val="both"/>
        <w:rPr>
          <w:rFonts w:ascii="Arial" w:hAnsi="Arial" w:cs="Arial"/>
          <w:sz w:val="24"/>
          <w:szCs w:val="24"/>
        </w:rPr>
      </w:pPr>
      <w:r>
        <w:rPr>
          <w:rFonts w:ascii="Arial" w:hAnsi="Arial" w:cs="Arial"/>
          <w:sz w:val="24"/>
          <w:szCs w:val="24"/>
        </w:rPr>
        <w:t xml:space="preserve">Differentiation should be an adaption of the activity to meet all the children participating’s individual needs. In this instance the examples of playdough animals have been </w:t>
      </w:r>
      <w:r w:rsidR="004C3593">
        <w:rPr>
          <w:rFonts w:ascii="Arial" w:hAnsi="Arial" w:cs="Arial"/>
          <w:sz w:val="24"/>
          <w:szCs w:val="24"/>
        </w:rPr>
        <w:t>supplied to assist</w:t>
      </w:r>
      <w:r w:rsidR="004F7D10">
        <w:rPr>
          <w:rFonts w:ascii="Arial" w:hAnsi="Arial" w:cs="Arial"/>
          <w:sz w:val="24"/>
          <w:szCs w:val="24"/>
        </w:rPr>
        <w:t xml:space="preserve"> the children that may find it more difficult working from memory. This aspect is supported by Bruner’s (1986, cited in</w:t>
      </w:r>
      <w:r w:rsidR="004F7D10">
        <w:t xml:space="preserve"> </w:t>
      </w:r>
      <w:r w:rsidR="004F7D10" w:rsidRPr="004F7D10">
        <w:rPr>
          <w:rFonts w:ascii="Arial" w:hAnsi="Arial" w:cs="Arial"/>
          <w:sz w:val="24"/>
          <w:szCs w:val="24"/>
        </w:rPr>
        <w:t>McNamara</w:t>
      </w:r>
      <w:r w:rsidR="004F7D10">
        <w:rPr>
          <w:rFonts w:ascii="Arial" w:hAnsi="Arial" w:cs="Arial"/>
          <w:sz w:val="24"/>
          <w:szCs w:val="24"/>
        </w:rPr>
        <w:t xml:space="preserve"> and </w:t>
      </w:r>
      <w:r w:rsidR="004F7D10" w:rsidRPr="004F7D10">
        <w:rPr>
          <w:rFonts w:ascii="Arial" w:hAnsi="Arial" w:cs="Arial"/>
          <w:sz w:val="24"/>
          <w:szCs w:val="24"/>
        </w:rPr>
        <w:t>Moreton</w:t>
      </w:r>
      <w:r w:rsidR="004F7D10">
        <w:rPr>
          <w:rFonts w:ascii="Arial" w:hAnsi="Arial" w:cs="Arial"/>
          <w:sz w:val="24"/>
          <w:szCs w:val="24"/>
        </w:rPr>
        <w:t xml:space="preserve">, 2016) theory on scaffolding, by considering what each individual child is capable of already and what could be the next step without </w:t>
      </w:r>
      <w:r w:rsidR="004C3593">
        <w:rPr>
          <w:rFonts w:ascii="Arial" w:hAnsi="Arial" w:cs="Arial"/>
          <w:sz w:val="24"/>
          <w:szCs w:val="24"/>
        </w:rPr>
        <w:t xml:space="preserve">the risk of </w:t>
      </w:r>
      <w:r w:rsidR="004F7D10">
        <w:rPr>
          <w:rFonts w:ascii="Arial" w:hAnsi="Arial" w:cs="Arial"/>
          <w:sz w:val="24"/>
          <w:szCs w:val="24"/>
        </w:rPr>
        <w:t xml:space="preserve">asking too much of them.  </w:t>
      </w:r>
    </w:p>
    <w:p w14:paraId="0FDC2BC7" w14:textId="5621CC9F" w:rsidR="004C3593" w:rsidRDefault="001232BF" w:rsidP="005F3E9C">
      <w:pPr>
        <w:spacing w:line="360" w:lineRule="auto"/>
        <w:jc w:val="both"/>
        <w:rPr>
          <w:rFonts w:ascii="Arial" w:hAnsi="Arial" w:cs="Arial"/>
          <w:sz w:val="24"/>
          <w:szCs w:val="24"/>
        </w:rPr>
      </w:pPr>
      <w:r>
        <w:rPr>
          <w:rFonts w:ascii="Arial" w:hAnsi="Arial" w:cs="Arial"/>
          <w:sz w:val="24"/>
          <w:szCs w:val="24"/>
        </w:rPr>
        <w:t>Health and Safety has been considered in the activity plan</w:t>
      </w:r>
      <w:r w:rsidR="00230C28">
        <w:rPr>
          <w:rFonts w:ascii="Arial" w:hAnsi="Arial" w:cs="Arial"/>
          <w:sz w:val="24"/>
          <w:szCs w:val="24"/>
        </w:rPr>
        <w:t xml:space="preserve">, including risk assessments and adult to child ratios which Hansen and Vaukins (2012) believe to be paramount for the children. </w:t>
      </w:r>
    </w:p>
    <w:p w14:paraId="65D49CFE" w14:textId="32204EBC" w:rsidR="002B3B3E" w:rsidRPr="009A1304" w:rsidRDefault="00820A3C" w:rsidP="009A1304">
      <w:pPr>
        <w:spacing w:line="360" w:lineRule="auto"/>
        <w:jc w:val="both"/>
        <w:rPr>
          <w:rFonts w:ascii="Arial" w:hAnsi="Arial" w:cs="Arial"/>
          <w:sz w:val="24"/>
          <w:szCs w:val="24"/>
        </w:rPr>
      </w:pPr>
      <w:r>
        <w:rPr>
          <w:rFonts w:ascii="Arial" w:hAnsi="Arial" w:cs="Arial"/>
          <w:sz w:val="24"/>
          <w:szCs w:val="24"/>
        </w:rPr>
        <w:t xml:space="preserve">The role of the adult is an important part of the activity plan as the </w:t>
      </w:r>
      <w:r w:rsidR="00A77630">
        <w:rPr>
          <w:rFonts w:ascii="Arial" w:hAnsi="Arial" w:cs="Arial"/>
          <w:sz w:val="24"/>
          <w:szCs w:val="24"/>
        </w:rPr>
        <w:t>practitioner’s</w:t>
      </w:r>
      <w:r>
        <w:rPr>
          <w:rFonts w:ascii="Arial" w:hAnsi="Arial" w:cs="Arial"/>
          <w:sz w:val="24"/>
          <w:szCs w:val="24"/>
        </w:rPr>
        <w:t xml:space="preserve"> attitude towards mathematics and the activities they facilitate plays a large part in influencing the children’s performance (Sanders, 2016).</w:t>
      </w:r>
      <w:r w:rsidR="0023581C">
        <w:rPr>
          <w:rFonts w:ascii="Arial" w:hAnsi="Arial" w:cs="Arial"/>
          <w:sz w:val="24"/>
          <w:szCs w:val="24"/>
        </w:rPr>
        <w:t xml:space="preserve"> By carefully observing the children the adult should be able to identify when the children are undertaking mathematical activity and can use sensitive open questions and prompts to support the activity further (Tucker, 2016).</w:t>
      </w:r>
      <w:r>
        <w:rPr>
          <w:rFonts w:ascii="Arial" w:hAnsi="Arial" w:cs="Arial"/>
          <w:sz w:val="24"/>
          <w:szCs w:val="24"/>
        </w:rPr>
        <w:t xml:space="preserve"> </w:t>
      </w:r>
      <w:r w:rsidR="00CB580F">
        <w:rPr>
          <w:rFonts w:ascii="Arial" w:hAnsi="Arial" w:cs="Arial"/>
          <w:sz w:val="24"/>
          <w:szCs w:val="24"/>
        </w:rPr>
        <w:t xml:space="preserve">It is important for the adult to understand that in order to keep the children interested, mathematics can be as creative as they make it (Pound and Lee, 2011). </w:t>
      </w:r>
      <w:r w:rsidR="004D438E">
        <w:rPr>
          <w:rFonts w:ascii="Arial" w:hAnsi="Arial" w:cs="Arial"/>
          <w:sz w:val="24"/>
          <w:szCs w:val="24"/>
        </w:rPr>
        <w:t xml:space="preserve">Sustained shared thinking has been </w:t>
      </w:r>
      <w:r w:rsidR="00C945F9">
        <w:rPr>
          <w:rFonts w:ascii="Arial" w:hAnsi="Arial" w:cs="Arial"/>
          <w:sz w:val="24"/>
          <w:szCs w:val="24"/>
        </w:rPr>
        <w:t xml:space="preserve">highlighted as one of the roles of the adult. Sustained shared thinking provides children with the opportunity to problem solve during a careful discussion with an adult. This type of adult-child talk can greatly improve the child’s learning from the particular activity and help them come to </w:t>
      </w:r>
      <w:r w:rsidR="00C945F9">
        <w:rPr>
          <w:rFonts w:ascii="Arial" w:hAnsi="Arial" w:cs="Arial"/>
          <w:sz w:val="24"/>
          <w:szCs w:val="24"/>
        </w:rPr>
        <w:lastRenderedPageBreak/>
        <w:t>conclusions they may not have thought about on their own (</w:t>
      </w:r>
      <w:r w:rsidR="00C345B3">
        <w:rPr>
          <w:rFonts w:ascii="Arial" w:hAnsi="Arial" w:cs="Arial"/>
          <w:sz w:val="24"/>
          <w:szCs w:val="24"/>
        </w:rPr>
        <w:t>Siraj-</w:t>
      </w:r>
      <w:r w:rsidR="00C945F9">
        <w:rPr>
          <w:rFonts w:ascii="Arial" w:hAnsi="Arial" w:cs="Arial"/>
          <w:sz w:val="24"/>
          <w:szCs w:val="24"/>
        </w:rPr>
        <w:t>Blatchford and Manni, 2004).</w:t>
      </w:r>
      <w:r w:rsidR="00A967C0">
        <w:rPr>
          <w:rFonts w:ascii="Arial" w:hAnsi="Arial" w:cs="Arial"/>
          <w:sz w:val="24"/>
          <w:szCs w:val="24"/>
        </w:rPr>
        <w:t xml:space="preserve"> </w:t>
      </w:r>
      <w:r w:rsidR="005726F1">
        <w:rPr>
          <w:rFonts w:ascii="Arial" w:hAnsi="Arial" w:cs="Arial"/>
          <w:sz w:val="24"/>
          <w:szCs w:val="24"/>
        </w:rPr>
        <w:t xml:space="preserve">Purdon (2016) agrees with this point by suggesting that it is important to support children in the way they think in order to make sense of the world, sustained shared thinking can be a useful technique for this. </w:t>
      </w:r>
      <w:r w:rsidR="00CB580F">
        <w:rPr>
          <w:rFonts w:ascii="Arial" w:hAnsi="Arial" w:cs="Arial"/>
          <w:sz w:val="24"/>
          <w:szCs w:val="24"/>
        </w:rPr>
        <w:t xml:space="preserve">The importance of the adult allowing the children to self-direct the activity where possible has been explained, which again </w:t>
      </w:r>
      <w:r w:rsidR="00C17E7A">
        <w:rPr>
          <w:rFonts w:ascii="Arial" w:hAnsi="Arial" w:cs="Arial"/>
          <w:sz w:val="24"/>
          <w:szCs w:val="24"/>
        </w:rPr>
        <w:t>has an impact on how the child perceives the activity and how beneficial it can be. The adult needs to be there for support but not overly involved as this may cause the child to see the activity more as work than enjoyable, which has shown to decrease the amount of learning the children will do</w:t>
      </w:r>
      <w:r w:rsidR="00E85800">
        <w:rPr>
          <w:rFonts w:ascii="Arial" w:hAnsi="Arial" w:cs="Arial"/>
          <w:sz w:val="24"/>
          <w:szCs w:val="24"/>
        </w:rPr>
        <w:t xml:space="preserve"> (Howard and McInnes, 2012)</w:t>
      </w:r>
      <w:r w:rsidR="00C17E7A">
        <w:rPr>
          <w:rFonts w:ascii="Arial" w:hAnsi="Arial" w:cs="Arial"/>
          <w:sz w:val="24"/>
          <w:szCs w:val="24"/>
        </w:rPr>
        <w:t>.</w:t>
      </w:r>
      <w:r w:rsidR="002E4A89">
        <w:rPr>
          <w:rFonts w:ascii="Arial" w:hAnsi="Arial" w:cs="Arial"/>
          <w:sz w:val="24"/>
          <w:szCs w:val="24"/>
        </w:rPr>
        <w:t xml:space="preserve"> However, </w:t>
      </w:r>
      <w:r w:rsidR="00EC5CAF">
        <w:rPr>
          <w:rFonts w:ascii="Arial" w:hAnsi="Arial" w:cs="Arial"/>
          <w:sz w:val="24"/>
          <w:szCs w:val="24"/>
        </w:rPr>
        <w:t xml:space="preserve">as noted in the activity plan </w:t>
      </w:r>
      <w:r w:rsidR="002E4A89">
        <w:rPr>
          <w:rFonts w:ascii="Arial" w:hAnsi="Arial" w:cs="Arial"/>
          <w:sz w:val="24"/>
          <w:szCs w:val="24"/>
        </w:rPr>
        <w:t xml:space="preserve">it is also important for the adult to consider the zone of proximal development when facilitating the activity and being there to offer the necessary guidance when needed (Taylor and Harris, 2014).  </w:t>
      </w:r>
    </w:p>
    <w:p w14:paraId="7862EE43" w14:textId="77777777" w:rsidR="00840520" w:rsidRDefault="00840520" w:rsidP="00602ABF">
      <w:pPr>
        <w:spacing w:line="360" w:lineRule="auto"/>
        <w:jc w:val="both"/>
        <w:rPr>
          <w:rFonts w:ascii="Arial" w:hAnsi="Arial" w:cs="Arial"/>
          <w:b/>
          <w:bCs/>
          <w:sz w:val="24"/>
          <w:szCs w:val="24"/>
        </w:rPr>
      </w:pPr>
    </w:p>
    <w:p w14:paraId="7BB8F058" w14:textId="77777777" w:rsidR="00840520" w:rsidRDefault="00840520" w:rsidP="00602ABF">
      <w:pPr>
        <w:spacing w:line="360" w:lineRule="auto"/>
        <w:jc w:val="both"/>
        <w:rPr>
          <w:rFonts w:ascii="Arial" w:hAnsi="Arial" w:cs="Arial"/>
          <w:b/>
          <w:bCs/>
          <w:sz w:val="24"/>
          <w:szCs w:val="24"/>
        </w:rPr>
      </w:pPr>
    </w:p>
    <w:p w14:paraId="159F585A" w14:textId="77777777" w:rsidR="00840520" w:rsidRDefault="00840520" w:rsidP="00602ABF">
      <w:pPr>
        <w:spacing w:line="360" w:lineRule="auto"/>
        <w:jc w:val="both"/>
        <w:rPr>
          <w:rFonts w:ascii="Arial" w:hAnsi="Arial" w:cs="Arial"/>
          <w:b/>
          <w:bCs/>
          <w:sz w:val="24"/>
          <w:szCs w:val="24"/>
        </w:rPr>
      </w:pPr>
    </w:p>
    <w:p w14:paraId="1BEDA71E" w14:textId="77777777" w:rsidR="00840520" w:rsidRDefault="00840520" w:rsidP="00602ABF">
      <w:pPr>
        <w:spacing w:line="360" w:lineRule="auto"/>
        <w:jc w:val="both"/>
        <w:rPr>
          <w:rFonts w:ascii="Arial" w:hAnsi="Arial" w:cs="Arial"/>
          <w:b/>
          <w:bCs/>
          <w:sz w:val="24"/>
          <w:szCs w:val="24"/>
        </w:rPr>
      </w:pPr>
    </w:p>
    <w:p w14:paraId="7C59C30F" w14:textId="77777777" w:rsidR="00840520" w:rsidRDefault="00840520" w:rsidP="00602ABF">
      <w:pPr>
        <w:spacing w:line="360" w:lineRule="auto"/>
        <w:jc w:val="both"/>
        <w:rPr>
          <w:rFonts w:ascii="Arial" w:hAnsi="Arial" w:cs="Arial"/>
          <w:b/>
          <w:bCs/>
          <w:sz w:val="24"/>
          <w:szCs w:val="24"/>
        </w:rPr>
      </w:pPr>
    </w:p>
    <w:p w14:paraId="18A17920" w14:textId="77777777" w:rsidR="00840520" w:rsidRDefault="00840520" w:rsidP="00602ABF">
      <w:pPr>
        <w:spacing w:line="360" w:lineRule="auto"/>
        <w:jc w:val="both"/>
        <w:rPr>
          <w:rFonts w:ascii="Arial" w:hAnsi="Arial" w:cs="Arial"/>
          <w:b/>
          <w:bCs/>
          <w:sz w:val="24"/>
          <w:szCs w:val="24"/>
        </w:rPr>
      </w:pPr>
    </w:p>
    <w:p w14:paraId="5DC77697" w14:textId="77777777" w:rsidR="00840520" w:rsidRDefault="00840520" w:rsidP="00602ABF">
      <w:pPr>
        <w:spacing w:line="360" w:lineRule="auto"/>
        <w:jc w:val="both"/>
        <w:rPr>
          <w:rFonts w:ascii="Arial" w:hAnsi="Arial" w:cs="Arial"/>
          <w:b/>
          <w:bCs/>
          <w:sz w:val="24"/>
          <w:szCs w:val="24"/>
        </w:rPr>
      </w:pPr>
    </w:p>
    <w:p w14:paraId="2A30C735" w14:textId="77777777" w:rsidR="00840520" w:rsidRDefault="00840520" w:rsidP="00602ABF">
      <w:pPr>
        <w:spacing w:line="360" w:lineRule="auto"/>
        <w:jc w:val="both"/>
        <w:rPr>
          <w:rFonts w:ascii="Arial" w:hAnsi="Arial" w:cs="Arial"/>
          <w:b/>
          <w:bCs/>
          <w:sz w:val="24"/>
          <w:szCs w:val="24"/>
        </w:rPr>
      </w:pPr>
    </w:p>
    <w:p w14:paraId="20A1AECD" w14:textId="77777777" w:rsidR="00840520" w:rsidRDefault="00840520" w:rsidP="00602ABF">
      <w:pPr>
        <w:spacing w:line="360" w:lineRule="auto"/>
        <w:jc w:val="both"/>
        <w:rPr>
          <w:rFonts w:ascii="Arial" w:hAnsi="Arial" w:cs="Arial"/>
          <w:b/>
          <w:bCs/>
          <w:sz w:val="24"/>
          <w:szCs w:val="24"/>
        </w:rPr>
      </w:pPr>
    </w:p>
    <w:p w14:paraId="3F625DD9" w14:textId="77777777" w:rsidR="00840520" w:rsidRDefault="00840520" w:rsidP="00602ABF">
      <w:pPr>
        <w:spacing w:line="360" w:lineRule="auto"/>
        <w:jc w:val="both"/>
        <w:rPr>
          <w:rFonts w:ascii="Arial" w:hAnsi="Arial" w:cs="Arial"/>
          <w:b/>
          <w:bCs/>
          <w:sz w:val="24"/>
          <w:szCs w:val="24"/>
        </w:rPr>
      </w:pPr>
    </w:p>
    <w:p w14:paraId="7BE449E1" w14:textId="77777777" w:rsidR="00840520" w:rsidRDefault="00840520" w:rsidP="00602ABF">
      <w:pPr>
        <w:spacing w:line="360" w:lineRule="auto"/>
        <w:jc w:val="both"/>
        <w:rPr>
          <w:rFonts w:ascii="Arial" w:hAnsi="Arial" w:cs="Arial"/>
          <w:b/>
          <w:bCs/>
          <w:sz w:val="24"/>
          <w:szCs w:val="24"/>
        </w:rPr>
      </w:pPr>
    </w:p>
    <w:p w14:paraId="2F03177E" w14:textId="77777777" w:rsidR="00840520" w:rsidRDefault="00840520" w:rsidP="00602ABF">
      <w:pPr>
        <w:spacing w:line="360" w:lineRule="auto"/>
        <w:jc w:val="both"/>
        <w:rPr>
          <w:rFonts w:ascii="Arial" w:hAnsi="Arial" w:cs="Arial"/>
          <w:b/>
          <w:bCs/>
          <w:sz w:val="24"/>
          <w:szCs w:val="24"/>
        </w:rPr>
      </w:pPr>
    </w:p>
    <w:p w14:paraId="0379B1DF" w14:textId="77777777" w:rsidR="00840520" w:rsidRDefault="00840520" w:rsidP="00602ABF">
      <w:pPr>
        <w:spacing w:line="360" w:lineRule="auto"/>
        <w:jc w:val="both"/>
        <w:rPr>
          <w:rFonts w:ascii="Arial" w:hAnsi="Arial" w:cs="Arial"/>
          <w:b/>
          <w:bCs/>
          <w:sz w:val="24"/>
          <w:szCs w:val="24"/>
        </w:rPr>
      </w:pPr>
    </w:p>
    <w:p w14:paraId="71F28A15" w14:textId="77777777" w:rsidR="00840520" w:rsidRDefault="00840520" w:rsidP="00602ABF">
      <w:pPr>
        <w:spacing w:line="360" w:lineRule="auto"/>
        <w:jc w:val="both"/>
        <w:rPr>
          <w:rFonts w:ascii="Arial" w:hAnsi="Arial" w:cs="Arial"/>
          <w:b/>
          <w:bCs/>
          <w:sz w:val="24"/>
          <w:szCs w:val="24"/>
        </w:rPr>
      </w:pPr>
    </w:p>
    <w:p w14:paraId="525A0DD1" w14:textId="77777777" w:rsidR="00840520" w:rsidRDefault="00840520" w:rsidP="00602ABF">
      <w:pPr>
        <w:spacing w:line="360" w:lineRule="auto"/>
        <w:jc w:val="both"/>
        <w:rPr>
          <w:rFonts w:ascii="Arial" w:hAnsi="Arial" w:cs="Arial"/>
          <w:b/>
          <w:bCs/>
          <w:sz w:val="24"/>
          <w:szCs w:val="24"/>
        </w:rPr>
      </w:pPr>
    </w:p>
    <w:p w14:paraId="63E316C8" w14:textId="64CF9F59" w:rsidR="0071268E" w:rsidRDefault="0000788F" w:rsidP="00602ABF">
      <w:pPr>
        <w:spacing w:line="360" w:lineRule="auto"/>
        <w:jc w:val="both"/>
        <w:rPr>
          <w:rFonts w:ascii="Arial" w:hAnsi="Arial" w:cs="Arial"/>
          <w:b/>
          <w:bCs/>
          <w:sz w:val="24"/>
          <w:szCs w:val="24"/>
        </w:rPr>
      </w:pPr>
      <w:r>
        <w:rPr>
          <w:rFonts w:ascii="Arial" w:hAnsi="Arial" w:cs="Arial"/>
          <w:b/>
          <w:bCs/>
          <w:sz w:val="24"/>
          <w:szCs w:val="24"/>
        </w:rPr>
        <w:lastRenderedPageBreak/>
        <w:t>Discussion</w:t>
      </w:r>
    </w:p>
    <w:p w14:paraId="1407DCC5" w14:textId="65C2C913" w:rsidR="00105649" w:rsidRDefault="00602ABF" w:rsidP="00602ABF">
      <w:pPr>
        <w:spacing w:line="360" w:lineRule="auto"/>
        <w:jc w:val="both"/>
        <w:rPr>
          <w:rFonts w:ascii="Arial" w:hAnsi="Arial" w:cs="Arial"/>
          <w:sz w:val="24"/>
          <w:szCs w:val="24"/>
        </w:rPr>
      </w:pPr>
      <w:r>
        <w:rPr>
          <w:rFonts w:ascii="Arial" w:hAnsi="Arial" w:cs="Arial"/>
          <w:sz w:val="24"/>
          <w:szCs w:val="24"/>
        </w:rPr>
        <w:t>Children are natural explorers and enjoy being curious.</w:t>
      </w:r>
      <w:r w:rsidR="00332461">
        <w:rPr>
          <w:rFonts w:ascii="Arial" w:hAnsi="Arial" w:cs="Arial"/>
          <w:sz w:val="24"/>
          <w:szCs w:val="24"/>
        </w:rPr>
        <w:t xml:space="preserve"> This is supported by Montessori </w:t>
      </w:r>
      <w:r w:rsidR="00D67F59">
        <w:rPr>
          <w:rFonts w:ascii="Arial" w:hAnsi="Arial" w:cs="Arial"/>
          <w:sz w:val="24"/>
          <w:szCs w:val="24"/>
        </w:rPr>
        <w:t xml:space="preserve">(no date, cited in learning theories, 2020) </w:t>
      </w:r>
      <w:r w:rsidR="00332461">
        <w:rPr>
          <w:rFonts w:ascii="Arial" w:hAnsi="Arial" w:cs="Arial"/>
          <w:sz w:val="24"/>
          <w:szCs w:val="24"/>
        </w:rPr>
        <w:t>and evident in the four purposes of the curriculum for Wales</w:t>
      </w:r>
      <w:r w:rsidR="00D67F59">
        <w:rPr>
          <w:rFonts w:ascii="Arial" w:hAnsi="Arial" w:cs="Arial"/>
          <w:sz w:val="24"/>
          <w:szCs w:val="24"/>
        </w:rPr>
        <w:t xml:space="preserve"> (Welsh Government, 2015). </w:t>
      </w:r>
      <w:r>
        <w:rPr>
          <w:rFonts w:ascii="Arial" w:hAnsi="Arial" w:cs="Arial"/>
          <w:sz w:val="24"/>
          <w:szCs w:val="24"/>
        </w:rPr>
        <w:t>Ensuring the correct toys and resources are readily available for the children to explore is essential for free flow mathematical development (Taylor and Harris, 2014).</w:t>
      </w:r>
      <w:r w:rsidR="00376FB8">
        <w:rPr>
          <w:rFonts w:ascii="Arial" w:hAnsi="Arial" w:cs="Arial"/>
          <w:sz w:val="24"/>
          <w:szCs w:val="24"/>
        </w:rPr>
        <w:t xml:space="preserve"> Gascoyne (2012) believes that learning environments should provide many opportunities for children to develop their interests without having so many resources that they cannot fully engage in play.</w:t>
      </w:r>
      <w:r w:rsidR="00BA50F0">
        <w:rPr>
          <w:rFonts w:ascii="Arial" w:hAnsi="Arial" w:cs="Arial"/>
          <w:sz w:val="24"/>
          <w:szCs w:val="24"/>
        </w:rPr>
        <w:t xml:space="preserve"> </w:t>
      </w:r>
      <w:r w:rsidR="00982798">
        <w:rPr>
          <w:rFonts w:ascii="Arial" w:hAnsi="Arial" w:cs="Arial"/>
          <w:sz w:val="24"/>
          <w:szCs w:val="24"/>
        </w:rPr>
        <w:t xml:space="preserve">Tucker (2016) states that in order for mathematical activity to happen their needs to be continual examination of the mathematical potential within the resources. </w:t>
      </w:r>
      <w:r w:rsidR="0054509A">
        <w:rPr>
          <w:rFonts w:ascii="Arial" w:hAnsi="Arial" w:cs="Arial"/>
          <w:sz w:val="24"/>
          <w:szCs w:val="24"/>
        </w:rPr>
        <w:t xml:space="preserve">The resources need to be continually reviewed to ensure appropriateness and accessibility </w:t>
      </w:r>
      <w:r w:rsidR="00B574DD">
        <w:rPr>
          <w:rFonts w:ascii="Arial" w:hAnsi="Arial" w:cs="Arial"/>
          <w:sz w:val="24"/>
          <w:szCs w:val="24"/>
        </w:rPr>
        <w:t>for the range of children attending the settings (Bruce, 2010).</w:t>
      </w:r>
      <w:r w:rsidR="0054509A">
        <w:rPr>
          <w:rFonts w:ascii="Arial" w:hAnsi="Arial" w:cs="Arial"/>
          <w:sz w:val="24"/>
          <w:szCs w:val="24"/>
        </w:rPr>
        <w:t xml:space="preserve"> </w:t>
      </w:r>
    </w:p>
    <w:p w14:paraId="56ACFF12" w14:textId="654F9BEC" w:rsidR="00EC5CAF" w:rsidRDefault="00365FB1" w:rsidP="00602ABF">
      <w:pPr>
        <w:spacing w:line="360" w:lineRule="auto"/>
        <w:jc w:val="both"/>
        <w:rPr>
          <w:rFonts w:ascii="Arial" w:hAnsi="Arial" w:cs="Arial"/>
          <w:sz w:val="24"/>
          <w:szCs w:val="24"/>
        </w:rPr>
      </w:pPr>
      <w:r>
        <w:rPr>
          <w:rFonts w:ascii="Arial" w:hAnsi="Arial" w:cs="Arial"/>
          <w:sz w:val="24"/>
          <w:szCs w:val="24"/>
        </w:rPr>
        <w:t>Typical mathematical resources that are available in most Foundation Phase settings include, money which can be used in role-play areas, visual timetables where children can discuss their daily routines and what comes first and after</w:t>
      </w:r>
      <w:r w:rsidR="007B48D3">
        <w:rPr>
          <w:rFonts w:ascii="Arial" w:hAnsi="Arial" w:cs="Arial"/>
          <w:sz w:val="24"/>
          <w:szCs w:val="24"/>
        </w:rPr>
        <w:t xml:space="preserve"> which supports the mathematical concept - classification</w:t>
      </w:r>
      <w:r>
        <w:rPr>
          <w:rFonts w:ascii="Arial" w:hAnsi="Arial" w:cs="Arial"/>
          <w:sz w:val="24"/>
          <w:szCs w:val="24"/>
        </w:rPr>
        <w:t>, story and rhyme props which can be tied to mathematics</w:t>
      </w:r>
      <w:r w:rsidR="007B48D3">
        <w:rPr>
          <w:rFonts w:ascii="Arial" w:hAnsi="Arial" w:cs="Arial"/>
          <w:sz w:val="24"/>
          <w:szCs w:val="24"/>
        </w:rPr>
        <w:t xml:space="preserve"> and s</w:t>
      </w:r>
      <w:r>
        <w:rPr>
          <w:rFonts w:ascii="Arial" w:hAnsi="Arial" w:cs="Arial"/>
          <w:sz w:val="24"/>
          <w:szCs w:val="24"/>
        </w:rPr>
        <w:t>nack time where children can prepare snacks which would include estimation, counting, sharing, fractions and patterns</w:t>
      </w:r>
      <w:r w:rsidR="007B48D3">
        <w:rPr>
          <w:rFonts w:ascii="Arial" w:hAnsi="Arial" w:cs="Arial"/>
          <w:sz w:val="24"/>
          <w:szCs w:val="24"/>
        </w:rPr>
        <w:t xml:space="preserve"> (Brighton-Hove, no date).</w:t>
      </w:r>
    </w:p>
    <w:p w14:paraId="7B9D46C5" w14:textId="655C9CC9" w:rsidR="00365FB1" w:rsidRDefault="00DA4AC6" w:rsidP="00602ABF">
      <w:pPr>
        <w:spacing w:line="360" w:lineRule="auto"/>
        <w:jc w:val="both"/>
        <w:rPr>
          <w:rFonts w:ascii="Arial" w:hAnsi="Arial" w:cs="Arial"/>
          <w:sz w:val="24"/>
          <w:szCs w:val="24"/>
        </w:rPr>
      </w:pPr>
      <w:r>
        <w:rPr>
          <w:rFonts w:ascii="Arial" w:hAnsi="Arial" w:cs="Arial"/>
          <w:sz w:val="24"/>
          <w:szCs w:val="24"/>
        </w:rPr>
        <w:t>Brighton-Hove (no date) also talks about</w:t>
      </w:r>
      <w:r w:rsidR="00365FB1">
        <w:rPr>
          <w:rFonts w:ascii="Arial" w:hAnsi="Arial" w:cs="Arial"/>
          <w:sz w:val="24"/>
          <w:szCs w:val="24"/>
        </w:rPr>
        <w:t xml:space="preserve"> </w:t>
      </w:r>
      <w:r>
        <w:rPr>
          <w:rFonts w:ascii="Arial" w:hAnsi="Arial" w:cs="Arial"/>
          <w:sz w:val="24"/>
          <w:szCs w:val="24"/>
        </w:rPr>
        <w:t>l</w:t>
      </w:r>
      <w:r w:rsidR="00365FB1">
        <w:rPr>
          <w:rFonts w:ascii="Arial" w:hAnsi="Arial" w:cs="Arial"/>
          <w:sz w:val="24"/>
          <w:szCs w:val="24"/>
        </w:rPr>
        <w:t>oose parts which can be</w:t>
      </w:r>
      <w:r>
        <w:rPr>
          <w:rFonts w:ascii="Arial" w:hAnsi="Arial" w:cs="Arial"/>
          <w:sz w:val="24"/>
          <w:szCs w:val="24"/>
        </w:rPr>
        <w:t xml:space="preserve"> used to</w:t>
      </w:r>
      <w:r w:rsidR="00365FB1">
        <w:rPr>
          <w:rFonts w:ascii="Arial" w:hAnsi="Arial" w:cs="Arial"/>
          <w:sz w:val="24"/>
          <w:szCs w:val="24"/>
        </w:rPr>
        <w:t xml:space="preserve"> order, </w:t>
      </w:r>
      <w:r>
        <w:rPr>
          <w:rFonts w:ascii="Arial" w:hAnsi="Arial" w:cs="Arial"/>
          <w:sz w:val="24"/>
          <w:szCs w:val="24"/>
        </w:rPr>
        <w:t>create and identify patterns</w:t>
      </w:r>
      <w:r w:rsidR="00365FB1">
        <w:rPr>
          <w:rFonts w:ascii="Arial" w:hAnsi="Arial" w:cs="Arial"/>
          <w:sz w:val="24"/>
          <w:szCs w:val="24"/>
        </w:rPr>
        <w:t xml:space="preserve">, arrange in order of sizes, count and match. </w:t>
      </w:r>
      <w:r w:rsidR="00F43F46" w:rsidRPr="00F43F46">
        <w:rPr>
          <w:rFonts w:ascii="Arial" w:hAnsi="Arial" w:cs="Arial"/>
          <w:sz w:val="24"/>
          <w:szCs w:val="24"/>
        </w:rPr>
        <w:t>Jnovakowski</w:t>
      </w:r>
      <w:r w:rsidR="00F43F46">
        <w:rPr>
          <w:rFonts w:ascii="Arial" w:hAnsi="Arial" w:cs="Arial"/>
          <w:sz w:val="24"/>
          <w:szCs w:val="24"/>
        </w:rPr>
        <w:t xml:space="preserve"> (2015) also supports using loose parts as resources as they are open-ended and can be interpreted in different ways depending on what mathematical areas the children are working on. </w:t>
      </w:r>
      <w:r w:rsidR="00365FB1">
        <w:rPr>
          <w:rFonts w:ascii="Arial" w:hAnsi="Arial" w:cs="Arial"/>
          <w:sz w:val="24"/>
          <w:szCs w:val="24"/>
        </w:rPr>
        <w:t xml:space="preserve"> </w:t>
      </w:r>
    </w:p>
    <w:p w14:paraId="6C4FE7B0" w14:textId="4AF951A4" w:rsidR="00105649" w:rsidRDefault="00BA50F0" w:rsidP="00602ABF">
      <w:pPr>
        <w:spacing w:line="360" w:lineRule="auto"/>
        <w:jc w:val="both"/>
        <w:rPr>
          <w:rFonts w:ascii="Arial" w:hAnsi="Arial" w:cs="Arial"/>
          <w:sz w:val="24"/>
          <w:szCs w:val="24"/>
        </w:rPr>
      </w:pPr>
      <w:r>
        <w:rPr>
          <w:rFonts w:ascii="Arial" w:hAnsi="Arial" w:cs="Arial"/>
          <w:sz w:val="24"/>
          <w:szCs w:val="24"/>
        </w:rPr>
        <w:t xml:space="preserve">Sand and water play are often available in early years settings which play a large role in mathematical development </w:t>
      </w:r>
      <w:r w:rsidR="00C43C33">
        <w:rPr>
          <w:rFonts w:ascii="Arial" w:hAnsi="Arial" w:cs="Arial"/>
          <w:sz w:val="24"/>
          <w:szCs w:val="24"/>
        </w:rPr>
        <w:t xml:space="preserve">where children can explore language such as more or less, volume and weight, different sized scoops, </w:t>
      </w:r>
      <w:r>
        <w:rPr>
          <w:rFonts w:ascii="Arial" w:hAnsi="Arial" w:cs="Arial"/>
          <w:sz w:val="24"/>
          <w:szCs w:val="24"/>
        </w:rPr>
        <w:t xml:space="preserve">as well as developing physically and creatively (Turner, 2015). However, although Gascoyne (2012) agrees with this point, he also states that taking the children to see sand and water on a larger scale in </w:t>
      </w:r>
      <w:r w:rsidR="0054509A">
        <w:rPr>
          <w:rFonts w:ascii="Arial" w:hAnsi="Arial" w:cs="Arial"/>
          <w:sz w:val="24"/>
          <w:szCs w:val="24"/>
        </w:rPr>
        <w:t>their</w:t>
      </w:r>
      <w:r>
        <w:rPr>
          <w:rFonts w:ascii="Arial" w:hAnsi="Arial" w:cs="Arial"/>
          <w:sz w:val="24"/>
          <w:szCs w:val="24"/>
        </w:rPr>
        <w:t xml:space="preserve"> natural environments </w:t>
      </w:r>
      <w:r w:rsidR="0022214D">
        <w:rPr>
          <w:rFonts w:ascii="Arial" w:hAnsi="Arial" w:cs="Arial"/>
          <w:sz w:val="24"/>
          <w:szCs w:val="24"/>
        </w:rPr>
        <w:t xml:space="preserve">is far more beneficial for their </w:t>
      </w:r>
      <w:r w:rsidR="00C43C33">
        <w:rPr>
          <w:rFonts w:ascii="Arial" w:hAnsi="Arial" w:cs="Arial"/>
          <w:sz w:val="24"/>
          <w:szCs w:val="24"/>
        </w:rPr>
        <w:t xml:space="preserve">holistic </w:t>
      </w:r>
      <w:r w:rsidR="0022214D">
        <w:rPr>
          <w:rFonts w:ascii="Arial" w:hAnsi="Arial" w:cs="Arial"/>
          <w:sz w:val="24"/>
          <w:szCs w:val="24"/>
        </w:rPr>
        <w:t>development.</w:t>
      </w:r>
      <w:r>
        <w:rPr>
          <w:rFonts w:ascii="Arial" w:hAnsi="Arial" w:cs="Arial"/>
          <w:sz w:val="24"/>
          <w:szCs w:val="24"/>
        </w:rPr>
        <w:t xml:space="preserve"> </w:t>
      </w:r>
      <w:r w:rsidR="000C24FC">
        <w:rPr>
          <w:rFonts w:ascii="Arial" w:hAnsi="Arial" w:cs="Arial"/>
          <w:sz w:val="24"/>
          <w:szCs w:val="24"/>
        </w:rPr>
        <w:t>Tucker (2016) further supports the use of the outdoor environment to support children’s understanding that mathematics is part of everything around them.</w:t>
      </w:r>
      <w:r w:rsidR="008D2C23">
        <w:rPr>
          <w:rFonts w:ascii="Arial" w:hAnsi="Arial" w:cs="Arial"/>
          <w:sz w:val="24"/>
          <w:szCs w:val="24"/>
        </w:rPr>
        <w:t xml:space="preserve"> </w:t>
      </w:r>
    </w:p>
    <w:p w14:paraId="2F947086" w14:textId="2B8006B6" w:rsidR="00105649" w:rsidRDefault="008D2C23" w:rsidP="00602ABF">
      <w:pPr>
        <w:spacing w:line="360" w:lineRule="auto"/>
        <w:jc w:val="both"/>
        <w:rPr>
          <w:rFonts w:ascii="Arial" w:hAnsi="Arial" w:cs="Arial"/>
          <w:sz w:val="24"/>
          <w:szCs w:val="24"/>
        </w:rPr>
      </w:pPr>
      <w:r>
        <w:rPr>
          <w:rFonts w:ascii="Arial" w:hAnsi="Arial" w:cs="Arial"/>
          <w:sz w:val="24"/>
          <w:szCs w:val="24"/>
        </w:rPr>
        <w:lastRenderedPageBreak/>
        <w:t>Farm sets is a resource that is available in most settings which would not necessarily be directly linked to mathematics at first glance. By playing with the fences and animals children have the opportunity to think about and make different shapes, different sizes, count the animals, identify the big and small animals and see how many animals will fit in their fenced area with many other opportunities for mathematical activity (Taylor and Harris, 2014).</w:t>
      </w:r>
      <w:r w:rsidR="00FB14CD">
        <w:rPr>
          <w:rFonts w:ascii="Arial" w:hAnsi="Arial" w:cs="Arial"/>
          <w:sz w:val="24"/>
          <w:szCs w:val="24"/>
        </w:rPr>
        <w:t xml:space="preserve"> Therefore</w:t>
      </w:r>
      <w:r w:rsidR="00A84754">
        <w:rPr>
          <w:rFonts w:ascii="Arial" w:hAnsi="Arial" w:cs="Arial"/>
          <w:sz w:val="24"/>
          <w:szCs w:val="24"/>
        </w:rPr>
        <w:t>,</w:t>
      </w:r>
      <w:r w:rsidR="00FB14CD">
        <w:rPr>
          <w:rFonts w:ascii="Arial" w:hAnsi="Arial" w:cs="Arial"/>
          <w:sz w:val="24"/>
          <w:szCs w:val="24"/>
        </w:rPr>
        <w:t xml:space="preserve"> this highlights the importance of having a stimulating, varied range of resources in the environment as certain materials may not be thought to be directly linked to mathematics but can be useful</w:t>
      </w:r>
      <w:r w:rsidR="009979AB">
        <w:rPr>
          <w:rFonts w:ascii="Arial" w:hAnsi="Arial" w:cs="Arial"/>
          <w:sz w:val="24"/>
          <w:szCs w:val="24"/>
        </w:rPr>
        <w:t xml:space="preserve"> (Bruce, 2010)</w:t>
      </w:r>
      <w:r w:rsidR="00FB14CD">
        <w:rPr>
          <w:rFonts w:ascii="Arial" w:hAnsi="Arial" w:cs="Arial"/>
          <w:sz w:val="24"/>
          <w:szCs w:val="24"/>
        </w:rPr>
        <w:t xml:space="preserve">. </w:t>
      </w:r>
    </w:p>
    <w:p w14:paraId="7F96CD81" w14:textId="64412705" w:rsidR="0000788F" w:rsidRDefault="005C3053" w:rsidP="00602ABF">
      <w:pPr>
        <w:spacing w:line="360" w:lineRule="auto"/>
        <w:jc w:val="both"/>
        <w:rPr>
          <w:rFonts w:ascii="Arial" w:hAnsi="Arial" w:cs="Arial"/>
          <w:sz w:val="24"/>
          <w:szCs w:val="24"/>
        </w:rPr>
      </w:pPr>
      <w:r>
        <w:rPr>
          <w:rFonts w:ascii="Arial" w:hAnsi="Arial" w:cs="Arial"/>
          <w:sz w:val="24"/>
          <w:szCs w:val="24"/>
        </w:rPr>
        <w:t>Montessori (</w:t>
      </w:r>
      <w:r w:rsidR="003E0056">
        <w:rPr>
          <w:rFonts w:ascii="Arial" w:hAnsi="Arial" w:cs="Arial"/>
          <w:sz w:val="24"/>
          <w:szCs w:val="24"/>
        </w:rPr>
        <w:t xml:space="preserve">no date, </w:t>
      </w:r>
      <w:r>
        <w:rPr>
          <w:rFonts w:ascii="Arial" w:hAnsi="Arial" w:cs="Arial"/>
          <w:sz w:val="24"/>
          <w:szCs w:val="24"/>
        </w:rPr>
        <w:t xml:space="preserve">cited in Miller and Pound, 2011) concentrated on making the resources ordered and accessible to the children, she observed carefully to ensure only resources which the children found interesting and beneficial were in the setting and others were removed. </w:t>
      </w:r>
      <w:r w:rsidR="00F30294">
        <w:rPr>
          <w:rFonts w:ascii="Arial" w:hAnsi="Arial" w:cs="Arial"/>
          <w:sz w:val="24"/>
          <w:szCs w:val="24"/>
        </w:rPr>
        <w:t>This is also supported by The Foundation Phase Framework where the importance of observing the children and following their interests is</w:t>
      </w:r>
      <w:r w:rsidR="005A62DC">
        <w:rPr>
          <w:rFonts w:ascii="Arial" w:hAnsi="Arial" w:cs="Arial"/>
          <w:sz w:val="24"/>
          <w:szCs w:val="24"/>
        </w:rPr>
        <w:t xml:space="preserve"> stated</w:t>
      </w:r>
      <w:r w:rsidR="00F30294">
        <w:rPr>
          <w:rFonts w:ascii="Arial" w:hAnsi="Arial" w:cs="Arial"/>
          <w:sz w:val="24"/>
          <w:szCs w:val="24"/>
        </w:rPr>
        <w:t xml:space="preserve"> (Welsh Government, 2018). </w:t>
      </w:r>
      <w:r>
        <w:rPr>
          <w:rFonts w:ascii="Arial" w:hAnsi="Arial" w:cs="Arial"/>
          <w:sz w:val="24"/>
          <w:szCs w:val="24"/>
        </w:rPr>
        <w:t>She developed materials directly for mathematics such as, cylinders, symbol cards and a variety of beads (Montessori Group, no date).</w:t>
      </w:r>
      <w:r w:rsidR="00332461">
        <w:rPr>
          <w:rFonts w:ascii="Arial" w:hAnsi="Arial" w:cs="Arial"/>
          <w:sz w:val="24"/>
          <w:szCs w:val="24"/>
        </w:rPr>
        <w:t xml:space="preserve"> </w:t>
      </w:r>
      <w:r w:rsidR="00C7466B">
        <w:rPr>
          <w:rFonts w:ascii="Arial" w:hAnsi="Arial" w:cs="Arial"/>
          <w:sz w:val="24"/>
          <w:szCs w:val="24"/>
        </w:rPr>
        <w:t>This emphasizes the importance of experimential play and how this supports learning</w:t>
      </w:r>
      <w:r w:rsidR="00F35861">
        <w:rPr>
          <w:rFonts w:ascii="Arial" w:hAnsi="Arial" w:cs="Arial"/>
          <w:sz w:val="24"/>
          <w:szCs w:val="24"/>
        </w:rPr>
        <w:t>. Abstract thinking is something that children are encouraged to do, especially in mathematics</w:t>
      </w:r>
      <w:r w:rsidR="00581705">
        <w:rPr>
          <w:rFonts w:ascii="Arial" w:hAnsi="Arial" w:cs="Arial"/>
          <w:sz w:val="24"/>
          <w:szCs w:val="24"/>
        </w:rPr>
        <w:t xml:space="preserve"> as children are eventually expected to generalise </w:t>
      </w:r>
      <w:r w:rsidR="002C41A3">
        <w:rPr>
          <w:rFonts w:ascii="Arial" w:hAnsi="Arial" w:cs="Arial"/>
          <w:sz w:val="24"/>
          <w:szCs w:val="24"/>
        </w:rPr>
        <w:t xml:space="preserve">new </w:t>
      </w:r>
      <w:r w:rsidR="00A77630">
        <w:rPr>
          <w:rFonts w:ascii="Arial" w:hAnsi="Arial" w:cs="Arial"/>
          <w:sz w:val="24"/>
          <w:szCs w:val="24"/>
        </w:rPr>
        <w:t>information</w:t>
      </w:r>
      <w:r w:rsidR="002C41A3">
        <w:rPr>
          <w:rFonts w:ascii="Arial" w:hAnsi="Arial" w:cs="Arial"/>
          <w:sz w:val="24"/>
          <w:szCs w:val="24"/>
        </w:rPr>
        <w:t>,</w:t>
      </w:r>
      <w:r w:rsidR="002021D0">
        <w:rPr>
          <w:rFonts w:ascii="Arial" w:hAnsi="Arial" w:cs="Arial"/>
          <w:sz w:val="24"/>
          <w:szCs w:val="24"/>
        </w:rPr>
        <w:t xml:space="preserve"> </w:t>
      </w:r>
      <w:r w:rsidR="00581705">
        <w:rPr>
          <w:rFonts w:ascii="Arial" w:hAnsi="Arial" w:cs="Arial"/>
          <w:sz w:val="24"/>
          <w:szCs w:val="24"/>
        </w:rPr>
        <w:t>from previous concrete experiences</w:t>
      </w:r>
      <w:r w:rsidR="002021D0">
        <w:rPr>
          <w:rFonts w:ascii="Arial" w:hAnsi="Arial" w:cs="Arial"/>
          <w:sz w:val="24"/>
          <w:szCs w:val="24"/>
        </w:rPr>
        <w:t xml:space="preserve"> (Scholastic, 2020)</w:t>
      </w:r>
      <w:r w:rsidR="00581705">
        <w:rPr>
          <w:rFonts w:ascii="Arial" w:hAnsi="Arial" w:cs="Arial"/>
          <w:sz w:val="24"/>
          <w:szCs w:val="24"/>
        </w:rPr>
        <w:t>.</w:t>
      </w:r>
      <w:r w:rsidR="001E432F">
        <w:rPr>
          <w:rFonts w:ascii="Arial" w:hAnsi="Arial" w:cs="Arial"/>
          <w:sz w:val="24"/>
          <w:szCs w:val="24"/>
        </w:rPr>
        <w:t xml:space="preserve"> Bruner (1960, cited in </w:t>
      </w:r>
      <w:r w:rsidR="00D968D6">
        <w:rPr>
          <w:rFonts w:ascii="Arial" w:hAnsi="Arial" w:cs="Arial"/>
          <w:sz w:val="24"/>
          <w:szCs w:val="24"/>
        </w:rPr>
        <w:t>Howard, 2012</w:t>
      </w:r>
      <w:r w:rsidR="001E432F">
        <w:rPr>
          <w:rFonts w:ascii="Arial" w:hAnsi="Arial" w:cs="Arial"/>
          <w:sz w:val="24"/>
          <w:szCs w:val="24"/>
        </w:rPr>
        <w:t xml:space="preserve">) supports the idea of experimential learning and revisiting content at a slightly higher level repeatedly over a </w:t>
      </w:r>
      <w:r w:rsidR="003E489B">
        <w:rPr>
          <w:rFonts w:ascii="Arial" w:hAnsi="Arial" w:cs="Arial"/>
          <w:sz w:val="24"/>
          <w:szCs w:val="24"/>
        </w:rPr>
        <w:t>spaced-out</w:t>
      </w:r>
      <w:r w:rsidR="001E432F">
        <w:rPr>
          <w:rFonts w:ascii="Arial" w:hAnsi="Arial" w:cs="Arial"/>
          <w:sz w:val="24"/>
          <w:szCs w:val="24"/>
        </w:rPr>
        <w:t xml:space="preserve"> period of time in order to master new things,</w:t>
      </w:r>
      <w:r w:rsidR="00811B4D">
        <w:rPr>
          <w:rFonts w:ascii="Arial" w:hAnsi="Arial" w:cs="Arial"/>
          <w:sz w:val="24"/>
          <w:szCs w:val="24"/>
        </w:rPr>
        <w:t xml:space="preserve"> this is</w:t>
      </w:r>
      <w:r w:rsidR="001E432F">
        <w:rPr>
          <w:rFonts w:ascii="Arial" w:hAnsi="Arial" w:cs="Arial"/>
          <w:sz w:val="24"/>
          <w:szCs w:val="24"/>
        </w:rPr>
        <w:t xml:space="preserve"> known as the spiral curriculum. </w:t>
      </w:r>
    </w:p>
    <w:p w14:paraId="5F4CB731" w14:textId="77777777" w:rsidR="00840520" w:rsidRDefault="00840520" w:rsidP="00602ABF">
      <w:pPr>
        <w:spacing w:line="360" w:lineRule="auto"/>
        <w:jc w:val="both"/>
        <w:rPr>
          <w:rFonts w:ascii="Arial" w:hAnsi="Arial" w:cs="Arial"/>
          <w:b/>
          <w:bCs/>
          <w:sz w:val="24"/>
          <w:szCs w:val="24"/>
        </w:rPr>
      </w:pPr>
    </w:p>
    <w:p w14:paraId="72CF81F3" w14:textId="77777777" w:rsidR="00840520" w:rsidRDefault="00840520" w:rsidP="00602ABF">
      <w:pPr>
        <w:spacing w:line="360" w:lineRule="auto"/>
        <w:jc w:val="both"/>
        <w:rPr>
          <w:rFonts w:ascii="Arial" w:hAnsi="Arial" w:cs="Arial"/>
          <w:b/>
          <w:bCs/>
          <w:sz w:val="24"/>
          <w:szCs w:val="24"/>
        </w:rPr>
      </w:pPr>
    </w:p>
    <w:p w14:paraId="67EC8BF2" w14:textId="77777777" w:rsidR="00840520" w:rsidRDefault="00840520" w:rsidP="00602ABF">
      <w:pPr>
        <w:spacing w:line="360" w:lineRule="auto"/>
        <w:jc w:val="both"/>
        <w:rPr>
          <w:rFonts w:ascii="Arial" w:hAnsi="Arial" w:cs="Arial"/>
          <w:b/>
          <w:bCs/>
          <w:sz w:val="24"/>
          <w:szCs w:val="24"/>
        </w:rPr>
      </w:pPr>
    </w:p>
    <w:p w14:paraId="3A19E215" w14:textId="77777777" w:rsidR="00840520" w:rsidRDefault="00840520" w:rsidP="00602ABF">
      <w:pPr>
        <w:spacing w:line="360" w:lineRule="auto"/>
        <w:jc w:val="both"/>
        <w:rPr>
          <w:rFonts w:ascii="Arial" w:hAnsi="Arial" w:cs="Arial"/>
          <w:b/>
          <w:bCs/>
          <w:sz w:val="24"/>
          <w:szCs w:val="24"/>
        </w:rPr>
      </w:pPr>
    </w:p>
    <w:p w14:paraId="2806217E" w14:textId="77777777" w:rsidR="00840520" w:rsidRDefault="00840520" w:rsidP="00602ABF">
      <w:pPr>
        <w:spacing w:line="360" w:lineRule="auto"/>
        <w:jc w:val="both"/>
        <w:rPr>
          <w:rFonts w:ascii="Arial" w:hAnsi="Arial" w:cs="Arial"/>
          <w:b/>
          <w:bCs/>
          <w:sz w:val="24"/>
          <w:szCs w:val="24"/>
        </w:rPr>
      </w:pPr>
    </w:p>
    <w:p w14:paraId="39D45C29" w14:textId="77777777" w:rsidR="00840520" w:rsidRDefault="00840520" w:rsidP="00602ABF">
      <w:pPr>
        <w:spacing w:line="360" w:lineRule="auto"/>
        <w:jc w:val="both"/>
        <w:rPr>
          <w:rFonts w:ascii="Arial" w:hAnsi="Arial" w:cs="Arial"/>
          <w:b/>
          <w:bCs/>
          <w:sz w:val="24"/>
          <w:szCs w:val="24"/>
        </w:rPr>
      </w:pPr>
    </w:p>
    <w:p w14:paraId="16E43A8A" w14:textId="77777777" w:rsidR="00840520" w:rsidRDefault="00840520" w:rsidP="00602ABF">
      <w:pPr>
        <w:spacing w:line="360" w:lineRule="auto"/>
        <w:jc w:val="both"/>
        <w:rPr>
          <w:rFonts w:ascii="Arial" w:hAnsi="Arial" w:cs="Arial"/>
          <w:b/>
          <w:bCs/>
          <w:sz w:val="24"/>
          <w:szCs w:val="24"/>
        </w:rPr>
      </w:pPr>
    </w:p>
    <w:p w14:paraId="2B6B59CA" w14:textId="77777777" w:rsidR="00840520" w:rsidRDefault="00840520" w:rsidP="00602ABF">
      <w:pPr>
        <w:spacing w:line="360" w:lineRule="auto"/>
        <w:jc w:val="both"/>
        <w:rPr>
          <w:rFonts w:ascii="Arial" w:hAnsi="Arial" w:cs="Arial"/>
          <w:b/>
          <w:bCs/>
          <w:sz w:val="24"/>
          <w:szCs w:val="24"/>
        </w:rPr>
      </w:pPr>
    </w:p>
    <w:p w14:paraId="1E0FCF20" w14:textId="77777777" w:rsidR="00840520" w:rsidRDefault="00840520" w:rsidP="00602ABF">
      <w:pPr>
        <w:spacing w:line="360" w:lineRule="auto"/>
        <w:jc w:val="both"/>
        <w:rPr>
          <w:rFonts w:ascii="Arial" w:hAnsi="Arial" w:cs="Arial"/>
          <w:b/>
          <w:bCs/>
          <w:sz w:val="24"/>
          <w:szCs w:val="24"/>
        </w:rPr>
      </w:pPr>
    </w:p>
    <w:p w14:paraId="063C4BDA" w14:textId="77777777" w:rsidR="00840520" w:rsidRDefault="00840520" w:rsidP="00602ABF">
      <w:pPr>
        <w:spacing w:line="360" w:lineRule="auto"/>
        <w:jc w:val="both"/>
        <w:rPr>
          <w:rFonts w:ascii="Arial" w:hAnsi="Arial" w:cs="Arial"/>
          <w:b/>
          <w:bCs/>
          <w:sz w:val="24"/>
          <w:szCs w:val="24"/>
        </w:rPr>
      </w:pPr>
    </w:p>
    <w:p w14:paraId="07D0E1E3" w14:textId="620C2034" w:rsidR="003E0056" w:rsidRDefault="000B154C" w:rsidP="00602ABF">
      <w:pPr>
        <w:spacing w:line="360" w:lineRule="auto"/>
        <w:jc w:val="both"/>
        <w:rPr>
          <w:rFonts w:ascii="Arial" w:hAnsi="Arial" w:cs="Arial"/>
          <w:b/>
          <w:bCs/>
          <w:sz w:val="24"/>
          <w:szCs w:val="24"/>
        </w:rPr>
      </w:pPr>
      <w:r>
        <w:rPr>
          <w:rFonts w:ascii="Arial" w:hAnsi="Arial" w:cs="Arial"/>
          <w:b/>
          <w:bCs/>
          <w:sz w:val="24"/>
          <w:szCs w:val="24"/>
        </w:rPr>
        <w:t>Explanation</w:t>
      </w:r>
    </w:p>
    <w:p w14:paraId="2994669A" w14:textId="4F406096" w:rsidR="000B154C" w:rsidRDefault="000B154C" w:rsidP="00602ABF">
      <w:pPr>
        <w:spacing w:line="360" w:lineRule="auto"/>
        <w:jc w:val="both"/>
        <w:rPr>
          <w:rFonts w:ascii="Arial" w:hAnsi="Arial" w:cs="Arial"/>
          <w:sz w:val="24"/>
          <w:szCs w:val="24"/>
        </w:rPr>
      </w:pPr>
      <w:r>
        <w:rPr>
          <w:rFonts w:ascii="Arial" w:hAnsi="Arial" w:cs="Arial"/>
          <w:sz w:val="24"/>
          <w:szCs w:val="24"/>
        </w:rPr>
        <w:t xml:space="preserve">Piaget (cited in Taylor and Harris, 2014) believes that children develop their understanding and knowledge through the interactions they have with the environment. This suggests that practitioners </w:t>
      </w:r>
      <w:r w:rsidR="00403800">
        <w:rPr>
          <w:rFonts w:ascii="Arial" w:hAnsi="Arial" w:cs="Arial"/>
          <w:sz w:val="24"/>
          <w:szCs w:val="24"/>
        </w:rPr>
        <w:t>must</w:t>
      </w:r>
      <w:r>
        <w:rPr>
          <w:rFonts w:ascii="Arial" w:hAnsi="Arial" w:cs="Arial"/>
          <w:sz w:val="24"/>
          <w:szCs w:val="24"/>
        </w:rPr>
        <w:t xml:space="preserve"> ensure the environment in which the children are learning</w:t>
      </w:r>
      <w:r w:rsidR="00403800">
        <w:rPr>
          <w:rFonts w:ascii="Arial" w:hAnsi="Arial" w:cs="Arial"/>
          <w:sz w:val="24"/>
          <w:szCs w:val="24"/>
        </w:rPr>
        <w:t xml:space="preserve"> </w:t>
      </w:r>
      <w:r>
        <w:rPr>
          <w:rFonts w:ascii="Arial" w:hAnsi="Arial" w:cs="Arial"/>
          <w:sz w:val="24"/>
          <w:szCs w:val="24"/>
        </w:rPr>
        <w:t xml:space="preserve">has many opportunities for mathematical development.  </w:t>
      </w:r>
      <w:r w:rsidR="0042531E">
        <w:rPr>
          <w:rFonts w:ascii="Arial" w:hAnsi="Arial" w:cs="Arial"/>
          <w:sz w:val="24"/>
          <w:szCs w:val="24"/>
        </w:rPr>
        <w:t xml:space="preserve">Vygotsky (cited in Taylor and Harris, 2014) </w:t>
      </w:r>
      <w:r w:rsidR="002A4A32">
        <w:rPr>
          <w:rFonts w:ascii="Arial" w:hAnsi="Arial" w:cs="Arial"/>
          <w:sz w:val="24"/>
          <w:szCs w:val="24"/>
        </w:rPr>
        <w:t>believed that children need guidance from a more knowledgeable other</w:t>
      </w:r>
      <w:r w:rsidR="00066EB8">
        <w:rPr>
          <w:rFonts w:ascii="Arial" w:hAnsi="Arial" w:cs="Arial"/>
          <w:sz w:val="24"/>
          <w:szCs w:val="24"/>
        </w:rPr>
        <w:t>,</w:t>
      </w:r>
      <w:r w:rsidR="002A4A32">
        <w:rPr>
          <w:rFonts w:ascii="Arial" w:hAnsi="Arial" w:cs="Arial"/>
          <w:sz w:val="24"/>
          <w:szCs w:val="24"/>
        </w:rPr>
        <w:t xml:space="preserve"> that can offer support where needed to help the child achieve the next level. </w:t>
      </w:r>
      <w:r w:rsidR="00066EB8">
        <w:rPr>
          <w:rFonts w:ascii="Arial" w:hAnsi="Arial" w:cs="Arial"/>
          <w:sz w:val="24"/>
          <w:szCs w:val="24"/>
        </w:rPr>
        <w:t xml:space="preserve">In order for the adult to offer support when needed, it would need to be evident what the child’s </w:t>
      </w:r>
      <w:r w:rsidR="009B3FF2">
        <w:rPr>
          <w:rFonts w:ascii="Arial" w:hAnsi="Arial" w:cs="Arial"/>
          <w:sz w:val="24"/>
          <w:szCs w:val="24"/>
        </w:rPr>
        <w:t xml:space="preserve">current </w:t>
      </w:r>
      <w:r w:rsidR="00066EB8">
        <w:rPr>
          <w:rFonts w:ascii="Arial" w:hAnsi="Arial" w:cs="Arial"/>
          <w:sz w:val="24"/>
          <w:szCs w:val="24"/>
        </w:rPr>
        <w:t xml:space="preserve">abilities are. Observation is </w:t>
      </w:r>
      <w:r w:rsidR="00403800">
        <w:rPr>
          <w:rFonts w:ascii="Arial" w:hAnsi="Arial" w:cs="Arial"/>
          <w:sz w:val="24"/>
          <w:szCs w:val="24"/>
        </w:rPr>
        <w:t xml:space="preserve">one of the ways to </w:t>
      </w:r>
      <w:r w:rsidR="00731A69">
        <w:rPr>
          <w:rFonts w:ascii="Arial" w:hAnsi="Arial" w:cs="Arial"/>
          <w:sz w:val="24"/>
          <w:szCs w:val="24"/>
        </w:rPr>
        <w:t>gain this information, as it may give a deeper understanding of some aspects of the child’s development (Hallet, 2013)</w:t>
      </w:r>
      <w:r w:rsidR="00403800">
        <w:rPr>
          <w:rFonts w:ascii="Arial" w:hAnsi="Arial" w:cs="Arial"/>
          <w:sz w:val="24"/>
          <w:szCs w:val="24"/>
        </w:rPr>
        <w:t xml:space="preserve">. </w:t>
      </w:r>
      <w:r w:rsidR="00066EB8">
        <w:rPr>
          <w:rFonts w:ascii="Arial" w:hAnsi="Arial" w:cs="Arial"/>
          <w:sz w:val="24"/>
          <w:szCs w:val="24"/>
        </w:rPr>
        <w:t xml:space="preserve">  </w:t>
      </w:r>
    </w:p>
    <w:p w14:paraId="29DF6A6F" w14:textId="545303B2" w:rsidR="0059354E" w:rsidRDefault="00663E75" w:rsidP="00602ABF">
      <w:pPr>
        <w:spacing w:line="360" w:lineRule="auto"/>
        <w:jc w:val="both"/>
        <w:rPr>
          <w:rFonts w:ascii="Arial" w:hAnsi="Arial" w:cs="Arial"/>
          <w:sz w:val="24"/>
          <w:szCs w:val="24"/>
        </w:rPr>
      </w:pPr>
      <w:r>
        <w:rPr>
          <w:rFonts w:ascii="Arial" w:hAnsi="Arial" w:cs="Arial"/>
          <w:sz w:val="24"/>
          <w:szCs w:val="24"/>
        </w:rPr>
        <w:t>Currently in Wales, children in the Foundation Phase’s progress is monitored and assessed by using the Foundation Phase outcomes</w:t>
      </w:r>
      <w:r w:rsidR="00917F92">
        <w:rPr>
          <w:rFonts w:ascii="Arial" w:hAnsi="Arial" w:cs="Arial"/>
          <w:sz w:val="24"/>
          <w:szCs w:val="24"/>
        </w:rPr>
        <w:t xml:space="preserve"> and also the numeracy framework that is designed as a cross curricular tool (Welsh Government, 2017)</w:t>
      </w:r>
      <w:r>
        <w:rPr>
          <w:rFonts w:ascii="Arial" w:hAnsi="Arial" w:cs="Arial"/>
          <w:sz w:val="24"/>
          <w:szCs w:val="24"/>
        </w:rPr>
        <w:t>. Children need to meet the outcomes in each section including the mathematical development section</w:t>
      </w:r>
      <w:r w:rsidR="00EA5479">
        <w:rPr>
          <w:rFonts w:ascii="Arial" w:hAnsi="Arial" w:cs="Arial"/>
          <w:sz w:val="24"/>
          <w:szCs w:val="24"/>
        </w:rPr>
        <w:t>,</w:t>
      </w:r>
      <w:r>
        <w:rPr>
          <w:rFonts w:ascii="Arial" w:hAnsi="Arial" w:cs="Arial"/>
          <w:sz w:val="24"/>
          <w:szCs w:val="24"/>
        </w:rPr>
        <w:t xml:space="preserve"> before it is ticked off. This can be identified by different types of observations throughout the years</w:t>
      </w:r>
      <w:r w:rsidR="00771115">
        <w:rPr>
          <w:rFonts w:ascii="Arial" w:hAnsi="Arial" w:cs="Arial"/>
          <w:sz w:val="24"/>
          <w:szCs w:val="24"/>
        </w:rPr>
        <w:t xml:space="preserve">. The observations happen continually as </w:t>
      </w:r>
      <w:r w:rsidR="00EA5479">
        <w:rPr>
          <w:rFonts w:ascii="Arial" w:hAnsi="Arial" w:cs="Arial"/>
          <w:sz w:val="24"/>
          <w:szCs w:val="24"/>
        </w:rPr>
        <w:t xml:space="preserve">some </w:t>
      </w:r>
      <w:r w:rsidR="00771115">
        <w:rPr>
          <w:rFonts w:ascii="Arial" w:hAnsi="Arial" w:cs="Arial"/>
          <w:sz w:val="24"/>
          <w:szCs w:val="24"/>
        </w:rPr>
        <w:t xml:space="preserve">outcomes </w:t>
      </w:r>
      <w:r w:rsidR="00EA5479">
        <w:rPr>
          <w:rFonts w:ascii="Arial" w:hAnsi="Arial" w:cs="Arial"/>
          <w:sz w:val="24"/>
          <w:szCs w:val="24"/>
        </w:rPr>
        <w:t>may</w:t>
      </w:r>
      <w:r w:rsidR="00771115">
        <w:rPr>
          <w:rFonts w:ascii="Arial" w:hAnsi="Arial" w:cs="Arial"/>
          <w:sz w:val="24"/>
          <w:szCs w:val="24"/>
        </w:rPr>
        <w:t xml:space="preserve"> be met from any of the developmental sections at any unexpected time</w:t>
      </w:r>
      <w:r>
        <w:rPr>
          <w:rFonts w:ascii="Arial" w:hAnsi="Arial" w:cs="Arial"/>
          <w:sz w:val="24"/>
          <w:szCs w:val="24"/>
        </w:rPr>
        <w:t xml:space="preserve"> (Welsh Government, 2018).</w:t>
      </w:r>
      <w:r w:rsidR="0059354E">
        <w:rPr>
          <w:rFonts w:ascii="Arial" w:hAnsi="Arial" w:cs="Arial"/>
          <w:sz w:val="24"/>
          <w:szCs w:val="24"/>
        </w:rPr>
        <w:t xml:space="preserve"> Some settings use software’s to help them monitor and assess learning, some use detailed breakdowns of the objectives and achievements and some create their own checklists to ensure certain areas are covered.</w:t>
      </w:r>
      <w:r w:rsidR="009B5F79">
        <w:rPr>
          <w:rFonts w:ascii="Arial" w:hAnsi="Arial" w:cs="Arial"/>
          <w:sz w:val="24"/>
          <w:szCs w:val="24"/>
        </w:rPr>
        <w:t xml:space="preserve"> Keeping records is essential to understand the individual child’s development progress </w:t>
      </w:r>
      <w:r w:rsidR="009B5F79">
        <w:rPr>
          <w:rFonts w:ascii="Arial" w:hAnsi="Arial" w:cs="Arial"/>
          <w:sz w:val="24"/>
          <w:szCs w:val="24"/>
        </w:rPr>
        <w:t>(Hansen and Vaukins, 2012</w:t>
      </w:r>
      <w:r w:rsidR="009B5F79">
        <w:rPr>
          <w:rFonts w:ascii="Arial" w:hAnsi="Arial" w:cs="Arial"/>
          <w:sz w:val="24"/>
          <w:szCs w:val="24"/>
        </w:rPr>
        <w:t>).</w:t>
      </w:r>
      <w:r w:rsidR="00771115">
        <w:rPr>
          <w:rFonts w:ascii="Arial" w:hAnsi="Arial" w:cs="Arial"/>
          <w:sz w:val="24"/>
          <w:szCs w:val="24"/>
        </w:rPr>
        <w:t xml:space="preserve"> </w:t>
      </w:r>
    </w:p>
    <w:p w14:paraId="6BE80B2B" w14:textId="21969BB0" w:rsidR="00E756BF" w:rsidRDefault="00CB0853" w:rsidP="00602ABF">
      <w:pPr>
        <w:spacing w:line="360" w:lineRule="auto"/>
        <w:jc w:val="both"/>
        <w:rPr>
          <w:rFonts w:ascii="Arial" w:hAnsi="Arial" w:cs="Arial"/>
          <w:sz w:val="24"/>
          <w:szCs w:val="24"/>
        </w:rPr>
      </w:pPr>
      <w:r>
        <w:rPr>
          <w:rFonts w:ascii="Arial" w:hAnsi="Arial" w:cs="Arial"/>
          <w:sz w:val="24"/>
          <w:szCs w:val="24"/>
        </w:rPr>
        <w:t xml:space="preserve">In order to make the most of an activity it is essential that the practitioner is able to recognise when mathematics is being used to facilitate further learning </w:t>
      </w:r>
      <w:r w:rsidR="00587A15">
        <w:rPr>
          <w:rFonts w:ascii="Arial" w:hAnsi="Arial" w:cs="Arial"/>
          <w:sz w:val="24"/>
          <w:szCs w:val="24"/>
        </w:rPr>
        <w:t>(Hansen and Vaukins, 2012)</w:t>
      </w:r>
      <w:r>
        <w:rPr>
          <w:rFonts w:ascii="Arial" w:hAnsi="Arial" w:cs="Arial"/>
          <w:sz w:val="24"/>
          <w:szCs w:val="24"/>
        </w:rPr>
        <w:t>.</w:t>
      </w:r>
      <w:r w:rsidR="00587A15">
        <w:rPr>
          <w:rFonts w:ascii="Arial" w:hAnsi="Arial" w:cs="Arial"/>
          <w:sz w:val="24"/>
          <w:szCs w:val="24"/>
        </w:rPr>
        <w:t xml:space="preserve"> Hansen and Vaukins (2012) state that if learning experiences are carefully planned it is possible to cover a large amount of the mathematical outcomes at once, </w:t>
      </w:r>
      <w:r w:rsidR="0059354E">
        <w:rPr>
          <w:rFonts w:ascii="Arial" w:hAnsi="Arial" w:cs="Arial"/>
          <w:sz w:val="24"/>
          <w:szCs w:val="24"/>
        </w:rPr>
        <w:t xml:space="preserve">it </w:t>
      </w:r>
      <w:r w:rsidR="00587A15">
        <w:rPr>
          <w:rFonts w:ascii="Arial" w:hAnsi="Arial" w:cs="Arial"/>
          <w:sz w:val="24"/>
          <w:szCs w:val="24"/>
        </w:rPr>
        <w:t>encourage</w:t>
      </w:r>
      <w:r w:rsidR="0059354E">
        <w:rPr>
          <w:rFonts w:ascii="Arial" w:hAnsi="Arial" w:cs="Arial"/>
          <w:sz w:val="24"/>
          <w:szCs w:val="24"/>
        </w:rPr>
        <w:t>s</w:t>
      </w:r>
      <w:r w:rsidR="00587A15">
        <w:rPr>
          <w:rFonts w:ascii="Arial" w:hAnsi="Arial" w:cs="Arial"/>
          <w:sz w:val="24"/>
          <w:szCs w:val="24"/>
        </w:rPr>
        <w:t xml:space="preserve"> the children to consider and use mathematical skills in other contexts and be flexible when approaching tasks.</w:t>
      </w:r>
      <w:r w:rsidR="0059354E">
        <w:rPr>
          <w:rFonts w:ascii="Arial" w:hAnsi="Arial" w:cs="Arial"/>
          <w:sz w:val="24"/>
          <w:szCs w:val="24"/>
        </w:rPr>
        <w:t xml:space="preserve"> </w:t>
      </w:r>
      <w:r w:rsidR="00587A15">
        <w:rPr>
          <w:rFonts w:ascii="Arial" w:hAnsi="Arial" w:cs="Arial"/>
          <w:sz w:val="24"/>
          <w:szCs w:val="24"/>
        </w:rPr>
        <w:t xml:space="preserve"> </w:t>
      </w:r>
      <w:r>
        <w:rPr>
          <w:rFonts w:ascii="Arial" w:hAnsi="Arial" w:cs="Arial"/>
          <w:sz w:val="24"/>
          <w:szCs w:val="24"/>
        </w:rPr>
        <w:t xml:space="preserve"> </w:t>
      </w:r>
    </w:p>
    <w:p w14:paraId="056346DD" w14:textId="5118CD57" w:rsidR="000524E5" w:rsidRDefault="0023614F" w:rsidP="00602ABF">
      <w:pPr>
        <w:spacing w:line="360" w:lineRule="auto"/>
        <w:jc w:val="both"/>
        <w:rPr>
          <w:rFonts w:ascii="Arial" w:hAnsi="Arial" w:cs="Arial"/>
          <w:sz w:val="24"/>
          <w:szCs w:val="24"/>
        </w:rPr>
      </w:pPr>
      <w:r>
        <w:rPr>
          <w:rFonts w:ascii="Arial" w:hAnsi="Arial" w:cs="Arial"/>
          <w:sz w:val="24"/>
          <w:szCs w:val="24"/>
        </w:rPr>
        <w:lastRenderedPageBreak/>
        <w:t xml:space="preserve">China has one of the highest rankings in The Program of International Student Assessment (PISA) (Fact Maps, 2018). </w:t>
      </w:r>
      <w:r w:rsidR="009C1C55">
        <w:rPr>
          <w:rFonts w:ascii="Arial" w:hAnsi="Arial" w:cs="Arial"/>
          <w:sz w:val="24"/>
          <w:szCs w:val="24"/>
        </w:rPr>
        <w:t xml:space="preserve">Practitioners in China believe that self-reflection is important for making improvements to teaching. </w:t>
      </w:r>
      <w:r w:rsidR="002444CD">
        <w:rPr>
          <w:rFonts w:ascii="Arial" w:hAnsi="Arial" w:cs="Arial"/>
          <w:sz w:val="24"/>
          <w:szCs w:val="24"/>
        </w:rPr>
        <w:t>Practitioners have also made changes to Chinese mathematic environments in the recent years to encourage the children to have more discussion as it is believed to be beneficial to mathematical development</w:t>
      </w:r>
      <w:r>
        <w:rPr>
          <w:rFonts w:ascii="Arial" w:hAnsi="Arial" w:cs="Arial"/>
          <w:sz w:val="24"/>
          <w:szCs w:val="24"/>
        </w:rPr>
        <w:t xml:space="preserve"> </w:t>
      </w:r>
      <w:r w:rsidR="002444CD">
        <w:rPr>
          <w:rFonts w:ascii="Arial" w:hAnsi="Arial" w:cs="Arial"/>
          <w:sz w:val="24"/>
          <w:szCs w:val="24"/>
        </w:rPr>
        <w:t>(The National Academies Press, 2020).</w:t>
      </w:r>
      <w:r w:rsidR="0042654B">
        <w:rPr>
          <w:rFonts w:ascii="Arial" w:hAnsi="Arial" w:cs="Arial"/>
          <w:sz w:val="24"/>
          <w:szCs w:val="24"/>
        </w:rPr>
        <w:t xml:space="preserve"> The Chinese compulsory mathematics curriculum aim for the children to be accomplished in: practice and applications, space and graph, number and algebra and statistics and probability (Wei, 2014). Compared to the Numeracy Framework in Wales which aim for the children to be accomplished in: </w:t>
      </w:r>
      <w:r w:rsidR="0042654B" w:rsidRPr="0042654B">
        <w:rPr>
          <w:rFonts w:ascii="Arial" w:hAnsi="Arial" w:cs="Arial"/>
          <w:sz w:val="24"/>
          <w:szCs w:val="24"/>
        </w:rPr>
        <w:t>using data skills.</w:t>
      </w:r>
      <w:r w:rsidR="0042654B">
        <w:rPr>
          <w:rFonts w:ascii="Arial" w:hAnsi="Arial" w:cs="Arial"/>
          <w:sz w:val="24"/>
          <w:szCs w:val="24"/>
        </w:rPr>
        <w:t xml:space="preserve"> </w:t>
      </w:r>
      <w:r w:rsidR="0042654B" w:rsidRPr="0042654B">
        <w:rPr>
          <w:rFonts w:ascii="Arial" w:hAnsi="Arial" w:cs="Arial"/>
          <w:sz w:val="24"/>
          <w:szCs w:val="24"/>
        </w:rPr>
        <w:t>developing numerical reasoning</w:t>
      </w:r>
      <w:r w:rsidR="0042654B">
        <w:rPr>
          <w:rFonts w:ascii="Arial" w:hAnsi="Arial" w:cs="Arial"/>
          <w:sz w:val="24"/>
          <w:szCs w:val="24"/>
        </w:rPr>
        <w:t xml:space="preserve">, </w:t>
      </w:r>
      <w:r w:rsidR="0042654B" w:rsidRPr="0042654B">
        <w:rPr>
          <w:rFonts w:ascii="Arial" w:hAnsi="Arial" w:cs="Arial"/>
          <w:sz w:val="24"/>
          <w:szCs w:val="24"/>
        </w:rPr>
        <w:t>using measuring skills</w:t>
      </w:r>
      <w:r w:rsidR="0042654B">
        <w:rPr>
          <w:rFonts w:ascii="Arial" w:hAnsi="Arial" w:cs="Arial"/>
          <w:sz w:val="24"/>
          <w:szCs w:val="24"/>
        </w:rPr>
        <w:t xml:space="preserve"> and</w:t>
      </w:r>
      <w:r w:rsidR="0042654B">
        <w:rPr>
          <w:rFonts w:ascii="Arial" w:hAnsi="Arial" w:cs="Arial"/>
          <w:sz w:val="24"/>
          <w:szCs w:val="24"/>
        </w:rPr>
        <w:t xml:space="preserve"> </w:t>
      </w:r>
      <w:r w:rsidR="0042654B" w:rsidRPr="0042654B">
        <w:rPr>
          <w:rFonts w:ascii="Arial" w:hAnsi="Arial" w:cs="Arial"/>
          <w:sz w:val="24"/>
          <w:szCs w:val="24"/>
        </w:rPr>
        <w:t>using number skill</w:t>
      </w:r>
      <w:r w:rsidR="0042654B">
        <w:rPr>
          <w:rFonts w:ascii="Arial" w:hAnsi="Arial" w:cs="Arial"/>
          <w:sz w:val="24"/>
          <w:szCs w:val="24"/>
        </w:rPr>
        <w:t>s (</w:t>
      </w:r>
      <w:r w:rsidR="0059292B">
        <w:rPr>
          <w:rFonts w:ascii="Arial" w:hAnsi="Arial" w:cs="Arial"/>
          <w:sz w:val="24"/>
          <w:szCs w:val="24"/>
        </w:rPr>
        <w:t>Welsh Government, 2018</w:t>
      </w:r>
      <w:r w:rsidR="0042654B">
        <w:rPr>
          <w:rFonts w:ascii="Arial" w:hAnsi="Arial" w:cs="Arial"/>
          <w:sz w:val="24"/>
          <w:szCs w:val="24"/>
        </w:rPr>
        <w:t>).</w:t>
      </w:r>
      <w:r w:rsidR="00D176C3">
        <w:rPr>
          <w:rFonts w:ascii="Arial" w:hAnsi="Arial" w:cs="Arial"/>
          <w:sz w:val="24"/>
          <w:szCs w:val="24"/>
        </w:rPr>
        <w:t xml:space="preserve"> The majority of Chinese mathematics teachers do not tend to </w:t>
      </w:r>
      <w:r w:rsidR="00797AB9">
        <w:rPr>
          <w:rFonts w:ascii="Arial" w:hAnsi="Arial" w:cs="Arial"/>
          <w:sz w:val="24"/>
          <w:szCs w:val="24"/>
        </w:rPr>
        <w:t>integrate</w:t>
      </w:r>
      <w:r w:rsidR="00D176C3">
        <w:rPr>
          <w:rFonts w:ascii="Arial" w:hAnsi="Arial" w:cs="Arial"/>
          <w:sz w:val="24"/>
          <w:szCs w:val="24"/>
        </w:rPr>
        <w:t xml:space="preserve"> mathematical concepts across the curriculum, they just focus on mathematical concepts in mathematical activities. </w:t>
      </w:r>
      <w:r w:rsidR="00E31141">
        <w:rPr>
          <w:rFonts w:ascii="Arial" w:hAnsi="Arial" w:cs="Arial"/>
          <w:sz w:val="24"/>
          <w:szCs w:val="24"/>
        </w:rPr>
        <w:t>According to Wei (2014) they also spend a large amount of their time daily writing out plans for their mathematics activities and meet up once a week with other practitioners to discuss ideas.</w:t>
      </w:r>
    </w:p>
    <w:p w14:paraId="3F8A55C7" w14:textId="008F637B" w:rsidR="00704D6B" w:rsidRDefault="00613ADC" w:rsidP="00602ABF">
      <w:pPr>
        <w:spacing w:line="360" w:lineRule="auto"/>
        <w:jc w:val="both"/>
        <w:rPr>
          <w:rFonts w:ascii="Arial" w:hAnsi="Arial" w:cs="Arial"/>
          <w:sz w:val="24"/>
          <w:szCs w:val="24"/>
        </w:rPr>
      </w:pPr>
      <w:r>
        <w:rPr>
          <w:rFonts w:ascii="Arial" w:hAnsi="Arial" w:cs="Arial"/>
          <w:sz w:val="24"/>
          <w:szCs w:val="24"/>
        </w:rPr>
        <w:t xml:space="preserve">The adults attitude towards mathematics must be positive in order for the children to enjoy learning it. If the practitioner does not have a positive attitude then the children are more likely to switch off and feel as though they cannot do mathematics </w:t>
      </w:r>
      <w:r w:rsidR="00EE76DF">
        <w:rPr>
          <w:rFonts w:ascii="Arial" w:hAnsi="Arial" w:cs="Arial"/>
          <w:sz w:val="24"/>
          <w:szCs w:val="24"/>
        </w:rPr>
        <w:t>(Jones, 2012)</w:t>
      </w:r>
      <w:r>
        <w:rPr>
          <w:rFonts w:ascii="Arial" w:hAnsi="Arial" w:cs="Arial"/>
          <w:sz w:val="24"/>
          <w:szCs w:val="24"/>
        </w:rPr>
        <w:t xml:space="preserve">. </w:t>
      </w:r>
    </w:p>
    <w:p w14:paraId="05EDFF1B" w14:textId="77777777" w:rsidR="000524E5" w:rsidRDefault="000524E5" w:rsidP="00602ABF">
      <w:pPr>
        <w:spacing w:line="360" w:lineRule="auto"/>
        <w:jc w:val="both"/>
        <w:rPr>
          <w:rFonts w:ascii="Arial" w:hAnsi="Arial" w:cs="Arial"/>
          <w:sz w:val="24"/>
          <w:szCs w:val="24"/>
        </w:rPr>
      </w:pPr>
    </w:p>
    <w:p w14:paraId="085736D6" w14:textId="77777777" w:rsidR="000524E5" w:rsidRDefault="000524E5" w:rsidP="00602ABF">
      <w:pPr>
        <w:spacing w:line="360" w:lineRule="auto"/>
        <w:jc w:val="both"/>
        <w:rPr>
          <w:rFonts w:ascii="Arial" w:hAnsi="Arial" w:cs="Arial"/>
          <w:sz w:val="24"/>
          <w:szCs w:val="24"/>
        </w:rPr>
      </w:pPr>
    </w:p>
    <w:p w14:paraId="599AA541" w14:textId="77777777" w:rsidR="000524E5" w:rsidRDefault="000524E5" w:rsidP="00602ABF">
      <w:pPr>
        <w:spacing w:line="360" w:lineRule="auto"/>
        <w:jc w:val="both"/>
        <w:rPr>
          <w:rFonts w:ascii="Arial" w:hAnsi="Arial" w:cs="Arial"/>
          <w:sz w:val="24"/>
          <w:szCs w:val="24"/>
        </w:rPr>
      </w:pPr>
    </w:p>
    <w:p w14:paraId="7118B7DB" w14:textId="77777777" w:rsidR="000524E5" w:rsidRDefault="000524E5" w:rsidP="00602ABF">
      <w:pPr>
        <w:spacing w:line="360" w:lineRule="auto"/>
        <w:jc w:val="both"/>
        <w:rPr>
          <w:rFonts w:ascii="Arial" w:hAnsi="Arial" w:cs="Arial"/>
          <w:sz w:val="24"/>
          <w:szCs w:val="24"/>
        </w:rPr>
      </w:pPr>
    </w:p>
    <w:p w14:paraId="5D0F9E4F" w14:textId="77777777" w:rsidR="000524E5" w:rsidRDefault="000524E5" w:rsidP="00602ABF">
      <w:pPr>
        <w:spacing w:line="360" w:lineRule="auto"/>
        <w:jc w:val="both"/>
        <w:rPr>
          <w:rFonts w:ascii="Arial" w:hAnsi="Arial" w:cs="Arial"/>
          <w:sz w:val="24"/>
          <w:szCs w:val="24"/>
        </w:rPr>
      </w:pPr>
    </w:p>
    <w:p w14:paraId="19D48A47" w14:textId="77777777" w:rsidR="000524E5" w:rsidRDefault="000524E5" w:rsidP="00602ABF">
      <w:pPr>
        <w:spacing w:line="360" w:lineRule="auto"/>
        <w:jc w:val="both"/>
        <w:rPr>
          <w:rFonts w:ascii="Arial" w:hAnsi="Arial" w:cs="Arial"/>
          <w:sz w:val="24"/>
          <w:szCs w:val="24"/>
        </w:rPr>
      </w:pPr>
    </w:p>
    <w:p w14:paraId="15A7CAEB" w14:textId="77777777" w:rsidR="000524E5" w:rsidRDefault="000524E5" w:rsidP="00602ABF">
      <w:pPr>
        <w:spacing w:line="360" w:lineRule="auto"/>
        <w:jc w:val="both"/>
        <w:rPr>
          <w:rFonts w:ascii="Arial" w:hAnsi="Arial" w:cs="Arial"/>
          <w:sz w:val="24"/>
          <w:szCs w:val="24"/>
        </w:rPr>
      </w:pPr>
    </w:p>
    <w:p w14:paraId="2DE0A1A3" w14:textId="77777777" w:rsidR="000524E5" w:rsidRDefault="000524E5" w:rsidP="00602ABF">
      <w:pPr>
        <w:spacing w:line="360" w:lineRule="auto"/>
        <w:jc w:val="both"/>
        <w:rPr>
          <w:rFonts w:ascii="Arial" w:hAnsi="Arial" w:cs="Arial"/>
          <w:sz w:val="24"/>
          <w:szCs w:val="24"/>
        </w:rPr>
      </w:pPr>
    </w:p>
    <w:p w14:paraId="78D29C1D" w14:textId="77777777" w:rsidR="000524E5" w:rsidRDefault="000524E5" w:rsidP="00602ABF">
      <w:pPr>
        <w:spacing w:line="360" w:lineRule="auto"/>
        <w:jc w:val="both"/>
        <w:rPr>
          <w:rFonts w:ascii="Arial" w:hAnsi="Arial" w:cs="Arial"/>
          <w:sz w:val="24"/>
          <w:szCs w:val="24"/>
        </w:rPr>
      </w:pPr>
    </w:p>
    <w:p w14:paraId="3C40DCB2" w14:textId="1B8FEC0F" w:rsidR="0031766C" w:rsidRPr="0031766C" w:rsidRDefault="0031766C" w:rsidP="0031766C">
      <w:pPr>
        <w:spacing w:line="360" w:lineRule="auto"/>
        <w:jc w:val="both"/>
        <w:rPr>
          <w:rFonts w:ascii="Arial" w:hAnsi="Arial" w:cs="Arial"/>
          <w:b/>
          <w:bCs/>
          <w:sz w:val="24"/>
          <w:szCs w:val="24"/>
        </w:rPr>
      </w:pPr>
      <w:bookmarkStart w:id="1" w:name="_GoBack"/>
      <w:bookmarkEnd w:id="1"/>
      <w:r>
        <w:rPr>
          <w:rFonts w:ascii="Arial" w:hAnsi="Arial" w:cs="Arial"/>
          <w:b/>
          <w:bCs/>
          <w:sz w:val="24"/>
          <w:szCs w:val="24"/>
        </w:rPr>
        <w:lastRenderedPageBreak/>
        <w:t xml:space="preserve">References </w:t>
      </w:r>
    </w:p>
    <w:p w14:paraId="2E49AA2F" w14:textId="5B1E80D2"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Bratman, G. N., Daily, G. C., Levy, B. J., &amp; Gross, J. J. (2015). ‘The benefits of nature experience: Improved affect and cognition.’ </w:t>
      </w:r>
      <w:r w:rsidRPr="0031766C">
        <w:rPr>
          <w:rFonts w:ascii="Arial" w:hAnsi="Arial" w:cs="Arial"/>
          <w:i/>
          <w:iCs/>
          <w:sz w:val="24"/>
          <w:szCs w:val="24"/>
          <w:lang w:val="en-GB"/>
        </w:rPr>
        <w:t>Landscape and Urban Planning</w:t>
      </w:r>
      <w:r w:rsidRPr="0031766C">
        <w:rPr>
          <w:rFonts w:ascii="Arial" w:hAnsi="Arial" w:cs="Arial"/>
          <w:sz w:val="24"/>
          <w:szCs w:val="24"/>
          <w:lang w:val="en-GB"/>
        </w:rPr>
        <w:t>, 138, pp. 41-50.</w:t>
      </w:r>
    </w:p>
    <w:p w14:paraId="5B128891"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Brighton-Hove. (no date) </w:t>
      </w:r>
      <w:r w:rsidRPr="0031766C">
        <w:rPr>
          <w:rFonts w:ascii="Arial" w:hAnsi="Arial" w:cs="Arial"/>
          <w:i/>
          <w:iCs/>
          <w:sz w:val="24"/>
          <w:szCs w:val="24"/>
          <w:lang w:val="en-GB"/>
        </w:rPr>
        <w:t xml:space="preserve">Guidelines for Mathematics in the Early Years Foundation Phase. </w:t>
      </w:r>
      <w:r w:rsidRPr="0031766C">
        <w:rPr>
          <w:rFonts w:ascii="Arial" w:hAnsi="Arial" w:cs="Arial"/>
          <w:sz w:val="24"/>
          <w:szCs w:val="24"/>
          <w:lang w:val="en-GB"/>
        </w:rPr>
        <w:t xml:space="preserve">Available at: </w:t>
      </w:r>
      <w:hyperlink r:id="rId7" w:history="1">
        <w:r w:rsidRPr="0031766C">
          <w:rPr>
            <w:rStyle w:val="Hyperlink"/>
            <w:rFonts w:ascii="Arial" w:hAnsi="Arial" w:cs="Arial"/>
            <w:sz w:val="24"/>
            <w:szCs w:val="24"/>
            <w:lang w:val="en-GB"/>
          </w:rPr>
          <w:t>https://www.brighton-hove.gov.uk/sites/brighton-hove.gov.uk/files/Mathematics%20Guidelines.pdf</w:t>
        </w:r>
      </w:hyperlink>
      <w:r w:rsidRPr="0031766C">
        <w:rPr>
          <w:rFonts w:ascii="Arial" w:hAnsi="Arial" w:cs="Arial"/>
          <w:sz w:val="24"/>
          <w:szCs w:val="24"/>
          <w:lang w:val="en-GB"/>
        </w:rPr>
        <w:t xml:space="preserve"> (Accessed: 17</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710E050E"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Bruce, T. (2010) </w:t>
      </w:r>
      <w:r w:rsidRPr="0031766C">
        <w:rPr>
          <w:rFonts w:ascii="Arial" w:hAnsi="Arial" w:cs="Arial"/>
          <w:i/>
          <w:iCs/>
          <w:sz w:val="24"/>
          <w:szCs w:val="24"/>
          <w:lang w:val="en-GB"/>
        </w:rPr>
        <w:t xml:space="preserve">Early Childhood: A Guide for Students. </w:t>
      </w:r>
      <w:r w:rsidRPr="0031766C">
        <w:rPr>
          <w:rFonts w:ascii="Arial" w:hAnsi="Arial" w:cs="Arial"/>
          <w:sz w:val="24"/>
          <w:szCs w:val="24"/>
          <w:lang w:val="en-GB"/>
        </w:rPr>
        <w:t xml:space="preserve">London: SAGE. </w:t>
      </w:r>
    </w:p>
    <w:p w14:paraId="41E4D6E2"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Education (2020) </w:t>
      </w:r>
      <w:r w:rsidRPr="0031766C">
        <w:rPr>
          <w:rFonts w:ascii="Arial" w:hAnsi="Arial" w:cs="Arial"/>
          <w:i/>
          <w:iCs/>
          <w:sz w:val="24"/>
          <w:szCs w:val="24"/>
          <w:lang w:val="en-GB"/>
        </w:rPr>
        <w:t xml:space="preserve">More or Less Resources. </w:t>
      </w:r>
      <w:r w:rsidRPr="0031766C">
        <w:rPr>
          <w:rFonts w:ascii="Arial" w:hAnsi="Arial" w:cs="Arial"/>
          <w:sz w:val="24"/>
          <w:szCs w:val="24"/>
          <w:lang w:val="en-GB"/>
        </w:rPr>
        <w:t xml:space="preserve">Available at: </w:t>
      </w:r>
      <w:hyperlink r:id="rId8" w:history="1">
        <w:r w:rsidRPr="0031766C">
          <w:rPr>
            <w:rStyle w:val="Hyperlink"/>
            <w:rFonts w:ascii="Arial" w:hAnsi="Arial" w:cs="Arial"/>
            <w:sz w:val="24"/>
            <w:szCs w:val="24"/>
            <w:lang w:val="en-GB"/>
          </w:rPr>
          <w:t>https://www.education.com/resources/more-or-less/</w:t>
        </w:r>
      </w:hyperlink>
      <w:r w:rsidRPr="0031766C">
        <w:rPr>
          <w:rFonts w:ascii="Arial" w:hAnsi="Arial" w:cs="Arial"/>
          <w:sz w:val="24"/>
          <w:szCs w:val="24"/>
          <w:lang w:val="en-GB"/>
        </w:rPr>
        <w:t xml:space="preserve"> (Accessed: 14</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03146C0E"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Fact Maps (2018) </w:t>
      </w:r>
      <w:r w:rsidRPr="0031766C">
        <w:rPr>
          <w:rFonts w:ascii="Arial" w:hAnsi="Arial" w:cs="Arial"/>
          <w:i/>
          <w:iCs/>
          <w:sz w:val="24"/>
          <w:szCs w:val="24"/>
          <w:lang w:val="en-GB"/>
        </w:rPr>
        <w:t xml:space="preserve">PISA Worldwide Ranking. </w:t>
      </w:r>
      <w:r w:rsidRPr="0031766C">
        <w:rPr>
          <w:rFonts w:ascii="Arial" w:hAnsi="Arial" w:cs="Arial"/>
          <w:sz w:val="24"/>
          <w:szCs w:val="24"/>
          <w:lang w:val="en-GB"/>
        </w:rPr>
        <w:t xml:space="preserve">Available at: </w:t>
      </w:r>
      <w:hyperlink r:id="rId9" w:history="1">
        <w:r w:rsidRPr="0031766C">
          <w:rPr>
            <w:rStyle w:val="Hyperlink"/>
            <w:rFonts w:ascii="Arial" w:hAnsi="Arial" w:cs="Arial"/>
            <w:sz w:val="24"/>
            <w:szCs w:val="24"/>
            <w:lang w:val="en-GB"/>
          </w:rPr>
          <w:t>https://i0.wp.com/factsmaps.com/wp-content/uploads/2018/02/PISA-worldwide-ranking-average-score-of-mathematics-science-reading.png</w:t>
        </w:r>
      </w:hyperlink>
      <w:r w:rsidRPr="0031766C">
        <w:rPr>
          <w:rFonts w:ascii="Arial" w:hAnsi="Arial" w:cs="Arial"/>
          <w:sz w:val="24"/>
          <w:szCs w:val="24"/>
          <w:lang w:val="en-GB"/>
        </w:rPr>
        <w:t xml:space="preserve"> (Accessed: 18</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4182014B"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Gascoyne, S. (2012) </w:t>
      </w:r>
      <w:r w:rsidRPr="0031766C">
        <w:rPr>
          <w:rFonts w:ascii="Arial" w:hAnsi="Arial" w:cs="Arial"/>
          <w:i/>
          <w:iCs/>
          <w:sz w:val="24"/>
          <w:szCs w:val="24"/>
          <w:lang w:val="en-GB"/>
        </w:rPr>
        <w:t xml:space="preserve">Treasure Baskets and Beyond: Realising the Potential of Sensory-rich Play. </w:t>
      </w:r>
      <w:r w:rsidRPr="0031766C">
        <w:rPr>
          <w:rFonts w:ascii="Arial" w:hAnsi="Arial" w:cs="Arial"/>
          <w:sz w:val="24"/>
          <w:szCs w:val="24"/>
          <w:lang w:val="en-GB"/>
        </w:rPr>
        <w:t>England: Open University Press.</w:t>
      </w:r>
    </w:p>
    <w:p w14:paraId="33787A88"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Hallet, E. (2013) </w:t>
      </w:r>
      <w:r w:rsidRPr="0031766C">
        <w:rPr>
          <w:rFonts w:ascii="Arial" w:hAnsi="Arial" w:cs="Arial"/>
          <w:i/>
          <w:iCs/>
          <w:sz w:val="24"/>
          <w:szCs w:val="24"/>
          <w:lang w:val="en-GB"/>
        </w:rPr>
        <w:t xml:space="preserve">The Reflective Early Years Practitioner. </w:t>
      </w:r>
      <w:r w:rsidRPr="0031766C">
        <w:rPr>
          <w:rFonts w:ascii="Arial" w:hAnsi="Arial" w:cs="Arial"/>
          <w:sz w:val="24"/>
          <w:szCs w:val="24"/>
          <w:lang w:val="en-GB"/>
        </w:rPr>
        <w:t>London: SAGE.</w:t>
      </w:r>
    </w:p>
    <w:p w14:paraId="30018D8C" w14:textId="4FD79C41" w:rsid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Hansen, A. and Vaukins, D. (2012) </w:t>
      </w:r>
      <w:r w:rsidRPr="0031766C">
        <w:rPr>
          <w:rFonts w:ascii="Arial" w:hAnsi="Arial" w:cs="Arial"/>
          <w:i/>
          <w:iCs/>
          <w:sz w:val="24"/>
          <w:szCs w:val="24"/>
          <w:lang w:val="en-GB"/>
        </w:rPr>
        <w:t xml:space="preserve">Primary Mathematics across the Curriculum. </w:t>
      </w:r>
      <w:r w:rsidRPr="0031766C">
        <w:rPr>
          <w:rFonts w:ascii="Arial" w:hAnsi="Arial" w:cs="Arial"/>
          <w:sz w:val="24"/>
          <w:szCs w:val="24"/>
          <w:lang w:val="en-GB"/>
        </w:rPr>
        <w:t>2</w:t>
      </w:r>
      <w:r w:rsidRPr="0031766C">
        <w:rPr>
          <w:rFonts w:ascii="Arial" w:hAnsi="Arial" w:cs="Arial"/>
          <w:sz w:val="24"/>
          <w:szCs w:val="24"/>
          <w:vertAlign w:val="superscript"/>
          <w:lang w:val="en-GB"/>
        </w:rPr>
        <w:t>nd</w:t>
      </w:r>
      <w:r w:rsidRPr="0031766C">
        <w:rPr>
          <w:rFonts w:ascii="Arial" w:hAnsi="Arial" w:cs="Arial"/>
          <w:sz w:val="24"/>
          <w:szCs w:val="24"/>
          <w:lang w:val="en-GB"/>
        </w:rPr>
        <w:t xml:space="preserve"> ed. London: SAGE</w:t>
      </w:r>
    </w:p>
    <w:p w14:paraId="1D924B3F" w14:textId="66E8A0AE" w:rsidR="00CE6BC6" w:rsidRPr="0031766C" w:rsidRDefault="00CE6BC6" w:rsidP="0031766C">
      <w:pPr>
        <w:spacing w:line="360" w:lineRule="auto"/>
        <w:jc w:val="both"/>
        <w:rPr>
          <w:rFonts w:ascii="Arial" w:hAnsi="Arial" w:cs="Arial"/>
          <w:sz w:val="24"/>
          <w:szCs w:val="24"/>
          <w:lang w:val="en-GB"/>
        </w:rPr>
      </w:pPr>
      <w:r>
        <w:rPr>
          <w:rFonts w:ascii="Arial" w:hAnsi="Arial" w:cs="Arial"/>
          <w:sz w:val="24"/>
          <w:szCs w:val="24"/>
          <w:lang w:val="en-GB"/>
        </w:rPr>
        <w:t xml:space="preserve">Howard, J. (2012) </w:t>
      </w:r>
      <w:r>
        <w:rPr>
          <w:rFonts w:ascii="Arial" w:hAnsi="Arial" w:cs="Arial"/>
          <w:i/>
          <w:iCs/>
          <w:sz w:val="24"/>
          <w:szCs w:val="24"/>
          <w:lang w:val="en-GB"/>
        </w:rPr>
        <w:t xml:space="preserve">The Spiral Curriculum. Research into Practice. </w:t>
      </w:r>
      <w:r>
        <w:rPr>
          <w:rFonts w:ascii="Arial" w:hAnsi="Arial" w:cs="Arial"/>
          <w:sz w:val="24"/>
          <w:szCs w:val="24"/>
          <w:lang w:val="en-GB"/>
        </w:rPr>
        <w:t xml:space="preserve">Available at: </w:t>
      </w:r>
      <w:hyperlink r:id="rId10" w:history="1">
        <w:r w:rsidRPr="00343849">
          <w:rPr>
            <w:rStyle w:val="Hyperlink"/>
            <w:rFonts w:ascii="Arial" w:hAnsi="Arial" w:cs="Arial"/>
            <w:sz w:val="24"/>
            <w:szCs w:val="24"/>
            <w:lang w:val="en-GB"/>
          </w:rPr>
          <w:t>https://eric.ed.gov/?id=ED538282</w:t>
        </w:r>
      </w:hyperlink>
      <w:r>
        <w:rPr>
          <w:rFonts w:ascii="Arial" w:hAnsi="Arial" w:cs="Arial"/>
          <w:sz w:val="24"/>
          <w:szCs w:val="24"/>
          <w:lang w:val="en-GB"/>
        </w:rPr>
        <w:t xml:space="preserve"> (Accessed: 20</w:t>
      </w:r>
      <w:r w:rsidRPr="00CE6BC6">
        <w:rPr>
          <w:rFonts w:ascii="Arial" w:hAnsi="Arial" w:cs="Arial"/>
          <w:sz w:val="24"/>
          <w:szCs w:val="24"/>
          <w:vertAlign w:val="superscript"/>
          <w:lang w:val="en-GB"/>
        </w:rPr>
        <w:t>th</w:t>
      </w:r>
      <w:r>
        <w:rPr>
          <w:rFonts w:ascii="Arial" w:hAnsi="Arial" w:cs="Arial"/>
          <w:sz w:val="24"/>
          <w:szCs w:val="24"/>
          <w:lang w:val="en-GB"/>
        </w:rPr>
        <w:t xml:space="preserve"> February 2020)</w:t>
      </w:r>
    </w:p>
    <w:p w14:paraId="6BE92045" w14:textId="34F636B0" w:rsidR="00613ADC" w:rsidRPr="00613ADC" w:rsidRDefault="00613ADC" w:rsidP="00613ADC">
      <w:pPr>
        <w:spacing w:line="360" w:lineRule="auto"/>
        <w:jc w:val="both"/>
        <w:rPr>
          <w:rFonts w:ascii="Arial" w:hAnsi="Arial" w:cs="Arial"/>
          <w:sz w:val="24"/>
          <w:szCs w:val="24"/>
          <w:lang w:val="en-GB"/>
        </w:rPr>
      </w:pPr>
      <w:r w:rsidRPr="00613ADC">
        <w:rPr>
          <w:rFonts w:ascii="Arial" w:hAnsi="Arial" w:cs="Arial"/>
          <w:sz w:val="24"/>
          <w:szCs w:val="24"/>
          <w:lang w:val="en-GB"/>
        </w:rPr>
        <w:t xml:space="preserve">Jones, W. (2012) </w:t>
      </w:r>
      <w:r w:rsidRPr="00613ADC">
        <w:rPr>
          <w:rFonts w:ascii="Arial" w:hAnsi="Arial" w:cs="Arial"/>
          <w:i/>
          <w:iCs/>
          <w:sz w:val="24"/>
          <w:szCs w:val="24"/>
          <w:lang w:val="en-GB"/>
        </w:rPr>
        <w:t>Bad attitudes to maths makes children switch off</w:t>
      </w:r>
      <w:r w:rsidRPr="00613ADC">
        <w:rPr>
          <w:rFonts w:ascii="Arial" w:hAnsi="Arial" w:cs="Arial"/>
          <w:i/>
          <w:iCs/>
          <w:sz w:val="24"/>
          <w:szCs w:val="24"/>
          <w:lang w:val="en-GB"/>
        </w:rPr>
        <w:t>.</w:t>
      </w:r>
      <w:r>
        <w:rPr>
          <w:rFonts w:ascii="Arial" w:hAnsi="Arial" w:cs="Arial"/>
          <w:sz w:val="24"/>
          <w:szCs w:val="24"/>
          <w:lang w:val="en-GB"/>
        </w:rPr>
        <w:t xml:space="preserve"> Available at: </w:t>
      </w:r>
      <w:hyperlink r:id="rId11" w:history="1">
        <w:r w:rsidRPr="00613ADC">
          <w:rPr>
            <w:rStyle w:val="Hyperlink"/>
            <w:rFonts w:ascii="Arial" w:hAnsi="Arial" w:cs="Arial"/>
            <w:sz w:val="24"/>
            <w:szCs w:val="24"/>
            <w:lang w:val="en-GB"/>
          </w:rPr>
          <w:t>https://</w:t>
        </w:r>
      </w:hyperlink>
      <w:hyperlink r:id="rId12" w:history="1">
        <w:r w:rsidRPr="00613ADC">
          <w:rPr>
            <w:rStyle w:val="Hyperlink"/>
            <w:rFonts w:ascii="Arial" w:hAnsi="Arial" w:cs="Arial"/>
            <w:sz w:val="24"/>
            <w:szCs w:val="24"/>
            <w:lang w:val="en-GB"/>
          </w:rPr>
          <w:t>www.theguardian.com/teacher-network/teacher-blog/2012/mar/07/world-maths-day-adult-innumeracy</w:t>
        </w:r>
      </w:hyperlink>
      <w:r w:rsidRPr="00613ADC">
        <w:rPr>
          <w:rFonts w:ascii="Arial" w:hAnsi="Arial" w:cs="Arial"/>
          <w:sz w:val="24"/>
          <w:szCs w:val="24"/>
          <w:lang w:val="en-GB"/>
        </w:rPr>
        <w:t xml:space="preserve"> </w:t>
      </w:r>
      <w:r>
        <w:rPr>
          <w:rFonts w:ascii="Arial" w:hAnsi="Arial" w:cs="Arial"/>
          <w:sz w:val="24"/>
          <w:szCs w:val="24"/>
          <w:lang w:val="en-GB"/>
        </w:rPr>
        <w:t>(</w:t>
      </w:r>
      <w:r w:rsidRPr="00613ADC">
        <w:rPr>
          <w:rFonts w:ascii="Arial" w:hAnsi="Arial" w:cs="Arial"/>
          <w:sz w:val="24"/>
          <w:szCs w:val="24"/>
          <w:lang w:val="en-GB"/>
        </w:rPr>
        <w:t>Accessed: 22</w:t>
      </w:r>
      <w:r w:rsidRPr="00613ADC">
        <w:rPr>
          <w:rFonts w:ascii="Arial" w:hAnsi="Arial" w:cs="Arial"/>
          <w:sz w:val="24"/>
          <w:szCs w:val="24"/>
          <w:vertAlign w:val="superscript"/>
          <w:lang w:val="en-GB"/>
        </w:rPr>
        <w:t>nd</w:t>
      </w:r>
      <w:r w:rsidRPr="00613ADC">
        <w:rPr>
          <w:rFonts w:ascii="Arial" w:hAnsi="Arial" w:cs="Arial"/>
          <w:sz w:val="24"/>
          <w:szCs w:val="24"/>
          <w:lang w:val="en-GB"/>
        </w:rPr>
        <w:t xml:space="preserve"> January 2017</w:t>
      </w:r>
      <w:r>
        <w:rPr>
          <w:rFonts w:ascii="Arial" w:hAnsi="Arial" w:cs="Arial"/>
          <w:sz w:val="24"/>
          <w:szCs w:val="24"/>
          <w:lang w:val="en-GB"/>
        </w:rPr>
        <w:t>)</w:t>
      </w:r>
    </w:p>
    <w:p w14:paraId="5F8BBFAF" w14:textId="77777777" w:rsidR="00613ADC" w:rsidRDefault="00613ADC" w:rsidP="0031766C">
      <w:pPr>
        <w:spacing w:line="360" w:lineRule="auto"/>
        <w:jc w:val="both"/>
        <w:rPr>
          <w:rFonts w:ascii="Arial" w:hAnsi="Arial" w:cs="Arial"/>
          <w:sz w:val="24"/>
          <w:szCs w:val="24"/>
          <w:lang w:val="en-GB"/>
        </w:rPr>
      </w:pPr>
    </w:p>
    <w:p w14:paraId="469FFB0B" w14:textId="2E612316"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Jnovakowski, M. (2015) ‘Loose Parts and Mathematics.’ </w:t>
      </w:r>
      <w:r w:rsidRPr="0031766C">
        <w:rPr>
          <w:rFonts w:ascii="Arial" w:hAnsi="Arial" w:cs="Arial"/>
          <w:i/>
          <w:iCs/>
          <w:sz w:val="24"/>
          <w:szCs w:val="24"/>
          <w:lang w:val="en-GB"/>
        </w:rPr>
        <w:t xml:space="preserve">Mathematics and Science in SD#38. </w:t>
      </w:r>
      <w:r w:rsidRPr="0031766C">
        <w:rPr>
          <w:rFonts w:ascii="Arial" w:hAnsi="Arial" w:cs="Arial"/>
          <w:sz w:val="24"/>
          <w:szCs w:val="24"/>
          <w:lang w:val="en-GB"/>
        </w:rPr>
        <w:t>14 June.</w:t>
      </w:r>
      <w:r w:rsidRPr="0031766C">
        <w:rPr>
          <w:rFonts w:ascii="Arial" w:hAnsi="Arial" w:cs="Arial"/>
          <w:i/>
          <w:iCs/>
          <w:sz w:val="24"/>
          <w:szCs w:val="24"/>
          <w:lang w:val="en-GB"/>
        </w:rPr>
        <w:t xml:space="preserve"> </w:t>
      </w:r>
      <w:r w:rsidRPr="0031766C">
        <w:rPr>
          <w:rFonts w:ascii="Arial" w:hAnsi="Arial" w:cs="Arial"/>
          <w:sz w:val="24"/>
          <w:szCs w:val="24"/>
          <w:lang w:val="en-GB"/>
        </w:rPr>
        <w:t xml:space="preserve">[blog] Available at: </w:t>
      </w:r>
      <w:hyperlink r:id="rId13" w:history="1">
        <w:r w:rsidRPr="0031766C">
          <w:rPr>
            <w:rStyle w:val="Hyperlink"/>
            <w:rFonts w:ascii="Arial" w:hAnsi="Arial" w:cs="Arial"/>
            <w:sz w:val="24"/>
            <w:szCs w:val="24"/>
            <w:lang w:val="en-GB"/>
          </w:rPr>
          <w:t>https://blogs.sd38.bc.ca/sd38mathandscience/2015/06/14/loose-parts-and-mathematics/</w:t>
        </w:r>
      </w:hyperlink>
      <w:r w:rsidRPr="0031766C">
        <w:rPr>
          <w:rFonts w:ascii="Arial" w:hAnsi="Arial" w:cs="Arial"/>
          <w:sz w:val="24"/>
          <w:szCs w:val="24"/>
          <w:lang w:val="en-GB"/>
        </w:rPr>
        <w:t xml:space="preserve"> (Accessed: 17</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026E9DE8"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lastRenderedPageBreak/>
        <w:t xml:space="preserve">King, A. (2015) </w:t>
      </w:r>
      <w:r w:rsidRPr="0031766C">
        <w:rPr>
          <w:rFonts w:ascii="Arial" w:hAnsi="Arial" w:cs="Arial"/>
          <w:i/>
          <w:iCs/>
          <w:sz w:val="24"/>
          <w:szCs w:val="24"/>
          <w:lang w:val="en-GB"/>
        </w:rPr>
        <w:t xml:space="preserve">Playdough, when did you last play with it? </w:t>
      </w:r>
      <w:r w:rsidRPr="0031766C">
        <w:rPr>
          <w:rFonts w:ascii="Arial" w:hAnsi="Arial" w:cs="Arial"/>
          <w:sz w:val="24"/>
          <w:szCs w:val="24"/>
          <w:lang w:val="en-GB"/>
        </w:rPr>
        <w:t xml:space="preserve">Available at: </w:t>
      </w:r>
      <w:hyperlink r:id="rId14" w:history="1">
        <w:r w:rsidRPr="0031766C">
          <w:rPr>
            <w:rStyle w:val="Hyperlink"/>
            <w:rFonts w:ascii="Arial" w:hAnsi="Arial" w:cs="Arial"/>
            <w:sz w:val="24"/>
            <w:szCs w:val="24"/>
            <w:lang w:val="en-GB"/>
          </w:rPr>
          <w:t>https://vfalearning.vic.edu.au/1969-2/</w:t>
        </w:r>
      </w:hyperlink>
      <w:r w:rsidRPr="0031766C">
        <w:rPr>
          <w:rFonts w:ascii="Arial" w:hAnsi="Arial" w:cs="Arial"/>
          <w:sz w:val="24"/>
          <w:szCs w:val="24"/>
          <w:lang w:val="en-GB"/>
        </w:rPr>
        <w:t xml:space="preserve"> (Accessed: 10</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  </w:t>
      </w:r>
    </w:p>
    <w:p w14:paraId="68AC76A4"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Kolb, D. A. (2014) </w:t>
      </w:r>
      <w:r w:rsidRPr="0031766C">
        <w:rPr>
          <w:rFonts w:ascii="Arial" w:hAnsi="Arial" w:cs="Arial"/>
          <w:i/>
          <w:iCs/>
          <w:sz w:val="24"/>
          <w:szCs w:val="24"/>
          <w:lang w:val="en-GB"/>
        </w:rPr>
        <w:t>Experiential learning: Experience as the source of learning and development</w:t>
      </w:r>
      <w:r w:rsidRPr="0031766C">
        <w:rPr>
          <w:rFonts w:ascii="Arial" w:hAnsi="Arial" w:cs="Arial"/>
          <w:sz w:val="24"/>
          <w:szCs w:val="24"/>
          <w:lang w:val="en-GB"/>
        </w:rPr>
        <w:t xml:space="preserve">. New Jersey : Pearson Education, Inc. </w:t>
      </w:r>
    </w:p>
    <w:p w14:paraId="3B50559C"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Learning Theories (2020) </w:t>
      </w:r>
      <w:r w:rsidRPr="0031766C">
        <w:rPr>
          <w:rFonts w:ascii="Arial" w:hAnsi="Arial" w:cs="Arial"/>
          <w:i/>
          <w:iCs/>
          <w:sz w:val="24"/>
          <w:szCs w:val="24"/>
          <w:lang w:val="en-GB"/>
        </w:rPr>
        <w:t xml:space="preserve">Montessori Method. </w:t>
      </w:r>
      <w:r w:rsidRPr="0031766C">
        <w:rPr>
          <w:rFonts w:ascii="Arial" w:hAnsi="Arial" w:cs="Arial"/>
          <w:sz w:val="24"/>
          <w:szCs w:val="24"/>
          <w:lang w:val="en-GB"/>
        </w:rPr>
        <w:t xml:space="preserve">Available at: </w:t>
      </w:r>
      <w:hyperlink r:id="rId15" w:history="1">
        <w:r w:rsidRPr="0031766C">
          <w:rPr>
            <w:rStyle w:val="Hyperlink"/>
            <w:rFonts w:ascii="Arial" w:hAnsi="Arial" w:cs="Arial"/>
            <w:sz w:val="24"/>
            <w:szCs w:val="24"/>
            <w:lang w:val="en-GB"/>
          </w:rPr>
          <w:t>https://www.learning-theories.com/montessori-method-montessori.html</w:t>
        </w:r>
      </w:hyperlink>
      <w:r w:rsidRPr="0031766C">
        <w:rPr>
          <w:rFonts w:ascii="Arial" w:hAnsi="Arial" w:cs="Arial"/>
          <w:sz w:val="24"/>
          <w:szCs w:val="24"/>
          <w:lang w:val="en-GB"/>
        </w:rPr>
        <w:t xml:space="preserve"> (Accessed: 17</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13F11EF6"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Linder, S. M., Powers-Costello, B., &amp; Stegelin, D. A. (2011) ‘Mathematics in early childhood: Research-based rationale and practical strategies.’ </w:t>
      </w:r>
      <w:r w:rsidRPr="0031766C">
        <w:rPr>
          <w:rFonts w:ascii="Arial" w:hAnsi="Arial" w:cs="Arial"/>
          <w:i/>
          <w:iCs/>
          <w:sz w:val="24"/>
          <w:szCs w:val="24"/>
          <w:lang w:val="en-GB"/>
        </w:rPr>
        <w:t>Early Childhood Education Journal</w:t>
      </w:r>
      <w:r w:rsidRPr="0031766C">
        <w:rPr>
          <w:rFonts w:ascii="Arial" w:hAnsi="Arial" w:cs="Arial"/>
          <w:sz w:val="24"/>
          <w:szCs w:val="24"/>
          <w:lang w:val="en-GB"/>
        </w:rPr>
        <w:t>, 39(1), pp. 29-37.</w:t>
      </w:r>
    </w:p>
    <w:p w14:paraId="243D7C51"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McNamara, S., &amp; Moreton, G. (2016). </w:t>
      </w:r>
      <w:r w:rsidRPr="0031766C">
        <w:rPr>
          <w:rFonts w:ascii="Arial" w:hAnsi="Arial" w:cs="Arial"/>
          <w:i/>
          <w:iCs/>
          <w:sz w:val="24"/>
          <w:szCs w:val="24"/>
          <w:lang w:val="en-GB"/>
        </w:rPr>
        <w:t>Understanding differentiation: a teachers guide</w:t>
      </w:r>
      <w:r w:rsidRPr="0031766C">
        <w:rPr>
          <w:rFonts w:ascii="Arial" w:hAnsi="Arial" w:cs="Arial"/>
          <w:sz w:val="24"/>
          <w:szCs w:val="24"/>
          <w:lang w:val="en-GB"/>
        </w:rPr>
        <w:t>. Oxon: Routledge.</w:t>
      </w:r>
    </w:p>
    <w:p w14:paraId="65D6E4B3"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Miller, L. and Pound, L. (2011) </w:t>
      </w:r>
      <w:r w:rsidRPr="0031766C">
        <w:rPr>
          <w:rFonts w:ascii="Arial" w:hAnsi="Arial" w:cs="Arial"/>
          <w:i/>
          <w:iCs/>
          <w:sz w:val="24"/>
          <w:szCs w:val="24"/>
          <w:lang w:val="en-GB"/>
        </w:rPr>
        <w:t xml:space="preserve">Theories and Approaches to Learning in the Early Years. </w:t>
      </w:r>
      <w:r w:rsidRPr="0031766C">
        <w:rPr>
          <w:rFonts w:ascii="Arial" w:hAnsi="Arial" w:cs="Arial"/>
          <w:sz w:val="24"/>
          <w:szCs w:val="24"/>
          <w:lang w:val="en-GB"/>
        </w:rPr>
        <w:t>London: SAGE.</w:t>
      </w:r>
    </w:p>
    <w:p w14:paraId="0010867D"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Montessori Group (no date) </w:t>
      </w:r>
      <w:r w:rsidRPr="0031766C">
        <w:rPr>
          <w:rFonts w:ascii="Arial" w:hAnsi="Arial" w:cs="Arial"/>
          <w:i/>
          <w:iCs/>
          <w:sz w:val="24"/>
          <w:szCs w:val="24"/>
          <w:lang w:val="en-GB"/>
        </w:rPr>
        <w:t xml:space="preserve">The Montessori Learning Environment. </w:t>
      </w:r>
      <w:r w:rsidRPr="0031766C">
        <w:rPr>
          <w:rFonts w:ascii="Arial" w:hAnsi="Arial" w:cs="Arial"/>
          <w:sz w:val="24"/>
          <w:szCs w:val="24"/>
          <w:lang w:val="en-GB"/>
        </w:rPr>
        <w:t xml:space="preserve">Available at: </w:t>
      </w:r>
      <w:hyperlink r:id="rId16" w:history="1">
        <w:r w:rsidRPr="0031766C">
          <w:rPr>
            <w:rStyle w:val="Hyperlink"/>
            <w:rFonts w:ascii="Arial" w:hAnsi="Arial" w:cs="Arial"/>
            <w:sz w:val="24"/>
            <w:szCs w:val="24"/>
            <w:lang w:val="en-GB"/>
          </w:rPr>
          <w:t>https://www.montessori.org.uk/about-us/what-is-montessori/the-montessori-learning-environment</w:t>
        </w:r>
      </w:hyperlink>
      <w:r w:rsidRPr="0031766C">
        <w:rPr>
          <w:rFonts w:ascii="Arial" w:hAnsi="Arial" w:cs="Arial"/>
          <w:sz w:val="24"/>
          <w:szCs w:val="24"/>
          <w:lang w:val="en-GB"/>
        </w:rPr>
        <w:t xml:space="preserve"> (Accessed: 17</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15042CA0"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Odell, L. (1973). Piaget, problem-solving, and freshman composition. </w:t>
      </w:r>
      <w:r w:rsidRPr="0031766C">
        <w:rPr>
          <w:rFonts w:ascii="Arial" w:hAnsi="Arial" w:cs="Arial"/>
          <w:i/>
          <w:iCs/>
          <w:sz w:val="24"/>
          <w:szCs w:val="24"/>
          <w:lang w:val="en-GB"/>
        </w:rPr>
        <w:t>College Composition and Communication</w:t>
      </w:r>
      <w:r w:rsidRPr="0031766C">
        <w:rPr>
          <w:rFonts w:ascii="Arial" w:hAnsi="Arial" w:cs="Arial"/>
          <w:sz w:val="24"/>
          <w:szCs w:val="24"/>
          <w:lang w:val="en-GB"/>
        </w:rPr>
        <w:t>, 24(1), pp. 36-42.</w:t>
      </w:r>
    </w:p>
    <w:p w14:paraId="5C30A6FA"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Oxfordshire County Council (no date) </w:t>
      </w:r>
      <w:r w:rsidRPr="0031766C">
        <w:rPr>
          <w:rFonts w:ascii="Arial" w:hAnsi="Arial" w:cs="Arial"/>
          <w:i/>
          <w:iCs/>
          <w:sz w:val="24"/>
          <w:szCs w:val="24"/>
          <w:lang w:val="en-GB"/>
        </w:rPr>
        <w:t xml:space="preserve">Matching and Sorting. </w:t>
      </w:r>
      <w:r w:rsidRPr="0031766C">
        <w:rPr>
          <w:rFonts w:ascii="Arial" w:hAnsi="Arial" w:cs="Arial"/>
          <w:sz w:val="24"/>
          <w:szCs w:val="24"/>
          <w:lang w:val="en-GB"/>
        </w:rPr>
        <w:t xml:space="preserve">Available at: </w:t>
      </w:r>
      <w:hyperlink r:id="rId17" w:history="1">
        <w:r w:rsidRPr="0031766C">
          <w:rPr>
            <w:rStyle w:val="Hyperlink"/>
            <w:rFonts w:ascii="Arial" w:hAnsi="Arial" w:cs="Arial"/>
            <w:sz w:val="24"/>
            <w:szCs w:val="24"/>
            <w:lang w:val="en-GB"/>
          </w:rPr>
          <w:t>https://www2.oxfordshire.gov.uk/cms/sites/default/files/folders/documents/childreneducationandfamilies/informationforchildcareproviders/goodpractice/sentoolkit/Matchingandsorting.pdf</w:t>
        </w:r>
      </w:hyperlink>
      <w:r w:rsidRPr="0031766C">
        <w:rPr>
          <w:rFonts w:ascii="Arial" w:hAnsi="Arial" w:cs="Arial"/>
          <w:sz w:val="24"/>
          <w:szCs w:val="24"/>
          <w:lang w:val="en-GB"/>
        </w:rPr>
        <w:t xml:space="preserve"> (Accessed: 13</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5182BCCC"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Pound, L. and Lee, T. (2011) </w:t>
      </w:r>
      <w:r w:rsidRPr="0031766C">
        <w:rPr>
          <w:rFonts w:ascii="Arial" w:hAnsi="Arial" w:cs="Arial"/>
          <w:i/>
          <w:iCs/>
          <w:sz w:val="24"/>
          <w:szCs w:val="24"/>
          <w:lang w:val="en-GB"/>
        </w:rPr>
        <w:t xml:space="preserve">Teaching Mathematics Creatively. </w:t>
      </w:r>
      <w:r w:rsidRPr="0031766C">
        <w:rPr>
          <w:rFonts w:ascii="Arial" w:hAnsi="Arial" w:cs="Arial"/>
          <w:sz w:val="24"/>
          <w:szCs w:val="24"/>
          <w:lang w:val="en-GB"/>
        </w:rPr>
        <w:t xml:space="preserve">Oxon: Routledge. </w:t>
      </w:r>
    </w:p>
    <w:p w14:paraId="1F91CF07"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Purdon, A. (2016) ‘Sustained shared thinking in an early childhood setting: an exploration of practitioners' perspectives.’ </w:t>
      </w:r>
      <w:r w:rsidRPr="0031766C">
        <w:rPr>
          <w:rFonts w:ascii="Arial" w:hAnsi="Arial" w:cs="Arial"/>
          <w:i/>
          <w:iCs/>
          <w:sz w:val="24"/>
          <w:szCs w:val="24"/>
          <w:lang w:val="en-GB"/>
        </w:rPr>
        <w:t>Education. 3-13</w:t>
      </w:r>
      <w:r w:rsidRPr="0031766C">
        <w:rPr>
          <w:rFonts w:ascii="Arial" w:hAnsi="Arial" w:cs="Arial"/>
          <w:sz w:val="24"/>
          <w:szCs w:val="24"/>
          <w:lang w:val="en-GB"/>
        </w:rPr>
        <w:t>, 44(3), pp. 269-282.</w:t>
      </w:r>
    </w:p>
    <w:p w14:paraId="37C00F1E"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Purpura, D., &amp; Lonigan, C. (2013). Informal numeracy skills: ‘The structure and relations among numbering, relations, and arithmetic operations in preschool.’ </w:t>
      </w:r>
      <w:r w:rsidRPr="0031766C">
        <w:rPr>
          <w:rFonts w:ascii="Arial" w:hAnsi="Arial" w:cs="Arial"/>
          <w:i/>
          <w:iCs/>
          <w:sz w:val="24"/>
          <w:szCs w:val="24"/>
          <w:lang w:val="en-GB"/>
        </w:rPr>
        <w:t xml:space="preserve">American Educational Research Journal, </w:t>
      </w:r>
      <w:r w:rsidRPr="0031766C">
        <w:rPr>
          <w:rFonts w:ascii="Arial" w:hAnsi="Arial" w:cs="Arial"/>
          <w:sz w:val="24"/>
          <w:szCs w:val="24"/>
          <w:lang w:val="en-GB"/>
        </w:rPr>
        <w:t>50(1), 178–209.</w:t>
      </w:r>
    </w:p>
    <w:p w14:paraId="5E10C7FD"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lastRenderedPageBreak/>
        <w:t xml:space="preserve">Riccomini, P. J., Smith, G. W., Hughes, E. M., &amp; Fries, K. M. (2015) ‘The language of mathematics: The importance of teaching and learning mathematical vocabulary.’ </w:t>
      </w:r>
      <w:r w:rsidRPr="0031766C">
        <w:rPr>
          <w:rFonts w:ascii="Arial" w:hAnsi="Arial" w:cs="Arial"/>
          <w:i/>
          <w:iCs/>
          <w:sz w:val="24"/>
          <w:szCs w:val="24"/>
          <w:lang w:val="en-GB"/>
        </w:rPr>
        <w:t>Reading &amp; Writing Quarterly</w:t>
      </w:r>
      <w:r w:rsidRPr="0031766C">
        <w:rPr>
          <w:rFonts w:ascii="Arial" w:hAnsi="Arial" w:cs="Arial"/>
          <w:sz w:val="24"/>
          <w:szCs w:val="24"/>
          <w:lang w:val="en-GB"/>
        </w:rPr>
        <w:t>, 31(3), pp. 235-252.</w:t>
      </w:r>
    </w:p>
    <w:p w14:paraId="44D529CC"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Sanders, S. (2016). Critical and creative thinkers in mathematics classrooms. </w:t>
      </w:r>
      <w:r w:rsidRPr="0031766C">
        <w:rPr>
          <w:rFonts w:ascii="Arial" w:hAnsi="Arial" w:cs="Arial"/>
          <w:i/>
          <w:iCs/>
          <w:sz w:val="24"/>
          <w:szCs w:val="24"/>
          <w:lang w:val="en-GB"/>
        </w:rPr>
        <w:t>Journal of Student Engagement: Education Matters</w:t>
      </w:r>
      <w:r w:rsidRPr="0031766C">
        <w:rPr>
          <w:rFonts w:ascii="Arial" w:hAnsi="Arial" w:cs="Arial"/>
          <w:sz w:val="24"/>
          <w:szCs w:val="24"/>
          <w:lang w:val="en-GB"/>
        </w:rPr>
        <w:t>, 6(1), pp. 19-27.</w:t>
      </w:r>
    </w:p>
    <w:p w14:paraId="40B15EBC"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Scholastic (2020) </w:t>
      </w:r>
      <w:r w:rsidRPr="0031766C">
        <w:rPr>
          <w:rFonts w:ascii="Arial" w:hAnsi="Arial" w:cs="Arial"/>
          <w:i/>
          <w:iCs/>
          <w:sz w:val="24"/>
          <w:szCs w:val="24"/>
          <w:lang w:val="en-GB"/>
        </w:rPr>
        <w:t xml:space="preserve">Building Abstract Thinking Through Math. </w:t>
      </w:r>
      <w:r w:rsidRPr="0031766C">
        <w:rPr>
          <w:rFonts w:ascii="Arial" w:hAnsi="Arial" w:cs="Arial"/>
          <w:sz w:val="24"/>
          <w:szCs w:val="24"/>
          <w:lang w:val="en-GB"/>
        </w:rPr>
        <w:t xml:space="preserve">Available at: </w:t>
      </w:r>
      <w:hyperlink r:id="rId18" w:history="1">
        <w:r w:rsidRPr="0031766C">
          <w:rPr>
            <w:rStyle w:val="Hyperlink"/>
            <w:rFonts w:ascii="Arial" w:hAnsi="Arial" w:cs="Arial"/>
            <w:sz w:val="24"/>
            <w:szCs w:val="24"/>
            <w:lang w:val="en-GB"/>
          </w:rPr>
          <w:t>https://www.scholastic.com/teachers/articles/teaching-content/building-abstract-thinking-through-math/</w:t>
        </w:r>
      </w:hyperlink>
      <w:r w:rsidRPr="0031766C">
        <w:rPr>
          <w:rFonts w:ascii="Arial" w:hAnsi="Arial" w:cs="Arial"/>
          <w:sz w:val="24"/>
          <w:szCs w:val="24"/>
          <w:lang w:val="en-GB"/>
        </w:rPr>
        <w:t xml:space="preserve"> (Accessed: 17</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6F8C3427"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Siraj-Blatchford, I. and Manni, L. (2004) </w:t>
      </w:r>
      <w:r w:rsidRPr="0031766C">
        <w:rPr>
          <w:rFonts w:ascii="Arial" w:hAnsi="Arial" w:cs="Arial"/>
          <w:i/>
          <w:iCs/>
          <w:sz w:val="24"/>
          <w:szCs w:val="24"/>
          <w:lang w:val="en-GB"/>
        </w:rPr>
        <w:t xml:space="preserve">Good Question. </w:t>
      </w:r>
      <w:r w:rsidRPr="0031766C">
        <w:rPr>
          <w:rFonts w:ascii="Arial" w:hAnsi="Arial" w:cs="Arial"/>
          <w:sz w:val="24"/>
          <w:szCs w:val="24"/>
          <w:lang w:val="en-GB"/>
        </w:rPr>
        <w:t xml:space="preserve">Available at: </w:t>
      </w:r>
      <w:hyperlink r:id="rId19" w:history="1">
        <w:r w:rsidRPr="0031766C">
          <w:rPr>
            <w:rStyle w:val="Hyperlink"/>
            <w:rFonts w:ascii="Arial" w:hAnsi="Arial" w:cs="Arial"/>
            <w:sz w:val="24"/>
            <w:szCs w:val="24"/>
            <w:lang w:val="en-GB"/>
          </w:rPr>
          <w:t>https://moodle.uwtsd.ac.uk/mod/resource/view.php?id=62939</w:t>
        </w:r>
      </w:hyperlink>
      <w:r w:rsidRPr="0031766C">
        <w:rPr>
          <w:rFonts w:ascii="Arial" w:hAnsi="Arial" w:cs="Arial"/>
          <w:sz w:val="24"/>
          <w:szCs w:val="24"/>
          <w:lang w:val="en-GB"/>
        </w:rPr>
        <w:t xml:space="preserve"> (Accessed: 15</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70B99E8C"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Taylor, H. and Harris, A. (2014) </w:t>
      </w:r>
      <w:r w:rsidRPr="0031766C">
        <w:rPr>
          <w:rFonts w:ascii="Arial" w:hAnsi="Arial" w:cs="Arial"/>
          <w:i/>
          <w:iCs/>
          <w:sz w:val="24"/>
          <w:szCs w:val="24"/>
          <w:lang w:val="en-GB"/>
        </w:rPr>
        <w:t xml:space="preserve">Learning and Teaching Mathematics 0-8. </w:t>
      </w:r>
      <w:r w:rsidRPr="0031766C">
        <w:rPr>
          <w:rFonts w:ascii="Arial" w:hAnsi="Arial" w:cs="Arial"/>
          <w:sz w:val="24"/>
          <w:szCs w:val="24"/>
          <w:lang w:val="en-GB"/>
        </w:rPr>
        <w:t xml:space="preserve">London: SAGE Publications Ltd. </w:t>
      </w:r>
    </w:p>
    <w:p w14:paraId="1C044DBC"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The Montessori Notebook (2019) </w:t>
      </w:r>
      <w:r w:rsidRPr="0031766C">
        <w:rPr>
          <w:rFonts w:ascii="Arial" w:hAnsi="Arial" w:cs="Arial"/>
          <w:i/>
          <w:iCs/>
          <w:sz w:val="24"/>
          <w:szCs w:val="24"/>
          <w:lang w:val="en-GB"/>
        </w:rPr>
        <w:t xml:space="preserve">Hands-on Learning. </w:t>
      </w:r>
      <w:r w:rsidRPr="0031766C">
        <w:rPr>
          <w:rFonts w:ascii="Arial" w:hAnsi="Arial" w:cs="Arial"/>
          <w:sz w:val="24"/>
          <w:szCs w:val="24"/>
          <w:lang w:val="en-GB"/>
        </w:rPr>
        <w:t xml:space="preserve">Available at: </w:t>
      </w:r>
      <w:r w:rsidRPr="0031766C">
        <w:rPr>
          <w:rFonts w:ascii="Arial" w:hAnsi="Arial" w:cs="Arial"/>
          <w:i/>
          <w:iCs/>
          <w:sz w:val="24"/>
          <w:szCs w:val="24"/>
          <w:lang w:val="en-GB"/>
        </w:rPr>
        <w:t xml:space="preserve"> </w:t>
      </w:r>
      <w:hyperlink r:id="rId20" w:history="1">
        <w:r w:rsidRPr="0031766C">
          <w:rPr>
            <w:rStyle w:val="Hyperlink"/>
            <w:rFonts w:ascii="Arial" w:hAnsi="Arial" w:cs="Arial"/>
            <w:sz w:val="24"/>
            <w:szCs w:val="24"/>
            <w:lang w:val="en-GB"/>
          </w:rPr>
          <w:t>https://www.themontessorinotebook.com/hands-on-learning/</w:t>
        </w:r>
      </w:hyperlink>
      <w:r w:rsidRPr="0031766C">
        <w:rPr>
          <w:rFonts w:ascii="Arial" w:hAnsi="Arial" w:cs="Arial"/>
          <w:sz w:val="24"/>
          <w:szCs w:val="24"/>
          <w:lang w:val="en-GB"/>
        </w:rPr>
        <w:t xml:space="preserve"> (Accessed: 16</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6C26D5EC"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The National Academies Press (2020) </w:t>
      </w:r>
      <w:r w:rsidRPr="0031766C">
        <w:rPr>
          <w:rFonts w:ascii="Arial" w:hAnsi="Arial" w:cs="Arial"/>
          <w:i/>
          <w:iCs/>
          <w:sz w:val="24"/>
          <w:szCs w:val="24"/>
          <w:lang w:val="en-GB"/>
        </w:rPr>
        <w:t xml:space="preserve">Comparisons Between Mathematics Education in China and the United States. </w:t>
      </w:r>
      <w:r w:rsidRPr="0031766C">
        <w:rPr>
          <w:rFonts w:ascii="Arial" w:hAnsi="Arial" w:cs="Arial"/>
          <w:sz w:val="24"/>
          <w:szCs w:val="24"/>
          <w:lang w:val="en-GB"/>
        </w:rPr>
        <w:t xml:space="preserve">Available at: </w:t>
      </w:r>
      <w:hyperlink r:id="rId21" w:history="1">
        <w:r w:rsidRPr="0031766C">
          <w:rPr>
            <w:rStyle w:val="Hyperlink"/>
            <w:rFonts w:ascii="Arial" w:hAnsi="Arial" w:cs="Arial"/>
            <w:sz w:val="24"/>
            <w:szCs w:val="24"/>
            <w:lang w:val="en-GB"/>
          </w:rPr>
          <w:t>https://www.nap.edu/read/12874/chapter/2#2</w:t>
        </w:r>
      </w:hyperlink>
      <w:r w:rsidRPr="0031766C">
        <w:rPr>
          <w:rFonts w:ascii="Arial" w:hAnsi="Arial" w:cs="Arial"/>
          <w:sz w:val="24"/>
          <w:szCs w:val="24"/>
          <w:lang w:val="en-GB"/>
        </w:rPr>
        <w:t xml:space="preserve"> (Accessed: 18</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28E9BA85"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Tucker, K. (2016) </w:t>
      </w:r>
      <w:r w:rsidRPr="0031766C">
        <w:rPr>
          <w:rFonts w:ascii="Arial" w:hAnsi="Arial" w:cs="Arial"/>
          <w:i/>
          <w:iCs/>
          <w:sz w:val="24"/>
          <w:szCs w:val="24"/>
          <w:lang w:val="en-GB"/>
        </w:rPr>
        <w:t xml:space="preserve">Mathematics Through Play in the Early Years. </w:t>
      </w:r>
      <w:r w:rsidRPr="0031766C">
        <w:rPr>
          <w:rFonts w:ascii="Arial" w:hAnsi="Arial" w:cs="Arial"/>
          <w:sz w:val="24"/>
          <w:szCs w:val="24"/>
          <w:lang w:val="en-GB"/>
        </w:rPr>
        <w:t>3</w:t>
      </w:r>
      <w:r w:rsidRPr="0031766C">
        <w:rPr>
          <w:rFonts w:ascii="Arial" w:hAnsi="Arial" w:cs="Arial"/>
          <w:sz w:val="24"/>
          <w:szCs w:val="24"/>
          <w:vertAlign w:val="superscript"/>
          <w:lang w:val="en-GB"/>
        </w:rPr>
        <w:t>rd</w:t>
      </w:r>
      <w:r w:rsidRPr="0031766C">
        <w:rPr>
          <w:rFonts w:ascii="Arial" w:hAnsi="Arial" w:cs="Arial"/>
          <w:sz w:val="24"/>
          <w:szCs w:val="24"/>
          <w:lang w:val="en-GB"/>
        </w:rPr>
        <w:t xml:space="preserve"> ed. London: SAGE Publications Ltd.</w:t>
      </w:r>
    </w:p>
    <w:p w14:paraId="29A5367E"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Turner, D. (2015) </w:t>
      </w:r>
      <w:r w:rsidRPr="0031766C">
        <w:rPr>
          <w:rFonts w:ascii="Arial" w:hAnsi="Arial" w:cs="Arial"/>
          <w:i/>
          <w:iCs/>
          <w:sz w:val="24"/>
          <w:szCs w:val="24"/>
          <w:lang w:val="en-GB"/>
        </w:rPr>
        <w:t xml:space="preserve">The Benefits of Sand and Water Play. </w:t>
      </w:r>
      <w:r w:rsidRPr="0031766C">
        <w:rPr>
          <w:rFonts w:ascii="Arial" w:hAnsi="Arial" w:cs="Arial"/>
          <w:sz w:val="24"/>
          <w:szCs w:val="24"/>
          <w:lang w:val="en-GB"/>
        </w:rPr>
        <w:t xml:space="preserve">Available at: </w:t>
      </w:r>
      <w:hyperlink r:id="rId22" w:history="1">
        <w:r w:rsidRPr="0031766C">
          <w:rPr>
            <w:rStyle w:val="Hyperlink"/>
            <w:rFonts w:ascii="Arial" w:hAnsi="Arial" w:cs="Arial"/>
            <w:sz w:val="24"/>
            <w:szCs w:val="24"/>
            <w:lang w:val="en-GB"/>
          </w:rPr>
          <w:t>https://www.pentagonplay.co.uk/news-and-info/the-benefits-of-sand-and-water-play#</w:t>
        </w:r>
      </w:hyperlink>
      <w:r w:rsidRPr="0031766C">
        <w:rPr>
          <w:rFonts w:ascii="Arial" w:hAnsi="Arial" w:cs="Arial"/>
          <w:sz w:val="24"/>
          <w:szCs w:val="24"/>
          <w:lang w:val="en-GB"/>
        </w:rPr>
        <w:t xml:space="preserve"> (Accessed: 17</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42283FC3"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Wei, K. (2014) </w:t>
      </w:r>
      <w:r w:rsidRPr="0031766C">
        <w:rPr>
          <w:rFonts w:ascii="Arial" w:hAnsi="Arial" w:cs="Arial"/>
          <w:i/>
          <w:iCs/>
          <w:sz w:val="24"/>
          <w:szCs w:val="24"/>
          <w:lang w:val="en-GB"/>
        </w:rPr>
        <w:t xml:space="preserve">What makes Chinese Maths lessons so good? </w:t>
      </w:r>
      <w:r w:rsidRPr="0031766C">
        <w:rPr>
          <w:rFonts w:ascii="Arial" w:hAnsi="Arial" w:cs="Arial"/>
          <w:sz w:val="24"/>
          <w:szCs w:val="24"/>
          <w:lang w:val="en-GB"/>
        </w:rPr>
        <w:t xml:space="preserve">Available at: </w:t>
      </w:r>
      <w:hyperlink r:id="rId23" w:history="1">
        <w:r w:rsidRPr="0031766C">
          <w:rPr>
            <w:rStyle w:val="Hyperlink"/>
            <w:rFonts w:ascii="Arial" w:hAnsi="Arial" w:cs="Arial"/>
            <w:sz w:val="24"/>
            <w:szCs w:val="24"/>
            <w:lang w:val="en-GB"/>
          </w:rPr>
          <w:t>http://theconversation.com/explainer-what-makes-chinese-maths-lessons-so-good-24380</w:t>
        </w:r>
      </w:hyperlink>
      <w:r w:rsidRPr="0031766C">
        <w:rPr>
          <w:rFonts w:ascii="Arial" w:hAnsi="Arial" w:cs="Arial"/>
          <w:sz w:val="24"/>
          <w:szCs w:val="24"/>
          <w:lang w:val="en-GB"/>
        </w:rPr>
        <w:t xml:space="preserve"> (Accessed: 19</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1D22FA54"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Welsh Government (2015) </w:t>
      </w:r>
      <w:r w:rsidRPr="0031766C">
        <w:rPr>
          <w:rFonts w:ascii="Arial" w:hAnsi="Arial" w:cs="Arial"/>
          <w:i/>
          <w:iCs/>
          <w:sz w:val="24"/>
          <w:szCs w:val="24"/>
          <w:lang w:val="en-GB"/>
        </w:rPr>
        <w:t>Foundation Phase Framework</w:t>
      </w:r>
      <w:r w:rsidRPr="0031766C">
        <w:rPr>
          <w:rFonts w:ascii="Arial" w:hAnsi="Arial" w:cs="Arial"/>
          <w:sz w:val="24"/>
          <w:szCs w:val="24"/>
          <w:lang w:val="en-GB"/>
        </w:rPr>
        <w:t xml:space="preserve">. Cardiff: Welsh Government. Available at: </w:t>
      </w:r>
      <w:hyperlink r:id="rId24" w:history="1">
        <w:r w:rsidRPr="0031766C">
          <w:rPr>
            <w:rStyle w:val="Hyperlink"/>
            <w:rFonts w:ascii="Arial" w:hAnsi="Arial" w:cs="Arial"/>
            <w:sz w:val="24"/>
            <w:szCs w:val="24"/>
            <w:lang w:val="en-GB"/>
          </w:rPr>
          <w:t>https://moodle.uwtsd.ac.uk/pluginfile.php/137745/mod_resource/content/1/150803-fp-framework-en.pdf</w:t>
        </w:r>
      </w:hyperlink>
      <w:r w:rsidRPr="0031766C">
        <w:rPr>
          <w:rFonts w:ascii="Arial" w:hAnsi="Arial" w:cs="Arial"/>
          <w:sz w:val="24"/>
          <w:szCs w:val="24"/>
          <w:lang w:val="en-GB"/>
        </w:rPr>
        <w:t xml:space="preserve"> (Accessed: 8</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61EA1DDD"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Welsh Government (2015) </w:t>
      </w:r>
      <w:r w:rsidRPr="0031766C">
        <w:rPr>
          <w:rFonts w:ascii="Arial" w:hAnsi="Arial" w:cs="Arial"/>
          <w:i/>
          <w:iCs/>
          <w:sz w:val="24"/>
          <w:szCs w:val="24"/>
          <w:lang w:val="en-GB"/>
        </w:rPr>
        <w:t xml:space="preserve">The four purposes of the curriculum for Wales. </w:t>
      </w:r>
      <w:r w:rsidRPr="0031766C">
        <w:rPr>
          <w:rFonts w:ascii="Arial" w:hAnsi="Arial" w:cs="Arial"/>
          <w:sz w:val="24"/>
          <w:szCs w:val="24"/>
          <w:lang w:val="en-GB"/>
        </w:rPr>
        <w:t xml:space="preserve">Cardiff: Welsh Government. Available at: </w:t>
      </w:r>
      <w:hyperlink r:id="rId25" w:history="1">
        <w:r w:rsidRPr="0031766C">
          <w:rPr>
            <w:rStyle w:val="Hyperlink"/>
            <w:rFonts w:ascii="Arial" w:hAnsi="Arial" w:cs="Arial"/>
            <w:sz w:val="24"/>
            <w:szCs w:val="24"/>
            <w:lang w:val="en-GB"/>
          </w:rPr>
          <w:t>file:///C:/Users/Lenovo/AppData/Local/Packages/Microsoft.MicrosoftEdge_8wekyb3d8bbwe/TempState/Downloads/the-four-purposes-of-the-curriculum-for-wales%20(1)%20(3).pdf</w:t>
        </w:r>
      </w:hyperlink>
      <w:r w:rsidRPr="0031766C">
        <w:rPr>
          <w:rFonts w:ascii="Arial" w:hAnsi="Arial" w:cs="Arial"/>
          <w:sz w:val="24"/>
          <w:szCs w:val="24"/>
          <w:lang w:val="en-GB"/>
        </w:rPr>
        <w:t xml:space="preserve"> (Accessed: 8</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48869B55" w14:textId="5A932B9E" w:rsidR="0003225E" w:rsidRPr="008C0AE8" w:rsidRDefault="0003225E" w:rsidP="0031766C">
      <w:pPr>
        <w:spacing w:line="360" w:lineRule="auto"/>
        <w:jc w:val="both"/>
        <w:rPr>
          <w:rFonts w:ascii="Arial" w:hAnsi="Arial" w:cs="Arial"/>
          <w:sz w:val="24"/>
          <w:szCs w:val="24"/>
          <w:lang w:val="en-GB"/>
        </w:rPr>
      </w:pPr>
      <w:r>
        <w:rPr>
          <w:rFonts w:ascii="Arial" w:hAnsi="Arial" w:cs="Arial"/>
          <w:sz w:val="24"/>
          <w:szCs w:val="24"/>
          <w:lang w:val="en-GB"/>
        </w:rPr>
        <w:t xml:space="preserve">Welsh Government (2017) </w:t>
      </w:r>
      <w:r>
        <w:rPr>
          <w:rFonts w:ascii="Arial" w:hAnsi="Arial" w:cs="Arial"/>
          <w:i/>
          <w:iCs/>
          <w:sz w:val="24"/>
          <w:szCs w:val="24"/>
          <w:lang w:val="en-GB"/>
        </w:rPr>
        <w:t xml:space="preserve">Literacy and </w:t>
      </w:r>
      <w:r w:rsidR="008C0AE8">
        <w:rPr>
          <w:rFonts w:ascii="Arial" w:hAnsi="Arial" w:cs="Arial"/>
          <w:i/>
          <w:iCs/>
          <w:sz w:val="24"/>
          <w:szCs w:val="24"/>
          <w:lang w:val="en-GB"/>
        </w:rPr>
        <w:t xml:space="preserve">Numeracy: Your questions answered. </w:t>
      </w:r>
      <w:r w:rsidR="008C0AE8">
        <w:rPr>
          <w:rFonts w:ascii="Arial" w:hAnsi="Arial" w:cs="Arial"/>
          <w:sz w:val="24"/>
          <w:szCs w:val="24"/>
          <w:lang w:val="en-GB"/>
        </w:rPr>
        <w:t xml:space="preserve">Cardiff: Welsh Government. Available at: </w:t>
      </w:r>
      <w:hyperlink r:id="rId26" w:history="1">
        <w:r w:rsidR="008C0AE8" w:rsidRPr="00343849">
          <w:rPr>
            <w:rStyle w:val="Hyperlink"/>
            <w:rFonts w:ascii="Arial" w:hAnsi="Arial" w:cs="Arial"/>
            <w:sz w:val="24"/>
            <w:szCs w:val="24"/>
            <w:lang w:val="en-GB"/>
          </w:rPr>
          <w:t>https://hwb.gov.wales/storage/a625428e-9359-4981-a5a0-5accbc506b9d/literacy-and-numeracy-your-questions-answered.pdf</w:t>
        </w:r>
      </w:hyperlink>
      <w:r w:rsidR="008C0AE8">
        <w:rPr>
          <w:rFonts w:ascii="Arial" w:hAnsi="Arial" w:cs="Arial"/>
          <w:sz w:val="24"/>
          <w:szCs w:val="24"/>
          <w:lang w:val="en-GB"/>
        </w:rPr>
        <w:t xml:space="preserve"> (Accessed: 20</w:t>
      </w:r>
      <w:r w:rsidR="008C0AE8" w:rsidRPr="008C0AE8">
        <w:rPr>
          <w:rFonts w:ascii="Arial" w:hAnsi="Arial" w:cs="Arial"/>
          <w:sz w:val="24"/>
          <w:szCs w:val="24"/>
          <w:vertAlign w:val="superscript"/>
          <w:lang w:val="en-GB"/>
        </w:rPr>
        <w:t>th</w:t>
      </w:r>
      <w:r w:rsidR="008C0AE8">
        <w:rPr>
          <w:rFonts w:ascii="Arial" w:hAnsi="Arial" w:cs="Arial"/>
          <w:sz w:val="24"/>
          <w:szCs w:val="24"/>
          <w:lang w:val="en-GB"/>
        </w:rPr>
        <w:t xml:space="preserve"> February 2020)</w:t>
      </w:r>
    </w:p>
    <w:p w14:paraId="6D888DB6" w14:textId="1D906BDC"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Welsh Government (2018) </w:t>
      </w:r>
      <w:r w:rsidRPr="0031766C">
        <w:rPr>
          <w:rFonts w:ascii="Arial" w:hAnsi="Arial" w:cs="Arial"/>
          <w:i/>
          <w:iCs/>
          <w:sz w:val="24"/>
          <w:szCs w:val="24"/>
          <w:lang w:val="en-GB"/>
        </w:rPr>
        <w:t xml:space="preserve">Curriculum for Wales. </w:t>
      </w:r>
      <w:r w:rsidRPr="0031766C">
        <w:rPr>
          <w:rFonts w:ascii="Arial" w:hAnsi="Arial" w:cs="Arial"/>
          <w:sz w:val="24"/>
          <w:szCs w:val="24"/>
          <w:lang w:val="en-GB"/>
        </w:rPr>
        <w:t xml:space="preserve">Cardiff: Welsh Government. Available at: </w:t>
      </w:r>
      <w:hyperlink r:id="rId27" w:history="1">
        <w:r w:rsidRPr="0031766C">
          <w:rPr>
            <w:rStyle w:val="Hyperlink"/>
            <w:rFonts w:ascii="Arial" w:hAnsi="Arial" w:cs="Arial"/>
            <w:sz w:val="24"/>
            <w:szCs w:val="24"/>
            <w:lang w:val="en-GB"/>
          </w:rPr>
          <w:t>https://gov.wales/sites/default/files/publications/2018-02/foundation-phase-framework-revised-2015.pdf</w:t>
        </w:r>
      </w:hyperlink>
      <w:r w:rsidRPr="0031766C">
        <w:rPr>
          <w:rFonts w:ascii="Arial" w:hAnsi="Arial" w:cs="Arial"/>
          <w:sz w:val="24"/>
          <w:szCs w:val="24"/>
          <w:lang w:val="en-GB"/>
        </w:rPr>
        <w:t xml:space="preserve"> (Accessed: 17</w:t>
      </w:r>
      <w:r w:rsidRPr="0031766C">
        <w:rPr>
          <w:rFonts w:ascii="Arial" w:hAnsi="Arial" w:cs="Arial"/>
          <w:sz w:val="24"/>
          <w:szCs w:val="24"/>
          <w:vertAlign w:val="superscript"/>
          <w:lang w:val="en-GB"/>
        </w:rPr>
        <w:t>th</w:t>
      </w:r>
      <w:r w:rsidRPr="0031766C">
        <w:rPr>
          <w:rFonts w:ascii="Arial" w:hAnsi="Arial" w:cs="Arial"/>
          <w:sz w:val="24"/>
          <w:szCs w:val="24"/>
          <w:lang w:val="en-GB"/>
        </w:rPr>
        <w:t xml:space="preserve"> February 2020)</w:t>
      </w:r>
    </w:p>
    <w:p w14:paraId="2AB16492" w14:textId="77777777" w:rsidR="0031766C" w:rsidRPr="0031766C" w:rsidRDefault="0031766C" w:rsidP="0031766C">
      <w:pPr>
        <w:spacing w:line="360" w:lineRule="auto"/>
        <w:jc w:val="both"/>
        <w:rPr>
          <w:rFonts w:ascii="Arial" w:hAnsi="Arial" w:cs="Arial"/>
          <w:sz w:val="24"/>
          <w:szCs w:val="24"/>
          <w:lang w:val="en-GB"/>
        </w:rPr>
      </w:pPr>
      <w:r w:rsidRPr="0031766C">
        <w:rPr>
          <w:rFonts w:ascii="Arial" w:hAnsi="Arial" w:cs="Arial"/>
          <w:sz w:val="24"/>
          <w:szCs w:val="24"/>
          <w:lang w:val="en-GB"/>
        </w:rPr>
        <w:t xml:space="preserve">White, J. (2013) </w:t>
      </w:r>
      <w:r w:rsidRPr="0031766C">
        <w:rPr>
          <w:rFonts w:ascii="Arial" w:hAnsi="Arial" w:cs="Arial"/>
          <w:i/>
          <w:iCs/>
          <w:sz w:val="24"/>
          <w:szCs w:val="24"/>
          <w:lang w:val="en-GB"/>
        </w:rPr>
        <w:t>Playing and learning outdoors: Making provision for high quality experiences in the outdoor environment with children 3–7.</w:t>
      </w:r>
      <w:r w:rsidRPr="0031766C">
        <w:rPr>
          <w:rFonts w:ascii="Arial" w:hAnsi="Arial" w:cs="Arial"/>
          <w:sz w:val="24"/>
          <w:szCs w:val="24"/>
          <w:lang w:val="en-GB"/>
        </w:rPr>
        <w:t xml:space="preserve"> Oxon: Routledge.</w:t>
      </w:r>
    </w:p>
    <w:p w14:paraId="0D3B318C" w14:textId="00B230D4" w:rsidR="004A26CB" w:rsidRPr="000B154C" w:rsidRDefault="004A26CB" w:rsidP="00602ABF">
      <w:pPr>
        <w:spacing w:line="360" w:lineRule="auto"/>
        <w:jc w:val="both"/>
        <w:rPr>
          <w:rFonts w:ascii="Arial" w:hAnsi="Arial" w:cs="Arial"/>
          <w:sz w:val="24"/>
          <w:szCs w:val="24"/>
        </w:rPr>
      </w:pPr>
    </w:p>
    <w:sectPr w:rsidR="004A26CB" w:rsidRPr="000B154C">
      <w:headerReference w:type="default" r:id="rId28"/>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19BF86" w14:textId="77777777" w:rsidR="006710CD" w:rsidRDefault="006710CD" w:rsidP="004B5C7E">
      <w:pPr>
        <w:spacing w:after="0" w:line="240" w:lineRule="auto"/>
      </w:pPr>
      <w:r>
        <w:separator/>
      </w:r>
    </w:p>
  </w:endnote>
  <w:endnote w:type="continuationSeparator" w:id="0">
    <w:p w14:paraId="3F886E48" w14:textId="77777777" w:rsidR="006710CD" w:rsidRDefault="006710CD" w:rsidP="004B5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C14347" w14:textId="77777777" w:rsidR="00EF05CC" w:rsidRDefault="00EF05CC">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09B3AA14" w14:textId="77777777" w:rsidR="00EF05CC" w:rsidRDefault="00EF05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CEFDA3" w14:textId="77777777" w:rsidR="006710CD" w:rsidRDefault="006710CD" w:rsidP="004B5C7E">
      <w:pPr>
        <w:spacing w:after="0" w:line="240" w:lineRule="auto"/>
      </w:pPr>
      <w:r>
        <w:separator/>
      </w:r>
    </w:p>
  </w:footnote>
  <w:footnote w:type="continuationSeparator" w:id="0">
    <w:p w14:paraId="63A5186E" w14:textId="77777777" w:rsidR="006710CD" w:rsidRDefault="006710CD" w:rsidP="004B5C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0C7895" w14:textId="25735881" w:rsidR="00EF05CC" w:rsidRDefault="00EF05CC">
    <w:pPr>
      <w:pStyle w:val="Header"/>
    </w:pPr>
    <w:r>
      <w:t>1703143</w:t>
    </w:r>
    <w:r>
      <w:ptab w:relativeTo="margin" w:alignment="center" w:leader="none"/>
    </w:r>
    <w:r>
      <w:t>EAEE4005</w:t>
    </w:r>
    <w:r>
      <w:ptab w:relativeTo="margin" w:alignment="right" w:leader="none"/>
    </w:r>
    <w:r w:rsidR="00EE4609">
      <w:t>3229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264762"/>
    <w:multiLevelType w:val="hybridMultilevel"/>
    <w:tmpl w:val="8BF4A3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1C71F73"/>
    <w:multiLevelType w:val="hybridMultilevel"/>
    <w:tmpl w:val="F3AE1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9C5BF1"/>
    <w:multiLevelType w:val="hybridMultilevel"/>
    <w:tmpl w:val="0C80C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364170"/>
    <w:multiLevelType w:val="hybridMultilevel"/>
    <w:tmpl w:val="28F80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B403F"/>
    <w:multiLevelType w:val="hybridMultilevel"/>
    <w:tmpl w:val="D2EAE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0788F"/>
    <w:rsid w:val="00010238"/>
    <w:rsid w:val="00012694"/>
    <w:rsid w:val="00013D7C"/>
    <w:rsid w:val="00017FF9"/>
    <w:rsid w:val="0003225E"/>
    <w:rsid w:val="00032891"/>
    <w:rsid w:val="0003340B"/>
    <w:rsid w:val="00034BD6"/>
    <w:rsid w:val="00040AD9"/>
    <w:rsid w:val="00040FC8"/>
    <w:rsid w:val="0004524C"/>
    <w:rsid w:val="00050132"/>
    <w:rsid w:val="000521AA"/>
    <w:rsid w:val="000524E5"/>
    <w:rsid w:val="0005297D"/>
    <w:rsid w:val="00061A94"/>
    <w:rsid w:val="00066B02"/>
    <w:rsid w:val="00066EB8"/>
    <w:rsid w:val="00071534"/>
    <w:rsid w:val="00071FC7"/>
    <w:rsid w:val="00077E62"/>
    <w:rsid w:val="00085EF8"/>
    <w:rsid w:val="00091A58"/>
    <w:rsid w:val="000A6AC7"/>
    <w:rsid w:val="000A7E8D"/>
    <w:rsid w:val="000B0E4F"/>
    <w:rsid w:val="000B154C"/>
    <w:rsid w:val="000C24DE"/>
    <w:rsid w:val="000C24FC"/>
    <w:rsid w:val="000C6A96"/>
    <w:rsid w:val="000D04B7"/>
    <w:rsid w:val="000D6E6B"/>
    <w:rsid w:val="000D7209"/>
    <w:rsid w:val="000E3669"/>
    <w:rsid w:val="000F12FB"/>
    <w:rsid w:val="000F54D1"/>
    <w:rsid w:val="000F78BE"/>
    <w:rsid w:val="00100974"/>
    <w:rsid w:val="00102AE5"/>
    <w:rsid w:val="00103C5A"/>
    <w:rsid w:val="00103F9E"/>
    <w:rsid w:val="00104846"/>
    <w:rsid w:val="00105649"/>
    <w:rsid w:val="00111ADE"/>
    <w:rsid w:val="001123EC"/>
    <w:rsid w:val="001232BF"/>
    <w:rsid w:val="00132896"/>
    <w:rsid w:val="0013499E"/>
    <w:rsid w:val="00134DF0"/>
    <w:rsid w:val="00134F2F"/>
    <w:rsid w:val="001364BD"/>
    <w:rsid w:val="001415C6"/>
    <w:rsid w:val="00142B21"/>
    <w:rsid w:val="00143AD8"/>
    <w:rsid w:val="0014479F"/>
    <w:rsid w:val="00146BC9"/>
    <w:rsid w:val="0015220F"/>
    <w:rsid w:val="00160D2B"/>
    <w:rsid w:val="0016240F"/>
    <w:rsid w:val="001755AA"/>
    <w:rsid w:val="001775E4"/>
    <w:rsid w:val="00193EED"/>
    <w:rsid w:val="001944F6"/>
    <w:rsid w:val="001A3ED1"/>
    <w:rsid w:val="001A41CC"/>
    <w:rsid w:val="001A433C"/>
    <w:rsid w:val="001B058B"/>
    <w:rsid w:val="001B499A"/>
    <w:rsid w:val="001B4F0B"/>
    <w:rsid w:val="001B6498"/>
    <w:rsid w:val="001B7852"/>
    <w:rsid w:val="001D54C7"/>
    <w:rsid w:val="001E1908"/>
    <w:rsid w:val="001E2B27"/>
    <w:rsid w:val="001E33FC"/>
    <w:rsid w:val="001E3A9A"/>
    <w:rsid w:val="001E432F"/>
    <w:rsid w:val="001E794A"/>
    <w:rsid w:val="001F36F7"/>
    <w:rsid w:val="001F462B"/>
    <w:rsid w:val="001F4830"/>
    <w:rsid w:val="00200E3B"/>
    <w:rsid w:val="002021D0"/>
    <w:rsid w:val="00214409"/>
    <w:rsid w:val="0021787A"/>
    <w:rsid w:val="0022037F"/>
    <w:rsid w:val="00220CB1"/>
    <w:rsid w:val="00221027"/>
    <w:rsid w:val="0022214D"/>
    <w:rsid w:val="00224596"/>
    <w:rsid w:val="00225099"/>
    <w:rsid w:val="002252D0"/>
    <w:rsid w:val="00226CD2"/>
    <w:rsid w:val="00227468"/>
    <w:rsid w:val="00230C28"/>
    <w:rsid w:val="0023581C"/>
    <w:rsid w:val="0023614F"/>
    <w:rsid w:val="00237673"/>
    <w:rsid w:val="002402C0"/>
    <w:rsid w:val="002444CD"/>
    <w:rsid w:val="002519B8"/>
    <w:rsid w:val="0025634B"/>
    <w:rsid w:val="002666A6"/>
    <w:rsid w:val="00273441"/>
    <w:rsid w:val="00280026"/>
    <w:rsid w:val="00281CBA"/>
    <w:rsid w:val="002854BC"/>
    <w:rsid w:val="00286206"/>
    <w:rsid w:val="002910A4"/>
    <w:rsid w:val="00291B57"/>
    <w:rsid w:val="002936A5"/>
    <w:rsid w:val="002948E7"/>
    <w:rsid w:val="002A1EAA"/>
    <w:rsid w:val="002A3842"/>
    <w:rsid w:val="002A47C4"/>
    <w:rsid w:val="002A4A32"/>
    <w:rsid w:val="002A5C08"/>
    <w:rsid w:val="002B340C"/>
    <w:rsid w:val="002B3B3E"/>
    <w:rsid w:val="002B54B4"/>
    <w:rsid w:val="002C41A3"/>
    <w:rsid w:val="002C6375"/>
    <w:rsid w:val="002D0E72"/>
    <w:rsid w:val="002D1A9B"/>
    <w:rsid w:val="002E1937"/>
    <w:rsid w:val="002E2C88"/>
    <w:rsid w:val="002E3399"/>
    <w:rsid w:val="002E4A89"/>
    <w:rsid w:val="002F2959"/>
    <w:rsid w:val="002F44EC"/>
    <w:rsid w:val="00303AD4"/>
    <w:rsid w:val="003048A1"/>
    <w:rsid w:val="0031325F"/>
    <w:rsid w:val="0031766C"/>
    <w:rsid w:val="00321C9F"/>
    <w:rsid w:val="00323916"/>
    <w:rsid w:val="0032434C"/>
    <w:rsid w:val="00330BB5"/>
    <w:rsid w:val="00332461"/>
    <w:rsid w:val="003424F1"/>
    <w:rsid w:val="00343C9C"/>
    <w:rsid w:val="0035034D"/>
    <w:rsid w:val="00351875"/>
    <w:rsid w:val="00357F55"/>
    <w:rsid w:val="00360F8A"/>
    <w:rsid w:val="00364D47"/>
    <w:rsid w:val="00365FB1"/>
    <w:rsid w:val="0037258C"/>
    <w:rsid w:val="003737A7"/>
    <w:rsid w:val="003755CA"/>
    <w:rsid w:val="00376FB8"/>
    <w:rsid w:val="00381FF6"/>
    <w:rsid w:val="00382E7F"/>
    <w:rsid w:val="00382F5C"/>
    <w:rsid w:val="00383640"/>
    <w:rsid w:val="00390161"/>
    <w:rsid w:val="003A13DB"/>
    <w:rsid w:val="003A188B"/>
    <w:rsid w:val="003A192F"/>
    <w:rsid w:val="003A1CB1"/>
    <w:rsid w:val="003A3C0A"/>
    <w:rsid w:val="003A6F91"/>
    <w:rsid w:val="003B1169"/>
    <w:rsid w:val="003B3758"/>
    <w:rsid w:val="003B38A2"/>
    <w:rsid w:val="003C0635"/>
    <w:rsid w:val="003C1241"/>
    <w:rsid w:val="003E0056"/>
    <w:rsid w:val="003E489B"/>
    <w:rsid w:val="003E6BA6"/>
    <w:rsid w:val="003F00EE"/>
    <w:rsid w:val="003F2A2F"/>
    <w:rsid w:val="003F3B2D"/>
    <w:rsid w:val="003F4FB8"/>
    <w:rsid w:val="00401850"/>
    <w:rsid w:val="00403493"/>
    <w:rsid w:val="00403800"/>
    <w:rsid w:val="00404A11"/>
    <w:rsid w:val="00405D6F"/>
    <w:rsid w:val="00407F93"/>
    <w:rsid w:val="004112C2"/>
    <w:rsid w:val="0042107B"/>
    <w:rsid w:val="004225B3"/>
    <w:rsid w:val="0042531E"/>
    <w:rsid w:val="0042535E"/>
    <w:rsid w:val="0042654B"/>
    <w:rsid w:val="0042744A"/>
    <w:rsid w:val="00430819"/>
    <w:rsid w:val="00432936"/>
    <w:rsid w:val="00435895"/>
    <w:rsid w:val="00437283"/>
    <w:rsid w:val="00440A11"/>
    <w:rsid w:val="004418B2"/>
    <w:rsid w:val="004422D2"/>
    <w:rsid w:val="0044466D"/>
    <w:rsid w:val="00452E64"/>
    <w:rsid w:val="004559FC"/>
    <w:rsid w:val="004650B0"/>
    <w:rsid w:val="00466F6E"/>
    <w:rsid w:val="00472419"/>
    <w:rsid w:val="00473B28"/>
    <w:rsid w:val="0047706B"/>
    <w:rsid w:val="00477D4F"/>
    <w:rsid w:val="0048172A"/>
    <w:rsid w:val="00484D35"/>
    <w:rsid w:val="004A005C"/>
    <w:rsid w:val="004A26CB"/>
    <w:rsid w:val="004A45F4"/>
    <w:rsid w:val="004A4D38"/>
    <w:rsid w:val="004B5C7E"/>
    <w:rsid w:val="004C2ED5"/>
    <w:rsid w:val="004C3593"/>
    <w:rsid w:val="004C6DCA"/>
    <w:rsid w:val="004D438E"/>
    <w:rsid w:val="004D711F"/>
    <w:rsid w:val="004E0643"/>
    <w:rsid w:val="004F643D"/>
    <w:rsid w:val="004F7D10"/>
    <w:rsid w:val="00501014"/>
    <w:rsid w:val="005104AB"/>
    <w:rsid w:val="00511351"/>
    <w:rsid w:val="00516623"/>
    <w:rsid w:val="00521E71"/>
    <w:rsid w:val="00530F05"/>
    <w:rsid w:val="00540C1C"/>
    <w:rsid w:val="00542969"/>
    <w:rsid w:val="0054509A"/>
    <w:rsid w:val="00551019"/>
    <w:rsid w:val="00552617"/>
    <w:rsid w:val="00553AF9"/>
    <w:rsid w:val="0056135B"/>
    <w:rsid w:val="00563AD2"/>
    <w:rsid w:val="005675F2"/>
    <w:rsid w:val="005726F1"/>
    <w:rsid w:val="00572D7C"/>
    <w:rsid w:val="00575100"/>
    <w:rsid w:val="005757EE"/>
    <w:rsid w:val="0057589B"/>
    <w:rsid w:val="00575CCD"/>
    <w:rsid w:val="005761C0"/>
    <w:rsid w:val="00576B9B"/>
    <w:rsid w:val="00581705"/>
    <w:rsid w:val="005833F9"/>
    <w:rsid w:val="00583525"/>
    <w:rsid w:val="005862D1"/>
    <w:rsid w:val="005871BE"/>
    <w:rsid w:val="00587A15"/>
    <w:rsid w:val="0059292B"/>
    <w:rsid w:val="0059354E"/>
    <w:rsid w:val="0059375F"/>
    <w:rsid w:val="00593834"/>
    <w:rsid w:val="00594382"/>
    <w:rsid w:val="00595F82"/>
    <w:rsid w:val="005977A9"/>
    <w:rsid w:val="005A180B"/>
    <w:rsid w:val="005A4EB4"/>
    <w:rsid w:val="005A62DC"/>
    <w:rsid w:val="005A75DB"/>
    <w:rsid w:val="005B164C"/>
    <w:rsid w:val="005B5159"/>
    <w:rsid w:val="005B65A3"/>
    <w:rsid w:val="005C0529"/>
    <w:rsid w:val="005C3053"/>
    <w:rsid w:val="005C7705"/>
    <w:rsid w:val="005D54C7"/>
    <w:rsid w:val="005E3D22"/>
    <w:rsid w:val="005E423C"/>
    <w:rsid w:val="005E4561"/>
    <w:rsid w:val="005F2E23"/>
    <w:rsid w:val="005F3E9C"/>
    <w:rsid w:val="00600419"/>
    <w:rsid w:val="00600F10"/>
    <w:rsid w:val="006010F3"/>
    <w:rsid w:val="00602ABF"/>
    <w:rsid w:val="0060633C"/>
    <w:rsid w:val="006073B6"/>
    <w:rsid w:val="00610736"/>
    <w:rsid w:val="00613ADC"/>
    <w:rsid w:val="00622A1D"/>
    <w:rsid w:val="00623B95"/>
    <w:rsid w:val="00631774"/>
    <w:rsid w:val="0063182E"/>
    <w:rsid w:val="006346B3"/>
    <w:rsid w:val="00635DB9"/>
    <w:rsid w:val="00643553"/>
    <w:rsid w:val="0064424C"/>
    <w:rsid w:val="00644ABB"/>
    <w:rsid w:val="006478E0"/>
    <w:rsid w:val="0065422E"/>
    <w:rsid w:val="00654667"/>
    <w:rsid w:val="0065645D"/>
    <w:rsid w:val="00660177"/>
    <w:rsid w:val="00660E2C"/>
    <w:rsid w:val="00663E75"/>
    <w:rsid w:val="00666D20"/>
    <w:rsid w:val="006710CD"/>
    <w:rsid w:val="0067212D"/>
    <w:rsid w:val="006730E5"/>
    <w:rsid w:val="0067344E"/>
    <w:rsid w:val="00676B22"/>
    <w:rsid w:val="00681950"/>
    <w:rsid w:val="00682BD2"/>
    <w:rsid w:val="006934CA"/>
    <w:rsid w:val="006A0B0D"/>
    <w:rsid w:val="006A2EBD"/>
    <w:rsid w:val="006A47F0"/>
    <w:rsid w:val="006A52E6"/>
    <w:rsid w:val="006B67BF"/>
    <w:rsid w:val="006C0896"/>
    <w:rsid w:val="006C0DDD"/>
    <w:rsid w:val="006C290B"/>
    <w:rsid w:val="006C3839"/>
    <w:rsid w:val="006C5494"/>
    <w:rsid w:val="006E06D9"/>
    <w:rsid w:val="006E20D6"/>
    <w:rsid w:val="006E377F"/>
    <w:rsid w:val="006E5F19"/>
    <w:rsid w:val="006F0BB2"/>
    <w:rsid w:val="006F5085"/>
    <w:rsid w:val="00704D6B"/>
    <w:rsid w:val="00705186"/>
    <w:rsid w:val="0070554C"/>
    <w:rsid w:val="00712567"/>
    <w:rsid w:val="0071268E"/>
    <w:rsid w:val="00714A99"/>
    <w:rsid w:val="00716A81"/>
    <w:rsid w:val="007174A9"/>
    <w:rsid w:val="00720759"/>
    <w:rsid w:val="00722484"/>
    <w:rsid w:val="00725A8E"/>
    <w:rsid w:val="00731A69"/>
    <w:rsid w:val="00732C26"/>
    <w:rsid w:val="00735737"/>
    <w:rsid w:val="00737232"/>
    <w:rsid w:val="00740EA4"/>
    <w:rsid w:val="00743B79"/>
    <w:rsid w:val="00746E26"/>
    <w:rsid w:val="00757306"/>
    <w:rsid w:val="00757CD3"/>
    <w:rsid w:val="00761122"/>
    <w:rsid w:val="00763B82"/>
    <w:rsid w:val="00766886"/>
    <w:rsid w:val="007710EA"/>
    <w:rsid w:val="00771115"/>
    <w:rsid w:val="0077426E"/>
    <w:rsid w:val="00775D57"/>
    <w:rsid w:val="0077741E"/>
    <w:rsid w:val="00782CD8"/>
    <w:rsid w:val="00791BAF"/>
    <w:rsid w:val="007943D4"/>
    <w:rsid w:val="00795CD1"/>
    <w:rsid w:val="00797AB9"/>
    <w:rsid w:val="007A1665"/>
    <w:rsid w:val="007B2AAB"/>
    <w:rsid w:val="007B3B8B"/>
    <w:rsid w:val="007B48D3"/>
    <w:rsid w:val="007B50D1"/>
    <w:rsid w:val="007B595E"/>
    <w:rsid w:val="007C4B44"/>
    <w:rsid w:val="007C643D"/>
    <w:rsid w:val="007D07A1"/>
    <w:rsid w:val="007D234A"/>
    <w:rsid w:val="007E30FC"/>
    <w:rsid w:val="007F04DD"/>
    <w:rsid w:val="007F070E"/>
    <w:rsid w:val="007F2452"/>
    <w:rsid w:val="007F2C16"/>
    <w:rsid w:val="007F6229"/>
    <w:rsid w:val="007F69BE"/>
    <w:rsid w:val="00800C8B"/>
    <w:rsid w:val="00802904"/>
    <w:rsid w:val="00806E9C"/>
    <w:rsid w:val="00810DB6"/>
    <w:rsid w:val="00811B4D"/>
    <w:rsid w:val="008178A5"/>
    <w:rsid w:val="00820A3C"/>
    <w:rsid w:val="0082494E"/>
    <w:rsid w:val="00826271"/>
    <w:rsid w:val="00832B43"/>
    <w:rsid w:val="00836D92"/>
    <w:rsid w:val="00840520"/>
    <w:rsid w:val="00840E46"/>
    <w:rsid w:val="00845506"/>
    <w:rsid w:val="00845A68"/>
    <w:rsid w:val="008605F7"/>
    <w:rsid w:val="00861EC6"/>
    <w:rsid w:val="00864A89"/>
    <w:rsid w:val="008655DB"/>
    <w:rsid w:val="00865A6F"/>
    <w:rsid w:val="00866B1A"/>
    <w:rsid w:val="00866EBD"/>
    <w:rsid w:val="008676BC"/>
    <w:rsid w:val="00873442"/>
    <w:rsid w:val="00875ACA"/>
    <w:rsid w:val="008778C4"/>
    <w:rsid w:val="008851E0"/>
    <w:rsid w:val="0088675B"/>
    <w:rsid w:val="00887F30"/>
    <w:rsid w:val="00896A92"/>
    <w:rsid w:val="008A2A34"/>
    <w:rsid w:val="008A30E5"/>
    <w:rsid w:val="008A6F3F"/>
    <w:rsid w:val="008B5C4D"/>
    <w:rsid w:val="008C0AE8"/>
    <w:rsid w:val="008C3857"/>
    <w:rsid w:val="008D00C4"/>
    <w:rsid w:val="008D2C23"/>
    <w:rsid w:val="008E01BC"/>
    <w:rsid w:val="008E1D7D"/>
    <w:rsid w:val="008E7BF9"/>
    <w:rsid w:val="008F35E4"/>
    <w:rsid w:val="008F3CEE"/>
    <w:rsid w:val="00903954"/>
    <w:rsid w:val="0091097C"/>
    <w:rsid w:val="00913270"/>
    <w:rsid w:val="00913DA0"/>
    <w:rsid w:val="00917435"/>
    <w:rsid w:val="009177B4"/>
    <w:rsid w:val="00917F92"/>
    <w:rsid w:val="00921156"/>
    <w:rsid w:val="00924117"/>
    <w:rsid w:val="00926B45"/>
    <w:rsid w:val="0092716A"/>
    <w:rsid w:val="0093429A"/>
    <w:rsid w:val="00935E6C"/>
    <w:rsid w:val="00937CC6"/>
    <w:rsid w:val="00945C89"/>
    <w:rsid w:val="009479B0"/>
    <w:rsid w:val="00954A59"/>
    <w:rsid w:val="00982798"/>
    <w:rsid w:val="00985057"/>
    <w:rsid w:val="0099270E"/>
    <w:rsid w:val="00996517"/>
    <w:rsid w:val="00997956"/>
    <w:rsid w:val="009979AB"/>
    <w:rsid w:val="009A1304"/>
    <w:rsid w:val="009A3004"/>
    <w:rsid w:val="009B3FF2"/>
    <w:rsid w:val="009B5F79"/>
    <w:rsid w:val="009C0A98"/>
    <w:rsid w:val="009C1C55"/>
    <w:rsid w:val="009C544E"/>
    <w:rsid w:val="009D0604"/>
    <w:rsid w:val="009D15BC"/>
    <w:rsid w:val="009D2647"/>
    <w:rsid w:val="009D2822"/>
    <w:rsid w:val="009D475C"/>
    <w:rsid w:val="009E2BEA"/>
    <w:rsid w:val="009E5132"/>
    <w:rsid w:val="009F2541"/>
    <w:rsid w:val="009F536F"/>
    <w:rsid w:val="009F5E2B"/>
    <w:rsid w:val="009F6902"/>
    <w:rsid w:val="00A01924"/>
    <w:rsid w:val="00A04ECD"/>
    <w:rsid w:val="00A04ED6"/>
    <w:rsid w:val="00A04FA4"/>
    <w:rsid w:val="00A06B81"/>
    <w:rsid w:val="00A13890"/>
    <w:rsid w:val="00A17300"/>
    <w:rsid w:val="00A21FBF"/>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77630"/>
    <w:rsid w:val="00A80553"/>
    <w:rsid w:val="00A84754"/>
    <w:rsid w:val="00A92149"/>
    <w:rsid w:val="00A93372"/>
    <w:rsid w:val="00A94762"/>
    <w:rsid w:val="00A967C0"/>
    <w:rsid w:val="00A969EE"/>
    <w:rsid w:val="00AA056E"/>
    <w:rsid w:val="00AB02CE"/>
    <w:rsid w:val="00AB3F77"/>
    <w:rsid w:val="00AB7D4B"/>
    <w:rsid w:val="00AC32ED"/>
    <w:rsid w:val="00AC6346"/>
    <w:rsid w:val="00AD3421"/>
    <w:rsid w:val="00AD6045"/>
    <w:rsid w:val="00AD6983"/>
    <w:rsid w:val="00AE07DB"/>
    <w:rsid w:val="00AE4218"/>
    <w:rsid w:val="00AE4660"/>
    <w:rsid w:val="00AE7521"/>
    <w:rsid w:val="00AF6A50"/>
    <w:rsid w:val="00B02477"/>
    <w:rsid w:val="00B026B9"/>
    <w:rsid w:val="00B02D8C"/>
    <w:rsid w:val="00B04222"/>
    <w:rsid w:val="00B105CE"/>
    <w:rsid w:val="00B13A56"/>
    <w:rsid w:val="00B2509A"/>
    <w:rsid w:val="00B2667F"/>
    <w:rsid w:val="00B30E3F"/>
    <w:rsid w:val="00B35AC1"/>
    <w:rsid w:val="00B36583"/>
    <w:rsid w:val="00B51913"/>
    <w:rsid w:val="00B5280A"/>
    <w:rsid w:val="00B53F10"/>
    <w:rsid w:val="00B55A26"/>
    <w:rsid w:val="00B56A1B"/>
    <w:rsid w:val="00B574DD"/>
    <w:rsid w:val="00B625DB"/>
    <w:rsid w:val="00B639DE"/>
    <w:rsid w:val="00B70DCB"/>
    <w:rsid w:val="00B833AC"/>
    <w:rsid w:val="00B857CB"/>
    <w:rsid w:val="00B93A45"/>
    <w:rsid w:val="00B93D8D"/>
    <w:rsid w:val="00B97B0E"/>
    <w:rsid w:val="00BA2F3E"/>
    <w:rsid w:val="00BA50F0"/>
    <w:rsid w:val="00BA7525"/>
    <w:rsid w:val="00BB1E94"/>
    <w:rsid w:val="00BB5825"/>
    <w:rsid w:val="00BC27CB"/>
    <w:rsid w:val="00BC6982"/>
    <w:rsid w:val="00BC70F3"/>
    <w:rsid w:val="00BD62A8"/>
    <w:rsid w:val="00BD6F37"/>
    <w:rsid w:val="00BE1EA6"/>
    <w:rsid w:val="00BE23E7"/>
    <w:rsid w:val="00BE3FE6"/>
    <w:rsid w:val="00BE54CE"/>
    <w:rsid w:val="00BF128B"/>
    <w:rsid w:val="00BF205B"/>
    <w:rsid w:val="00BF323F"/>
    <w:rsid w:val="00BF6335"/>
    <w:rsid w:val="00C00EE3"/>
    <w:rsid w:val="00C11F77"/>
    <w:rsid w:val="00C122EC"/>
    <w:rsid w:val="00C17823"/>
    <w:rsid w:val="00C17E7A"/>
    <w:rsid w:val="00C23EFD"/>
    <w:rsid w:val="00C247D0"/>
    <w:rsid w:val="00C331A7"/>
    <w:rsid w:val="00C345B3"/>
    <w:rsid w:val="00C35C26"/>
    <w:rsid w:val="00C43C33"/>
    <w:rsid w:val="00C4777C"/>
    <w:rsid w:val="00C50157"/>
    <w:rsid w:val="00C5157E"/>
    <w:rsid w:val="00C51ECC"/>
    <w:rsid w:val="00C53C9E"/>
    <w:rsid w:val="00C57B33"/>
    <w:rsid w:val="00C641F6"/>
    <w:rsid w:val="00C734F4"/>
    <w:rsid w:val="00C73F47"/>
    <w:rsid w:val="00C7466B"/>
    <w:rsid w:val="00C75F8E"/>
    <w:rsid w:val="00C771BF"/>
    <w:rsid w:val="00C80530"/>
    <w:rsid w:val="00C82345"/>
    <w:rsid w:val="00C8301A"/>
    <w:rsid w:val="00C83B41"/>
    <w:rsid w:val="00C8638E"/>
    <w:rsid w:val="00C90B1C"/>
    <w:rsid w:val="00C91794"/>
    <w:rsid w:val="00C930EC"/>
    <w:rsid w:val="00C93C78"/>
    <w:rsid w:val="00C940A0"/>
    <w:rsid w:val="00C945F9"/>
    <w:rsid w:val="00C96B03"/>
    <w:rsid w:val="00CA3FF1"/>
    <w:rsid w:val="00CA56D3"/>
    <w:rsid w:val="00CA6B1C"/>
    <w:rsid w:val="00CA6D1B"/>
    <w:rsid w:val="00CB0853"/>
    <w:rsid w:val="00CB10B5"/>
    <w:rsid w:val="00CB1970"/>
    <w:rsid w:val="00CB3E18"/>
    <w:rsid w:val="00CB3F82"/>
    <w:rsid w:val="00CB51D6"/>
    <w:rsid w:val="00CB580F"/>
    <w:rsid w:val="00CB7119"/>
    <w:rsid w:val="00CB7D2B"/>
    <w:rsid w:val="00CC38E5"/>
    <w:rsid w:val="00CC5136"/>
    <w:rsid w:val="00CC773B"/>
    <w:rsid w:val="00CD31B2"/>
    <w:rsid w:val="00CD739E"/>
    <w:rsid w:val="00CE0A30"/>
    <w:rsid w:val="00CE0CCF"/>
    <w:rsid w:val="00CE2E74"/>
    <w:rsid w:val="00CE660E"/>
    <w:rsid w:val="00CE6BC6"/>
    <w:rsid w:val="00CF6B5C"/>
    <w:rsid w:val="00D01137"/>
    <w:rsid w:val="00D11EFC"/>
    <w:rsid w:val="00D14954"/>
    <w:rsid w:val="00D176C3"/>
    <w:rsid w:val="00D202E4"/>
    <w:rsid w:val="00D2608F"/>
    <w:rsid w:val="00D266F0"/>
    <w:rsid w:val="00D30EDE"/>
    <w:rsid w:val="00D3643B"/>
    <w:rsid w:val="00D60AF8"/>
    <w:rsid w:val="00D67F59"/>
    <w:rsid w:val="00D721BE"/>
    <w:rsid w:val="00D75D08"/>
    <w:rsid w:val="00D77169"/>
    <w:rsid w:val="00D81692"/>
    <w:rsid w:val="00D91FFE"/>
    <w:rsid w:val="00D921BA"/>
    <w:rsid w:val="00D968D6"/>
    <w:rsid w:val="00DA0D28"/>
    <w:rsid w:val="00DA4AC6"/>
    <w:rsid w:val="00DA7A0F"/>
    <w:rsid w:val="00DB1796"/>
    <w:rsid w:val="00DB582F"/>
    <w:rsid w:val="00DB7CC4"/>
    <w:rsid w:val="00DC0364"/>
    <w:rsid w:val="00DC208B"/>
    <w:rsid w:val="00DC510B"/>
    <w:rsid w:val="00DD12C3"/>
    <w:rsid w:val="00DD2C8D"/>
    <w:rsid w:val="00DD7817"/>
    <w:rsid w:val="00DE4BEC"/>
    <w:rsid w:val="00DE5AD4"/>
    <w:rsid w:val="00DE75C4"/>
    <w:rsid w:val="00DF09CB"/>
    <w:rsid w:val="00DF31D3"/>
    <w:rsid w:val="00DF55DE"/>
    <w:rsid w:val="00E047D4"/>
    <w:rsid w:val="00E06A17"/>
    <w:rsid w:val="00E11120"/>
    <w:rsid w:val="00E13BED"/>
    <w:rsid w:val="00E16E6D"/>
    <w:rsid w:val="00E31141"/>
    <w:rsid w:val="00E3732E"/>
    <w:rsid w:val="00E45DBF"/>
    <w:rsid w:val="00E523F0"/>
    <w:rsid w:val="00E541A3"/>
    <w:rsid w:val="00E542B3"/>
    <w:rsid w:val="00E574DB"/>
    <w:rsid w:val="00E57699"/>
    <w:rsid w:val="00E62404"/>
    <w:rsid w:val="00E66951"/>
    <w:rsid w:val="00E700C3"/>
    <w:rsid w:val="00E729D1"/>
    <w:rsid w:val="00E730A7"/>
    <w:rsid w:val="00E7372A"/>
    <w:rsid w:val="00E756BF"/>
    <w:rsid w:val="00E849F8"/>
    <w:rsid w:val="00E85800"/>
    <w:rsid w:val="00E86504"/>
    <w:rsid w:val="00E8652C"/>
    <w:rsid w:val="00E919C6"/>
    <w:rsid w:val="00E931A8"/>
    <w:rsid w:val="00EA1DFC"/>
    <w:rsid w:val="00EA2505"/>
    <w:rsid w:val="00EA5479"/>
    <w:rsid w:val="00EA55F9"/>
    <w:rsid w:val="00EA6DCC"/>
    <w:rsid w:val="00EB45A6"/>
    <w:rsid w:val="00EB5917"/>
    <w:rsid w:val="00EC2DEE"/>
    <w:rsid w:val="00EC46A6"/>
    <w:rsid w:val="00EC5B42"/>
    <w:rsid w:val="00EC5CAF"/>
    <w:rsid w:val="00ED401F"/>
    <w:rsid w:val="00ED7C59"/>
    <w:rsid w:val="00EE0A85"/>
    <w:rsid w:val="00EE4030"/>
    <w:rsid w:val="00EE4355"/>
    <w:rsid w:val="00EE4609"/>
    <w:rsid w:val="00EE55D2"/>
    <w:rsid w:val="00EE76DF"/>
    <w:rsid w:val="00EF05CC"/>
    <w:rsid w:val="00EF0C52"/>
    <w:rsid w:val="00EF3100"/>
    <w:rsid w:val="00EF4ACA"/>
    <w:rsid w:val="00EF6A56"/>
    <w:rsid w:val="00EF753E"/>
    <w:rsid w:val="00F00460"/>
    <w:rsid w:val="00F01287"/>
    <w:rsid w:val="00F11A76"/>
    <w:rsid w:val="00F13066"/>
    <w:rsid w:val="00F1436D"/>
    <w:rsid w:val="00F208C8"/>
    <w:rsid w:val="00F226C0"/>
    <w:rsid w:val="00F23AF4"/>
    <w:rsid w:val="00F26954"/>
    <w:rsid w:val="00F30294"/>
    <w:rsid w:val="00F32E0A"/>
    <w:rsid w:val="00F35861"/>
    <w:rsid w:val="00F41472"/>
    <w:rsid w:val="00F43408"/>
    <w:rsid w:val="00F43F46"/>
    <w:rsid w:val="00F45B0B"/>
    <w:rsid w:val="00F50BA5"/>
    <w:rsid w:val="00F52E75"/>
    <w:rsid w:val="00F57471"/>
    <w:rsid w:val="00F60D3B"/>
    <w:rsid w:val="00F61701"/>
    <w:rsid w:val="00F641FE"/>
    <w:rsid w:val="00F65D90"/>
    <w:rsid w:val="00F679D3"/>
    <w:rsid w:val="00F70A42"/>
    <w:rsid w:val="00F83908"/>
    <w:rsid w:val="00F9425B"/>
    <w:rsid w:val="00FA3CC1"/>
    <w:rsid w:val="00FA6C25"/>
    <w:rsid w:val="00FA76D7"/>
    <w:rsid w:val="00FA7DF3"/>
    <w:rsid w:val="00FB14CD"/>
    <w:rsid w:val="00FB29CF"/>
    <w:rsid w:val="00FB5AC0"/>
    <w:rsid w:val="00FC2805"/>
    <w:rsid w:val="00FC33AD"/>
    <w:rsid w:val="00FE3B33"/>
    <w:rsid w:val="00FE78C6"/>
    <w:rsid w:val="00FE79CD"/>
    <w:rsid w:val="00FF16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419DE"/>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D6045"/>
    <w:pPr>
      <w:ind w:left="720"/>
      <w:contextualSpacing/>
    </w:pPr>
  </w:style>
  <w:style w:type="character" w:styleId="CommentReference">
    <w:name w:val="annotation reference"/>
    <w:basedOn w:val="DefaultParagraphFont"/>
    <w:uiPriority w:val="99"/>
    <w:semiHidden/>
    <w:unhideWhenUsed/>
    <w:rsid w:val="00EC5CAF"/>
    <w:rPr>
      <w:sz w:val="16"/>
      <w:szCs w:val="16"/>
    </w:rPr>
  </w:style>
  <w:style w:type="paragraph" w:styleId="CommentText">
    <w:name w:val="annotation text"/>
    <w:basedOn w:val="Normal"/>
    <w:link w:val="CommentTextChar"/>
    <w:uiPriority w:val="99"/>
    <w:semiHidden/>
    <w:unhideWhenUsed/>
    <w:rsid w:val="00EC5CAF"/>
    <w:pPr>
      <w:spacing w:line="240" w:lineRule="auto"/>
    </w:pPr>
    <w:rPr>
      <w:sz w:val="20"/>
      <w:szCs w:val="20"/>
    </w:rPr>
  </w:style>
  <w:style w:type="character" w:customStyle="1" w:styleId="CommentTextChar">
    <w:name w:val="Comment Text Char"/>
    <w:basedOn w:val="DefaultParagraphFont"/>
    <w:link w:val="CommentText"/>
    <w:uiPriority w:val="99"/>
    <w:semiHidden/>
    <w:rsid w:val="00EC5CAF"/>
    <w:rPr>
      <w:sz w:val="20"/>
      <w:szCs w:val="20"/>
    </w:rPr>
  </w:style>
  <w:style w:type="paragraph" w:styleId="CommentSubject">
    <w:name w:val="annotation subject"/>
    <w:basedOn w:val="CommentText"/>
    <w:next w:val="CommentText"/>
    <w:link w:val="CommentSubjectChar"/>
    <w:uiPriority w:val="99"/>
    <w:semiHidden/>
    <w:unhideWhenUsed/>
    <w:rsid w:val="00EC5CAF"/>
    <w:rPr>
      <w:b/>
      <w:bCs/>
    </w:rPr>
  </w:style>
  <w:style w:type="character" w:customStyle="1" w:styleId="CommentSubjectChar">
    <w:name w:val="Comment Subject Char"/>
    <w:basedOn w:val="CommentTextChar"/>
    <w:link w:val="CommentSubject"/>
    <w:uiPriority w:val="99"/>
    <w:semiHidden/>
    <w:rsid w:val="00EC5CAF"/>
    <w:rPr>
      <w:b/>
      <w:bCs/>
      <w:sz w:val="20"/>
      <w:szCs w:val="20"/>
    </w:rPr>
  </w:style>
  <w:style w:type="paragraph" w:styleId="BalloonText">
    <w:name w:val="Balloon Text"/>
    <w:basedOn w:val="Normal"/>
    <w:link w:val="BalloonTextChar"/>
    <w:uiPriority w:val="99"/>
    <w:semiHidden/>
    <w:unhideWhenUsed/>
    <w:rsid w:val="00EC5C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5CAF"/>
    <w:rPr>
      <w:rFonts w:ascii="Segoe UI" w:hAnsi="Segoe UI" w:cs="Segoe UI"/>
      <w:sz w:val="18"/>
      <w:szCs w:val="18"/>
    </w:rPr>
  </w:style>
  <w:style w:type="character" w:styleId="Hyperlink">
    <w:name w:val="Hyperlink"/>
    <w:basedOn w:val="DefaultParagraphFont"/>
    <w:uiPriority w:val="99"/>
    <w:unhideWhenUsed/>
    <w:rsid w:val="0031766C"/>
    <w:rPr>
      <w:color w:val="0563C1" w:themeColor="hyperlink"/>
      <w:u w:val="single"/>
    </w:rPr>
  </w:style>
  <w:style w:type="character" w:styleId="UnresolvedMention">
    <w:name w:val="Unresolved Mention"/>
    <w:basedOn w:val="DefaultParagraphFont"/>
    <w:uiPriority w:val="99"/>
    <w:semiHidden/>
    <w:unhideWhenUsed/>
    <w:rsid w:val="0031766C"/>
    <w:rPr>
      <w:color w:val="605E5C"/>
      <w:shd w:val="clear" w:color="auto" w:fill="E1DFDD"/>
    </w:rPr>
  </w:style>
  <w:style w:type="paragraph" w:styleId="Header">
    <w:name w:val="header"/>
    <w:basedOn w:val="Normal"/>
    <w:link w:val="HeaderChar"/>
    <w:uiPriority w:val="99"/>
    <w:unhideWhenUsed/>
    <w:rsid w:val="004B5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C7E"/>
  </w:style>
  <w:style w:type="paragraph" w:styleId="Footer">
    <w:name w:val="footer"/>
    <w:basedOn w:val="Normal"/>
    <w:link w:val="FooterChar"/>
    <w:uiPriority w:val="99"/>
    <w:unhideWhenUsed/>
    <w:rsid w:val="004B5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C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220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com/resources/more-or-less/" TargetMode="External"/><Relationship Id="rId13" Type="http://schemas.openxmlformats.org/officeDocument/2006/relationships/hyperlink" Target="https://blogs.sd38.bc.ca/sd38mathandscience/2015/06/14/loose-parts-and-mathematics/" TargetMode="External"/><Relationship Id="rId18" Type="http://schemas.openxmlformats.org/officeDocument/2006/relationships/hyperlink" Target="https://www.scholastic.com/teachers/articles/teaching-content/building-abstract-thinking-through-math/" TargetMode="External"/><Relationship Id="rId26" Type="http://schemas.openxmlformats.org/officeDocument/2006/relationships/hyperlink" Target="https://hwb.gov.wales/storage/a625428e-9359-4981-a5a0-5accbc506b9d/literacy-and-numeracy-your-questions-answered.pdf" TargetMode="External"/><Relationship Id="rId3" Type="http://schemas.openxmlformats.org/officeDocument/2006/relationships/settings" Target="settings.xml"/><Relationship Id="rId21" Type="http://schemas.openxmlformats.org/officeDocument/2006/relationships/hyperlink" Target="https://www.nap.edu/read/12874/chapter/2#2" TargetMode="External"/><Relationship Id="rId7" Type="http://schemas.openxmlformats.org/officeDocument/2006/relationships/hyperlink" Target="https://www.brighton-hove.gov.uk/sites/brighton-hove.gov.uk/files/Mathematics%20Guidelines.pdf" TargetMode="External"/><Relationship Id="rId12" Type="http://schemas.openxmlformats.org/officeDocument/2006/relationships/hyperlink" Target="https://www.theguardian.com/teacher-network/teacher-blog/2012/mar/07/world-maths-day-adult-innumeracy" TargetMode="External"/><Relationship Id="rId17" Type="http://schemas.openxmlformats.org/officeDocument/2006/relationships/hyperlink" Target="https://www2.oxfordshire.gov.uk/cms/sites/default/files/folders/documents/childreneducationandfamilies/informationforchildcareproviders/goodpractice/sentoolkit/Matchingandsorting.pdf" TargetMode="External"/><Relationship Id="rId25" Type="http://schemas.openxmlformats.org/officeDocument/2006/relationships/hyperlink" Target="file:///C:/Users/Lenovo/AppData/Local/Packages/Microsoft.MicrosoftEdge_8wekyb3d8bbwe/TempState/Downloads/the-four-purposes-of-the-curriculum-for-wales%20(1)%20(3).pdf" TargetMode="External"/><Relationship Id="rId2" Type="http://schemas.openxmlformats.org/officeDocument/2006/relationships/styles" Target="styles.xml"/><Relationship Id="rId16" Type="http://schemas.openxmlformats.org/officeDocument/2006/relationships/hyperlink" Target="https://www.montessori.org.uk/about-us/what-is-montessori/the-montessori-learning-environment" TargetMode="External"/><Relationship Id="rId20" Type="http://schemas.openxmlformats.org/officeDocument/2006/relationships/hyperlink" Target="https://www.themontessorinotebook.com/hands-on-learning/"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NULL" TargetMode="External"/><Relationship Id="rId24" Type="http://schemas.openxmlformats.org/officeDocument/2006/relationships/hyperlink" Target="https://moodle.uwtsd.ac.uk/pluginfile.php/137745/mod_resource/content/1/150803-fp-framework-en.pdf" TargetMode="External"/><Relationship Id="rId5" Type="http://schemas.openxmlformats.org/officeDocument/2006/relationships/footnotes" Target="footnotes.xml"/><Relationship Id="rId15" Type="http://schemas.openxmlformats.org/officeDocument/2006/relationships/hyperlink" Target="https://www.learning-theories.com/montessori-method-montessori.html" TargetMode="External"/><Relationship Id="rId23" Type="http://schemas.openxmlformats.org/officeDocument/2006/relationships/hyperlink" Target="http://theconversation.com/explainer-what-makes-chinese-maths-lessons-so-good-24380" TargetMode="External"/><Relationship Id="rId28" Type="http://schemas.openxmlformats.org/officeDocument/2006/relationships/header" Target="header1.xml"/><Relationship Id="rId10" Type="http://schemas.openxmlformats.org/officeDocument/2006/relationships/hyperlink" Target="https://eric.ed.gov/?id=ED538282" TargetMode="External"/><Relationship Id="rId19" Type="http://schemas.openxmlformats.org/officeDocument/2006/relationships/hyperlink" Target="https://moodle.uwtsd.ac.uk/mod/resource/view.php?id=62939"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i0.wp.com/factsmaps.com/wp-content/uploads/2018/02/PISA-worldwide-ranking-average-score-of-mathematics-science-reading.png" TargetMode="External"/><Relationship Id="rId14" Type="http://schemas.openxmlformats.org/officeDocument/2006/relationships/hyperlink" Target="https://vfalearning.vic.edu.au/1969-2/" TargetMode="External"/><Relationship Id="rId22" Type="http://schemas.openxmlformats.org/officeDocument/2006/relationships/hyperlink" Target="https://www.pentagonplay.co.uk/news-and-info/the-benefits-of-sand-and-water-play#" TargetMode="External"/><Relationship Id="rId27" Type="http://schemas.openxmlformats.org/officeDocument/2006/relationships/hyperlink" Target="https://gov.wales/sites/default/files/publications/2018-02/foundation-phase-framework-revised-2015.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6446</TotalTime>
  <Pages>16</Pages>
  <Words>4433</Words>
  <Characters>25272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Ally Wilson</cp:lastModifiedBy>
  <cp:revision>152</cp:revision>
  <dcterms:created xsi:type="dcterms:W3CDTF">2020-02-08T21:30:00Z</dcterms:created>
  <dcterms:modified xsi:type="dcterms:W3CDTF">2020-02-21T20:36:00Z</dcterms:modified>
</cp:coreProperties>
</file>