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212" w:line="278.00000000000006" w:lineRule="auto"/>
        <w:jc w:val="center"/>
        <w:rPr>
          <w:rFonts w:ascii="Arial" w:cs="Arial" w:eastAsia="Arial" w:hAnsi="Arial"/>
          <w:b w:val="1"/>
          <w:bCs w:val="1"/>
          <w:sz w:val="48"/>
          <w:szCs w:val="48"/>
        </w:rPr>
      </w:pPr>
      <w:r w:rsidDel="00000000" w:rsidR="00000000" w:rsidRPr="00000000">
        <w:rPr>
          <w:rFonts w:ascii="Aptos" w:cs="Aptos" w:eastAsia="Aptos" w:hAnsi="Aptos"/>
          <w:sz w:val="24"/>
          <w:szCs w:val="24"/>
        </w:rPr>
        <w:drawing>
          <wp:inline distB="0" distT="0" distL="0" distR="0">
            <wp:extent cx="2998772" cy="1195431"/>
            <wp:effectExtent b="0" l="0" r="0" t="0"/>
            <wp:docPr descr="A close-up of black text&#10;&#10;AI-generated content may be incorrect." id="1" name="image1.png"/>
            <a:graphic>
              <a:graphicData uri="http://schemas.openxmlformats.org/drawingml/2006/picture">
                <pic:pic>
                  <pic:nvPicPr>
                    <pic:cNvPr descr="A close-up of black text&#10;&#10;AI-generated content may be incorrect." id="0" name="image1.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before="212" w:line="278.00000000000006" w:lineRule="auto"/>
        <w:rPr>
          <w:rFonts w:ascii="Aptos" w:cs="Aptos" w:eastAsia="Aptos" w:hAnsi="Aptos"/>
          <w:sz w:val="48"/>
          <w:szCs w:val="48"/>
        </w:rPr>
      </w:pPr>
      <w:r w:rsidDel="00000000" w:rsidR="00000000" w:rsidRPr="00000000">
        <w:rPr>
          <w:rFonts w:ascii="Aptos" w:cs="Aptos" w:eastAsia="Aptos" w:hAnsi="Aptos"/>
          <w:b w:val="1"/>
          <w:bCs w:val="1"/>
          <w:sz w:val="48"/>
          <w:szCs w:val="48"/>
          <w:rtl w:val="0"/>
        </w:rPr>
        <w:t xml:space="preserve">Module Name: </w:t>
      </w:r>
      <w:r w:rsidDel="00000000" w:rsidR="00000000" w:rsidRPr="00000000">
        <w:rPr>
          <w:rFonts w:ascii="Aptos" w:cs="Aptos" w:eastAsia="Aptos" w:hAnsi="Aptos"/>
          <w:sz w:val="48"/>
          <w:szCs w:val="48"/>
          <w:rtl w:val="0"/>
        </w:rPr>
        <w:t xml:space="preserve">Academic Skills in the Digital Era</w:t>
      </w:r>
    </w:p>
    <w:p w:rsidR="00000000" w:rsidDel="00000000" w:rsidP="00000000" w:rsidRDefault="00000000" w:rsidRPr="00000000" w14:paraId="00000003">
      <w:pPr>
        <w:spacing w:after="160" w:before="212" w:line="278.00000000000006" w:lineRule="auto"/>
        <w:rPr>
          <w:rFonts w:ascii="Aptos" w:cs="Aptos" w:eastAsia="Aptos" w:hAnsi="Aptos"/>
          <w:b w:val="1"/>
          <w:bCs w:val="1"/>
          <w:sz w:val="48"/>
          <w:szCs w:val="48"/>
        </w:rPr>
      </w:pPr>
      <w:r w:rsidDel="00000000" w:rsidR="00000000" w:rsidRPr="00000000">
        <w:rPr>
          <w:rFonts w:ascii="Aptos" w:cs="Aptos" w:eastAsia="Aptos" w:hAnsi="Aptos"/>
          <w:b w:val="1"/>
          <w:bCs w:val="1"/>
          <w:sz w:val="48"/>
          <w:szCs w:val="48"/>
          <w:rtl w:val="0"/>
        </w:rPr>
        <w:t xml:space="preserve">Module Code:  </w:t>
      </w:r>
      <w:r w:rsidDel="00000000" w:rsidR="00000000" w:rsidRPr="00000000">
        <w:rPr>
          <w:rFonts w:ascii="Aptos" w:cs="Aptos" w:eastAsia="Aptos" w:hAnsi="Aptos"/>
          <w:sz w:val="48"/>
          <w:szCs w:val="48"/>
          <w:rtl w:val="0"/>
        </w:rPr>
        <w:t xml:space="preserve">BMSW4013</w:t>
      </w:r>
      <w:r w:rsidDel="00000000" w:rsidR="00000000" w:rsidRPr="00000000">
        <w:rPr>
          <w:rtl w:val="0"/>
        </w:rPr>
      </w:r>
    </w:p>
    <w:p w:rsidR="00000000" w:rsidDel="00000000" w:rsidP="00000000" w:rsidRDefault="00000000" w:rsidRPr="00000000" w14:paraId="00000004">
      <w:pPr>
        <w:spacing w:after="160" w:before="212" w:line="278.00000000000006" w:lineRule="auto"/>
        <w:rPr>
          <w:rFonts w:ascii="Aptos" w:cs="Aptos" w:eastAsia="Aptos" w:hAnsi="Aptos"/>
          <w:sz w:val="48"/>
          <w:szCs w:val="48"/>
        </w:rPr>
      </w:pPr>
      <w:r w:rsidDel="00000000" w:rsidR="00000000" w:rsidRPr="00000000">
        <w:rPr>
          <w:rFonts w:ascii="Aptos" w:cs="Aptos" w:eastAsia="Aptos" w:hAnsi="Aptos"/>
          <w:b w:val="1"/>
          <w:bCs w:val="1"/>
          <w:sz w:val="48"/>
          <w:szCs w:val="48"/>
          <w:rtl w:val="0"/>
        </w:rPr>
        <w:t xml:space="preserve">Assessment 1: </w:t>
      </w:r>
      <w:r w:rsidDel="00000000" w:rsidR="00000000" w:rsidRPr="00000000">
        <w:rPr>
          <w:rFonts w:ascii="Aptos" w:cs="Aptos" w:eastAsia="Aptos" w:hAnsi="Aptos"/>
          <w:sz w:val="48"/>
          <w:szCs w:val="48"/>
          <w:rtl w:val="0"/>
        </w:rPr>
        <w:t xml:space="preserve">E-Portfolio</w:t>
      </w:r>
    </w:p>
    <w:p w:rsidR="00000000" w:rsidDel="00000000" w:rsidP="00000000" w:rsidRDefault="00000000" w:rsidRPr="00000000" w14:paraId="00000005">
      <w:pPr>
        <w:spacing w:after="160" w:before="3" w:line="278.00000000000006" w:lineRule="auto"/>
        <w:rPr>
          <w:rFonts w:ascii="Aptos" w:cs="Aptos" w:eastAsia="Aptos" w:hAnsi="Aptos"/>
          <w:b w:val="1"/>
          <w:bCs w:val="1"/>
          <w:sz w:val="48"/>
          <w:szCs w:val="48"/>
        </w:rPr>
      </w:pPr>
      <w:r w:rsidDel="00000000" w:rsidR="00000000" w:rsidRPr="00000000">
        <w:rPr>
          <w:rFonts w:ascii="Aptos" w:cs="Aptos" w:eastAsia="Aptos" w:hAnsi="Aptos"/>
          <w:b w:val="1"/>
          <w:bCs w:val="1"/>
          <w:sz w:val="48"/>
          <w:szCs w:val="48"/>
          <w:rtl w:val="0"/>
        </w:rPr>
        <w:t xml:space="preserve">Student Name: Phillip Jokkene Latigo</w:t>
      </w:r>
    </w:p>
    <w:p w:rsidR="00000000" w:rsidDel="00000000" w:rsidP="00000000" w:rsidRDefault="00000000" w:rsidRPr="00000000" w14:paraId="00000006">
      <w:pPr>
        <w:spacing w:after="160" w:before="3" w:line="278.00000000000006" w:lineRule="auto"/>
        <w:rPr>
          <w:rFonts w:ascii="Aptos" w:cs="Aptos" w:eastAsia="Aptos" w:hAnsi="Aptos"/>
          <w:b w:val="1"/>
          <w:bCs w:val="1"/>
          <w:sz w:val="48"/>
          <w:szCs w:val="48"/>
        </w:rPr>
      </w:pPr>
      <w:r w:rsidDel="00000000" w:rsidR="00000000" w:rsidRPr="00000000">
        <w:rPr>
          <w:rFonts w:ascii="Aptos" w:cs="Aptos" w:eastAsia="Aptos" w:hAnsi="Aptos"/>
          <w:b w:val="1"/>
          <w:bCs w:val="1"/>
          <w:sz w:val="48"/>
          <w:szCs w:val="48"/>
          <w:rtl w:val="0"/>
        </w:rPr>
        <w:t xml:space="preserve">Student Number: 2504781</w:t>
      </w:r>
    </w:p>
    <w:p w:rsidR="00000000" w:rsidDel="00000000" w:rsidP="00000000" w:rsidRDefault="00000000" w:rsidRPr="00000000" w14:paraId="00000007">
      <w:pPr>
        <w:spacing w:after="160" w:line="278.00000000000006" w:lineRule="auto"/>
        <w:rPr>
          <w:rFonts w:ascii="Aptos" w:cs="Aptos" w:eastAsia="Aptos" w:hAnsi="Aptos"/>
          <w:b w:val="1"/>
          <w:bCs w:val="1"/>
          <w:sz w:val="48"/>
          <w:szCs w:val="48"/>
        </w:rPr>
      </w:pPr>
      <w:r w:rsidDel="00000000" w:rsidR="00000000" w:rsidRPr="00000000">
        <w:rPr>
          <w:rFonts w:ascii="Aptos" w:cs="Aptos" w:eastAsia="Aptos" w:hAnsi="Aptos"/>
          <w:b w:val="1"/>
          <w:bCs w:val="1"/>
          <w:sz w:val="48"/>
          <w:szCs w:val="48"/>
          <w:rtl w:val="0"/>
        </w:rPr>
        <w:t xml:space="preserve">Lecturer: </w:t>
      </w:r>
      <w:r w:rsidDel="00000000" w:rsidR="00000000" w:rsidRPr="00000000">
        <w:rPr>
          <w:rFonts w:ascii="Aptos" w:cs="Aptos" w:eastAsia="Aptos" w:hAnsi="Aptos"/>
          <w:sz w:val="48"/>
          <w:szCs w:val="48"/>
          <w:rtl w:val="0"/>
        </w:rPr>
        <w:t xml:space="preserve">Scott James</w:t>
      </w:r>
      <w:r w:rsidDel="00000000" w:rsidR="00000000" w:rsidRPr="00000000">
        <w:rPr>
          <w:rFonts w:ascii="Aptos" w:cs="Aptos" w:eastAsia="Aptos" w:hAnsi="Aptos"/>
          <w:b w:val="1"/>
          <w:bCs w:val="1"/>
          <w:sz w:val="48"/>
          <w:szCs w:val="48"/>
          <w:rtl w:val="0"/>
        </w:rPr>
        <w:br w:type="textWrapping"/>
        <w:t xml:space="preserve">Deadline: </w:t>
      </w:r>
      <w:r w:rsidDel="00000000" w:rsidR="00000000" w:rsidRPr="00000000">
        <w:rPr>
          <w:rFonts w:ascii="Aptos" w:cs="Aptos" w:eastAsia="Aptos" w:hAnsi="Aptos"/>
          <w:sz w:val="48"/>
          <w:szCs w:val="48"/>
          <w:rtl w:val="0"/>
        </w:rPr>
        <w:t xml:space="preserve">Friday 21</w:t>
      </w:r>
      <w:r w:rsidDel="00000000" w:rsidR="00000000" w:rsidRPr="00000000">
        <w:rPr>
          <w:rFonts w:ascii="Aptos" w:cs="Aptos" w:eastAsia="Aptos" w:hAnsi="Aptos"/>
          <w:sz w:val="48"/>
          <w:szCs w:val="48"/>
          <w:vertAlign w:val="superscript"/>
          <w:rtl w:val="0"/>
        </w:rPr>
        <w:t xml:space="preserve">st</w:t>
      </w:r>
      <w:r w:rsidDel="00000000" w:rsidR="00000000" w:rsidRPr="00000000">
        <w:rPr>
          <w:rFonts w:ascii="Aptos" w:cs="Aptos" w:eastAsia="Aptos" w:hAnsi="Aptos"/>
          <w:sz w:val="48"/>
          <w:szCs w:val="48"/>
          <w:rtl w:val="0"/>
        </w:rPr>
        <w:t xml:space="preserve"> November 23:59PM</w:t>
      </w:r>
      <w:r w:rsidDel="00000000" w:rsidR="00000000" w:rsidRPr="00000000">
        <w:rPr>
          <w:rtl w:val="0"/>
        </w:rPr>
      </w:r>
    </w:p>
    <w:p w:rsidR="00000000" w:rsidDel="00000000" w:rsidP="00000000" w:rsidRDefault="00000000" w:rsidRPr="00000000" w14:paraId="00000008">
      <w:pPr>
        <w:spacing w:after="160" w:line="278.00000000000006" w:lineRule="auto"/>
        <w:rPr>
          <w:rFonts w:ascii="Aptos" w:cs="Aptos" w:eastAsia="Aptos" w:hAnsi="Aptos"/>
          <w:b w:val="1"/>
          <w:bCs w:val="1"/>
          <w:sz w:val="28"/>
          <w:szCs w:val="28"/>
          <w:u w:val="single"/>
        </w:rPr>
      </w:pPr>
      <w:r w:rsidDel="00000000" w:rsidR="00000000" w:rsidRPr="00000000">
        <w:rPr>
          <w:rtl w:val="0"/>
        </w:rPr>
      </w:r>
    </w:p>
    <w:p w:rsidR="00000000" w:rsidDel="00000000" w:rsidP="00000000" w:rsidRDefault="00000000" w:rsidRPr="00000000" w14:paraId="00000009">
      <w:pPr>
        <w:spacing w:after="160" w:line="278.00000000000006" w:lineRule="auto"/>
        <w:jc w:val="both"/>
        <w:rPr>
          <w:rFonts w:ascii="Aptos" w:cs="Aptos" w:eastAsia="Aptos" w:hAnsi="Aptos"/>
          <w:b w:val="1"/>
          <w:bCs w:val="1"/>
          <w:sz w:val="32"/>
          <w:szCs w:val="32"/>
        </w:rPr>
      </w:pPr>
      <w:r w:rsidDel="00000000" w:rsidR="00000000" w:rsidRPr="00000000">
        <w:rPr>
          <w:rtl w:val="0"/>
        </w:rPr>
      </w:r>
    </w:p>
    <w:p w:rsidR="00000000" w:rsidDel="00000000" w:rsidP="00000000" w:rsidRDefault="00000000" w:rsidRPr="00000000" w14:paraId="0000000A">
      <w:pPr>
        <w:spacing w:after="160" w:line="278.00000000000006" w:lineRule="auto"/>
        <w:jc w:val="both"/>
        <w:rPr>
          <w:rFonts w:ascii="Aptos" w:cs="Aptos" w:eastAsia="Aptos" w:hAnsi="Aptos"/>
          <w:b w:val="1"/>
          <w:bCs w:val="1"/>
          <w:sz w:val="32"/>
          <w:szCs w:val="32"/>
        </w:rPr>
      </w:pPr>
      <w:r w:rsidDel="00000000" w:rsidR="00000000" w:rsidRPr="00000000">
        <w:rPr>
          <w:rtl w:val="0"/>
        </w:rPr>
      </w:r>
    </w:p>
    <w:p w:rsidR="00000000" w:rsidDel="00000000" w:rsidP="00000000" w:rsidRDefault="00000000" w:rsidRPr="00000000" w14:paraId="0000000B">
      <w:pPr>
        <w:spacing w:after="160" w:line="278.00000000000006" w:lineRule="auto"/>
        <w:jc w:val="both"/>
        <w:rPr>
          <w:rFonts w:ascii="Aptos" w:cs="Aptos" w:eastAsia="Aptos" w:hAnsi="Aptos"/>
          <w:b w:val="1"/>
          <w:bCs w:val="1"/>
          <w:sz w:val="32"/>
          <w:szCs w:val="32"/>
        </w:rPr>
      </w:pPr>
      <w:r w:rsidDel="00000000" w:rsidR="00000000" w:rsidRPr="00000000">
        <w:rPr>
          <w:rtl w:val="0"/>
        </w:rPr>
      </w:r>
    </w:p>
    <w:p w:rsidR="00000000" w:rsidDel="00000000" w:rsidP="00000000" w:rsidRDefault="00000000" w:rsidRPr="00000000" w14:paraId="0000000C">
      <w:pPr>
        <w:spacing w:after="160" w:line="278.00000000000006" w:lineRule="auto"/>
        <w:jc w:val="both"/>
        <w:rPr>
          <w:rFonts w:ascii="Aptos" w:cs="Aptos" w:eastAsia="Aptos" w:hAnsi="Aptos"/>
          <w:b w:val="1"/>
          <w:bCs w:val="1"/>
          <w:sz w:val="32"/>
          <w:szCs w:val="32"/>
        </w:rPr>
      </w:pPr>
      <w:r w:rsidDel="00000000" w:rsidR="00000000" w:rsidRPr="00000000">
        <w:rPr>
          <w:rtl w:val="0"/>
        </w:rPr>
      </w:r>
    </w:p>
    <w:p w:rsidR="00000000" w:rsidDel="00000000" w:rsidP="00000000" w:rsidRDefault="00000000" w:rsidRPr="00000000" w14:paraId="0000000D">
      <w:pPr>
        <w:spacing w:after="160" w:line="278.00000000000006" w:lineRule="auto"/>
        <w:jc w:val="both"/>
        <w:rPr>
          <w:rFonts w:ascii="Aptos" w:cs="Aptos" w:eastAsia="Aptos" w:hAnsi="Aptos"/>
          <w:b w:val="1"/>
          <w:bCs w:val="1"/>
          <w:sz w:val="32"/>
          <w:szCs w:val="32"/>
        </w:rPr>
      </w:pPr>
      <w:r w:rsidDel="00000000" w:rsidR="00000000" w:rsidRPr="00000000">
        <w:rPr>
          <w:rtl w:val="0"/>
        </w:rPr>
      </w:r>
    </w:p>
    <w:p w:rsidR="00000000" w:rsidDel="00000000" w:rsidP="00000000" w:rsidRDefault="00000000" w:rsidRPr="00000000" w14:paraId="0000000E">
      <w:pPr>
        <w:spacing w:after="160" w:line="278.00000000000006" w:lineRule="auto"/>
        <w:jc w:val="both"/>
        <w:rPr>
          <w:rFonts w:ascii="Aptos" w:cs="Aptos" w:eastAsia="Aptos" w:hAnsi="Aptos"/>
          <w:b w:val="1"/>
          <w:bCs w:val="1"/>
          <w:sz w:val="32"/>
          <w:szCs w:val="32"/>
        </w:rPr>
      </w:pPr>
      <w:r w:rsidDel="00000000" w:rsidR="00000000" w:rsidRPr="00000000">
        <w:rPr>
          <w:rFonts w:ascii="Aptos" w:cs="Aptos" w:eastAsia="Aptos" w:hAnsi="Aptos"/>
          <w:b w:val="1"/>
          <w:bCs w:val="1"/>
          <w:sz w:val="32"/>
          <w:szCs w:val="32"/>
          <w:rtl w:val="0"/>
        </w:rPr>
        <w:t xml:space="preserve">AI Acknowledgement  </w:t>
      </w:r>
    </w:p>
    <w:p w:rsidR="00000000" w:rsidDel="00000000" w:rsidP="00000000" w:rsidRDefault="00000000" w:rsidRPr="00000000" w14:paraId="0000000F">
      <w:pPr>
        <w:spacing w:after="160" w:line="278.00000000000006" w:lineRule="auto"/>
        <w:jc w:val="both"/>
        <w:rPr>
          <w:rFonts w:ascii="Aptos" w:cs="Aptos" w:eastAsia="Aptos" w:hAnsi="Aptos"/>
          <w:b w:val="1"/>
          <w:bCs w:val="1"/>
          <w:sz w:val="24"/>
          <w:szCs w:val="24"/>
          <w:highlight w:val="yellow"/>
          <w:u w:val="single"/>
        </w:rPr>
      </w:pPr>
      <w:r w:rsidDel="00000000" w:rsidR="00000000" w:rsidRPr="00000000">
        <w:rPr>
          <w:rFonts w:ascii="Aptos" w:cs="Aptos" w:eastAsia="Aptos" w:hAnsi="Aptos"/>
          <w:b w:val="1"/>
          <w:bCs w:val="1"/>
          <w:sz w:val="24"/>
          <w:szCs w:val="24"/>
          <w:highlight w:val="yellow"/>
          <w:u w:val="single"/>
          <w:rtl w:val="0"/>
        </w:rPr>
        <w:t xml:space="preserve">Examples of statements If you have not used AI</w:t>
      </w:r>
    </w:p>
    <w:p w:rsidR="00000000" w:rsidDel="00000000" w:rsidP="00000000" w:rsidRDefault="00000000" w:rsidRPr="00000000" w14:paraId="00000010">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 confirm that I have not presented any AI generated materials as my own work. </w:t>
      </w:r>
    </w:p>
    <w:p w:rsidR="00000000" w:rsidDel="00000000" w:rsidP="00000000" w:rsidRDefault="00000000" w:rsidRPr="00000000" w14:paraId="00000011">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 confirm that I have copies of my drafts, notes, and other resources I used, which I may be asked to provide in evidence.</w:t>
      </w:r>
    </w:p>
    <w:p w:rsidR="00000000" w:rsidDel="00000000" w:rsidP="00000000" w:rsidRDefault="00000000" w:rsidRPr="00000000" w14:paraId="00000012">
      <w:pPr>
        <w:spacing w:after="160" w:line="278.00000000000006" w:lineRule="auto"/>
        <w:jc w:val="both"/>
        <w:rPr>
          <w:rFonts w:ascii="Aptos" w:cs="Aptos" w:eastAsia="Aptos" w:hAnsi="Aptos"/>
          <w:b w:val="1"/>
          <w:bCs w:val="1"/>
          <w:sz w:val="24"/>
          <w:szCs w:val="24"/>
          <w:highlight w:val="yellow"/>
          <w:u w:val="single"/>
        </w:rPr>
      </w:pPr>
      <w:r w:rsidDel="00000000" w:rsidR="00000000" w:rsidRPr="00000000">
        <w:rPr>
          <w:rFonts w:ascii="Aptos" w:cs="Aptos" w:eastAsia="Aptos" w:hAnsi="Aptos"/>
          <w:b w:val="1"/>
          <w:bCs w:val="1"/>
          <w:sz w:val="24"/>
          <w:szCs w:val="24"/>
          <w:highlight w:val="yellow"/>
          <w:u w:val="single"/>
          <w:rtl w:val="0"/>
        </w:rPr>
        <w:t xml:space="preserve">Examples of AI statements if you have used AI</w:t>
      </w:r>
    </w:p>
    <w:p w:rsidR="00000000" w:rsidDel="00000000" w:rsidP="00000000" w:rsidRDefault="00000000" w:rsidRPr="00000000" w14:paraId="00000013">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Example 1: </w:t>
      </w:r>
      <w:r w:rsidDel="00000000" w:rsidR="00000000" w:rsidRPr="00000000">
        <w:rPr>
          <w:rtl w:val="0"/>
        </w:rPr>
      </w:r>
    </w:p>
    <w:p w:rsidR="00000000" w:rsidDel="00000000" w:rsidP="00000000" w:rsidRDefault="00000000" w:rsidRPr="00000000" w14:paraId="00000014">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 acknowledge the use of Grammarly (https://www.grammarly.com/) on Date to check my work using the prompt(s): </w:t>
      </w:r>
    </w:p>
    <w:p w:rsidR="00000000" w:rsidDel="00000000" w:rsidP="00000000" w:rsidRDefault="00000000" w:rsidRPr="00000000" w14:paraId="00000015">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1. Please check the following text for readability, grammar and syntax. </w:t>
      </w:r>
    </w:p>
    <w:p w:rsidR="00000000" w:rsidDel="00000000" w:rsidP="00000000" w:rsidRDefault="00000000" w:rsidRPr="00000000" w14:paraId="00000016">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17">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Example 2: </w:t>
      </w:r>
      <w:r w:rsidDel="00000000" w:rsidR="00000000" w:rsidRPr="00000000">
        <w:rPr>
          <w:rtl w:val="0"/>
        </w:rPr>
      </w:r>
    </w:p>
    <w:p w:rsidR="00000000" w:rsidDel="00000000" w:rsidP="00000000" w:rsidRDefault="00000000" w:rsidRPr="00000000" w14:paraId="00000018">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 acknowledge the use of SciSpace (https://typeset.io/) on 7 March 2024 to support my research using the prompt(s): </w:t>
      </w:r>
    </w:p>
    <w:p w:rsidR="00000000" w:rsidDel="00000000" w:rsidP="00000000" w:rsidRDefault="00000000" w:rsidRPr="00000000" w14:paraId="00000019">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1. Please provide me with materials on the biology of the liver. </w:t>
      </w:r>
    </w:p>
    <w:p w:rsidR="00000000" w:rsidDel="00000000" w:rsidP="00000000" w:rsidRDefault="00000000" w:rsidRPr="00000000" w14:paraId="0000001A">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2. Please provide me with materials on liver cells. </w:t>
      </w:r>
    </w:p>
    <w:p w:rsidR="00000000" w:rsidDel="00000000" w:rsidP="00000000" w:rsidRDefault="00000000" w:rsidRPr="00000000" w14:paraId="0000001B">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1C">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Example 3: </w:t>
      </w:r>
      <w:r w:rsidDel="00000000" w:rsidR="00000000" w:rsidRPr="00000000">
        <w:rPr>
          <w:rtl w:val="0"/>
        </w:rPr>
      </w:r>
    </w:p>
    <w:p w:rsidR="00000000" w:rsidDel="00000000" w:rsidP="00000000" w:rsidRDefault="00000000" w:rsidRPr="00000000" w14:paraId="0000001D">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 acknowledge the use of ChatGPT (https://chatgpt.com/) on 13 April 2024 to write my notes into submission format using the prompt(s): </w:t>
      </w:r>
    </w:p>
    <w:p w:rsidR="00000000" w:rsidDel="00000000" w:rsidP="00000000" w:rsidRDefault="00000000" w:rsidRPr="00000000" w14:paraId="0000001E">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1. Please write up these bullet points as an essay paragraph at university level. </w:t>
      </w:r>
    </w:p>
    <w:p w:rsidR="00000000" w:rsidDel="00000000" w:rsidP="00000000" w:rsidRDefault="00000000" w:rsidRPr="00000000" w14:paraId="0000001F">
      <w:pPr>
        <w:spacing w:after="160" w:line="278.00000000000006" w:lineRule="auto"/>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20">
      <w:pPr>
        <w:spacing w:after="160" w:line="278.00000000000006" w:lineRule="auto"/>
        <w:jc w:val="both"/>
        <w:rPr>
          <w:rFonts w:ascii="Aptos" w:cs="Aptos" w:eastAsia="Aptos" w:hAnsi="Aptos"/>
          <w:b w:val="1"/>
          <w:bCs w:val="1"/>
          <w:color w:val="ff0000"/>
          <w:sz w:val="24"/>
          <w:szCs w:val="24"/>
        </w:rPr>
      </w:pPr>
      <w:r w:rsidDel="00000000" w:rsidR="00000000" w:rsidRPr="00000000">
        <w:rPr>
          <w:rFonts w:ascii="Aptos" w:cs="Aptos" w:eastAsia="Aptos" w:hAnsi="Aptos"/>
          <w:b w:val="1"/>
          <w:bCs w:val="1"/>
          <w:color w:val="ff0000"/>
          <w:sz w:val="24"/>
          <w:szCs w:val="24"/>
          <w:rtl w:val="0"/>
        </w:rPr>
        <w:t xml:space="preserve">*You must provide an AI statement </w:t>
      </w:r>
    </w:p>
    <w:p w:rsidR="00000000" w:rsidDel="00000000" w:rsidP="00000000" w:rsidRDefault="00000000" w:rsidRPr="00000000" w14:paraId="00000021">
      <w:pPr>
        <w:spacing w:after="160" w:line="278.00000000000006" w:lineRule="auto"/>
        <w:jc w:val="both"/>
        <w:rPr>
          <w:rFonts w:ascii="Aptos" w:cs="Aptos" w:eastAsia="Aptos" w:hAnsi="Aptos"/>
          <w:b w:val="1"/>
          <w:bCs w:val="1"/>
          <w:color w:val="ff0000"/>
          <w:sz w:val="24"/>
          <w:szCs w:val="24"/>
        </w:rPr>
      </w:pPr>
      <w:r w:rsidDel="00000000" w:rsidR="00000000" w:rsidRPr="00000000">
        <w:rPr>
          <w:rtl w:val="0"/>
        </w:rPr>
      </w:r>
    </w:p>
    <w:p w:rsidR="00000000" w:rsidDel="00000000" w:rsidP="00000000" w:rsidRDefault="00000000" w:rsidRPr="00000000" w14:paraId="00000022">
      <w:pPr>
        <w:spacing w:after="160" w:line="278.00000000000006" w:lineRule="auto"/>
        <w:jc w:val="both"/>
        <w:rPr>
          <w:rFonts w:ascii="Aptos" w:cs="Aptos" w:eastAsia="Aptos" w:hAnsi="Aptos"/>
          <w:b w:val="1"/>
          <w:bCs w:val="1"/>
          <w:color w:val="ff0000"/>
          <w:sz w:val="24"/>
          <w:szCs w:val="24"/>
        </w:rPr>
      </w:pPr>
      <w:r w:rsidDel="00000000" w:rsidR="00000000" w:rsidRPr="00000000">
        <w:rPr>
          <w:rtl w:val="0"/>
        </w:rPr>
      </w:r>
    </w:p>
    <w:p w:rsidR="00000000" w:rsidDel="00000000" w:rsidP="00000000" w:rsidRDefault="00000000" w:rsidRPr="00000000" w14:paraId="00000023">
      <w:pPr>
        <w:spacing w:after="160" w:line="278.00000000000006" w:lineRule="auto"/>
        <w:jc w:val="both"/>
        <w:rPr>
          <w:rFonts w:ascii="Aptos" w:cs="Aptos" w:eastAsia="Aptos" w:hAnsi="Aptos"/>
          <w:b w:val="1"/>
          <w:bCs w:val="1"/>
          <w:color w:val="ff0000"/>
          <w:sz w:val="24"/>
          <w:szCs w:val="24"/>
        </w:rPr>
      </w:pPr>
      <w:r w:rsidDel="00000000" w:rsidR="00000000" w:rsidRPr="00000000">
        <w:rPr>
          <w:rtl w:val="0"/>
        </w:rPr>
      </w:r>
    </w:p>
    <w:p w:rsidR="00000000" w:rsidDel="00000000" w:rsidP="00000000" w:rsidRDefault="00000000" w:rsidRPr="00000000" w14:paraId="00000024">
      <w:pPr>
        <w:spacing w:after="160" w:line="278.00000000000006" w:lineRule="auto"/>
        <w:jc w:val="both"/>
        <w:rPr>
          <w:rFonts w:ascii="Aptos" w:cs="Aptos" w:eastAsia="Aptos" w:hAnsi="Aptos"/>
          <w:b w:val="1"/>
          <w:bCs w:val="1"/>
          <w:color w:val="ff0000"/>
          <w:sz w:val="24"/>
          <w:szCs w:val="24"/>
        </w:rPr>
      </w:pPr>
      <w:r w:rsidDel="00000000" w:rsidR="00000000" w:rsidRPr="00000000">
        <w:rPr>
          <w:rtl w:val="0"/>
        </w:rPr>
      </w:r>
    </w:p>
    <w:p w:rsidR="00000000" w:rsidDel="00000000" w:rsidP="00000000" w:rsidRDefault="00000000" w:rsidRPr="00000000" w14:paraId="00000025">
      <w:pPr>
        <w:keepNext w:val="1"/>
        <w:keepLines w:val="1"/>
        <w:spacing w:after="0" w:before="240" w:line="259" w:lineRule="auto"/>
        <w:rPr>
          <w:rFonts w:ascii="Play" w:cs="Play" w:eastAsia="Play" w:hAnsi="Play"/>
          <w:color w:val="0f4761"/>
          <w:sz w:val="32"/>
          <w:szCs w:val="32"/>
        </w:rPr>
      </w:pPr>
      <w:r w:rsidDel="00000000" w:rsidR="00000000" w:rsidRPr="00000000">
        <w:rPr>
          <w:rFonts w:ascii="Play" w:cs="Play" w:eastAsia="Play" w:hAnsi="Play"/>
          <w:color w:val="0f4761"/>
          <w:sz w:val="32"/>
          <w:szCs w:val="32"/>
          <w:rtl w:val="0"/>
        </w:rPr>
        <w:t xml:space="preserve">Contents</w:t>
      </w:r>
    </w:p>
    <w:sdt>
      <w:sdtPr>
        <w:id w:val="-48208702"/>
        <w:docPartObj>
          <w:docPartGallery w:val="Table of Contents"/>
          <w:docPartUnique w:val="1"/>
        </w:docPartObj>
      </w:sdtPr>
      <w:sdtContent>
        <w:p w:rsidR="00000000" w:rsidDel="00000000" w:rsidP="00000000" w:rsidRDefault="00000000" w:rsidRPr="00000000" w14:paraId="00000026">
          <w:pPr>
            <w:tabs>
              <w:tab w:val="right" w:leader="dot" w:pos="9016"/>
            </w:tabs>
            <w:spacing w:after="100" w:line="278.00000000000006" w:lineRule="auto"/>
            <w:rPr>
              <w:rFonts w:ascii="Aptos" w:cs="Aptos" w:eastAsia="Aptos" w:hAnsi="Aptos"/>
              <w:sz w:val="24"/>
              <w:szCs w:val="24"/>
            </w:rPr>
          </w:pPr>
          <w:r w:rsidDel="00000000" w:rsidR="00000000" w:rsidRPr="00000000">
            <w:fldChar w:fldCharType="begin"/>
            <w:instrText xml:space="preserve"> TOC \h \u \z \t "Heading 1,1,Heading 2,2,Heading 3,3,"</w:instrText>
            <w:fldChar w:fldCharType="separate"/>
          </w:r>
          <w:hyperlink r:id="rId7">
            <w:r w:rsidDel="00000000" w:rsidR="00000000" w:rsidRPr="00000000">
              <w:rPr>
                <w:rFonts w:ascii="Aptos" w:cs="Aptos" w:eastAsia="Aptos" w:hAnsi="Aptos"/>
                <w:sz w:val="24"/>
                <w:szCs w:val="24"/>
                <w:rtl w:val="0"/>
              </w:rPr>
              <w:t xml:space="preserve">Component 1 – Research and Planning Template (500 words)</w:t>
              <w:tab/>
              <w:t xml:space="preserve">4</w:t>
            </w:r>
          </w:hyperlink>
          <w:r w:rsidDel="00000000" w:rsidR="00000000" w:rsidRPr="00000000">
            <w:rPr>
              <w:rtl w:val="0"/>
            </w:rPr>
          </w:r>
        </w:p>
        <w:p w:rsidR="00000000" w:rsidDel="00000000" w:rsidP="00000000" w:rsidRDefault="00000000" w:rsidRPr="00000000" w14:paraId="00000027">
          <w:pPr>
            <w:tabs>
              <w:tab w:val="right" w:leader="dot" w:pos="9016"/>
            </w:tabs>
            <w:spacing w:after="100" w:line="278.00000000000006" w:lineRule="auto"/>
            <w:ind w:left="240" w:firstLine="0"/>
            <w:rPr>
              <w:rFonts w:ascii="Aptos" w:cs="Aptos" w:eastAsia="Aptos" w:hAnsi="Aptos"/>
              <w:sz w:val="24"/>
              <w:szCs w:val="24"/>
            </w:rPr>
          </w:pPr>
          <w:hyperlink r:id="rId8">
            <w:r w:rsidDel="00000000" w:rsidR="00000000" w:rsidRPr="00000000">
              <w:rPr>
                <w:rFonts w:ascii="Aptos" w:cs="Aptos" w:eastAsia="Aptos" w:hAnsi="Aptos"/>
                <w:sz w:val="24"/>
                <w:szCs w:val="24"/>
                <w:rtl w:val="0"/>
              </w:rPr>
              <w:t xml:space="preserve">Source Exploration (200 words)</w:t>
              <w:tab/>
              <w:t xml:space="preserve">4</w:t>
            </w:r>
          </w:hyperlink>
          <w:r w:rsidDel="00000000" w:rsidR="00000000" w:rsidRPr="00000000">
            <w:rPr>
              <w:rtl w:val="0"/>
            </w:rPr>
          </w:r>
        </w:p>
        <w:p w:rsidR="00000000" w:rsidDel="00000000" w:rsidP="00000000" w:rsidRDefault="00000000" w:rsidRPr="00000000" w14:paraId="00000028">
          <w:pPr>
            <w:tabs>
              <w:tab w:val="right" w:leader="dot" w:pos="9016"/>
            </w:tabs>
            <w:spacing w:after="100" w:line="278.00000000000006" w:lineRule="auto"/>
            <w:ind w:left="240" w:firstLine="0"/>
            <w:rPr>
              <w:rFonts w:ascii="Aptos" w:cs="Aptos" w:eastAsia="Aptos" w:hAnsi="Aptos"/>
              <w:sz w:val="24"/>
              <w:szCs w:val="24"/>
            </w:rPr>
          </w:pPr>
          <w:hyperlink r:id="rId9">
            <w:r w:rsidDel="00000000" w:rsidR="00000000" w:rsidRPr="00000000">
              <w:rPr>
                <w:rFonts w:ascii="Aptos" w:cs="Aptos" w:eastAsia="Aptos" w:hAnsi="Aptos"/>
                <w:sz w:val="24"/>
                <w:szCs w:val="24"/>
                <w:rtl w:val="0"/>
              </w:rPr>
              <w:t xml:space="preserve">Key Challenge for Students (100-150 words)</w:t>
              <w:tab/>
              <w:t xml:space="preserve">4</w:t>
            </w:r>
          </w:hyperlink>
          <w:r w:rsidDel="00000000" w:rsidR="00000000" w:rsidRPr="00000000">
            <w:rPr>
              <w:rtl w:val="0"/>
            </w:rPr>
          </w:r>
        </w:p>
        <w:p w:rsidR="00000000" w:rsidDel="00000000" w:rsidP="00000000" w:rsidRDefault="00000000" w:rsidRPr="00000000" w14:paraId="00000029">
          <w:pPr>
            <w:tabs>
              <w:tab w:val="right" w:leader="dot" w:pos="9016"/>
            </w:tabs>
            <w:spacing w:after="100" w:line="278.00000000000006" w:lineRule="auto"/>
            <w:ind w:left="240" w:firstLine="0"/>
            <w:rPr>
              <w:rFonts w:ascii="Aptos" w:cs="Aptos" w:eastAsia="Aptos" w:hAnsi="Aptos"/>
              <w:sz w:val="24"/>
              <w:szCs w:val="24"/>
            </w:rPr>
          </w:pPr>
          <w:hyperlink r:id="rId10">
            <w:r w:rsidDel="00000000" w:rsidR="00000000" w:rsidRPr="00000000">
              <w:rPr>
                <w:rFonts w:ascii="Aptos" w:cs="Aptos" w:eastAsia="Aptos" w:hAnsi="Aptos"/>
                <w:sz w:val="24"/>
                <w:szCs w:val="24"/>
                <w:rtl w:val="0"/>
              </w:rPr>
              <w:t xml:space="preserve">Key Opportunity for Students (100-150 words)</w:t>
              <w:tab/>
              <w:t xml:space="preserve">4</w:t>
            </w:r>
          </w:hyperlink>
          <w:r w:rsidDel="00000000" w:rsidR="00000000" w:rsidRPr="00000000">
            <w:rPr>
              <w:rtl w:val="0"/>
            </w:rPr>
          </w:r>
        </w:p>
        <w:p w:rsidR="00000000" w:rsidDel="00000000" w:rsidP="00000000" w:rsidRDefault="00000000" w:rsidRPr="00000000" w14:paraId="0000002A">
          <w:pPr>
            <w:tabs>
              <w:tab w:val="right" w:leader="dot" w:pos="9016"/>
            </w:tabs>
            <w:spacing w:after="100" w:line="278.00000000000006" w:lineRule="auto"/>
            <w:ind w:left="240" w:firstLine="0"/>
            <w:rPr>
              <w:rFonts w:ascii="Aptos" w:cs="Aptos" w:eastAsia="Aptos" w:hAnsi="Aptos"/>
              <w:sz w:val="24"/>
              <w:szCs w:val="24"/>
            </w:rPr>
          </w:pPr>
          <w:hyperlink r:id="rId11">
            <w:r w:rsidDel="00000000" w:rsidR="00000000" w:rsidRPr="00000000">
              <w:rPr>
                <w:rFonts w:ascii="Aptos" w:cs="Aptos" w:eastAsia="Aptos" w:hAnsi="Aptos"/>
                <w:sz w:val="24"/>
                <w:szCs w:val="24"/>
                <w:rtl w:val="0"/>
              </w:rPr>
              <w:t xml:space="preserve">Planning Your Report (100 words)</w:t>
              <w:tab/>
              <w:t xml:space="preserve">4</w:t>
            </w:r>
          </w:hyperlink>
          <w:r w:rsidDel="00000000" w:rsidR="00000000" w:rsidRPr="00000000">
            <w:rPr>
              <w:rtl w:val="0"/>
            </w:rPr>
          </w:r>
        </w:p>
        <w:p w:rsidR="00000000" w:rsidDel="00000000" w:rsidP="00000000" w:rsidRDefault="00000000" w:rsidRPr="00000000" w14:paraId="0000002B">
          <w:pPr>
            <w:tabs>
              <w:tab w:val="right" w:leader="dot" w:pos="9016"/>
            </w:tabs>
            <w:spacing w:after="100" w:line="278.00000000000006" w:lineRule="auto"/>
            <w:ind w:left="240" w:firstLine="0"/>
            <w:rPr>
              <w:rFonts w:ascii="Aptos" w:cs="Aptos" w:eastAsia="Aptos" w:hAnsi="Aptos"/>
              <w:sz w:val="24"/>
              <w:szCs w:val="24"/>
            </w:rPr>
          </w:pPr>
          <w:hyperlink r:id="rId12">
            <w:r w:rsidDel="00000000" w:rsidR="00000000" w:rsidRPr="00000000">
              <w:rPr>
                <w:rFonts w:ascii="Aptos" w:cs="Aptos" w:eastAsia="Aptos" w:hAnsi="Aptos"/>
                <w:sz w:val="24"/>
                <w:szCs w:val="24"/>
                <w:rtl w:val="0"/>
              </w:rPr>
              <w:t xml:space="preserve">Timeline for Component 2</w:t>
              <w:tab/>
              <w:t xml:space="preserve">4</w:t>
            </w:r>
          </w:hyperlink>
          <w:r w:rsidDel="00000000" w:rsidR="00000000" w:rsidRPr="00000000">
            <w:rPr>
              <w:rtl w:val="0"/>
            </w:rPr>
          </w:r>
        </w:p>
        <w:p w:rsidR="00000000" w:rsidDel="00000000" w:rsidP="00000000" w:rsidRDefault="00000000" w:rsidRPr="00000000" w14:paraId="0000002C">
          <w:pPr>
            <w:tabs>
              <w:tab w:val="right" w:leader="dot" w:pos="9016"/>
            </w:tabs>
            <w:spacing w:after="100" w:line="278.00000000000006" w:lineRule="auto"/>
            <w:rPr>
              <w:rFonts w:ascii="Aptos" w:cs="Aptos" w:eastAsia="Aptos" w:hAnsi="Aptos"/>
              <w:sz w:val="24"/>
              <w:szCs w:val="24"/>
            </w:rPr>
          </w:pPr>
          <w:hyperlink r:id="rId13">
            <w:r w:rsidDel="00000000" w:rsidR="00000000" w:rsidRPr="00000000">
              <w:rPr>
                <w:rFonts w:ascii="Aptos" w:cs="Aptos" w:eastAsia="Aptos" w:hAnsi="Aptos"/>
                <w:sz w:val="24"/>
                <w:szCs w:val="24"/>
                <w:rtl w:val="0"/>
              </w:rPr>
              <w:t xml:space="preserve">Component 2 – Answering the Question (800 words)</w:t>
              <w:tab/>
              <w:t xml:space="preserve">5</w:t>
            </w:r>
          </w:hyperlink>
          <w:r w:rsidDel="00000000" w:rsidR="00000000" w:rsidRPr="00000000">
            <w:rPr>
              <w:rtl w:val="0"/>
            </w:rPr>
          </w:r>
        </w:p>
        <w:p w:rsidR="00000000" w:rsidDel="00000000" w:rsidP="00000000" w:rsidRDefault="00000000" w:rsidRPr="00000000" w14:paraId="0000002D">
          <w:pPr>
            <w:tabs>
              <w:tab w:val="right" w:leader="dot" w:pos="9016"/>
            </w:tabs>
            <w:spacing w:after="100" w:line="278.00000000000006" w:lineRule="auto"/>
            <w:ind w:left="240" w:firstLine="0"/>
            <w:rPr>
              <w:rFonts w:ascii="Aptos" w:cs="Aptos" w:eastAsia="Aptos" w:hAnsi="Aptos"/>
              <w:sz w:val="24"/>
              <w:szCs w:val="24"/>
            </w:rPr>
          </w:pPr>
          <w:hyperlink r:id="rId14">
            <w:r w:rsidDel="00000000" w:rsidR="00000000" w:rsidRPr="00000000">
              <w:rPr>
                <w:rFonts w:ascii="Aptos" w:cs="Aptos" w:eastAsia="Aptos" w:hAnsi="Aptos"/>
                <w:sz w:val="24"/>
                <w:szCs w:val="24"/>
                <w:rtl w:val="0"/>
              </w:rPr>
              <w:t xml:space="preserve">Introduction (100-150 words)</w:t>
              <w:tab/>
              <w:t xml:space="preserve">5</w:t>
            </w:r>
          </w:hyperlink>
          <w:r w:rsidDel="00000000" w:rsidR="00000000" w:rsidRPr="00000000">
            <w:rPr>
              <w:rtl w:val="0"/>
            </w:rPr>
          </w:r>
        </w:p>
        <w:p w:rsidR="00000000" w:rsidDel="00000000" w:rsidP="00000000" w:rsidRDefault="00000000" w:rsidRPr="00000000" w14:paraId="0000002E">
          <w:pPr>
            <w:tabs>
              <w:tab w:val="right" w:leader="dot" w:pos="9016"/>
            </w:tabs>
            <w:spacing w:after="100" w:line="278.00000000000006" w:lineRule="auto"/>
            <w:ind w:left="240" w:firstLine="0"/>
            <w:rPr>
              <w:rFonts w:ascii="Aptos" w:cs="Aptos" w:eastAsia="Aptos" w:hAnsi="Aptos"/>
              <w:sz w:val="24"/>
              <w:szCs w:val="24"/>
            </w:rPr>
          </w:pPr>
          <w:hyperlink r:id="rId15">
            <w:r w:rsidDel="00000000" w:rsidR="00000000" w:rsidRPr="00000000">
              <w:rPr>
                <w:rFonts w:ascii="Aptos" w:cs="Aptos" w:eastAsia="Aptos" w:hAnsi="Aptos"/>
                <w:sz w:val="24"/>
                <w:szCs w:val="24"/>
                <w:rtl w:val="0"/>
              </w:rPr>
              <w:t xml:space="preserve">Challenges Students Face (150-200 words)</w:t>
              <w:tab/>
              <w:t xml:space="preserve">5</w:t>
            </w:r>
          </w:hyperlink>
          <w:r w:rsidDel="00000000" w:rsidR="00000000" w:rsidRPr="00000000">
            <w:rPr>
              <w:rtl w:val="0"/>
            </w:rPr>
          </w:r>
        </w:p>
        <w:p w:rsidR="00000000" w:rsidDel="00000000" w:rsidP="00000000" w:rsidRDefault="00000000" w:rsidRPr="00000000" w14:paraId="0000002F">
          <w:pPr>
            <w:tabs>
              <w:tab w:val="right" w:leader="dot" w:pos="9016"/>
            </w:tabs>
            <w:spacing w:after="100" w:line="278.00000000000006" w:lineRule="auto"/>
            <w:ind w:left="240" w:firstLine="0"/>
            <w:rPr>
              <w:rFonts w:ascii="Aptos" w:cs="Aptos" w:eastAsia="Aptos" w:hAnsi="Aptos"/>
              <w:sz w:val="24"/>
              <w:szCs w:val="24"/>
            </w:rPr>
          </w:pPr>
          <w:hyperlink r:id="rId16">
            <w:r w:rsidDel="00000000" w:rsidR="00000000" w:rsidRPr="00000000">
              <w:rPr>
                <w:rFonts w:ascii="Aptos" w:cs="Aptos" w:eastAsia="Aptos" w:hAnsi="Aptos"/>
                <w:sz w:val="24"/>
                <w:szCs w:val="24"/>
                <w:rtl w:val="0"/>
              </w:rPr>
              <w:t xml:space="preserve">Opportunities Digital Tools Provide (150-200 words)</w:t>
              <w:tab/>
              <w:t xml:space="preserve">5</w:t>
            </w:r>
          </w:hyperlink>
          <w:r w:rsidDel="00000000" w:rsidR="00000000" w:rsidRPr="00000000">
            <w:rPr>
              <w:rtl w:val="0"/>
            </w:rPr>
          </w:r>
        </w:p>
        <w:p w:rsidR="00000000" w:rsidDel="00000000" w:rsidP="00000000" w:rsidRDefault="00000000" w:rsidRPr="00000000" w14:paraId="00000030">
          <w:pPr>
            <w:tabs>
              <w:tab w:val="right" w:leader="dot" w:pos="9016"/>
            </w:tabs>
            <w:spacing w:after="100" w:line="278.00000000000006" w:lineRule="auto"/>
            <w:ind w:left="240" w:firstLine="0"/>
            <w:rPr>
              <w:rFonts w:ascii="Aptos" w:cs="Aptos" w:eastAsia="Aptos" w:hAnsi="Aptos"/>
              <w:sz w:val="24"/>
              <w:szCs w:val="24"/>
            </w:rPr>
          </w:pPr>
          <w:hyperlink r:id="rId17">
            <w:r w:rsidDel="00000000" w:rsidR="00000000" w:rsidRPr="00000000">
              <w:rPr>
                <w:rFonts w:ascii="Aptos" w:cs="Aptos" w:eastAsia="Aptos" w:hAnsi="Aptos"/>
                <w:sz w:val="24"/>
                <w:szCs w:val="24"/>
                <w:rtl w:val="0"/>
              </w:rPr>
              <w:t xml:space="preserve">How Students Can Adapt (200-250 words)</w:t>
              <w:tab/>
              <w:t xml:space="preserve">5</w:t>
            </w:r>
          </w:hyperlink>
          <w:r w:rsidDel="00000000" w:rsidR="00000000" w:rsidRPr="00000000">
            <w:rPr>
              <w:rtl w:val="0"/>
            </w:rPr>
          </w:r>
        </w:p>
        <w:p w:rsidR="00000000" w:rsidDel="00000000" w:rsidP="00000000" w:rsidRDefault="00000000" w:rsidRPr="00000000" w14:paraId="00000031">
          <w:pPr>
            <w:tabs>
              <w:tab w:val="right" w:leader="dot" w:pos="9016"/>
            </w:tabs>
            <w:spacing w:after="100" w:line="278.00000000000006" w:lineRule="auto"/>
            <w:ind w:left="240" w:firstLine="0"/>
            <w:rPr>
              <w:rFonts w:ascii="Aptos" w:cs="Aptos" w:eastAsia="Aptos" w:hAnsi="Aptos"/>
              <w:sz w:val="24"/>
              <w:szCs w:val="24"/>
            </w:rPr>
          </w:pPr>
          <w:hyperlink r:id="rId18">
            <w:r w:rsidDel="00000000" w:rsidR="00000000" w:rsidRPr="00000000">
              <w:rPr>
                <w:rFonts w:ascii="Aptos" w:cs="Aptos" w:eastAsia="Aptos" w:hAnsi="Aptos"/>
                <w:sz w:val="24"/>
                <w:szCs w:val="24"/>
                <w:rtl w:val="0"/>
              </w:rPr>
              <w:t xml:space="preserve">Conclusion (100-150 words)</w:t>
              <w:tab/>
              <w:t xml:space="preserve">5</w:t>
            </w:r>
          </w:hyperlink>
          <w:r w:rsidDel="00000000" w:rsidR="00000000" w:rsidRPr="00000000">
            <w:rPr>
              <w:rtl w:val="0"/>
            </w:rPr>
          </w:r>
        </w:p>
        <w:p w:rsidR="00000000" w:rsidDel="00000000" w:rsidP="00000000" w:rsidRDefault="00000000" w:rsidRPr="00000000" w14:paraId="00000032">
          <w:pPr>
            <w:tabs>
              <w:tab w:val="right" w:leader="dot" w:pos="9016"/>
            </w:tabs>
            <w:spacing w:after="100" w:line="278.00000000000006" w:lineRule="auto"/>
            <w:rPr>
              <w:rFonts w:ascii="Aptos" w:cs="Aptos" w:eastAsia="Aptos" w:hAnsi="Aptos"/>
              <w:sz w:val="24"/>
              <w:szCs w:val="24"/>
            </w:rPr>
          </w:pPr>
          <w:hyperlink r:id="rId19">
            <w:r w:rsidDel="00000000" w:rsidR="00000000" w:rsidRPr="00000000">
              <w:rPr>
                <w:rFonts w:ascii="Aptos" w:cs="Aptos" w:eastAsia="Aptos" w:hAnsi="Aptos"/>
                <w:sz w:val="24"/>
                <w:szCs w:val="24"/>
                <w:rtl w:val="0"/>
              </w:rPr>
              <w:t xml:space="preserve">Component 3 – Reflective Presentation</w:t>
              <w:tab/>
              <w:t xml:space="preserve">6</w:t>
            </w:r>
          </w:hyperlink>
          <w:r w:rsidDel="00000000" w:rsidR="00000000" w:rsidRPr="00000000">
            <w:rPr>
              <w:rtl w:val="0"/>
            </w:rPr>
          </w:r>
        </w:p>
        <w:p w:rsidR="00000000" w:rsidDel="00000000" w:rsidP="00000000" w:rsidRDefault="00000000" w:rsidRPr="00000000" w14:paraId="00000033">
          <w:pPr>
            <w:tabs>
              <w:tab w:val="right" w:leader="dot" w:pos="9016"/>
            </w:tabs>
            <w:spacing w:after="100" w:line="278.00000000000006" w:lineRule="auto"/>
            <w:ind w:left="240" w:firstLine="0"/>
            <w:rPr>
              <w:rFonts w:ascii="Aptos" w:cs="Aptos" w:eastAsia="Aptos" w:hAnsi="Aptos"/>
              <w:sz w:val="24"/>
              <w:szCs w:val="24"/>
            </w:rPr>
          </w:pPr>
          <w:hyperlink r:id="rId20">
            <w:r w:rsidDel="00000000" w:rsidR="00000000" w:rsidRPr="00000000">
              <w:rPr>
                <w:rFonts w:ascii="Aptos" w:cs="Aptos" w:eastAsia="Aptos" w:hAnsi="Aptos"/>
                <w:sz w:val="24"/>
                <w:szCs w:val="24"/>
                <w:rtl w:val="0"/>
              </w:rPr>
              <w:t xml:space="preserve">Slide 1 (Overview)</w:t>
              <w:tab/>
              <w:t xml:space="preserve">6</w:t>
            </w:r>
          </w:hyperlink>
          <w:r w:rsidDel="00000000" w:rsidR="00000000" w:rsidRPr="00000000">
            <w:rPr>
              <w:rtl w:val="0"/>
            </w:rPr>
          </w:r>
        </w:p>
        <w:p w:rsidR="00000000" w:rsidDel="00000000" w:rsidP="00000000" w:rsidRDefault="00000000" w:rsidRPr="00000000" w14:paraId="00000034">
          <w:pPr>
            <w:tabs>
              <w:tab w:val="right" w:leader="dot" w:pos="9016"/>
            </w:tabs>
            <w:spacing w:after="100" w:line="278.00000000000006" w:lineRule="auto"/>
            <w:ind w:left="240" w:firstLine="0"/>
            <w:rPr>
              <w:rFonts w:ascii="Aptos" w:cs="Aptos" w:eastAsia="Aptos" w:hAnsi="Aptos"/>
              <w:sz w:val="24"/>
              <w:szCs w:val="24"/>
            </w:rPr>
          </w:pPr>
          <w:hyperlink r:id="rId21">
            <w:r w:rsidDel="00000000" w:rsidR="00000000" w:rsidRPr="00000000">
              <w:rPr>
                <w:rFonts w:ascii="Aptos" w:cs="Aptos" w:eastAsia="Aptos" w:hAnsi="Aptos"/>
                <w:sz w:val="24"/>
                <w:szCs w:val="24"/>
                <w:rtl w:val="0"/>
              </w:rPr>
              <w:t xml:space="preserve">Slide 2 (Research)</w:t>
              <w:tab/>
              <w:t xml:space="preserve">6</w:t>
            </w:r>
          </w:hyperlink>
          <w:r w:rsidDel="00000000" w:rsidR="00000000" w:rsidRPr="00000000">
            <w:rPr>
              <w:rtl w:val="0"/>
            </w:rPr>
          </w:r>
        </w:p>
        <w:p w:rsidR="00000000" w:rsidDel="00000000" w:rsidP="00000000" w:rsidRDefault="00000000" w:rsidRPr="00000000" w14:paraId="00000035">
          <w:pPr>
            <w:tabs>
              <w:tab w:val="right" w:leader="dot" w:pos="9016"/>
            </w:tabs>
            <w:spacing w:after="100" w:line="278.00000000000006" w:lineRule="auto"/>
            <w:ind w:left="240" w:firstLine="0"/>
            <w:rPr>
              <w:rFonts w:ascii="Aptos" w:cs="Aptos" w:eastAsia="Aptos" w:hAnsi="Aptos"/>
              <w:sz w:val="24"/>
              <w:szCs w:val="24"/>
            </w:rPr>
          </w:pPr>
          <w:hyperlink r:id="rId22">
            <w:r w:rsidDel="00000000" w:rsidR="00000000" w:rsidRPr="00000000">
              <w:rPr>
                <w:rFonts w:ascii="Aptos" w:cs="Aptos" w:eastAsia="Aptos" w:hAnsi="Aptos"/>
                <w:sz w:val="24"/>
                <w:szCs w:val="24"/>
                <w:rtl w:val="0"/>
              </w:rPr>
              <w:t xml:space="preserve">Slide 3 (Planning &amp; Writing)</w:t>
              <w:tab/>
              <w:t xml:space="preserve">6</w:t>
            </w:r>
          </w:hyperlink>
          <w:r w:rsidDel="00000000" w:rsidR="00000000" w:rsidRPr="00000000">
            <w:rPr>
              <w:rtl w:val="0"/>
            </w:rPr>
          </w:r>
        </w:p>
        <w:p w:rsidR="00000000" w:rsidDel="00000000" w:rsidP="00000000" w:rsidRDefault="00000000" w:rsidRPr="00000000" w14:paraId="00000036">
          <w:pPr>
            <w:tabs>
              <w:tab w:val="right" w:leader="dot" w:pos="9016"/>
            </w:tabs>
            <w:spacing w:after="100" w:line="278.00000000000006" w:lineRule="auto"/>
            <w:ind w:left="240" w:firstLine="0"/>
            <w:rPr>
              <w:rFonts w:ascii="Aptos" w:cs="Aptos" w:eastAsia="Aptos" w:hAnsi="Aptos"/>
              <w:sz w:val="24"/>
              <w:szCs w:val="24"/>
            </w:rPr>
          </w:pPr>
          <w:hyperlink r:id="rId23">
            <w:r w:rsidDel="00000000" w:rsidR="00000000" w:rsidRPr="00000000">
              <w:rPr>
                <w:rFonts w:ascii="Aptos" w:cs="Aptos" w:eastAsia="Aptos" w:hAnsi="Aptos"/>
                <w:sz w:val="24"/>
                <w:szCs w:val="24"/>
                <w:rtl w:val="0"/>
              </w:rPr>
              <w:t xml:space="preserve">Slide 4 (Challenges)</w:t>
              <w:tab/>
              <w:t xml:space="preserve">6</w:t>
            </w:r>
          </w:hyperlink>
          <w:r w:rsidDel="00000000" w:rsidR="00000000" w:rsidRPr="00000000">
            <w:rPr>
              <w:rtl w:val="0"/>
            </w:rPr>
          </w:r>
        </w:p>
        <w:p w:rsidR="00000000" w:rsidDel="00000000" w:rsidP="00000000" w:rsidRDefault="00000000" w:rsidRPr="00000000" w14:paraId="00000037">
          <w:pPr>
            <w:tabs>
              <w:tab w:val="right" w:leader="dot" w:pos="9016"/>
            </w:tabs>
            <w:spacing w:after="100" w:line="278.00000000000006" w:lineRule="auto"/>
            <w:ind w:left="240" w:firstLine="0"/>
            <w:rPr>
              <w:rFonts w:ascii="Aptos" w:cs="Aptos" w:eastAsia="Aptos" w:hAnsi="Aptos"/>
              <w:sz w:val="24"/>
              <w:szCs w:val="24"/>
            </w:rPr>
          </w:pPr>
          <w:hyperlink r:id="rId24">
            <w:r w:rsidDel="00000000" w:rsidR="00000000" w:rsidRPr="00000000">
              <w:rPr>
                <w:rFonts w:ascii="Aptos" w:cs="Aptos" w:eastAsia="Aptos" w:hAnsi="Aptos"/>
                <w:sz w:val="24"/>
                <w:szCs w:val="24"/>
                <w:rtl w:val="0"/>
              </w:rPr>
              <w:t xml:space="preserve">Slide 5 (Successes)</w:t>
              <w:tab/>
              <w:t xml:space="preserve">6</w:t>
            </w:r>
          </w:hyperlink>
          <w:r w:rsidDel="00000000" w:rsidR="00000000" w:rsidRPr="00000000">
            <w:rPr>
              <w:rtl w:val="0"/>
            </w:rPr>
          </w:r>
        </w:p>
        <w:p w:rsidR="00000000" w:rsidDel="00000000" w:rsidP="00000000" w:rsidRDefault="00000000" w:rsidRPr="00000000" w14:paraId="00000038">
          <w:pPr>
            <w:tabs>
              <w:tab w:val="right" w:leader="dot" w:pos="9016"/>
            </w:tabs>
            <w:spacing w:after="100" w:line="278.00000000000006" w:lineRule="auto"/>
            <w:rPr>
              <w:rFonts w:ascii="Aptos" w:cs="Aptos" w:eastAsia="Aptos" w:hAnsi="Aptos"/>
              <w:sz w:val="24"/>
              <w:szCs w:val="24"/>
            </w:rPr>
          </w:pPr>
          <w:hyperlink r:id="rId25">
            <w:r w:rsidDel="00000000" w:rsidR="00000000" w:rsidRPr="00000000">
              <w:rPr>
                <w:rFonts w:ascii="Aptos" w:cs="Aptos" w:eastAsia="Aptos" w:hAnsi="Aptos"/>
                <w:sz w:val="24"/>
                <w:szCs w:val="24"/>
                <w:rtl w:val="0"/>
              </w:rPr>
              <w:t xml:space="preserve">Reference List</w:t>
              <w:tab/>
              <w:t xml:space="preserve">7</w:t>
            </w:r>
          </w:hyperlink>
          <w:r w:rsidDel="00000000" w:rsidR="00000000" w:rsidRPr="00000000">
            <w:rPr>
              <w:rtl w:val="0"/>
            </w:rPr>
          </w:r>
        </w:p>
        <w:p w:rsidR="00000000" w:rsidDel="00000000" w:rsidP="00000000" w:rsidRDefault="00000000" w:rsidRPr="00000000" w14:paraId="00000039">
          <w:pPr>
            <w:spacing w:after="160" w:line="278.00000000000006" w:lineRule="auto"/>
            <w:rPr>
              <w:rFonts w:ascii="Aptos" w:cs="Aptos" w:eastAsia="Aptos" w:hAnsi="Aptos"/>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spacing w:after="160" w:line="278.00000000000006"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B">
      <w:pPr>
        <w:pStyle w:val="Heading1"/>
        <w:spacing w:line="240" w:lineRule="auto"/>
        <w:jc w:val="left"/>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C">
      <w:pPr>
        <w:pStyle w:val="Heading1"/>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Challenges and Opportunities for Students in the Digital Era</w:t>
      </w:r>
    </w:p>
    <w:p w:rsidR="00000000" w:rsidDel="00000000" w:rsidP="00000000" w:rsidRDefault="00000000" w:rsidRPr="00000000" w14:paraId="0000003D">
      <w:pPr>
        <w:pStyle w:val="Heading2"/>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 Source Exploration.</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chose the article </w:t>
      </w:r>
      <w:r w:rsidDel="00000000" w:rsidR="00000000" w:rsidRPr="00000000">
        <w:rPr>
          <w:rFonts w:ascii="Times New Roman" w:cs="Times New Roman" w:eastAsia="Times New Roman" w:hAnsi="Times New Roman"/>
          <w:b w:val="1"/>
          <w:bCs w:val="1"/>
          <w:color w:val="000000"/>
          <w:sz w:val="24"/>
          <w:szCs w:val="24"/>
          <w:rtl w:val="0"/>
        </w:rPr>
        <w:t xml:space="preserve">“Digital Learning in the 21st Century: Trends, Challenges, and Innovations”</w:t>
      </w:r>
      <w:r w:rsidDel="00000000" w:rsidR="00000000" w:rsidRPr="00000000">
        <w:rPr>
          <w:rFonts w:ascii="Times New Roman" w:cs="Times New Roman" w:eastAsia="Times New Roman" w:hAnsi="Times New Roman"/>
          <w:color w:val="000000"/>
          <w:sz w:val="24"/>
          <w:szCs w:val="24"/>
          <w:rtl w:val="0"/>
        </w:rPr>
        <w:t xml:space="preserve"> by Y. Zou and colleagues (2025), published in </w:t>
      </w:r>
      <w:r w:rsidDel="00000000" w:rsidR="00000000" w:rsidRPr="00000000">
        <w:rPr>
          <w:rFonts w:ascii="Times New Roman" w:cs="Times New Roman" w:eastAsia="Times New Roman" w:hAnsi="Times New Roman"/>
          <w:i w:val="1"/>
          <w:iCs w:val="1"/>
          <w:color w:val="000000"/>
          <w:sz w:val="24"/>
          <w:szCs w:val="24"/>
          <w:rtl w:val="0"/>
        </w:rPr>
        <w:t xml:space="preserve">Frontiers in Education</w:t>
      </w:r>
      <w:r w:rsidDel="00000000" w:rsidR="00000000" w:rsidRPr="00000000">
        <w:rPr>
          <w:rFonts w:ascii="Times New Roman" w:cs="Times New Roman" w:eastAsia="Times New Roman" w:hAnsi="Times New Roman"/>
          <w:color w:val="000000"/>
          <w:sz w:val="24"/>
          <w:szCs w:val="24"/>
          <w:rtl w:val="0"/>
        </w:rPr>
        <w:t xml:space="preserve">. This work offers an in-depth overview of the ways digital technologies are reshaping contemporary education. It explains that digital platforms, online learning opportunities, and educational software can enhance flexibility, personalisation, and inclusivity in learning. At the same time, the authors stress that the effectiveness of digital learning relies on fair access, strong technological infrastructure, and educators’ digital skills.</w:t>
      </w:r>
    </w:p>
    <w:p w:rsidR="00000000" w:rsidDel="00000000" w:rsidP="00000000" w:rsidRDefault="00000000" w:rsidRPr="00000000" w14:paraId="00000040">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selected this source because it is trustworthy, up-to-date, and directly related to my topic, meeting the CRAAP test standards. Since it appears in a peer-reviewed scholarly journal, its credibility and accuracy are well supported. The article is intended to inform educators and policymakers rather than advertise anything, which makes it a strong and dependable source for academic work.</w:t>
      </w:r>
    </w:p>
    <w:p w:rsidR="00000000" w:rsidDel="00000000" w:rsidP="00000000" w:rsidRDefault="00000000" w:rsidRPr="00000000" w14:paraId="00000041">
      <w:pPr>
        <w:jc w:val="both"/>
        <w:rPr>
          <w:rFonts w:ascii="Times New Roman" w:cs="Times New Roman" w:eastAsia="Times New Roman" w:hAnsi="Times New Roman"/>
          <w:color w:val="000000"/>
          <w:sz w:val="24"/>
          <w:szCs w:val="24"/>
        </w:rPr>
      </w:pPr>
      <w:bookmarkStart w:colFirst="0" w:colLast="0" w:name="_ue7qee6xuulp" w:id="0"/>
      <w:bookmarkEnd w:id="0"/>
      <w:r w:rsidDel="00000000" w:rsidR="00000000" w:rsidRPr="00000000">
        <w:rPr>
          <w:rFonts w:ascii="Times New Roman" w:cs="Times New Roman" w:eastAsia="Times New Roman" w:hAnsi="Times New Roman"/>
          <w:color w:val="000000"/>
          <w:sz w:val="24"/>
          <w:szCs w:val="24"/>
          <w:rtl w:val="0"/>
        </w:rPr>
        <w:t xml:space="preserve">This source will help me examine the impact of digital tools on student learning by offering a research based framework that outlines both the challenges and opportunities. It provides a well rounded basis for exploring the conditions students encounter in the digital age and the ways they can adjust to thrive in it.</w:t>
      </w:r>
    </w:p>
    <w:p w:rsidR="00000000" w:rsidDel="00000000" w:rsidP="00000000" w:rsidRDefault="00000000" w:rsidRPr="00000000" w14:paraId="00000042">
      <w:pPr>
        <w:pStyle w:val="Heading2"/>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2. Key Challenges for Students</w:t>
      </w:r>
    </w:p>
    <w:p w:rsidR="00000000" w:rsidDel="00000000" w:rsidP="00000000" w:rsidRDefault="00000000" w:rsidRPr="00000000" w14:paraId="00000043">
      <w:pPr>
        <w:spacing w:after="240" w:before="240" w:lineRule="auto"/>
        <w:jc w:val="both"/>
        <w:rPr/>
      </w:pPr>
      <w:r w:rsidDel="00000000" w:rsidR="00000000" w:rsidRPr="00000000">
        <w:rPr>
          <w:rFonts w:ascii="Times New Roman" w:cs="Times New Roman" w:eastAsia="Times New Roman" w:hAnsi="Times New Roman"/>
          <w:sz w:val="24"/>
          <w:szCs w:val="24"/>
          <w:rtl w:val="0"/>
        </w:rPr>
        <w:t xml:space="preserve">In today’s digital era, students face challenges that affect learning and academic outcomes. A major issue is the digital divide, which limits access to essential technology, including devices, reliable internet, and quiet study spaces. Without these resources, students struggle with online classes and digital coursework, highlighting global inequities in education, as noted by UNESCO’s 2023 </w:t>
      </w:r>
      <w:r w:rsidDel="00000000" w:rsidR="00000000" w:rsidRPr="00000000">
        <w:rPr>
          <w:rFonts w:ascii="Times New Roman" w:cs="Times New Roman" w:eastAsia="Times New Roman" w:hAnsi="Times New Roman"/>
          <w:color w:val="000000"/>
          <w:sz w:val="24"/>
          <w:szCs w:val="24"/>
          <w:rtl w:val="0"/>
        </w:rPr>
        <w:t xml:space="preserve">Global Education Monitoring (GEM)</w:t>
      </w:r>
      <w:r w:rsidDel="00000000" w:rsidR="00000000" w:rsidRPr="00000000">
        <w:rPr>
          <w:rFonts w:ascii="Times New Roman" w:cs="Times New Roman" w:eastAsia="Times New Roman" w:hAnsi="Times New Roman"/>
          <w:sz w:val="24"/>
          <w:szCs w:val="24"/>
          <w:rtl w:val="0"/>
        </w:rPr>
        <w:t xml:space="preserve"> report. Another concern is digital overload and limited digital literacy; students are exposed to vast online information but often lack skills to critically evaluate sources or manage distractions, reducing focus, comprehension, and motivation. These challenges risk widening educational gaps, particularly for disadvantaged learners. </w:t>
      </w:r>
      <w:r w:rsidDel="00000000" w:rsidR="00000000" w:rsidRPr="00000000">
        <w:rPr>
          <w:rtl w:val="0"/>
        </w:rPr>
      </w:r>
    </w:p>
    <w:p w:rsidR="00000000" w:rsidDel="00000000" w:rsidP="00000000" w:rsidRDefault="00000000" w:rsidRPr="00000000" w14:paraId="00000044">
      <w:pPr>
        <w:spacing w:after="240" w:before="240" w:lineRule="auto"/>
        <w:jc w:val="both"/>
        <w:rPr/>
      </w:pPr>
      <w:r w:rsidDel="00000000" w:rsidR="00000000" w:rsidRPr="00000000">
        <w:rPr>
          <w:rFonts w:ascii="Times New Roman" w:cs="Times New Roman" w:eastAsia="Times New Roman" w:hAnsi="Times New Roman"/>
          <w:sz w:val="24"/>
          <w:szCs w:val="24"/>
          <w:rtl w:val="0"/>
        </w:rPr>
        <w:t xml:space="preserve">The report will examine the digital divide and literacy issues while exploring adaptive learning, collaboration, and strategies for student success in a digital landscape.</w:t>
      </w:r>
      <w:r w:rsidDel="00000000" w:rsidR="00000000" w:rsidRPr="00000000">
        <w:rPr>
          <w:rtl w:val="0"/>
        </w:rPr>
      </w:r>
    </w:p>
    <w:p w:rsidR="00000000" w:rsidDel="00000000" w:rsidP="00000000" w:rsidRDefault="00000000" w:rsidRPr="00000000" w14:paraId="00000045">
      <w:pPr>
        <w:pStyle w:val="Head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 Challenges that Students Face.</w:t>
      </w:r>
    </w:p>
    <w:p w:rsidR="00000000" w:rsidDel="00000000" w:rsidP="00000000" w:rsidRDefault="00000000" w:rsidRPr="00000000" w14:paraId="00000046">
      <w:pPr>
        <w:spacing w:after="240" w:befor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Based on my observations and personal experience, one major challenge many students encounter is dealing with digital distractions and the pressure to multitask. Frequent alerts from social media, messaging platforms, and other apps often interrupt study time, making it difficult to maintain concentration. Research indicates that multitasking can negatively affect learning and memory because it increases cognitive load. Recent findings also suggest that switching between tasks online is linked to lower academic performance and reduced attention (</w:t>
      </w:r>
      <w:r w:rsidDel="00000000" w:rsidR="00000000" w:rsidRPr="00000000">
        <w:rPr>
          <w:rFonts w:ascii="Times New Roman" w:cs="Times New Roman" w:eastAsia="Times New Roman" w:hAnsi="Times New Roman"/>
          <w:b w:val="0"/>
          <w:bCs w:val="0"/>
          <w:i w:val="1"/>
          <w:iCs w:val="1"/>
          <w:smallCaps w:val="0"/>
          <w:color w:val="000000"/>
          <w:sz w:val="24"/>
          <w:szCs w:val="24"/>
          <w:rtl w:val="0"/>
        </w:rPr>
        <w:t xml:space="preserve">Hasan MK and Ann Med Surg (Lond) </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2024 Sep, </w:t>
      </w:r>
      <w:r w:rsidDel="00000000" w:rsidR="00000000" w:rsidRPr="00000000">
        <w:rPr>
          <w:rFonts w:ascii="Times New Roman" w:cs="Times New Roman" w:eastAsia="Times New Roman" w:hAnsi="Times New Roman"/>
          <w:color w:val="000000"/>
          <w:sz w:val="24"/>
          <w:szCs w:val="24"/>
          <w:rtl w:val="0"/>
        </w:rPr>
        <w:t xml:space="preserve">PMC, 2024).</w:t>
      </w:r>
    </w:p>
    <w:p w:rsidR="00000000" w:rsidDel="00000000" w:rsidP="00000000" w:rsidRDefault="00000000" w:rsidRPr="00000000" w14:paraId="00000047">
      <w:pPr>
        <w:spacing w:after="240" w:befor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significant problem is limited access to technology and internet services in rural communities or low-income households often struggle with slow or unstable internet connections and outdated devices. Technical issues such as malfunctioning software, frozen screens, or complicated learning platforms disrupt lessons, decrease motivation, and widen existing learning gaps.</w:t>
      </w:r>
    </w:p>
    <w:p w:rsidR="00000000" w:rsidDel="00000000" w:rsidP="00000000" w:rsidRDefault="00000000" w:rsidRPr="00000000" w14:paraId="00000048">
      <w:pPr>
        <w:spacing w:after="240" w:before="240" w:lineRule="auto"/>
        <w:jc w:val="both"/>
        <w:rPr>
          <w:rFonts w:ascii="Times New Roman" w:cs="Times New Roman" w:eastAsia="Times New Roman" w:hAnsi="Times New Roman"/>
          <w:color w:val="000000"/>
          <w:sz w:val="24"/>
          <w:szCs w:val="24"/>
        </w:rPr>
      </w:pPr>
      <w:bookmarkStart w:colFirst="0" w:colLast="0" w:name="_7e2tnvse2a8d" w:id="1"/>
      <w:bookmarkEnd w:id="1"/>
      <w:r w:rsidDel="00000000" w:rsidR="00000000" w:rsidRPr="00000000">
        <w:rPr>
          <w:rFonts w:ascii="Times New Roman" w:cs="Times New Roman" w:eastAsia="Times New Roman" w:hAnsi="Times New Roman"/>
          <w:color w:val="000000"/>
          <w:sz w:val="24"/>
          <w:szCs w:val="24"/>
          <w:rtl w:val="0"/>
        </w:rPr>
        <w:t xml:space="preserve">These issues matter because they strongly influence students’ productivity, participation, and academic confidence. Without addressing digital distractions and technological access barriers, the full potential of digital tools in education cannot be realised. Recognising these difficulties is essential for developing effective solutions and policies that support students in today’s technology driven learning environments.</w:t>
      </w:r>
    </w:p>
    <w:p w:rsidR="00000000" w:rsidDel="00000000" w:rsidP="00000000" w:rsidRDefault="00000000" w:rsidRPr="00000000" w14:paraId="00000049">
      <w:pPr>
        <w:spacing w:after="240" w:before="240" w:lineRule="auto"/>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 Opportunities Digital Tools Provide.</w:t>
      </w:r>
    </w:p>
    <w:p w:rsidR="00000000" w:rsidDel="00000000" w:rsidP="00000000" w:rsidRDefault="00000000" w:rsidRPr="00000000" w14:paraId="0000004A">
      <w:pPr>
        <w:spacing w:after="240" w:before="240" w:lineRule="auto"/>
        <w:jc w:val="both"/>
        <w:rPr>
          <w:rFonts w:ascii="Times New Roman" w:cs="Times New Roman" w:eastAsia="Times New Roman" w:hAnsi="Times New Roman"/>
          <w:color w:val="000000"/>
          <w:sz w:val="24"/>
          <w:szCs w:val="24"/>
        </w:rPr>
      </w:pPr>
      <w:bookmarkStart w:colFirst="0" w:colLast="0" w:name="_rpx5hsxc3ryf" w:id="2"/>
      <w:bookmarkEnd w:id="2"/>
      <w:r w:rsidDel="00000000" w:rsidR="00000000" w:rsidRPr="00000000">
        <w:rPr>
          <w:rFonts w:ascii="Times New Roman" w:cs="Times New Roman" w:eastAsia="Times New Roman" w:hAnsi="Times New Roman"/>
          <w:color w:val="000000"/>
          <w:sz w:val="24"/>
          <w:szCs w:val="24"/>
          <w:rtl w:val="0"/>
        </w:rPr>
        <w:t xml:space="preserve">Digital technologies create valuable possibilities for students, even though they come with certain difficulties. One major benefit is the ability to support individualised learning. Contemporary educational platforms can adjust lesson speed, task complexity, and the type of feedback provided by analysing each learner’s progress. Tools such as Khan Academy and Coursera’s adaptive assessments offer focused practice activities along with immediate responses. According to </w:t>
      </w:r>
      <w:r w:rsidDel="00000000" w:rsidR="00000000" w:rsidRPr="00000000">
        <w:rPr>
          <w:rFonts w:ascii="Times New Roman" w:cs="Times New Roman" w:eastAsia="Times New Roman" w:hAnsi="Times New Roman"/>
          <w:i w:val="1"/>
          <w:iCs w:val="1"/>
          <w:color w:val="000000"/>
          <w:sz w:val="24"/>
          <w:szCs w:val="24"/>
          <w:rtl w:val="0"/>
        </w:rPr>
        <w:t xml:space="preserve">Inthanon, Worawut &amp; Wised, Samran</w:t>
      </w:r>
      <w:r w:rsidDel="00000000" w:rsidR="00000000" w:rsidRPr="00000000">
        <w:rPr>
          <w:rFonts w:ascii="Times New Roman" w:cs="Times New Roman" w:eastAsia="Times New Roman" w:hAnsi="Times New Roman"/>
          <w:color w:val="000000"/>
          <w:sz w:val="24"/>
          <w:szCs w:val="24"/>
          <w:rtl w:val="0"/>
        </w:rPr>
        <w:t xml:space="preserve"> 2024 report on digital learning and student engagement, tailoring instruction to individual needs can strengthen motivation and comprehension by addressing students’ unique learning styles. </w:t>
      </w:r>
    </w:p>
    <w:p w:rsidR="00000000" w:rsidDel="00000000" w:rsidP="00000000" w:rsidRDefault="00000000" w:rsidRPr="00000000" w14:paraId="0000004B">
      <w:pPr>
        <w:spacing w:after="240" w:befor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Another advantage is enhanced collaboration and broader accessibility. Digital tools remove limits related to geography and scheduling, allowing learners to participate in online discussions, exchange files, and interact with peers from different parts of the world. </w:t>
      </w:r>
      <w:r w:rsidDel="00000000" w:rsidR="00000000" w:rsidRPr="00000000">
        <w:rPr>
          <w:rFonts w:ascii="Times New Roman" w:cs="Times New Roman" w:eastAsia="Times New Roman" w:hAnsi="Times New Roman"/>
          <w:i w:val="1"/>
          <w:iCs w:val="1"/>
          <w:color w:val="000000"/>
          <w:sz w:val="24"/>
          <w:szCs w:val="24"/>
          <w:rtl w:val="0"/>
        </w:rPr>
        <w:t xml:space="preserve">Zou et al.</w:t>
      </w:r>
      <w:r w:rsidDel="00000000" w:rsidR="00000000" w:rsidRPr="00000000">
        <w:rPr>
          <w:rFonts w:ascii="Times New Roman" w:cs="Times New Roman" w:eastAsia="Times New Roman" w:hAnsi="Times New Roman"/>
          <w:color w:val="000000"/>
          <w:sz w:val="24"/>
          <w:szCs w:val="24"/>
          <w:rtl w:val="0"/>
        </w:rPr>
        <w:t xml:space="preserve"> (2025) note that virtual collaboration environments help students from various cultural and academic backgrounds communicate more effectively and feel a stronger sense of belonging.</w:t>
      </w:r>
    </w:p>
    <w:p w:rsidR="00000000" w:rsidDel="00000000" w:rsidP="00000000" w:rsidRDefault="00000000" w:rsidRPr="00000000" w14:paraId="0000004C">
      <w:pPr>
        <w:spacing w:after="240" w:befor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my experience, platforms like Google Workspace and online discussion forums have encouraged cooperative learning and made classroom activities more dynamic. When used thoughtfully, these digital resources can increase participation, promote critical thinking, and help students build essential technological skills.</w:t>
      </w:r>
    </w:p>
    <w:p w:rsidR="00000000" w:rsidDel="00000000" w:rsidP="00000000" w:rsidRDefault="00000000" w:rsidRPr="00000000" w14:paraId="0000004D">
      <w:pPr>
        <w:pStyle w:val="Head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Planning Your Report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spacing w:after="240" w:before="240" w:lineRule="auto"/>
        <w:rPr/>
      </w:pPr>
      <w:r w:rsidDel="00000000" w:rsidR="00000000" w:rsidRPr="00000000">
        <w:rPr>
          <w:rtl w:val="0"/>
        </w:rPr>
        <w:t xml:space="preserve">For Component 2, the aim will be on both challenges and opportunities equally, because they are both important in the digital era. It needs to be highlighted that while digital tools can be of use a lot, students also need to manage their time and focus.</w:t>
      </w:r>
    </w:p>
    <w:p w:rsidR="00000000" w:rsidDel="00000000" w:rsidP="00000000" w:rsidRDefault="00000000" w:rsidRPr="00000000" w14:paraId="00000050">
      <w:pPr>
        <w:spacing w:after="240" w:before="240" w:lineRule="auto"/>
        <w:rPr/>
      </w:pPr>
      <w:r w:rsidDel="00000000" w:rsidR="00000000" w:rsidRPr="00000000">
        <w:rPr>
          <w:rtl w:val="0"/>
        </w:rPr>
        <w:t xml:space="preserve">In the report, the plan is to include tools like YouTube, Quizlet, and Google Docs, because they are digital tools that are used frequently in higher education.</w:t>
      </w:r>
    </w:p>
    <w:p w:rsidR="00000000" w:rsidDel="00000000" w:rsidP="00000000" w:rsidRDefault="00000000" w:rsidRPr="00000000" w14:paraId="00000051">
      <w:pPr>
        <w:spacing w:after="240" w:before="240" w:lineRule="auto"/>
        <w:rPr/>
      </w:pPr>
      <w:r w:rsidDel="00000000" w:rsidR="00000000" w:rsidRPr="00000000">
        <w:rPr>
          <w:rtl w:val="0"/>
        </w:rPr>
        <w:t xml:space="preserve">The report will follow this structure:</w:t>
      </w:r>
    </w:p>
    <w:p w:rsidR="00000000" w:rsidDel="00000000" w:rsidP="00000000" w:rsidRDefault="00000000" w:rsidRPr="00000000" w14:paraId="00000052">
      <w:pPr>
        <w:spacing w:after="240" w:before="240" w:lineRule="auto"/>
        <w:rPr/>
      </w:pPr>
      <w:r w:rsidDel="00000000" w:rsidR="00000000" w:rsidRPr="00000000">
        <w:rPr>
          <w:rtl w:val="0"/>
        </w:rPr>
        <w:t xml:space="preserve">· Introduction → Challenge (Distractions) → Opportunity (Access to Tools) → How Students Can Adapt → Conclusion.</w:t>
      </w:r>
    </w:p>
    <w:p w:rsidR="00000000" w:rsidDel="00000000" w:rsidP="00000000" w:rsidRDefault="00000000" w:rsidRPr="00000000" w14:paraId="00000053">
      <w:pPr>
        <w:spacing w:after="240" w:before="240" w:lineRule="auto"/>
        <w:rPr/>
      </w:pPr>
      <w:r w:rsidDel="00000000" w:rsidR="00000000" w:rsidRPr="00000000">
        <w:rPr>
          <w:rtl w:val="0"/>
        </w:rPr>
        <w:t xml:space="preserve">This will help keep ideas clear and easy to follow.</w:t>
      </w:r>
    </w:p>
    <w:p w:rsidR="00000000" w:rsidDel="00000000" w:rsidP="00000000" w:rsidRDefault="00000000" w:rsidRPr="00000000" w14:paraId="00000054">
      <w:pPr>
        <w:spacing w:after="240" w:before="240" w:lineRule="auto"/>
        <w:rPr/>
      </w:pPr>
      <w:r w:rsidDel="00000000" w:rsidR="00000000" w:rsidRPr="00000000">
        <w:rPr>
          <w:rtl w:val="0"/>
        </w:rPr>
        <w:t xml:space="preserve">Task Date/ Deadline</w:t>
      </w:r>
    </w:p>
    <w:p w:rsidR="00000000" w:rsidDel="00000000" w:rsidP="00000000" w:rsidRDefault="00000000" w:rsidRPr="00000000" w14:paraId="00000055">
      <w:pPr>
        <w:spacing w:after="240" w:before="240" w:lineRule="auto"/>
        <w:rPr/>
      </w:pPr>
      <w:r w:rsidDel="00000000" w:rsidR="00000000" w:rsidRPr="00000000">
        <w:rPr>
          <w:rtl w:val="0"/>
        </w:rPr>
        <w:t xml:space="preserve">Finish research 26th October 2025</w:t>
      </w:r>
    </w:p>
    <w:p w:rsidR="00000000" w:rsidDel="00000000" w:rsidP="00000000" w:rsidRDefault="00000000" w:rsidRPr="00000000" w14:paraId="00000056">
      <w:pPr>
        <w:spacing w:after="240" w:before="240" w:lineRule="auto"/>
        <w:rPr/>
      </w:pPr>
      <w:r w:rsidDel="00000000" w:rsidR="00000000" w:rsidRPr="00000000">
        <w:rPr>
          <w:rtl w:val="0"/>
        </w:rPr>
        <w:t xml:space="preserve">Draft first section 7th November 2025</w:t>
      </w:r>
    </w:p>
    <w:p w:rsidR="00000000" w:rsidDel="00000000" w:rsidP="00000000" w:rsidRDefault="00000000" w:rsidRPr="00000000" w14:paraId="00000057">
      <w:pPr>
        <w:spacing w:after="240" w:before="240" w:lineRule="auto"/>
        <w:rPr/>
      </w:pPr>
      <w:r w:rsidDel="00000000" w:rsidR="00000000" w:rsidRPr="00000000">
        <w:rPr>
          <w:rtl w:val="0"/>
        </w:rPr>
        <w:t xml:space="preserve">Complete first draft 14th November 2025</w:t>
      </w:r>
    </w:p>
    <w:p w:rsidR="00000000" w:rsidDel="00000000" w:rsidP="00000000" w:rsidRDefault="00000000" w:rsidRPr="00000000" w14:paraId="00000058">
      <w:pPr>
        <w:spacing w:after="240" w:before="240" w:lineRule="auto"/>
        <w:rPr/>
      </w:pPr>
      <w:r w:rsidDel="00000000" w:rsidR="00000000" w:rsidRPr="00000000">
        <w:rPr>
          <w:rtl w:val="0"/>
        </w:rPr>
        <w:t xml:space="preserve">Final editing 20th November 2025</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b w:val="1"/>
          <w:bCs w:val="1"/>
          <w:sz w:val="26"/>
          <w:szCs w:val="26"/>
        </w:rPr>
      </w:pPr>
      <w:r w:rsidDel="00000000" w:rsidR="00000000" w:rsidRPr="00000000">
        <w:rPr>
          <w:b w:val="1"/>
          <w:bCs w:val="1"/>
          <w:sz w:val="26"/>
          <w:szCs w:val="26"/>
          <w:rtl w:val="0"/>
        </w:rPr>
        <w:t xml:space="preserve">Component 2: Answering the Question</w:t>
      </w:r>
    </w:p>
    <w:p w:rsidR="00000000" w:rsidDel="00000000" w:rsidP="00000000" w:rsidRDefault="00000000" w:rsidRPr="00000000" w14:paraId="0000005C">
      <w:pPr>
        <w:rPr>
          <w:b w:val="1"/>
          <w:bCs w:val="1"/>
          <w:sz w:val="26"/>
          <w:szCs w:val="26"/>
        </w:rPr>
      </w:pPr>
      <w:r w:rsidDel="00000000" w:rsidR="00000000" w:rsidRPr="00000000">
        <w:rPr>
          <w:b w:val="1"/>
          <w:bCs w:val="1"/>
          <w:sz w:val="26"/>
          <w:szCs w:val="26"/>
          <w:rtl w:val="0"/>
        </w:rPr>
        <w:t xml:space="preserve">Introduction</w:t>
      </w:r>
    </w:p>
    <w:p w:rsidR="00000000" w:rsidDel="00000000" w:rsidP="00000000" w:rsidRDefault="00000000" w:rsidRPr="00000000" w14:paraId="0000005D">
      <w:pPr>
        <w:rPr>
          <w:sz w:val="24"/>
          <w:szCs w:val="24"/>
        </w:rPr>
      </w:pPr>
      <w:r w:rsidDel="00000000" w:rsidR="00000000" w:rsidRPr="00000000">
        <w:rPr>
          <w:sz w:val="24"/>
          <w:szCs w:val="24"/>
          <w:rtl w:val="0"/>
        </w:rPr>
        <w:t xml:space="preserve">Digital tools offer transformative opportunities for personalized, engaging learning experiences, but they also present challenges like distraction and the digital divide. By adopting specific strategies, landscape and succeed academically. The report will explain two challenges and two opportunities that students face that digital tools provide and offer three practical ways students can adapt to succeed in the digital era.</w:t>
      </w:r>
    </w:p>
    <w:p w:rsidR="00000000" w:rsidDel="00000000" w:rsidP="00000000" w:rsidRDefault="00000000" w:rsidRPr="00000000" w14:paraId="0000005E">
      <w:pPr>
        <w:rPr>
          <w:sz w:val="26"/>
          <w:szCs w:val="26"/>
        </w:rPr>
      </w:pPr>
      <w:r w:rsidDel="00000000" w:rsidR="00000000" w:rsidRPr="00000000">
        <w:rPr>
          <w:rtl w:val="0"/>
        </w:rPr>
      </w:r>
    </w:p>
    <w:p w:rsidR="00000000" w:rsidDel="00000000" w:rsidP="00000000" w:rsidRDefault="00000000" w:rsidRPr="00000000" w14:paraId="0000005F">
      <w:pPr>
        <w:rPr>
          <w:b w:val="1"/>
          <w:bCs w:val="1"/>
          <w:sz w:val="26"/>
          <w:szCs w:val="26"/>
        </w:rPr>
      </w:pPr>
      <w:r w:rsidDel="00000000" w:rsidR="00000000" w:rsidRPr="00000000">
        <w:rPr>
          <w:b w:val="1"/>
          <w:bCs w:val="1"/>
          <w:sz w:val="26"/>
          <w:szCs w:val="26"/>
          <w:rtl w:val="0"/>
        </w:rPr>
        <w:t xml:space="preserve">Challenges Students Face</w:t>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sz w:val="26"/>
          <w:szCs w:val="26"/>
          <w:rtl w:val="0"/>
        </w:rPr>
        <w:t xml:space="preserve"> </w:t>
      </w:r>
      <w:r w:rsidDel="00000000" w:rsidR="00000000" w:rsidRPr="00000000">
        <w:rPr>
          <w:rFonts w:ascii="Times New Roman" w:cs="Times New Roman" w:eastAsia="Times New Roman" w:hAnsi="Times New Roman"/>
          <w:sz w:val="24"/>
          <w:szCs w:val="24"/>
          <w:rtl w:val="0"/>
        </w:rPr>
        <w:t xml:space="preserve">Based on my observations and personal experience, one major challenge many students encounter is dealing with digital distractions and the pressure to multitask. Frequent alerts from social media, messaging platforms, and other apps often interrupt study time, making it difficult to maintain concentration. Research indicates that multitasking can negatively affect learning and memory because it increases cognitive load. Recent findings also suggest that switching between tasks online is linked to lower academic performance and reduced attention (</w:t>
      </w:r>
      <w:r w:rsidDel="00000000" w:rsidR="00000000" w:rsidRPr="00000000">
        <w:rPr>
          <w:rFonts w:ascii="Times New Roman" w:cs="Times New Roman" w:eastAsia="Times New Roman" w:hAnsi="Times New Roman"/>
          <w:i w:val="1"/>
          <w:iCs w:val="1"/>
          <w:sz w:val="24"/>
          <w:szCs w:val="24"/>
          <w:rtl w:val="0"/>
        </w:rPr>
        <w:t xml:space="preserve">Hasan MK and Ann Med Surg (Lond) </w:t>
      </w:r>
      <w:r w:rsidDel="00000000" w:rsidR="00000000" w:rsidRPr="00000000">
        <w:rPr>
          <w:rFonts w:ascii="Times New Roman" w:cs="Times New Roman" w:eastAsia="Times New Roman" w:hAnsi="Times New Roman"/>
          <w:sz w:val="24"/>
          <w:szCs w:val="24"/>
          <w:rtl w:val="0"/>
        </w:rPr>
        <w:t xml:space="preserve">2024 Sep, PMC, 2024).</w:t>
      </w:r>
    </w:p>
    <w:p w:rsidR="00000000" w:rsidDel="00000000" w:rsidP="00000000" w:rsidRDefault="00000000" w:rsidRPr="00000000" w14:paraId="0000006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significant problem is limited access to technology and internet services in rural communities or low-income households often struggle with slow or unstable internet connections and outdated devices. Technical issues such as malfunctioning software, frozen screens, or complicated learning platforms disrupt lessons, decrease motivation, and widen existing learning gaps.</w:t>
      </w:r>
    </w:p>
    <w:p w:rsidR="00000000" w:rsidDel="00000000" w:rsidP="00000000" w:rsidRDefault="00000000" w:rsidRPr="00000000" w14:paraId="00000062">
      <w:pPr>
        <w:spacing w:after="240" w:before="240" w:lineRule="auto"/>
        <w:jc w:val="both"/>
        <w:rPr>
          <w:rFonts w:ascii="Times New Roman" w:cs="Times New Roman" w:eastAsia="Times New Roman" w:hAnsi="Times New Roman"/>
          <w:sz w:val="24"/>
          <w:szCs w:val="24"/>
        </w:rPr>
      </w:pPr>
      <w:bookmarkStart w:colFirst="0" w:colLast="0" w:name="_7e2tnvse2a8d" w:id="1"/>
      <w:bookmarkEnd w:id="1"/>
      <w:r w:rsidDel="00000000" w:rsidR="00000000" w:rsidRPr="00000000">
        <w:rPr>
          <w:rFonts w:ascii="Times New Roman" w:cs="Times New Roman" w:eastAsia="Times New Roman" w:hAnsi="Times New Roman"/>
          <w:sz w:val="24"/>
          <w:szCs w:val="24"/>
          <w:rtl w:val="0"/>
        </w:rPr>
        <w:t xml:space="preserve">These issues matter because they strongly influence students’ productivity, participation, and academic confidence. Without addressing digital distractions and technological access barriers, the full potential of digital tools in education cannot be realised. Recognising these difficulties is essential for developing effective solutions and policies that support students in today’s technology driven learning environments.</w:t>
      </w:r>
    </w:p>
    <w:p w:rsidR="00000000" w:rsidDel="00000000" w:rsidP="00000000" w:rsidRDefault="00000000" w:rsidRPr="00000000" w14:paraId="00000063">
      <w:pPr>
        <w:spacing w:after="240" w:before="240" w:lineRule="auto"/>
        <w:jc w:val="both"/>
        <w:rPr>
          <w:rFonts w:ascii="Times New Roman" w:cs="Times New Roman" w:eastAsia="Times New Roman" w:hAnsi="Times New Roman"/>
          <w:sz w:val="24"/>
          <w:szCs w:val="24"/>
        </w:rPr>
      </w:pPr>
      <w:bookmarkStart w:colFirst="0" w:colLast="0" w:name="_9mtcm0a7myo3" w:id="3"/>
      <w:bookmarkEnd w:id="3"/>
      <w:r w:rsidDel="00000000" w:rsidR="00000000" w:rsidRPr="00000000">
        <w:rPr>
          <w:rtl w:val="0"/>
        </w:rPr>
      </w:r>
    </w:p>
    <w:p w:rsidR="00000000" w:rsidDel="00000000" w:rsidP="00000000" w:rsidRDefault="00000000" w:rsidRPr="00000000" w14:paraId="00000064">
      <w:pPr>
        <w:spacing w:after="240" w:before="240" w:lineRule="auto"/>
        <w:jc w:val="both"/>
        <w:rPr>
          <w:rFonts w:ascii="Times New Roman" w:cs="Times New Roman" w:eastAsia="Times New Roman" w:hAnsi="Times New Roman"/>
          <w:b w:val="1"/>
          <w:bCs w:val="1"/>
          <w:sz w:val="24"/>
          <w:szCs w:val="24"/>
        </w:rPr>
      </w:pPr>
      <w:bookmarkStart w:colFirst="0" w:colLast="0" w:name="_28b17cynlvh7" w:id="4"/>
      <w:bookmarkEnd w:id="4"/>
      <w:r w:rsidDel="00000000" w:rsidR="00000000" w:rsidRPr="00000000">
        <w:rPr>
          <w:rFonts w:ascii="Times New Roman" w:cs="Times New Roman" w:eastAsia="Times New Roman" w:hAnsi="Times New Roman"/>
          <w:b w:val="1"/>
          <w:bCs w:val="1"/>
          <w:sz w:val="24"/>
          <w:szCs w:val="24"/>
          <w:rtl w:val="0"/>
        </w:rPr>
        <w:t xml:space="preserve">Opportunities Digital Tools Provide</w:t>
      </w:r>
    </w:p>
    <w:p w:rsidR="00000000" w:rsidDel="00000000" w:rsidP="00000000" w:rsidRDefault="00000000" w:rsidRPr="00000000" w14:paraId="00000065">
      <w:pPr>
        <w:spacing w:after="240" w:before="240" w:lineRule="auto"/>
        <w:jc w:val="both"/>
        <w:rPr>
          <w:rFonts w:ascii="Times New Roman" w:cs="Times New Roman" w:eastAsia="Times New Roman" w:hAnsi="Times New Roman"/>
          <w:sz w:val="24"/>
          <w:szCs w:val="24"/>
        </w:rPr>
      </w:pPr>
      <w:bookmarkStart w:colFirst="0" w:colLast="0" w:name="_rpx5hsxc3ryf" w:id="2"/>
      <w:bookmarkEnd w:id="2"/>
      <w:r w:rsidDel="00000000" w:rsidR="00000000" w:rsidRPr="00000000">
        <w:rPr>
          <w:rFonts w:ascii="Times New Roman" w:cs="Times New Roman" w:eastAsia="Times New Roman" w:hAnsi="Times New Roman"/>
          <w:sz w:val="24"/>
          <w:szCs w:val="24"/>
          <w:rtl w:val="0"/>
        </w:rPr>
        <w:t xml:space="preserve">Digital technologies create valuable possibilities for students, even though they come with certain difficulties. One major benefit is the ability to support individualised learning. Contemporary educational platforms can adjust lesson speed, task complexity, and the type of feedback provided by analysing each learner’s progress. Tools such as Khan Academy and Coursera’s adaptive assessments offer focused practice activities along with immediate responses. According to </w:t>
      </w:r>
      <w:r w:rsidDel="00000000" w:rsidR="00000000" w:rsidRPr="00000000">
        <w:rPr>
          <w:rFonts w:ascii="Times New Roman" w:cs="Times New Roman" w:eastAsia="Times New Roman" w:hAnsi="Times New Roman"/>
          <w:i w:val="1"/>
          <w:iCs w:val="1"/>
          <w:sz w:val="24"/>
          <w:szCs w:val="24"/>
          <w:rtl w:val="0"/>
        </w:rPr>
        <w:t xml:space="preserve">Inthanon, Worawut &amp; Wised, Samran</w:t>
      </w:r>
      <w:r w:rsidDel="00000000" w:rsidR="00000000" w:rsidRPr="00000000">
        <w:rPr>
          <w:rFonts w:ascii="Times New Roman" w:cs="Times New Roman" w:eastAsia="Times New Roman" w:hAnsi="Times New Roman"/>
          <w:sz w:val="24"/>
          <w:szCs w:val="24"/>
          <w:rtl w:val="0"/>
        </w:rPr>
        <w:t xml:space="preserve"> 2024 report on digital learning and student engagement, tailoring instruction to individual needs can strengthen motivation and comprehension by addressing students’ unique learning styles. </w:t>
      </w:r>
    </w:p>
    <w:p w:rsidR="00000000" w:rsidDel="00000000" w:rsidP="00000000" w:rsidRDefault="00000000" w:rsidRPr="00000000" w14:paraId="00000066">
      <w:pPr>
        <w:spacing w:after="240" w:before="240" w:lineRule="auto"/>
        <w:jc w:val="both"/>
        <w:rPr>
          <w:rFonts w:ascii="Times New Roman" w:cs="Times New Roman" w:eastAsia="Times New Roman" w:hAnsi="Times New Roman"/>
          <w:sz w:val="24"/>
          <w:szCs w:val="24"/>
        </w:rPr>
      </w:pPr>
      <w:bookmarkStart w:colFirst="0" w:colLast="0" w:name="_if5hubsdoyap" w:id="5"/>
      <w:bookmarkEnd w:id="5"/>
      <w:r w:rsidDel="00000000" w:rsidR="00000000" w:rsidRPr="00000000">
        <w:rPr>
          <w:rFonts w:ascii="Times New Roman" w:cs="Times New Roman" w:eastAsia="Times New Roman" w:hAnsi="Times New Roman"/>
          <w:sz w:val="24"/>
          <w:szCs w:val="24"/>
          <w:rtl w:val="0"/>
        </w:rPr>
        <w:t xml:space="preserve">Another advantage is Digital technologies offer a powerful mechanism to tailor education to individual student needs by increasing comprehension and enabling deeper subject mastery as they necessitate strategic opportunities to enhance learning. </w:t>
      </w:r>
    </w:p>
    <w:p w:rsidR="00000000" w:rsidDel="00000000" w:rsidP="00000000" w:rsidRDefault="00000000" w:rsidRPr="00000000" w14:paraId="00000067">
      <w:pPr>
        <w:spacing w:after="240" w:before="240" w:lineRule="auto"/>
        <w:jc w:val="both"/>
        <w:rPr>
          <w:rFonts w:ascii="Times New Roman" w:cs="Times New Roman" w:eastAsia="Times New Roman" w:hAnsi="Times New Roman"/>
          <w:sz w:val="24"/>
          <w:szCs w:val="24"/>
        </w:rPr>
      </w:pPr>
      <w:bookmarkStart w:colFirst="0" w:colLast="0" w:name="_dnhv8h635fvn" w:id="6"/>
      <w:bookmarkEnd w:id="6"/>
      <w:r w:rsidDel="00000000" w:rsidR="00000000" w:rsidRPr="00000000">
        <w:rPr>
          <w:rFonts w:ascii="Times New Roman" w:cs="Times New Roman" w:eastAsia="Times New Roman" w:hAnsi="Times New Roman"/>
          <w:sz w:val="24"/>
          <w:szCs w:val="24"/>
          <w:rtl w:val="0"/>
        </w:rPr>
        <w:t xml:space="preserve">For example, during a foreign language class, students are able to translate to their local language for better comprehension which would enable them to master foreign language easier.</w:t>
      </w:r>
    </w:p>
    <w:p w:rsidR="00000000" w:rsidDel="00000000" w:rsidP="00000000" w:rsidRDefault="00000000" w:rsidRPr="00000000" w14:paraId="00000068">
      <w:pPr>
        <w:rPr>
          <w:sz w:val="26"/>
          <w:szCs w:val="26"/>
        </w:rPr>
      </w:pPr>
      <w:r w:rsidDel="00000000" w:rsidR="00000000" w:rsidRPr="00000000">
        <w:rPr>
          <w:rtl w:val="0"/>
        </w:rPr>
      </w:r>
    </w:p>
    <w:p w:rsidR="00000000" w:rsidDel="00000000" w:rsidP="00000000" w:rsidRDefault="00000000" w:rsidRPr="00000000" w14:paraId="00000069">
      <w:pPr>
        <w:pStyle w:val="Head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How Students Can Adapt.</w:t>
      </w:r>
    </w:p>
    <w:p w:rsidR="00000000" w:rsidDel="00000000" w:rsidP="00000000" w:rsidRDefault="00000000" w:rsidRPr="00000000" w14:paraId="0000006A">
      <w:pPr>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B">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succeed in online learning environments, students can rely on three key strategies:</w:t>
      </w:r>
    </w:p>
    <w:p w:rsidR="00000000" w:rsidDel="00000000" w:rsidP="00000000" w:rsidRDefault="00000000" w:rsidRPr="00000000" w14:paraId="0000006C">
      <w:pPr>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 Manage Time Effectively.</w:t>
      </w:r>
    </w:p>
    <w:p w:rsidR="00000000" w:rsidDel="00000000" w:rsidP="00000000" w:rsidRDefault="00000000" w:rsidRPr="00000000" w14:paraId="0000006D">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Digital tools such as Google Calendar, Notion, and simple task lists can help learners map out their study plans and determine which assignments to handle first. The Pomodoro Technique; working for 25 minutes and resting for 5, can lower stress and strengthen concentration. Studies indicate that setting clear time blocks encourages better focus and reduces procrastination. Minimizing interruptions, such as turning off notifications during study periods, also helps maintain consistent attention.</w:t>
      </w:r>
    </w:p>
    <w:p w:rsidR="00000000" w:rsidDel="00000000" w:rsidP="00000000" w:rsidRDefault="00000000" w:rsidRPr="00000000" w14:paraId="0000006E">
      <w:pPr>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2. Use AI and Digital Tools Wisely.</w:t>
      </w:r>
    </w:p>
    <w:p w:rsidR="00000000" w:rsidDel="00000000" w:rsidP="00000000" w:rsidRDefault="00000000" w:rsidRPr="00000000" w14:paraId="0000006F">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AI platforms like ChatGPT should function as supportive tools rather than substitute for independent thinking. Students should always verify information, locate credible sources, and rewrite ideas in their own words. Recent research shows that although learners value AI for idea generation and guidance, they remain cautious about depending on it too heavily or receiving inaccurate details. Using AI responsibly promotes originality, critical thinking, and academic integrity.</w:t>
      </w:r>
    </w:p>
    <w:p w:rsidR="00000000" w:rsidDel="00000000" w:rsidP="00000000" w:rsidRDefault="00000000" w:rsidRPr="00000000" w14:paraId="00000070">
      <w:pPr>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3. Build Digital Skills with Support Services.</w:t>
      </w:r>
    </w:p>
    <w:p w:rsidR="00000000" w:rsidDel="00000000" w:rsidP="00000000" w:rsidRDefault="00000000" w:rsidRPr="00000000" w14:paraId="00000071">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Most universities provide training on online research, citation technologies, and digital safety. Participating in these services helps students learn to judge information quality using frameworks like the CRAAP test (Currency, Relevance, Authority, Accuracy, Purpose). Building strong digital literacy equips learners to detect misinformation, evaluate online content, and navigate the internet responsibly.</w:t>
      </w:r>
    </w:p>
    <w:p w:rsidR="00000000" w:rsidDel="00000000" w:rsidP="00000000" w:rsidRDefault="00000000" w:rsidRPr="00000000" w14:paraId="00000072">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Together, these strategies help students limit distractions, make purposeful use of technology, and adjust confidently to evolving digital learning environments.</w:t>
      </w:r>
    </w:p>
    <w:p w:rsidR="00000000" w:rsidDel="00000000" w:rsidP="00000000" w:rsidRDefault="00000000" w:rsidRPr="00000000" w14:paraId="00000073">
      <w:pPr>
        <w:pStyle w:val="Head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4">
      <w:pPr>
        <w:pStyle w:val="Head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 Conclusion.</w:t>
      </w:r>
    </w:p>
    <w:p w:rsidR="00000000" w:rsidDel="00000000" w:rsidP="00000000" w:rsidRDefault="00000000" w:rsidRPr="00000000" w14:paraId="00000075">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conclusion, the digital era presents students with both obstacles and advantages. Key difficulties involve unequal access to technology and the overwhelming amount of online information, while major benefits include more personalized learning paths and improved collaboration. To thrive, students must build strong self-management habits and develop solid digital literacy </w:t>
      </w:r>
      <w:r w:rsidDel="00000000" w:rsidR="00000000" w:rsidRPr="00000000">
        <w:rPr>
          <w:rFonts w:ascii="Times New Roman" w:cs="Times New Roman" w:eastAsia="Times New Roman" w:hAnsi="Times New Roman"/>
          <w:b w:val="1"/>
          <w:bCs w:val="1"/>
          <w:color w:val="000000"/>
          <w:sz w:val="24"/>
          <w:szCs w:val="24"/>
          <w:rtl w:val="0"/>
        </w:rPr>
        <w:t xml:space="preserve">that support academic success, personal growth, and confidence in evolving digital learning environments today</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76">
      <w:pPr>
        <w:spacing w:after="240" w:befor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Three practical approaches support success: (i) using scheduling tools to stay organized, (ii) relying on AI in a careful and ethical way, and (iii) strengthening digital abilities through workshops and online courses.</w:t>
      </w:r>
    </w:p>
    <w:p w:rsidR="00000000" w:rsidDel="00000000" w:rsidP="00000000" w:rsidRDefault="00000000" w:rsidRPr="00000000" w14:paraId="00000077">
      <w:pPr>
        <w:spacing w:after="240" w:befor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learners organize their time, verify information, and engage with technology thoughtfully, they can turn potential problems into meaningful opportunities. By cultivating these habits, students can excel in digital learning environments, transforming technology from a source of distraction into a resource for academic progress and long-term personal development.</w:t>
      </w:r>
    </w:p>
    <w:p w:rsidR="00000000" w:rsidDel="00000000" w:rsidP="00000000" w:rsidRDefault="00000000" w:rsidRPr="00000000" w14:paraId="00000078">
      <w:pPr>
        <w:spacing w:after="240" w:befor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9">
      <w:pPr>
        <w:spacing w:after="240" w:befor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A">
      <w:pPr>
        <w:spacing w:after="240" w:befor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B">
      <w:pPr>
        <w:spacing w:after="240" w:befor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C">
      <w:pPr>
        <w:spacing w:after="240" w:befor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D">
      <w:pPr>
        <w:spacing w:after="240" w:befor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E">
      <w:pPr>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References:</w:t>
      </w:r>
    </w:p>
    <w:p w:rsidR="00000000" w:rsidDel="00000000" w:rsidP="00000000" w:rsidRDefault="00000000" w:rsidRPr="00000000" w14:paraId="0000007F">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Zou Y, Kuek F, Feng W, and Cheng X (2025). Digital learning in the 21st century: trends, challenges, and innovations in technology integration. </w:t>
      </w:r>
      <w:r w:rsidDel="00000000" w:rsidR="00000000" w:rsidRPr="00000000">
        <w:rPr>
          <w:rFonts w:ascii="Times New Roman" w:cs="Times New Roman" w:eastAsia="Times New Roman" w:hAnsi="Times New Roman"/>
          <w:b w:val="0"/>
          <w:bCs w:val="0"/>
          <w:i w:val="1"/>
          <w:iCs w:val="1"/>
          <w:smallCaps w:val="0"/>
          <w:color w:val="000000"/>
          <w:sz w:val="24"/>
          <w:szCs w:val="24"/>
          <w:rtl w:val="0"/>
        </w:rPr>
        <w:t xml:space="preserve">Front. Educ.</w:t>
      </w:r>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080">
      <w:pPr>
        <w:shd w:fill="ffffff" w:val="clear"/>
        <w:spacing w:after="241" w:before="241" w:lineRule="auto"/>
        <w:jc w:val="left"/>
        <w:rPr>
          <w:rFonts w:ascii="Times New Roman" w:cs="Times New Roman" w:eastAsia="Times New Roman" w:hAnsi="Times New Roman"/>
          <w:b w:val="0"/>
          <w:bCs w:val="0"/>
          <w:color w:val="000000"/>
          <w:sz w:val="24"/>
          <w:szCs w:val="24"/>
          <w:u w:val="none"/>
        </w:rPr>
      </w:pPr>
      <w:hyperlink r:id="rId26">
        <w:r w:rsidDel="00000000" w:rsidR="00000000" w:rsidRPr="00000000">
          <w:rPr>
            <w:rFonts w:ascii="Times New Roman" w:cs="Times New Roman" w:eastAsia="Times New Roman" w:hAnsi="Times New Roman"/>
            <w:b w:val="0"/>
            <w:bCs w:val="0"/>
            <w:color w:val="000000"/>
            <w:sz w:val="24"/>
            <w:szCs w:val="24"/>
            <w:u w:val="none"/>
            <w:rtl w:val="0"/>
          </w:rPr>
          <w:t xml:space="preserve">Home - 2023 GEM Report;</w:t>
        </w:r>
      </w:hyperlink>
      <w:r w:rsidDel="00000000" w:rsidR="00000000" w:rsidRPr="00000000">
        <w:rPr>
          <w:rFonts w:ascii="Times New Roman" w:cs="Times New Roman" w:eastAsia="Times New Roman" w:hAnsi="Times New Roman"/>
          <w:b w:val="0"/>
          <w:bCs w:val="0"/>
          <w:color w:val="000000"/>
          <w:sz w:val="24"/>
          <w:szCs w:val="24"/>
          <w:u w:val="none"/>
          <w:rtl w:val="0"/>
        </w:rPr>
        <w:t xml:space="preserve"> 2023 Global Education Monitoring Report: Technology in education.</w:t>
      </w:r>
    </w:p>
    <w:p w:rsidR="00000000" w:rsidDel="00000000" w:rsidP="00000000" w:rsidRDefault="00000000" w:rsidRPr="00000000" w14:paraId="00000081">
      <w:pPr>
        <w:shd w:fill="ffffff" w:val="clear"/>
        <w:spacing w:after="241" w:before="241" w:lineRule="auto"/>
        <w:jc w:val="left"/>
        <w:rPr>
          <w:rFonts w:ascii="Times New Roman" w:cs="Times New Roman" w:eastAsia="Times New Roman" w:hAnsi="Times New Roman"/>
          <w:color w:val="000000"/>
          <w:sz w:val="24"/>
          <w:szCs w:val="24"/>
        </w:rPr>
      </w:pPr>
      <w:bookmarkStart w:colFirst="0" w:colLast="0" w:name="_xdw711fuxgmh" w:id="7"/>
      <w:bookmarkEnd w:id="7"/>
      <w:r w:rsidDel="00000000" w:rsidR="00000000" w:rsidRPr="00000000">
        <w:rPr>
          <w:rFonts w:ascii="Times New Roman" w:cs="Times New Roman" w:eastAsia="Times New Roman" w:hAnsi="Times New Roman"/>
          <w:b w:val="0"/>
          <w:bCs w:val="0"/>
          <w:i w:val="0"/>
          <w:iCs w:val="0"/>
          <w:smallCaps w:val="0"/>
          <w:color w:val="000000"/>
          <w:sz w:val="24"/>
          <w:szCs w:val="24"/>
          <w:rtl w:val="0"/>
        </w:rPr>
        <w:t xml:space="preserve">Hasan MK. Digital multitasking and hyperactivity: unveiling the hidden costs to brain health. Ann Med Surg (Lond). (Lond). 2024 Sep </w:t>
      </w:r>
      <w:r w:rsidDel="00000000" w:rsidR="00000000" w:rsidRPr="00000000">
        <w:rPr>
          <w:rtl w:val="0"/>
        </w:rPr>
      </w:r>
    </w:p>
    <w:p w:rsidR="00000000" w:rsidDel="00000000" w:rsidP="00000000" w:rsidRDefault="00000000" w:rsidRPr="00000000" w14:paraId="00000082">
      <w:pPr>
        <w:jc w:val="lef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Inthanon, Worawut &amp; Wised, Samran. (2024). Tailoring Education: A Comprehensive Review of Personalized Learning Approaches Based on Individual Strengths, Needs, Skills, and Interests. Journal of Education and Learning Reviews. </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 w:name="Times New Roman"/>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37BBpXwO2jWYxHK5m3Vy-Tc2cOMROA3A/edit#heading=h.96ud46gfk5xj" TargetMode="External"/><Relationship Id="rId22" Type="http://schemas.openxmlformats.org/officeDocument/2006/relationships/hyperlink" Target="https://docs.google.com/document/d/137BBpXwO2jWYxHK5m3Vy-Tc2cOMROA3A/edit#heading=h.7x7nxfe1hsya" TargetMode="External"/><Relationship Id="rId21" Type="http://schemas.openxmlformats.org/officeDocument/2006/relationships/hyperlink" Target="https://docs.google.com/document/d/137BBpXwO2jWYxHK5m3Vy-Tc2cOMROA3A/edit#heading=h.k48344o14xdj" TargetMode="External"/><Relationship Id="rId24" Type="http://schemas.openxmlformats.org/officeDocument/2006/relationships/hyperlink" Target="https://docs.google.com/document/d/137BBpXwO2jWYxHK5m3Vy-Tc2cOMROA3A/edit#heading=h.8l3gjixy410x" TargetMode="External"/><Relationship Id="rId23" Type="http://schemas.openxmlformats.org/officeDocument/2006/relationships/hyperlink" Target="https://docs.google.com/document/d/137BBpXwO2jWYxHK5m3Vy-Tc2cOMROA3A/edit#heading=h.qqdli7udn2b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37BBpXwO2jWYxHK5m3Vy-Tc2cOMROA3A/edit#heading=h.4kgfqqjney04" TargetMode="External"/><Relationship Id="rId26" Type="http://schemas.openxmlformats.org/officeDocument/2006/relationships/hyperlink" Target="https://gem-report-2023.unesco.org/" TargetMode="External"/><Relationship Id="rId25" Type="http://schemas.openxmlformats.org/officeDocument/2006/relationships/hyperlink" Target="https://docs.google.com/document/d/137BBpXwO2jWYxHK5m3Vy-Tc2cOMROA3A/edit#heading=h.ao7qvz5p6aka"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cs.google.com/document/d/137BBpXwO2jWYxHK5m3Vy-Tc2cOMROA3A/edit#heading=h.hr49a8stdln3" TargetMode="External"/><Relationship Id="rId8" Type="http://schemas.openxmlformats.org/officeDocument/2006/relationships/hyperlink" Target="https://docs.google.com/document/d/137BBpXwO2jWYxHK5m3Vy-Tc2cOMROA3A/edit#heading=h.s1jlkzcu1ojm" TargetMode="External"/><Relationship Id="rId11" Type="http://schemas.openxmlformats.org/officeDocument/2006/relationships/hyperlink" Target="https://docs.google.com/document/d/137BBpXwO2jWYxHK5m3Vy-Tc2cOMROA3A/edit#heading=h.o9xqzwbhhra" TargetMode="External"/><Relationship Id="rId10" Type="http://schemas.openxmlformats.org/officeDocument/2006/relationships/hyperlink" Target="https://docs.google.com/document/d/137BBpXwO2jWYxHK5m3Vy-Tc2cOMROA3A/edit#heading=h.tqlg0vkqrfcl" TargetMode="External"/><Relationship Id="rId13" Type="http://schemas.openxmlformats.org/officeDocument/2006/relationships/hyperlink" Target="https://docs.google.com/document/d/137BBpXwO2jWYxHK5m3Vy-Tc2cOMROA3A/edit#heading=h.6043g3qvgtw8" TargetMode="External"/><Relationship Id="rId12" Type="http://schemas.openxmlformats.org/officeDocument/2006/relationships/hyperlink" Target="https://docs.google.com/document/d/137BBpXwO2jWYxHK5m3Vy-Tc2cOMROA3A/edit#heading=h.kn792271jpi5" TargetMode="External"/><Relationship Id="rId15" Type="http://schemas.openxmlformats.org/officeDocument/2006/relationships/hyperlink" Target="https://docs.google.com/document/d/137BBpXwO2jWYxHK5m3Vy-Tc2cOMROA3A/edit#heading=h.4lnqt738fdte" TargetMode="External"/><Relationship Id="rId14" Type="http://schemas.openxmlformats.org/officeDocument/2006/relationships/hyperlink" Target="https://docs.google.com/document/d/137BBpXwO2jWYxHK5m3Vy-Tc2cOMROA3A/edit#heading=h.tufukfljy6ll" TargetMode="External"/><Relationship Id="rId17" Type="http://schemas.openxmlformats.org/officeDocument/2006/relationships/hyperlink" Target="https://docs.google.com/document/d/137BBpXwO2jWYxHK5m3Vy-Tc2cOMROA3A/edit#heading=h.kb28zq3zdvny" TargetMode="External"/><Relationship Id="rId16" Type="http://schemas.openxmlformats.org/officeDocument/2006/relationships/hyperlink" Target="https://docs.google.com/document/d/137BBpXwO2jWYxHK5m3Vy-Tc2cOMROA3A/edit#heading=h.zi6qphendeh0" TargetMode="External"/><Relationship Id="rId19" Type="http://schemas.openxmlformats.org/officeDocument/2006/relationships/hyperlink" Target="https://docs.google.com/document/d/137BBpXwO2jWYxHK5m3Vy-Tc2cOMROA3A/edit#heading=h.3cb3236lotgt" TargetMode="External"/><Relationship Id="rId18" Type="http://schemas.openxmlformats.org/officeDocument/2006/relationships/hyperlink" Target="https://docs.google.com/document/d/137BBpXwO2jWYxHK5m3Vy-Tc2cOMROA3A/edit#heading=h.82duz67zuk4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a91f86ed-b415-4261-a495-80424c370b3c</vt:lpwstr>
  </property>
</Properties>
</file>