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-1286967549"/>
        <w:docPartObj>
          <w:docPartGallery w:val="Cover Pages"/>
          <w:docPartUnique/>
        </w:docPartObj>
      </w:sdtPr>
      <w:sdtContent>
        <w:p w14:paraId="2DC8AE74" w14:textId="636FF8B6" w:rsidR="00B15F7A" w:rsidRDefault="00B15F7A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4384" behindDoc="0" locked="0" layoutInCell="1" allowOverlap="1" wp14:anchorId="06D96924" wp14:editId="5DA34B1D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3439795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66000</wp14:pctPosVOffset>
                        </wp:positionV>
                      </mc:Choice>
                      <mc:Fallback>
                        <wp:positionV relativeFrom="page">
                          <wp:posOffset>7056755</wp:posOffset>
                        </wp:positionV>
                      </mc:Fallback>
                    </mc:AlternateContent>
                    <wp:extent cx="2797810" cy="268605"/>
                    <wp:effectExtent l="0" t="0" r="0" b="0"/>
                    <wp:wrapSquare wrapText="bothSides"/>
                    <wp:docPr id="465" name="Text Box 25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797810" cy="26860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p w14:paraId="1DA220B1" w14:textId="2848E80D" w:rsidR="00B15F7A" w:rsidRDefault="00000000">
                                <w:pPr>
                                  <w:pStyle w:val="NoSpacing"/>
                                  <w:rPr>
                                    <w:noProof/>
                                    <w:color w:val="0E2841" w:themeColor="text2"/>
                                  </w:rPr>
                                </w:pPr>
                                <w:sdt>
                                  <w:sdtPr>
                                    <w:rPr>
                                      <w:noProof/>
                                      <w:color w:val="0E2841" w:themeColor="text2"/>
                                    </w:rPr>
                                    <w:alias w:val="Author"/>
                                    <w:id w:val="15524260"/>
      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      <w:text/>
                                  </w:sdtPr>
                                  <w:sdtContent>
                                    <w:r w:rsidR="00B15F7A">
                                      <w:rPr>
                                        <w:noProof/>
                                        <w:color w:val="0E2841" w:themeColor="text2"/>
                                      </w:rPr>
                                      <w:t>John Hamilton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36000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06D96924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55" o:spid="_x0000_s1026" type="#_x0000_t202" style="position:absolute;margin-left:0;margin-top:0;width:220.3pt;height:21.15pt;z-index:251664384;visibility:visible;mso-wrap-style:square;mso-width-percent:360;mso-height-percent:0;mso-left-percent:455;mso-top-percent:660;mso-wrap-distance-left:9pt;mso-wrap-distance-top:0;mso-wrap-distance-right:9pt;mso-wrap-distance-bottom:0;mso-position-horizontal-relative:page;mso-position-vertical-relative:page;mso-width-percent:360;mso-height-percent:0;mso-left-percent:455;mso-top-percent:66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" filled="f" stroked="f" strokeweight=".5pt">
                    <v:textbox style="mso-fit-shape-to-text:t">
                      <w:txbxContent>
                        <w:p w14:paraId="1DA220B1" w14:textId="2848E80D" w:rsidR="00B15F7A" w:rsidRDefault="00000000">
                          <w:pPr>
                            <w:pStyle w:val="NoSpacing"/>
                            <w:rPr>
                              <w:noProof/>
                              <w:color w:val="0E2841" w:themeColor="text2"/>
                            </w:rPr>
                          </w:pPr>
                          <w:sdt>
                            <w:sdtPr>
                              <w:rPr>
                                <w:noProof/>
                                <w:color w:val="0E2841" w:themeColor="text2"/>
                              </w:rPr>
                              <w:alias w:val="Author"/>
                              <w:id w:val="15524260"/>
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<w:text/>
                            </w:sdtPr>
                            <w:sdtContent>
                              <w:r w:rsidR="00B15F7A">
                                <w:rPr>
                                  <w:noProof/>
                                  <w:color w:val="0E2841" w:themeColor="text2"/>
                                </w:rPr>
                                <w:t>John Hamilton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3360" behindDoc="1" locked="0" layoutInCell="1" allowOverlap="1" wp14:anchorId="5C858AD9" wp14:editId="0A2C9594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7383780" cy="9555480"/>
                    <wp:effectExtent l="0" t="0" r="7620" b="7620"/>
                    <wp:wrapNone/>
                    <wp:docPr id="466" name="Rectangle 257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a:xfrm>
                              <a:off x="0" y="0"/>
                              <a:ext cx="7383780" cy="9555480"/>
                            </a:xfrm>
                            <a:prstGeom prst="rect">
                              <a:avLst/>
                            </a:prstGeom>
                            <a:gradFill>
                              <a:gsLst>
                                <a:gs pos="0">
                                  <a:schemeClr val="accent1">
                                    <a:lumMod val="20000"/>
                                    <a:lumOff val="80000"/>
                                  </a:schemeClr>
                                </a:gs>
                                <a:gs pos="100000">
                                  <a:schemeClr val="accent1">
                                    <a:lumMod val="60000"/>
                                    <a:lumOff val="40000"/>
                                  </a:schemeClr>
                                </a:gs>
                              </a:gsLst>
                            </a:gra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003">
                              <a:schemeClr val="lt2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225DE6DD" w14:textId="77777777" w:rsidR="00B15F7A" w:rsidRDefault="00B15F7A"/>
                            </w:txbxContent>
                          </wps:txbx>
                          <wps:bodyPr rot="0" spcFirstLastPara="0" vertOverflow="overflow" horzOverflow="overflow" vert="horz" wrap="square" lIns="274320" tIns="45720" rIns="27432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95000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rect w14:anchorId="5C858AD9" id="Rectangle 257" o:spid="_x0000_s1027" style="position:absolute;margin-left:0;margin-top:0;width:581.4pt;height:752.4pt;z-index:-251653120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" fillcolor="#c1e4f5 [660]" stroked="f" strokeweight="1pt">
                    <v:fill color2="#45b0e1 [1940]" rotate="t" focus="100%" type="gradient">
                      <o:fill v:ext="view" type="gradientUnscaled"/>
                    </v:fill>
                    <v:textbox inset="21.6pt,,21.6pt">
                      <w:txbxContent>
                        <w:p w14:paraId="225DE6DD" w14:textId="77777777" w:rsidR="00B15F7A" w:rsidRDefault="00B15F7A"/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6B731412" wp14:editId="38D5F76B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3439795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2500</wp14:pctPosVOffset>
                        </wp:positionV>
                      </mc:Choice>
                      <mc:Fallback>
                        <wp:positionV relativeFrom="page">
                          <wp:posOffset>266700</wp:posOffset>
                        </wp:positionV>
                      </mc:Fallback>
                    </mc:AlternateContent>
                    <wp:extent cx="2875915" cy="3017520"/>
                    <wp:effectExtent l="0" t="0" r="0" b="0"/>
                    <wp:wrapNone/>
                    <wp:docPr id="467" name="Rectangle 25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2875915" cy="3017520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3017909E" w14:textId="38EB55E7" w:rsidR="00B15F7A" w:rsidRDefault="00000000">
                                <w:pPr>
                                  <w:spacing w:before="240"/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Abstract"/>
                                    <w:id w:val="8276291"/>
                                    <w:showingPlcHdr/>
                                    <w:dataBinding w:prefixMappings="xmlns:ns0='http://schemas.microsoft.com/office/2006/coverPageProps'" w:xpath="/ns0:CoverPageProperties[1]/ns0:Abstract[1]" w:storeItemID="{55AF091B-3C7A-41E3-B477-F2FDAA23CFDA}"/>
                                    <w:text/>
                                  </w:sdtPr>
                                  <w:sdtContent>
                                    <w:r w:rsidR="00B15F7A">
                                      <w:rPr>
                                        <w:color w:val="FFFFFF" w:themeColor="background1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82880" tIns="182880" rIns="182880" bIns="36576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37000</wp14:pctWidth>
                    </wp14:sizeRelH>
                    <wp14:sizeRelV relativeFrom="page">
                      <wp14:pctHeight>30000</wp14:pctHeight>
                    </wp14:sizeRelV>
                  </wp:anchor>
                </w:drawing>
              </mc:Choice>
              <mc:Fallback>
                <w:pict>
                  <v:rect w14:anchorId="6B731412" id="Rectangle 259" o:spid="_x0000_s1028" style="position:absolute;margin-left:0;margin-top:0;width:226.45pt;height:237.6pt;z-index:251660288;visibility:visible;mso-wrap-style:square;mso-width-percent:370;mso-height-percent:300;mso-left-percent:455;mso-top-percent:25;mso-wrap-distance-left:9pt;mso-wrap-distance-top:0;mso-wrap-distance-right:9pt;mso-wrap-distance-bottom:0;mso-position-horizontal-relative:page;mso-position-vertical-relative:page;mso-width-percent:370;mso-height-percent:300;mso-left-percent:455;mso-top-percent:25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" fillcolor="#0e2841 [3215]" stroked="f" strokeweight="1pt">
                    <v:textbox inset="14.4pt,14.4pt,14.4pt,28.8pt">
                      <w:txbxContent>
                        <w:p w14:paraId="3017909E" w14:textId="38EB55E7" w:rsidR="00B15F7A" w:rsidRDefault="00000000">
                          <w:pPr>
                            <w:spacing w:before="240"/>
                            <w:jc w:val="center"/>
                            <w:rPr>
                              <w:color w:val="FFFFFF" w:themeColor="background1"/>
                            </w:rPr>
                          </w:pPr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Abstract"/>
                              <w:id w:val="8276291"/>
                              <w:showingPlcHdr/>
                              <w:dataBinding w:prefixMappings="xmlns:ns0='http://schemas.microsoft.com/office/2006/coverPageProps'" w:xpath="/ns0:CoverPageProperties[1]/ns0:Abstract[1]" w:storeItemID="{55AF091B-3C7A-41E3-B477-F2FDAA23CFDA}"/>
                              <w:text/>
                            </w:sdtPr>
                            <w:sdtContent>
                              <w:r w:rsidR="00B15F7A">
                                <w:rPr>
                                  <w:color w:val="FFFFFF" w:themeColor="background1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03818789" wp14:editId="1B394712">
                    <wp:simplePos x="0" y="0"/>
                    <mc:AlternateContent>
                      <mc:Choice Requires="wp14">
                        <wp:positionH relativeFrom="page">
                          <wp14:pctPosHOffset>44000</wp14:pctPosHOffset>
                        </wp:positionH>
                      </mc:Choice>
                      <mc:Fallback>
                        <wp:positionH relativeFrom="page">
                          <wp:posOffset>3326130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2500</wp14:pctPosVOffset>
                        </wp:positionV>
                      </mc:Choice>
                      <mc:Fallback>
                        <wp:positionV relativeFrom="page">
                          <wp:posOffset>266700</wp:posOffset>
                        </wp:positionV>
                      </mc:Fallback>
                    </mc:AlternateContent>
                    <wp:extent cx="3108960" cy="7040880"/>
                    <wp:effectExtent l="0" t="0" r="0" b="0"/>
                    <wp:wrapNone/>
                    <wp:docPr id="468" name="Rectangle 26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3108960" cy="704088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15875">
                              <a:solidFill>
                                <a:schemeClr val="bg2">
                                  <a:lumMod val="5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40000</wp14:pctWidth>
                    </wp14:sizeRelH>
                    <wp14:sizeRelV relativeFrom="page">
                      <wp14:pctHeight>70000</wp14:pctHeight>
                    </wp14:sizeRelV>
                  </wp:anchor>
                </w:drawing>
              </mc:Choice>
              <mc:Fallback>
                <w:pict>
                  <v:rect w14:anchorId="6A5F151C" id="Rectangle 261" o:spid="_x0000_s1026" style="position:absolute;margin-left:0;margin-top:0;width:244.8pt;height:554.4pt;z-index:251659264;visibility:visible;mso-wrap-style:square;mso-width-percent:400;mso-height-percent:700;mso-left-percent:440;mso-top-percent:25;mso-wrap-distance-left:9pt;mso-wrap-distance-top:0;mso-wrap-distance-right:9pt;mso-wrap-distance-bottom:0;mso-position-horizontal-relative:page;mso-position-vertical-relative:page;mso-width-percent:400;mso-height-percent:700;mso-left-percent:440;mso-top-percent:25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" fillcolor="white [3212]" strokecolor="#737373 [1614]" strokeweight="1.25pt"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7F684F22" wp14:editId="5FB0C422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3439795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69000</wp14:pctPosVOffset>
                        </wp:positionV>
                      </mc:Choice>
                      <mc:Fallback>
                        <wp:positionV relativeFrom="page">
                          <wp:posOffset>7377430</wp:posOffset>
                        </wp:positionV>
                      </mc:Fallback>
                    </mc:AlternateContent>
                    <wp:extent cx="2875915" cy="118745"/>
                    <wp:effectExtent l="0" t="0" r="0" b="0"/>
                    <wp:wrapNone/>
                    <wp:docPr id="469" name="Rectangle 26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2875915" cy="11874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37000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45324921" id="Rectangle 263" o:spid="_x0000_s1026" style="position:absolute;margin-left:0;margin-top:0;width:226.45pt;height:9.35pt;z-index:251662336;visibility:visible;mso-wrap-style:square;mso-width-percent:370;mso-height-percent:0;mso-left-percent:455;mso-top-percent:690;mso-wrap-distance-left:9pt;mso-wrap-distance-top:0;mso-wrap-distance-right:9pt;mso-wrap-distance-bottom:0;mso-position-horizontal-relative:page;mso-position-vertical-relative:page;mso-width-percent:370;mso-height-percent:0;mso-left-percent:455;mso-top-percent:69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" fillcolor="#156082 [3204]" stroked="f" strokeweight="1pt"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1B614510" wp14:editId="7DA34230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3439795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35000</wp14:pctPosVOffset>
                        </wp:positionV>
                      </mc:Choice>
                      <mc:Fallback>
                        <wp:positionV relativeFrom="page">
                          <wp:posOffset>3742055</wp:posOffset>
                        </wp:positionV>
                      </mc:Fallback>
                    </mc:AlternateContent>
                    <wp:extent cx="2797810" cy="2475230"/>
                    <wp:effectExtent l="0" t="0" r="0" b="0"/>
                    <wp:wrapSquare wrapText="bothSides"/>
                    <wp:docPr id="470" name="Text Box 26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797810" cy="247523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Fonts w:asciiTheme="majorHAnsi" w:eastAsiaTheme="majorEastAsia" w:hAnsiTheme="majorHAnsi" w:cstheme="majorBidi"/>
                                    <w:noProof/>
                                    <w:color w:val="156082" w:themeColor="accent1"/>
                                    <w:sz w:val="72"/>
                                    <w:szCs w:val="72"/>
                                  </w:rPr>
                                  <w:alias w:val="Title"/>
                                  <w:id w:val="-958338334"/>
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<w:text/>
                                </w:sdtPr>
                                <w:sdtContent>
                                  <w:p w14:paraId="78B6ED8A" w14:textId="68AD30B2" w:rsidR="00B15F7A" w:rsidRDefault="00C44419">
                                    <w:pPr>
                                      <w:spacing w:line="240" w:lineRule="auto"/>
                                      <w:rPr>
                                        <w:rFonts w:asciiTheme="majorHAnsi" w:eastAsiaTheme="majorEastAsia" w:hAnsiTheme="majorHAnsi" w:cstheme="majorBidi"/>
                                        <w:noProof/>
                                        <w:color w:val="156082" w:themeColor="accent1"/>
                                        <w:sz w:val="72"/>
                                        <w:szCs w:val="144"/>
                                      </w:rPr>
                                    </w:pPr>
                                    <w:r>
                                      <w:rPr>
                                        <w:rFonts w:asciiTheme="majorHAnsi" w:eastAsiaTheme="majorEastAsia" w:hAnsiTheme="majorHAnsi" w:cstheme="majorBidi"/>
                                        <w:noProof/>
                                        <w:color w:val="156082" w:themeColor="accent1"/>
                                        <w:sz w:val="72"/>
                                        <w:szCs w:val="72"/>
                                      </w:rPr>
                                      <w:t>Fault Tree Analysis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rFonts w:asciiTheme="majorHAnsi" w:eastAsiaTheme="majorEastAsia" w:hAnsiTheme="majorHAnsi" w:cstheme="majorBidi"/>
                                    <w:noProof/>
                                    <w:color w:val="0E2841" w:themeColor="text2"/>
                                    <w:sz w:val="32"/>
                                    <w:szCs w:val="32"/>
                                  </w:rPr>
                                  <w:alias w:val="Subtitle"/>
                                  <w:id w:val="15524255"/>
    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    <w:text/>
                                </w:sdtPr>
                                <w:sdtContent>
                                  <w:p w14:paraId="1CC3C10B" w14:textId="39BE38F6" w:rsidR="00B15F7A" w:rsidRDefault="00C44419">
                                    <w:pPr>
                                      <w:rPr>
                                        <w:rFonts w:asciiTheme="majorHAnsi" w:eastAsiaTheme="majorEastAsia" w:hAnsiTheme="majorHAnsi" w:cstheme="majorBidi"/>
                                        <w:noProof/>
                                        <w:color w:val="0E2841" w:themeColor="text2"/>
                                        <w:sz w:val="32"/>
                                        <w:szCs w:val="40"/>
                                      </w:rPr>
                                    </w:pPr>
                                    <w:r>
                                      <w:rPr>
                                        <w:rFonts w:asciiTheme="majorHAnsi" w:eastAsiaTheme="majorEastAsia" w:hAnsiTheme="majorHAnsi" w:cstheme="majorBidi"/>
                                        <w:noProof/>
                                        <w:color w:val="0E2841" w:themeColor="text2"/>
                                        <w:sz w:val="32"/>
                                        <w:szCs w:val="32"/>
                                      </w:rPr>
                                      <w:t>By John Hamilton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36000</wp14:pctWidth>
                    </wp14:sizeRelH>
                    <wp14:sizeRelV relativeFrom="page">
                      <wp14:pctHeight>28000</wp14:pctHeight>
                    </wp14:sizeRelV>
                  </wp:anchor>
                </w:drawing>
              </mc:Choice>
              <mc:Fallback>
                <w:pict>
                  <v:shape w14:anchorId="1B614510" id="Text Box 265" o:spid="_x0000_s1029" type="#_x0000_t202" style="position:absolute;margin-left:0;margin-top:0;width:220.3pt;height:194.9pt;z-index:251661312;visibility:visible;mso-wrap-style:square;mso-width-percent:360;mso-height-percent:280;mso-left-percent:455;mso-top-percent:350;mso-wrap-distance-left:9pt;mso-wrap-distance-top:0;mso-wrap-distance-right:9pt;mso-wrap-distance-bottom:0;mso-position-horizontal-relative:page;mso-position-vertical-relative:page;mso-width-percent:360;mso-height-percent:280;mso-left-percent:455;mso-top-percent:35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" filled="f" stroked="f" strokeweight=".5pt">
                    <v:textbox style="mso-fit-shape-to-text:t">
                      <w:txbxContent>
                        <w:sdt>
                          <w:sdtPr>
                            <w:rPr>
                              <w:rFonts w:asciiTheme="majorHAnsi" w:eastAsiaTheme="majorEastAsia" w:hAnsiTheme="majorHAnsi" w:cstheme="majorBidi"/>
                              <w:noProof/>
                              <w:color w:val="156082" w:themeColor="accent1"/>
                              <w:sz w:val="72"/>
                              <w:szCs w:val="72"/>
                            </w:rPr>
                            <w:alias w:val="Title"/>
                            <w:id w:val="-958338334"/>
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<w:text/>
                          </w:sdtPr>
                          <w:sdtContent>
                            <w:p w14:paraId="78B6ED8A" w14:textId="68AD30B2" w:rsidR="00B15F7A" w:rsidRDefault="00C44419">
                              <w:pPr>
                                <w:spacing w:line="240" w:lineRule="auto"/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156082" w:themeColor="accent1"/>
                                  <w:sz w:val="72"/>
                                  <w:szCs w:val="1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156082" w:themeColor="accent1"/>
                                  <w:sz w:val="72"/>
                                  <w:szCs w:val="72"/>
                                </w:rPr>
                                <w:t>Fault Tree Analysis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rFonts w:asciiTheme="majorHAnsi" w:eastAsiaTheme="majorEastAsia" w:hAnsiTheme="majorHAnsi" w:cstheme="majorBidi"/>
                              <w:noProof/>
                              <w:color w:val="0E2841" w:themeColor="text2"/>
                              <w:sz w:val="32"/>
                              <w:szCs w:val="32"/>
                            </w:rPr>
                            <w:alias w:val="Subtitle"/>
                            <w:id w:val="15524255"/>
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<w:text/>
                          </w:sdtPr>
                          <w:sdtContent>
                            <w:p w14:paraId="1CC3C10B" w14:textId="39BE38F6" w:rsidR="00B15F7A" w:rsidRDefault="00C44419">
                              <w:pPr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0E2841" w:themeColor="text2"/>
                                  <w:sz w:val="32"/>
                                  <w:szCs w:val="40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0E2841" w:themeColor="text2"/>
                                  <w:sz w:val="32"/>
                                  <w:szCs w:val="32"/>
                                </w:rPr>
                                <w:t>By John Hamilton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543C53BB" w14:textId="7B2F214C" w:rsidR="00B15F7A" w:rsidRDefault="00B15F7A">
          <w:r>
            <w:br w:type="page"/>
          </w:r>
        </w:p>
      </w:sdtContent>
    </w:sdt>
    <w:sdt>
      <w:sdtPr>
        <w:id w:val="1691328219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sz w:val="22"/>
          <w:szCs w:val="22"/>
          <w:lang w:val="en-GB"/>
        </w:rPr>
      </w:sdtEndPr>
      <w:sdtContent>
        <w:p w14:paraId="70FCAF5A" w14:textId="520C06A4" w:rsidR="003B56B1" w:rsidRDefault="003B56B1">
          <w:pPr>
            <w:pStyle w:val="TOCHeading"/>
          </w:pPr>
          <w:r>
            <w:t>Contents</w:t>
          </w:r>
        </w:p>
        <w:p w14:paraId="718516BA" w14:textId="6BEB9779" w:rsidR="005000FC" w:rsidRDefault="003B56B1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94049386" w:history="1">
            <w:r w:rsidR="005000FC" w:rsidRPr="005E41B8">
              <w:rPr>
                <w:rStyle w:val="Hyperlink"/>
                <w:noProof/>
              </w:rPr>
              <w:t>1 Fault Tree Analysis (FTA)</w:t>
            </w:r>
            <w:r w:rsidR="005000FC">
              <w:rPr>
                <w:noProof/>
                <w:webHidden/>
              </w:rPr>
              <w:tab/>
            </w:r>
            <w:r w:rsidR="005000FC">
              <w:rPr>
                <w:noProof/>
                <w:webHidden/>
              </w:rPr>
              <w:fldChar w:fldCharType="begin"/>
            </w:r>
            <w:r w:rsidR="005000FC">
              <w:rPr>
                <w:noProof/>
                <w:webHidden/>
              </w:rPr>
              <w:instrText xml:space="preserve"> PAGEREF _Toc194049386 \h </w:instrText>
            </w:r>
            <w:r w:rsidR="005000FC">
              <w:rPr>
                <w:noProof/>
                <w:webHidden/>
              </w:rPr>
            </w:r>
            <w:r w:rsidR="005000FC">
              <w:rPr>
                <w:noProof/>
                <w:webHidden/>
              </w:rPr>
              <w:fldChar w:fldCharType="separate"/>
            </w:r>
            <w:r w:rsidR="005000FC">
              <w:rPr>
                <w:noProof/>
                <w:webHidden/>
              </w:rPr>
              <w:t>1</w:t>
            </w:r>
            <w:r w:rsidR="005000FC">
              <w:rPr>
                <w:noProof/>
                <w:webHidden/>
              </w:rPr>
              <w:fldChar w:fldCharType="end"/>
            </w:r>
          </w:hyperlink>
        </w:p>
        <w:p w14:paraId="19C5E2B8" w14:textId="37069144" w:rsidR="005000FC" w:rsidRDefault="005000FC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94049387" w:history="1">
            <w:r w:rsidRPr="005E41B8">
              <w:rPr>
                <w:rStyle w:val="Hyperlink"/>
                <w:noProof/>
              </w:rPr>
              <w:t>1.1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5E41B8">
              <w:rPr>
                <w:rStyle w:val="Hyperlink"/>
                <w:noProof/>
              </w:rPr>
              <w:t>What is an FTA?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_Toc194049387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7977E24" w14:textId="28DED5FB" w:rsidR="005000FC" w:rsidRDefault="005000FC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94049388" w:history="1">
            <w:r w:rsidRPr="005E41B8">
              <w:rPr>
                <w:rStyle w:val="Hyperlink"/>
                <w:noProof/>
              </w:rPr>
              <w:t>1.2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5E41B8">
              <w:rPr>
                <w:rStyle w:val="Hyperlink"/>
                <w:noProof/>
              </w:rPr>
              <w:t>How does an FTA work?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_Toc194049388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CF07FD" w14:textId="462C405F" w:rsidR="005000FC" w:rsidRDefault="005000FC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94049389" w:history="1">
            <w:r w:rsidRPr="005E41B8">
              <w:rPr>
                <w:rStyle w:val="Hyperlink"/>
                <w:noProof/>
              </w:rPr>
              <w:t>2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5E41B8">
              <w:rPr>
                <w:rStyle w:val="Hyperlink"/>
                <w:noProof/>
              </w:rPr>
              <w:t>Make Hot Drink FTA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_Toc194049389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7257BE" w14:textId="7085527B" w:rsidR="005000FC" w:rsidRDefault="005000FC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94049390" w:history="1">
            <w:r w:rsidRPr="005E41B8">
              <w:rPr>
                <w:rStyle w:val="Hyperlink"/>
                <w:noProof/>
              </w:rPr>
              <w:t>2.1 FTA Calculation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_Toc194049390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B9CDDE8" w14:textId="7FF20D7D" w:rsidR="005000FC" w:rsidRDefault="005000FC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94049391" w:history="1">
            <w:r w:rsidRPr="005E41B8">
              <w:rPr>
                <w:rStyle w:val="Hyperlink"/>
                <w:noProof/>
              </w:rPr>
              <w:t>2.2 Logic Gate Calculations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_Toc194049391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BF9C481" w14:textId="717B05A1" w:rsidR="005000FC" w:rsidRDefault="005000FC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94049392" w:history="1">
            <w:r w:rsidRPr="005E41B8">
              <w:rPr>
                <w:rStyle w:val="Hyperlink"/>
                <w:noProof/>
              </w:rPr>
              <w:t>2.2.1 AND Gate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_Toc194049392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7F45DAE" w14:textId="1D5933D1" w:rsidR="005000FC" w:rsidRDefault="005000FC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94049393" w:history="1">
            <w:r w:rsidRPr="005E41B8">
              <w:rPr>
                <w:rStyle w:val="Hyperlink"/>
                <w:noProof/>
              </w:rPr>
              <w:t>2.2.2 OR Gate Calculations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_Toc194049393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4BACDB9" w14:textId="5A51A630" w:rsidR="005000FC" w:rsidRDefault="005000F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94049394" w:history="1">
            <w:r w:rsidRPr="005E41B8">
              <w:rPr>
                <w:rStyle w:val="Hyperlink"/>
                <w:noProof/>
              </w:rPr>
              <w:t>3 Human Factors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_Toc194049394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D73399A" w14:textId="38A53F2E" w:rsidR="005000FC" w:rsidRDefault="005000FC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94049395" w:history="1">
            <w:r w:rsidRPr="005E41B8">
              <w:rPr>
                <w:rStyle w:val="Hyperlink"/>
                <w:noProof/>
              </w:rPr>
              <w:t>3.1 Human Factor considerations in FTA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_Toc194049395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875AB7B" w14:textId="359C7B3E" w:rsidR="005000FC" w:rsidRDefault="005000FC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94049396" w:history="1">
            <w:r w:rsidRPr="005E41B8">
              <w:rPr>
                <w:rStyle w:val="Hyperlink"/>
                <w:noProof/>
              </w:rPr>
              <w:t>4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5E41B8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_Toc194049396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E008B5" w14:textId="25403BB1" w:rsidR="003B56B1" w:rsidRDefault="003B56B1">
          <w:r>
            <w:rPr>
              <w:b/>
              <w:bCs/>
              <w:noProof/>
            </w:rPr>
            <w:fldChar w:fldCharType="end"/>
          </w:r>
        </w:p>
      </w:sdtContent>
    </w:sdt>
    <w:p w14:paraId="2E72665B" w14:textId="77777777" w:rsidR="005000FC" w:rsidRDefault="005000FC">
      <w:pPr>
        <w:pStyle w:val="TableofFigures"/>
        <w:tabs>
          <w:tab w:val="right" w:leader="dot" w:pos="9016"/>
        </w:tabs>
      </w:pPr>
    </w:p>
    <w:p w14:paraId="64B340A3" w14:textId="4A194FF9" w:rsidR="005000FC" w:rsidRDefault="005D74BB" w:rsidP="005D74BB">
      <w:pPr>
        <w:pStyle w:val="Heading1"/>
      </w:pPr>
      <w:r>
        <w:t>Table of Figures</w:t>
      </w:r>
    </w:p>
    <w:p w14:paraId="292C1E39" w14:textId="77777777" w:rsidR="005000FC" w:rsidRDefault="005000FC">
      <w:pPr>
        <w:pStyle w:val="TableofFigures"/>
        <w:tabs>
          <w:tab w:val="right" w:leader="dot" w:pos="9016"/>
        </w:tabs>
      </w:pPr>
    </w:p>
    <w:p w14:paraId="6CA5B927" w14:textId="4BC394B1" w:rsidR="005000FC" w:rsidRDefault="005000FC">
      <w:pPr>
        <w:pStyle w:val="TableofFigures"/>
        <w:tabs>
          <w:tab w:val="right" w:leader="dot" w:pos="9016"/>
        </w:tabs>
        <w:rPr>
          <w:noProof/>
        </w:rPr>
      </w:pPr>
      <w:r>
        <w:fldChar w:fldCharType="begin"/>
      </w:r>
      <w:r>
        <w:instrText xml:space="preserve"> TOC \h \z \c "Figure" </w:instrText>
      </w:r>
      <w:r>
        <w:fldChar w:fldCharType="separate"/>
      </w:r>
      <w:hyperlink w:anchor="_Toc194049468" w:history="1">
        <w:r w:rsidRPr="00F25A27">
          <w:rPr>
            <w:rStyle w:val="Hyperlink"/>
            <w:noProof/>
          </w:rPr>
          <w:t>Figure 1- FTA Example of Overheating Motor [3]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_Toc194049468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14:paraId="2CBD09DA" w14:textId="52D03030" w:rsidR="005000FC" w:rsidRDefault="005000FC">
      <w:pPr>
        <w:pStyle w:val="TableofFigures"/>
        <w:tabs>
          <w:tab w:val="right" w:leader="dot" w:pos="9016"/>
        </w:tabs>
        <w:rPr>
          <w:noProof/>
        </w:rPr>
      </w:pPr>
      <w:hyperlink w:anchor="_Toc194049469" w:history="1">
        <w:r w:rsidRPr="00F25A27">
          <w:rPr>
            <w:rStyle w:val="Hyperlink"/>
            <w:noProof/>
          </w:rPr>
          <w:t>Figure 2-FTA Make Hot Drink Diagram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_Toc194049469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6B2FAD42" w14:textId="3245460D" w:rsidR="005000FC" w:rsidRDefault="005000FC">
      <w:pPr>
        <w:pStyle w:val="TableofFigures"/>
        <w:tabs>
          <w:tab w:val="right" w:leader="dot" w:pos="9016"/>
        </w:tabs>
        <w:rPr>
          <w:noProof/>
        </w:rPr>
      </w:pPr>
      <w:hyperlink w:anchor="_Toc194049470" w:history="1">
        <w:r w:rsidRPr="00F25A27">
          <w:rPr>
            <w:rStyle w:val="Hyperlink"/>
            <w:noProof/>
          </w:rPr>
          <w:t>Figure 3- Event Probability Table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_Toc194049470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1F16BE9B" w14:textId="3EDABC00" w:rsidR="005000FC" w:rsidRDefault="005000FC">
      <w:pPr>
        <w:pStyle w:val="TableofFigures"/>
        <w:tabs>
          <w:tab w:val="right" w:leader="dot" w:pos="9016"/>
        </w:tabs>
        <w:rPr>
          <w:noProof/>
        </w:rPr>
      </w:pPr>
      <w:hyperlink w:anchor="_Toc194049471" w:history="1">
        <w:r w:rsidRPr="00F25A27">
          <w:rPr>
            <w:rStyle w:val="Hyperlink"/>
            <w:noProof/>
          </w:rPr>
          <w:t>Figure 4-FTA probability Va</w:t>
        </w:r>
        <w:r w:rsidRPr="00F25A27">
          <w:rPr>
            <w:rStyle w:val="Hyperlink"/>
            <w:noProof/>
          </w:rPr>
          <w:t>lues for making a Hot Drink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_Toc194049471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4E636117" w14:textId="3A2F1341" w:rsidR="00C16AF0" w:rsidRDefault="005000FC" w:rsidP="00B15F7A">
      <w:pPr>
        <w:pStyle w:val="Heading1"/>
      </w:pPr>
      <w:r>
        <w:fldChar w:fldCharType="end"/>
      </w:r>
      <w:r w:rsidR="00C16AF0">
        <w:t>Table of Equations</w:t>
      </w:r>
      <w:r w:rsidR="00C16AF0">
        <w:fldChar w:fldCharType="begin"/>
      </w:r>
      <w:r w:rsidR="00C16AF0">
        <w:instrText xml:space="preserve"> TOC \h \z \c "Equation" </w:instrText>
      </w:r>
      <w:r w:rsidR="00C16AF0">
        <w:fldChar w:fldCharType="separate"/>
      </w:r>
    </w:p>
    <w:p w14:paraId="5590909D" w14:textId="5E021ADA" w:rsidR="00C16AF0" w:rsidRDefault="00C16AF0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194049554" w:history="1">
        <w:r w:rsidRPr="00452FE1">
          <w:rPr>
            <w:rStyle w:val="Hyperlink"/>
            <w:noProof/>
          </w:rPr>
          <w:t>Equation 1-AND Gate Calculation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_Toc194049554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2608A809" w14:textId="496D6FFD" w:rsidR="00C16AF0" w:rsidRDefault="00C16AF0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194049555" w:history="1">
        <w:r w:rsidRPr="00452FE1">
          <w:rPr>
            <w:rStyle w:val="Hyperlink"/>
            <w:noProof/>
          </w:rPr>
          <w:t>Equation 2-OR Gate Calculations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_Toc194049555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23D588A6" w14:textId="05E5726D" w:rsidR="00E40672" w:rsidRDefault="00C16AF0" w:rsidP="00B15F7A">
      <w:pPr>
        <w:pStyle w:val="Heading1"/>
      </w:pPr>
      <w:r>
        <w:lastRenderedPageBreak/>
        <w:fldChar w:fldCharType="end"/>
      </w:r>
    </w:p>
    <w:p w14:paraId="4F64AEC7" w14:textId="77777777" w:rsidR="00E40672" w:rsidRDefault="00E40672" w:rsidP="00B15F7A">
      <w:pPr>
        <w:pStyle w:val="Heading1"/>
      </w:pPr>
    </w:p>
    <w:p w14:paraId="4F547937" w14:textId="77777777" w:rsidR="00E40672" w:rsidRDefault="00E40672" w:rsidP="00B15F7A">
      <w:pPr>
        <w:pStyle w:val="Heading1"/>
      </w:pPr>
    </w:p>
    <w:p w14:paraId="0362E962" w14:textId="77777777" w:rsidR="00E40672" w:rsidRDefault="00E40672" w:rsidP="00B15F7A">
      <w:pPr>
        <w:pStyle w:val="Heading1"/>
      </w:pPr>
    </w:p>
    <w:p w14:paraId="4246A090" w14:textId="76BB1D60" w:rsidR="0070752D" w:rsidRDefault="00B15F7A" w:rsidP="00B15F7A">
      <w:pPr>
        <w:pStyle w:val="Heading1"/>
      </w:pPr>
      <w:bookmarkStart w:id="0" w:name="_Toc194049386"/>
      <w:r>
        <w:t>1 Fault Tree Analysis (FTA)</w:t>
      </w:r>
      <w:bookmarkEnd w:id="0"/>
      <w:r>
        <w:t xml:space="preserve">  </w:t>
      </w:r>
    </w:p>
    <w:p w14:paraId="41362503" w14:textId="0F68C902" w:rsidR="00B15F7A" w:rsidRDefault="00B15F7A" w:rsidP="00B15F7A">
      <w:pPr>
        <w:pStyle w:val="Heading2"/>
        <w:numPr>
          <w:ilvl w:val="1"/>
          <w:numId w:val="1"/>
        </w:numPr>
      </w:pPr>
      <w:bookmarkStart w:id="1" w:name="_Toc194049387"/>
      <w:r>
        <w:t>What is an FTA</w:t>
      </w:r>
      <w:r w:rsidR="00434BAD">
        <w:t>?</w:t>
      </w:r>
      <w:bookmarkEnd w:id="1"/>
    </w:p>
    <w:p w14:paraId="5F28ECB3" w14:textId="77777777" w:rsidR="00B15F7A" w:rsidRPr="00B15F7A" w:rsidRDefault="00B15F7A" w:rsidP="00B15F7A"/>
    <w:p w14:paraId="58C37AE7" w14:textId="7F353FB4" w:rsidR="00B15F7A" w:rsidRDefault="00413127" w:rsidP="00B15F7A">
      <w:pPr>
        <w:rPr>
          <w:sz w:val="26"/>
          <w:szCs w:val="26"/>
        </w:rPr>
      </w:pPr>
      <w:r>
        <w:rPr>
          <w:sz w:val="26"/>
          <w:szCs w:val="26"/>
        </w:rPr>
        <w:t xml:space="preserve">The </w:t>
      </w:r>
      <w:r w:rsidR="00B15F7A" w:rsidRPr="00E770A4">
        <w:rPr>
          <w:sz w:val="26"/>
          <w:szCs w:val="26"/>
        </w:rPr>
        <w:t xml:space="preserve">FTA is a visual block diagram which can be used to convey sub-system and low-level failures </w:t>
      </w:r>
      <w:r w:rsidR="009768BA">
        <w:rPr>
          <w:sz w:val="26"/>
          <w:szCs w:val="26"/>
        </w:rPr>
        <w:t xml:space="preserve">which may cause a </w:t>
      </w:r>
      <w:r w:rsidR="004B1978">
        <w:rPr>
          <w:sz w:val="26"/>
          <w:szCs w:val="26"/>
        </w:rPr>
        <w:t>high-level</w:t>
      </w:r>
      <w:r w:rsidR="009768BA">
        <w:rPr>
          <w:sz w:val="26"/>
          <w:szCs w:val="26"/>
        </w:rPr>
        <w:t xml:space="preserve"> failure in a system/</w:t>
      </w:r>
      <w:r w:rsidR="00B15F7A" w:rsidRPr="00E770A4">
        <w:rPr>
          <w:sz w:val="26"/>
          <w:szCs w:val="26"/>
        </w:rPr>
        <w:t>process. It can account for combination failures which could enable full system failure</w:t>
      </w:r>
      <w:r w:rsidR="00434BAD">
        <w:rPr>
          <w:sz w:val="26"/>
          <w:szCs w:val="26"/>
        </w:rPr>
        <w:t xml:space="preserve"> and therefore allows for new methods to make a system more robust. </w:t>
      </w:r>
      <w:r w:rsidR="00671944">
        <w:rPr>
          <w:sz w:val="26"/>
          <w:szCs w:val="26"/>
        </w:rPr>
        <w:t xml:space="preserve">The FTA uses a probabilistic safety management system </w:t>
      </w:r>
      <w:r w:rsidR="00FB71E9">
        <w:rPr>
          <w:sz w:val="26"/>
          <w:szCs w:val="26"/>
        </w:rPr>
        <w:t xml:space="preserve">for a </w:t>
      </w:r>
      <w:r>
        <w:rPr>
          <w:sz w:val="26"/>
          <w:szCs w:val="26"/>
        </w:rPr>
        <w:t>process,</w:t>
      </w:r>
      <w:r w:rsidR="00FB71E9">
        <w:rPr>
          <w:sz w:val="26"/>
          <w:szCs w:val="26"/>
        </w:rPr>
        <w:t xml:space="preserve"> and this therefore enables for accurate value</w:t>
      </w:r>
      <w:r w:rsidR="004B1978">
        <w:rPr>
          <w:sz w:val="26"/>
          <w:szCs w:val="26"/>
        </w:rPr>
        <w:t>s</w:t>
      </w:r>
      <w:r w:rsidR="00FB71E9">
        <w:rPr>
          <w:sz w:val="26"/>
          <w:szCs w:val="26"/>
        </w:rPr>
        <w:t xml:space="preserve"> to be given for the probability of success for undertaking a specific process.</w:t>
      </w:r>
      <w:r w:rsidR="008B5CB8">
        <w:rPr>
          <w:sz w:val="26"/>
          <w:szCs w:val="26"/>
        </w:rPr>
        <w:t xml:space="preserve"> An FTA </w:t>
      </w:r>
      <w:r w:rsidR="00847CD5">
        <w:rPr>
          <w:sz w:val="26"/>
          <w:szCs w:val="26"/>
        </w:rPr>
        <w:t xml:space="preserve">is beneficial for users to understand where failure modes can occur from a top-down view and can implement </w:t>
      </w:r>
      <w:r w:rsidR="001618D3">
        <w:rPr>
          <w:sz w:val="26"/>
          <w:szCs w:val="26"/>
        </w:rPr>
        <w:t xml:space="preserve">safety measures </w:t>
      </w:r>
      <w:r w:rsidR="008A7296">
        <w:rPr>
          <w:sz w:val="26"/>
          <w:szCs w:val="26"/>
        </w:rPr>
        <w:t>to reduce risk in a process/system.</w:t>
      </w:r>
      <w:r w:rsidR="00FB71E9">
        <w:rPr>
          <w:sz w:val="26"/>
          <w:szCs w:val="26"/>
        </w:rPr>
        <w:t xml:space="preserve"> </w:t>
      </w:r>
      <w:r w:rsidR="007A7767">
        <w:rPr>
          <w:sz w:val="26"/>
          <w:szCs w:val="26"/>
        </w:rPr>
        <w:t xml:space="preserve">An FTA can be used as an alternative to </w:t>
      </w:r>
      <w:r w:rsidR="000657E2">
        <w:rPr>
          <w:sz w:val="26"/>
          <w:szCs w:val="26"/>
        </w:rPr>
        <w:t>a</w:t>
      </w:r>
      <w:r w:rsidR="007A7767">
        <w:rPr>
          <w:sz w:val="26"/>
          <w:szCs w:val="26"/>
        </w:rPr>
        <w:t xml:space="preserve"> Failure </w:t>
      </w:r>
      <w:r w:rsidR="001C64FE">
        <w:rPr>
          <w:sz w:val="26"/>
          <w:szCs w:val="26"/>
        </w:rPr>
        <w:t>Mode Evaluation and Analysis (FMEA) table as it focuses on</w:t>
      </w:r>
      <w:r w:rsidR="00860386">
        <w:rPr>
          <w:sz w:val="26"/>
          <w:szCs w:val="26"/>
        </w:rPr>
        <w:t xml:space="preserve"> all </w:t>
      </w:r>
      <w:r w:rsidR="004D1DD8">
        <w:rPr>
          <w:sz w:val="26"/>
          <w:szCs w:val="26"/>
        </w:rPr>
        <w:t xml:space="preserve">system </w:t>
      </w:r>
      <w:r w:rsidR="00860386">
        <w:rPr>
          <w:sz w:val="26"/>
          <w:szCs w:val="26"/>
        </w:rPr>
        <w:t xml:space="preserve">failures that may </w:t>
      </w:r>
      <w:r w:rsidR="001027ED">
        <w:rPr>
          <w:sz w:val="26"/>
          <w:szCs w:val="26"/>
        </w:rPr>
        <w:t>occur</w:t>
      </w:r>
      <w:r w:rsidR="004D1DD8">
        <w:rPr>
          <w:sz w:val="26"/>
          <w:szCs w:val="26"/>
        </w:rPr>
        <w:t xml:space="preserve"> </w:t>
      </w:r>
      <w:sdt>
        <w:sdtPr>
          <w:rPr>
            <w:sz w:val="26"/>
            <w:szCs w:val="26"/>
          </w:rPr>
          <w:id w:val="-435374924"/>
          <w:citation/>
        </w:sdtPr>
        <w:sdtContent>
          <w:r w:rsidR="004D1DD8">
            <w:rPr>
              <w:sz w:val="26"/>
              <w:szCs w:val="26"/>
            </w:rPr>
            <w:fldChar w:fldCharType="begin"/>
          </w:r>
          <w:r w:rsidR="004D1DD8">
            <w:rPr>
              <w:sz w:val="26"/>
              <w:szCs w:val="26"/>
            </w:rPr>
            <w:instrText xml:space="preserve"> CITATION Hes24 \l 2057 </w:instrText>
          </w:r>
          <w:r w:rsidR="004D1DD8">
            <w:rPr>
              <w:sz w:val="26"/>
              <w:szCs w:val="26"/>
            </w:rPr>
            <w:fldChar w:fldCharType="separate"/>
          </w:r>
          <w:r w:rsidR="004D1DD8" w:rsidRPr="004D1DD8">
            <w:rPr>
              <w:noProof/>
              <w:sz w:val="26"/>
              <w:szCs w:val="26"/>
            </w:rPr>
            <w:t>[1]</w:t>
          </w:r>
          <w:r w:rsidR="004D1DD8">
            <w:rPr>
              <w:sz w:val="26"/>
              <w:szCs w:val="26"/>
            </w:rPr>
            <w:fldChar w:fldCharType="end"/>
          </w:r>
        </w:sdtContent>
      </w:sdt>
      <w:r w:rsidR="004D1DD8">
        <w:rPr>
          <w:sz w:val="26"/>
          <w:szCs w:val="26"/>
        </w:rPr>
        <w:t>.</w:t>
      </w:r>
      <w:r w:rsidR="000F2CEA">
        <w:rPr>
          <w:sz w:val="26"/>
          <w:szCs w:val="26"/>
        </w:rPr>
        <w:t xml:space="preserve"> FTA diagrams are predominantly used by designers, safety case engineers, safety engineers</w:t>
      </w:r>
      <w:r w:rsidR="00EA33E7">
        <w:rPr>
          <w:sz w:val="26"/>
          <w:szCs w:val="26"/>
        </w:rPr>
        <w:t xml:space="preserve">, project managers and manufacturing engineers. This allows these stakeholders to understand root cause analysis and implement </w:t>
      </w:r>
      <w:r w:rsidR="007B7F4F">
        <w:rPr>
          <w:sz w:val="26"/>
          <w:szCs w:val="26"/>
        </w:rPr>
        <w:t>Line of Defence (LOD) in the workplace or system safety measures which enable the decrease of system failure likelihood</w:t>
      </w:r>
      <w:sdt>
        <w:sdtPr>
          <w:rPr>
            <w:sz w:val="26"/>
            <w:szCs w:val="26"/>
          </w:rPr>
          <w:id w:val="315153504"/>
          <w:citation/>
        </w:sdtPr>
        <w:sdtContent>
          <w:r w:rsidR="007B7F4F">
            <w:rPr>
              <w:sz w:val="26"/>
              <w:szCs w:val="26"/>
            </w:rPr>
            <w:fldChar w:fldCharType="begin"/>
          </w:r>
          <w:r w:rsidR="007B7F4F">
            <w:rPr>
              <w:sz w:val="26"/>
              <w:szCs w:val="26"/>
            </w:rPr>
            <w:instrText xml:space="preserve"> CITATION Roc25 \l 2057 </w:instrText>
          </w:r>
          <w:r w:rsidR="007B7F4F">
            <w:rPr>
              <w:sz w:val="26"/>
              <w:szCs w:val="26"/>
            </w:rPr>
            <w:fldChar w:fldCharType="separate"/>
          </w:r>
          <w:r w:rsidR="007B7F4F">
            <w:rPr>
              <w:noProof/>
              <w:sz w:val="26"/>
              <w:szCs w:val="26"/>
            </w:rPr>
            <w:t xml:space="preserve"> </w:t>
          </w:r>
          <w:r w:rsidR="007B7F4F" w:rsidRPr="007B7F4F">
            <w:rPr>
              <w:noProof/>
              <w:sz w:val="26"/>
              <w:szCs w:val="26"/>
            </w:rPr>
            <w:t>[2]</w:t>
          </w:r>
          <w:r w:rsidR="007B7F4F">
            <w:rPr>
              <w:sz w:val="26"/>
              <w:szCs w:val="26"/>
            </w:rPr>
            <w:fldChar w:fldCharType="end"/>
          </w:r>
        </w:sdtContent>
      </w:sdt>
      <w:r w:rsidR="007B7F4F">
        <w:rPr>
          <w:sz w:val="26"/>
          <w:szCs w:val="26"/>
        </w:rPr>
        <w:t xml:space="preserve">.  </w:t>
      </w:r>
      <w:r w:rsidR="001027ED">
        <w:rPr>
          <w:sz w:val="26"/>
          <w:szCs w:val="26"/>
        </w:rPr>
        <w:t xml:space="preserve"> where</w:t>
      </w:r>
      <w:r w:rsidR="001C64FE">
        <w:rPr>
          <w:sz w:val="26"/>
          <w:szCs w:val="26"/>
        </w:rPr>
        <w:t xml:space="preserve"> </w:t>
      </w:r>
      <w:r w:rsidR="000657E2">
        <w:rPr>
          <w:sz w:val="26"/>
          <w:szCs w:val="26"/>
        </w:rPr>
        <w:t>an</w:t>
      </w:r>
      <w:r w:rsidR="00402A43">
        <w:rPr>
          <w:sz w:val="26"/>
          <w:szCs w:val="26"/>
        </w:rPr>
        <w:t xml:space="preserve"> example of an FTA for the overheating of a motor is </w:t>
      </w:r>
      <w:r w:rsidR="00536A16">
        <w:rPr>
          <w:sz w:val="26"/>
          <w:szCs w:val="26"/>
        </w:rPr>
        <w:t>displayed</w:t>
      </w:r>
      <w:r w:rsidR="00402A43">
        <w:rPr>
          <w:sz w:val="26"/>
          <w:szCs w:val="26"/>
        </w:rPr>
        <w:t xml:space="preserve"> in Figure 1. </w:t>
      </w:r>
    </w:p>
    <w:p w14:paraId="4AA9E9F9" w14:textId="3447B5BC" w:rsidR="00402A43" w:rsidRDefault="00402A43" w:rsidP="00B15F7A">
      <w:pPr>
        <w:rPr>
          <w:sz w:val="26"/>
          <w:szCs w:val="26"/>
        </w:rPr>
      </w:pPr>
      <w:r>
        <w:rPr>
          <w:noProof/>
        </w:rPr>
        <w:lastRenderedPageBreak/>
        <w:drawing>
          <wp:anchor distT="0" distB="0" distL="114300" distR="114300" simplePos="0" relativeHeight="251665408" behindDoc="0" locked="0" layoutInCell="1" allowOverlap="1" wp14:anchorId="4F53F281" wp14:editId="1F26517C">
            <wp:simplePos x="0" y="0"/>
            <wp:positionH relativeFrom="margin">
              <wp:posOffset>322580</wp:posOffset>
            </wp:positionH>
            <wp:positionV relativeFrom="paragraph">
              <wp:posOffset>139700</wp:posOffset>
            </wp:positionV>
            <wp:extent cx="4855210" cy="3915475"/>
            <wp:effectExtent l="0" t="0" r="2540" b="8890"/>
            <wp:wrapThrough wrapText="bothSides">
              <wp:wrapPolygon edited="0">
                <wp:start x="8390" y="0"/>
                <wp:lineTo x="8390" y="2522"/>
                <wp:lineTo x="9407" y="3363"/>
                <wp:lineTo x="10340" y="3468"/>
                <wp:lineTo x="9746" y="5780"/>
                <wp:lineTo x="9831" y="6516"/>
                <wp:lineTo x="4916" y="6726"/>
                <wp:lineTo x="4577" y="6831"/>
                <wp:lineTo x="4577" y="8407"/>
                <wp:lineTo x="2797" y="9458"/>
                <wp:lineTo x="2543" y="9774"/>
                <wp:lineTo x="2543" y="12191"/>
                <wp:lineTo x="3983" y="13452"/>
                <wp:lineTo x="4492" y="13452"/>
                <wp:lineTo x="4068" y="13977"/>
                <wp:lineTo x="3814" y="14608"/>
                <wp:lineTo x="3814" y="15133"/>
                <wp:lineTo x="4153" y="16815"/>
                <wp:lineTo x="0" y="17866"/>
                <wp:lineTo x="0" y="21124"/>
                <wp:lineTo x="13730" y="21544"/>
                <wp:lineTo x="15170" y="21544"/>
                <wp:lineTo x="21527" y="21124"/>
                <wp:lineTo x="21527" y="18391"/>
                <wp:lineTo x="19577" y="16184"/>
                <wp:lineTo x="17628" y="15133"/>
                <wp:lineTo x="17035" y="13452"/>
                <wp:lineTo x="17543" y="13452"/>
                <wp:lineTo x="18984" y="12191"/>
                <wp:lineTo x="19154" y="9879"/>
                <wp:lineTo x="18730" y="9458"/>
                <wp:lineTo x="16950" y="8407"/>
                <wp:lineTo x="17120" y="6831"/>
                <wp:lineTo x="16611" y="6726"/>
                <wp:lineTo x="11441" y="6726"/>
                <wp:lineTo x="11526" y="5570"/>
                <wp:lineTo x="11441" y="5044"/>
                <wp:lineTo x="10848" y="3363"/>
                <wp:lineTo x="11780" y="3363"/>
                <wp:lineTo x="12967" y="2417"/>
                <wp:lineTo x="12882" y="0"/>
                <wp:lineTo x="8390" y="0"/>
              </wp:wrapPolygon>
            </wp:wrapThrough>
            <wp:docPr id="1799724314" name="Picture 1" descr="What is Fault Tree Analysis (FTA)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hat is Fault Tree Analysis (FTA)?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5210" cy="391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50EB2E3" w14:textId="772A7E99" w:rsidR="00402A43" w:rsidRDefault="00402A43" w:rsidP="00B15F7A">
      <w:pPr>
        <w:rPr>
          <w:sz w:val="26"/>
          <w:szCs w:val="26"/>
        </w:rPr>
      </w:pPr>
    </w:p>
    <w:p w14:paraId="56476F46" w14:textId="77777777" w:rsidR="00536A16" w:rsidRDefault="00536A16" w:rsidP="00B15F7A">
      <w:pPr>
        <w:rPr>
          <w:sz w:val="26"/>
          <w:szCs w:val="26"/>
        </w:rPr>
      </w:pPr>
    </w:p>
    <w:p w14:paraId="35A48951" w14:textId="77777777" w:rsidR="00536A16" w:rsidRDefault="00536A16" w:rsidP="00B15F7A">
      <w:pPr>
        <w:rPr>
          <w:sz w:val="26"/>
          <w:szCs w:val="26"/>
        </w:rPr>
      </w:pPr>
    </w:p>
    <w:p w14:paraId="75F0E92D" w14:textId="77777777" w:rsidR="00536A16" w:rsidRDefault="00536A16" w:rsidP="00B15F7A">
      <w:pPr>
        <w:rPr>
          <w:sz w:val="26"/>
          <w:szCs w:val="26"/>
        </w:rPr>
      </w:pPr>
    </w:p>
    <w:p w14:paraId="2A832302" w14:textId="77777777" w:rsidR="00536A16" w:rsidRDefault="00536A16" w:rsidP="00B15F7A">
      <w:pPr>
        <w:rPr>
          <w:sz w:val="26"/>
          <w:szCs w:val="26"/>
        </w:rPr>
      </w:pPr>
    </w:p>
    <w:p w14:paraId="2C16B201" w14:textId="77777777" w:rsidR="00536A16" w:rsidRDefault="00536A16" w:rsidP="00B15F7A">
      <w:pPr>
        <w:rPr>
          <w:sz w:val="26"/>
          <w:szCs w:val="26"/>
        </w:rPr>
      </w:pPr>
    </w:p>
    <w:p w14:paraId="0668E857" w14:textId="77777777" w:rsidR="00536A16" w:rsidRDefault="00536A16" w:rsidP="00B15F7A">
      <w:pPr>
        <w:rPr>
          <w:sz w:val="26"/>
          <w:szCs w:val="26"/>
        </w:rPr>
      </w:pPr>
    </w:p>
    <w:p w14:paraId="5751DCFE" w14:textId="77777777" w:rsidR="00536A16" w:rsidRDefault="00536A16" w:rsidP="00B15F7A">
      <w:pPr>
        <w:rPr>
          <w:sz w:val="26"/>
          <w:szCs w:val="26"/>
        </w:rPr>
      </w:pPr>
    </w:p>
    <w:p w14:paraId="2F00A808" w14:textId="77777777" w:rsidR="00536A16" w:rsidRDefault="00536A16" w:rsidP="00B15F7A">
      <w:pPr>
        <w:rPr>
          <w:sz w:val="26"/>
          <w:szCs w:val="26"/>
        </w:rPr>
      </w:pPr>
    </w:p>
    <w:p w14:paraId="413E6D8F" w14:textId="77777777" w:rsidR="00536A16" w:rsidRDefault="00536A16" w:rsidP="00B15F7A">
      <w:pPr>
        <w:rPr>
          <w:sz w:val="26"/>
          <w:szCs w:val="26"/>
        </w:rPr>
      </w:pPr>
    </w:p>
    <w:p w14:paraId="2F410718" w14:textId="77777777" w:rsidR="00536A16" w:rsidRDefault="00536A16" w:rsidP="00B15F7A">
      <w:pPr>
        <w:rPr>
          <w:sz w:val="26"/>
          <w:szCs w:val="26"/>
        </w:rPr>
      </w:pPr>
    </w:p>
    <w:p w14:paraId="32479667" w14:textId="77777777" w:rsidR="00536A16" w:rsidRDefault="00536A16" w:rsidP="00B15F7A">
      <w:pPr>
        <w:rPr>
          <w:sz w:val="26"/>
          <w:szCs w:val="26"/>
        </w:rPr>
      </w:pPr>
    </w:p>
    <w:p w14:paraId="197A1026" w14:textId="4AAFF567" w:rsidR="002615DB" w:rsidRDefault="002615DB" w:rsidP="002615DB">
      <w:pPr>
        <w:keepNext/>
      </w:pPr>
    </w:p>
    <w:p w14:paraId="653CFF9D" w14:textId="64DD2376" w:rsidR="00536A16" w:rsidRDefault="002615DB" w:rsidP="002615DB">
      <w:pPr>
        <w:pStyle w:val="Caption"/>
        <w:jc w:val="center"/>
      </w:pPr>
      <w:bookmarkStart w:id="2" w:name="_Toc194049468"/>
      <w:r>
        <w:t xml:space="preserve">Figure </w:t>
      </w:r>
      <w:fldSimple w:instr=" SEQ Figure \* ARABIC ">
        <w:r w:rsidR="00A62A4D">
          <w:rPr>
            <w:noProof/>
          </w:rPr>
          <w:t>1</w:t>
        </w:r>
      </w:fldSimple>
      <w:r>
        <w:t xml:space="preserve">- </w:t>
      </w:r>
      <w:r w:rsidRPr="0007730E">
        <w:t>FTA Example of Overheating Motor</w:t>
      </w:r>
      <w:sdt>
        <w:sdtPr>
          <w:id w:val="1962381991"/>
          <w:citation/>
        </w:sdtPr>
        <w:sdtContent>
          <w:r w:rsidR="00885FAC">
            <w:fldChar w:fldCharType="begin"/>
          </w:r>
          <w:r w:rsidR="007B7F4F">
            <w:instrText xml:space="preserve">CITATION Fau24 \l 2057 </w:instrText>
          </w:r>
          <w:r w:rsidR="00885FAC">
            <w:fldChar w:fldCharType="separate"/>
          </w:r>
          <w:r w:rsidR="007B7F4F">
            <w:rPr>
              <w:noProof/>
            </w:rPr>
            <w:t xml:space="preserve"> </w:t>
          </w:r>
          <w:r w:rsidR="007B7F4F" w:rsidRPr="007B7F4F">
            <w:rPr>
              <w:noProof/>
            </w:rPr>
            <w:t>[3]</w:t>
          </w:r>
          <w:r w:rsidR="00885FAC">
            <w:fldChar w:fldCharType="end"/>
          </w:r>
        </w:sdtContent>
      </w:sdt>
      <w:bookmarkEnd w:id="2"/>
    </w:p>
    <w:p w14:paraId="2D370C97" w14:textId="77777777" w:rsidR="002615DB" w:rsidRDefault="002615DB" w:rsidP="002615DB"/>
    <w:p w14:paraId="52BCC207" w14:textId="1F555D12" w:rsidR="002615DB" w:rsidRDefault="009D337A" w:rsidP="009D337A">
      <w:pPr>
        <w:pStyle w:val="Heading2"/>
        <w:numPr>
          <w:ilvl w:val="1"/>
          <w:numId w:val="1"/>
        </w:numPr>
      </w:pPr>
      <w:bookmarkStart w:id="3" w:name="_Toc194049388"/>
      <w:r>
        <w:t>How do</w:t>
      </w:r>
      <w:r w:rsidR="004926FC">
        <w:t xml:space="preserve">es </w:t>
      </w:r>
      <w:r w:rsidR="007368AC">
        <w:t>an</w:t>
      </w:r>
      <w:r w:rsidR="004926FC">
        <w:t xml:space="preserve"> </w:t>
      </w:r>
      <w:r>
        <w:t>FTA work?</w:t>
      </w:r>
      <w:bookmarkEnd w:id="3"/>
      <w:r>
        <w:t xml:space="preserve"> </w:t>
      </w:r>
    </w:p>
    <w:p w14:paraId="510DF438" w14:textId="74A01EB7" w:rsidR="00BD00D4" w:rsidRPr="00F231CE" w:rsidRDefault="009D337A" w:rsidP="009D337A">
      <w:pPr>
        <w:rPr>
          <w:sz w:val="26"/>
          <w:szCs w:val="26"/>
        </w:rPr>
      </w:pPr>
      <w:r w:rsidRPr="00F231CE">
        <w:rPr>
          <w:sz w:val="26"/>
          <w:szCs w:val="26"/>
        </w:rPr>
        <w:t xml:space="preserve">The FTA process works by understanding </w:t>
      </w:r>
      <w:r w:rsidR="003B3829" w:rsidRPr="00F231CE">
        <w:rPr>
          <w:sz w:val="26"/>
          <w:szCs w:val="26"/>
        </w:rPr>
        <w:t>the process of the system and how it operates</w:t>
      </w:r>
      <w:r w:rsidR="00F7684E" w:rsidRPr="00F231CE">
        <w:rPr>
          <w:sz w:val="26"/>
          <w:szCs w:val="26"/>
        </w:rPr>
        <w:t xml:space="preserve"> and using the terminology of the process to integrate logic gates and accumulate the </w:t>
      </w:r>
      <w:r w:rsidR="001B3508" w:rsidRPr="00F231CE">
        <w:rPr>
          <w:sz w:val="26"/>
          <w:szCs w:val="26"/>
        </w:rPr>
        <w:t>risk of a failure in the system to occur</w:t>
      </w:r>
      <w:r w:rsidR="003B3829" w:rsidRPr="00F231CE">
        <w:rPr>
          <w:sz w:val="26"/>
          <w:szCs w:val="26"/>
        </w:rPr>
        <w:t xml:space="preserve">. </w:t>
      </w:r>
      <w:r w:rsidR="00C44419" w:rsidRPr="00F231CE">
        <w:rPr>
          <w:sz w:val="26"/>
          <w:szCs w:val="26"/>
        </w:rPr>
        <w:t xml:space="preserve">The </w:t>
      </w:r>
      <w:r w:rsidR="0072215F" w:rsidRPr="00F231CE">
        <w:rPr>
          <w:sz w:val="26"/>
          <w:szCs w:val="26"/>
        </w:rPr>
        <w:t>top-level</w:t>
      </w:r>
      <w:r w:rsidR="000F73A3" w:rsidRPr="00F231CE">
        <w:rPr>
          <w:sz w:val="26"/>
          <w:szCs w:val="26"/>
        </w:rPr>
        <w:t xml:space="preserve"> failure is clearly labelled at the top of the FTA </w:t>
      </w:r>
      <w:r w:rsidR="00FF318E" w:rsidRPr="00F231CE">
        <w:rPr>
          <w:sz w:val="26"/>
          <w:szCs w:val="26"/>
        </w:rPr>
        <w:t xml:space="preserve">and the symbol underneath each heading symbolises the </w:t>
      </w:r>
      <w:r w:rsidR="00C1031F" w:rsidRPr="00F231CE">
        <w:rPr>
          <w:sz w:val="26"/>
          <w:szCs w:val="26"/>
        </w:rPr>
        <w:t>logic gate which is applicable for the failure to occur.</w:t>
      </w:r>
      <w:r w:rsidR="0040444F" w:rsidRPr="00F231CE">
        <w:rPr>
          <w:sz w:val="26"/>
          <w:szCs w:val="26"/>
        </w:rPr>
        <w:t xml:space="preserve"> </w:t>
      </w:r>
      <w:r w:rsidR="00CE3009" w:rsidRPr="00F231CE">
        <w:rPr>
          <w:sz w:val="26"/>
          <w:szCs w:val="26"/>
        </w:rPr>
        <w:t xml:space="preserve">More failures across the system are then stated which could have an impact on the </w:t>
      </w:r>
      <w:r w:rsidR="009C34BB" w:rsidRPr="00F231CE">
        <w:rPr>
          <w:sz w:val="26"/>
          <w:szCs w:val="26"/>
        </w:rPr>
        <w:t>top-level</w:t>
      </w:r>
      <w:r w:rsidR="00CE3009" w:rsidRPr="00F231CE">
        <w:rPr>
          <w:sz w:val="26"/>
          <w:szCs w:val="26"/>
        </w:rPr>
        <w:t xml:space="preserve"> failure</w:t>
      </w:r>
      <w:r w:rsidR="006F7F6B" w:rsidRPr="00F231CE">
        <w:rPr>
          <w:sz w:val="26"/>
          <w:szCs w:val="26"/>
        </w:rPr>
        <w:t xml:space="preserve"> </w:t>
      </w:r>
      <w:r w:rsidR="00620917" w:rsidRPr="00F231CE">
        <w:rPr>
          <w:sz w:val="26"/>
          <w:szCs w:val="26"/>
        </w:rPr>
        <w:t>and</w:t>
      </w:r>
      <w:r w:rsidR="006F7F6B" w:rsidRPr="00F231CE">
        <w:rPr>
          <w:sz w:val="26"/>
          <w:szCs w:val="26"/>
        </w:rPr>
        <w:t xml:space="preserve"> these are connected to the </w:t>
      </w:r>
      <w:r w:rsidR="00620917" w:rsidRPr="00F231CE">
        <w:rPr>
          <w:sz w:val="26"/>
          <w:szCs w:val="26"/>
        </w:rPr>
        <w:t>top-level</w:t>
      </w:r>
      <w:r w:rsidR="006F7F6B" w:rsidRPr="00F231CE">
        <w:rPr>
          <w:sz w:val="26"/>
          <w:szCs w:val="26"/>
        </w:rPr>
        <w:t xml:space="preserve"> failure by logic gates (AND </w:t>
      </w:r>
      <w:proofErr w:type="spellStart"/>
      <w:r w:rsidR="006F7F6B" w:rsidRPr="00F231CE">
        <w:rPr>
          <w:sz w:val="26"/>
          <w:szCs w:val="26"/>
        </w:rPr>
        <w:t>and</w:t>
      </w:r>
      <w:proofErr w:type="spellEnd"/>
      <w:r w:rsidR="006F7F6B" w:rsidRPr="00F231CE">
        <w:rPr>
          <w:sz w:val="26"/>
          <w:szCs w:val="26"/>
        </w:rPr>
        <w:t xml:space="preserve"> OR gate</w:t>
      </w:r>
      <w:r w:rsidR="00E40672">
        <w:rPr>
          <w:sz w:val="26"/>
          <w:szCs w:val="26"/>
        </w:rPr>
        <w:t>s)</w:t>
      </w:r>
      <w:r w:rsidR="00CE3009" w:rsidRPr="00F231CE">
        <w:rPr>
          <w:sz w:val="26"/>
          <w:szCs w:val="26"/>
        </w:rPr>
        <w:t xml:space="preserve">. </w:t>
      </w:r>
      <w:r w:rsidR="00620917" w:rsidRPr="00F231CE">
        <w:rPr>
          <w:sz w:val="26"/>
          <w:szCs w:val="26"/>
        </w:rPr>
        <w:t xml:space="preserve">The process is repeated until the lowest events are captured and enable for </w:t>
      </w:r>
      <w:r w:rsidR="00E34403" w:rsidRPr="00F231CE">
        <w:rPr>
          <w:sz w:val="26"/>
          <w:szCs w:val="26"/>
        </w:rPr>
        <w:t>robust</w:t>
      </w:r>
      <w:r w:rsidR="00620917" w:rsidRPr="00F231CE">
        <w:rPr>
          <w:sz w:val="26"/>
          <w:szCs w:val="26"/>
        </w:rPr>
        <w:t xml:space="preserve"> prevention methods to be </w:t>
      </w:r>
      <w:r w:rsidR="00E34403" w:rsidRPr="00F231CE">
        <w:rPr>
          <w:sz w:val="26"/>
          <w:szCs w:val="26"/>
        </w:rPr>
        <w:t>implemented.</w:t>
      </w:r>
    </w:p>
    <w:p w14:paraId="155FFF07" w14:textId="44B21CB3" w:rsidR="00BD00D4" w:rsidRPr="00F231CE" w:rsidRDefault="00BD00D4" w:rsidP="009D337A">
      <w:pPr>
        <w:rPr>
          <w:sz w:val="26"/>
          <w:szCs w:val="26"/>
        </w:rPr>
      </w:pPr>
    </w:p>
    <w:p w14:paraId="5774B351" w14:textId="6E2E089C" w:rsidR="009D337A" w:rsidRPr="00F231CE" w:rsidRDefault="00E34403" w:rsidP="009D337A">
      <w:pPr>
        <w:rPr>
          <w:sz w:val="26"/>
          <w:szCs w:val="26"/>
        </w:rPr>
      </w:pPr>
      <w:r w:rsidRPr="00F231CE">
        <w:rPr>
          <w:sz w:val="26"/>
          <w:szCs w:val="26"/>
        </w:rPr>
        <w:t xml:space="preserve"> </w:t>
      </w:r>
      <w:r w:rsidR="001A2C92" w:rsidRPr="00F231CE">
        <w:rPr>
          <w:sz w:val="26"/>
          <w:szCs w:val="26"/>
        </w:rPr>
        <w:t xml:space="preserve">The FTA failures can then be calculated to enable for </w:t>
      </w:r>
      <w:r w:rsidR="00CA3851" w:rsidRPr="00F231CE">
        <w:rPr>
          <w:sz w:val="26"/>
          <w:szCs w:val="26"/>
        </w:rPr>
        <w:t xml:space="preserve">each failure to have a probabilistic chance of failure. Depending on the logic gate type </w:t>
      </w:r>
      <w:r w:rsidR="00310822" w:rsidRPr="00F231CE">
        <w:rPr>
          <w:sz w:val="26"/>
          <w:szCs w:val="26"/>
        </w:rPr>
        <w:t xml:space="preserve">values may be added or multiplied. For AND gate logic gates the values are multiplied and for OR logic gates the values are added together. </w:t>
      </w:r>
      <w:r w:rsidR="00BD00D4" w:rsidRPr="00F231CE">
        <w:rPr>
          <w:sz w:val="26"/>
          <w:szCs w:val="26"/>
        </w:rPr>
        <w:t xml:space="preserve">This provides an overall </w:t>
      </w:r>
      <w:r w:rsidR="00BD00D4" w:rsidRPr="00F231CE">
        <w:rPr>
          <w:sz w:val="26"/>
          <w:szCs w:val="26"/>
        </w:rPr>
        <w:lastRenderedPageBreak/>
        <w:t xml:space="preserve">probabilistic view of the failures throughout the process as well at the top-level probabilistic value for failure during the process. </w:t>
      </w:r>
    </w:p>
    <w:p w14:paraId="66B2A777" w14:textId="71E2EA7C" w:rsidR="002615DB" w:rsidRDefault="00411CA6" w:rsidP="00411CA6">
      <w:pPr>
        <w:pStyle w:val="Heading1"/>
        <w:numPr>
          <w:ilvl w:val="0"/>
          <w:numId w:val="1"/>
        </w:numPr>
      </w:pPr>
      <w:bookmarkStart w:id="4" w:name="_Toc194049389"/>
      <w:r>
        <w:t>Make Hot Drink FTA</w:t>
      </w:r>
      <w:bookmarkEnd w:id="4"/>
      <w:r>
        <w:t xml:space="preserve"> </w:t>
      </w:r>
    </w:p>
    <w:p w14:paraId="7816287E" w14:textId="3A7620BF" w:rsidR="00FA14B9" w:rsidRPr="00FA14B9" w:rsidRDefault="00FA14B9" w:rsidP="008925CE">
      <w:pPr>
        <w:pStyle w:val="Heading2"/>
        <w:jc w:val="both"/>
      </w:pPr>
      <w:bookmarkStart w:id="5" w:name="_Toc194049390"/>
      <w:r>
        <w:t>2.1 FTA Calculation</w:t>
      </w:r>
      <w:bookmarkEnd w:id="5"/>
      <w:r>
        <w:t xml:space="preserve"> </w:t>
      </w:r>
    </w:p>
    <w:p w14:paraId="3D236631" w14:textId="7FFC5417" w:rsidR="00411CA6" w:rsidRDefault="00852630" w:rsidP="00411CA6">
      <w:r w:rsidRPr="00F231CE">
        <w:rPr>
          <w:sz w:val="26"/>
          <w:szCs w:val="26"/>
        </w:rPr>
        <w:t>The FTA process for making a hot drink was commenced using a</w:t>
      </w:r>
      <w:r w:rsidR="0017312C" w:rsidRPr="00F231CE">
        <w:rPr>
          <w:sz w:val="26"/>
          <w:szCs w:val="26"/>
        </w:rPr>
        <w:t>n event probabilistic table</w:t>
      </w:r>
      <w:r w:rsidR="00A31D9C" w:rsidRPr="00F231CE">
        <w:rPr>
          <w:sz w:val="26"/>
          <w:szCs w:val="26"/>
        </w:rPr>
        <w:t>. This provided values for each of the failures starting at low-level failures within the FTA</w:t>
      </w:r>
      <w:r w:rsidR="00237892" w:rsidRPr="00F231CE">
        <w:rPr>
          <w:sz w:val="26"/>
          <w:szCs w:val="26"/>
        </w:rPr>
        <w:t xml:space="preserve"> </w:t>
      </w:r>
      <w:r w:rsidR="00D71B5C" w:rsidRPr="00F231CE">
        <w:rPr>
          <w:sz w:val="26"/>
          <w:szCs w:val="26"/>
        </w:rPr>
        <w:t>and</w:t>
      </w:r>
      <w:r w:rsidR="00237892" w:rsidRPr="00F231CE">
        <w:rPr>
          <w:sz w:val="26"/>
          <w:szCs w:val="26"/>
        </w:rPr>
        <w:t xml:space="preserve"> an FTA</w:t>
      </w:r>
      <w:r w:rsidR="00F231CE">
        <w:t xml:space="preserve"> </w:t>
      </w:r>
      <w:r w:rsidR="00237892" w:rsidRPr="00F231CE">
        <w:rPr>
          <w:sz w:val="26"/>
          <w:szCs w:val="26"/>
        </w:rPr>
        <w:t xml:space="preserve">which </w:t>
      </w:r>
      <w:r w:rsidR="00D71B5C" w:rsidRPr="00F231CE">
        <w:rPr>
          <w:sz w:val="26"/>
          <w:szCs w:val="26"/>
        </w:rPr>
        <w:t xml:space="preserve">required probabilistic values to be added for each failure within the </w:t>
      </w:r>
      <w:r w:rsidR="00F231CE">
        <w:rPr>
          <w:noProof/>
        </w:rPr>
        <w:drawing>
          <wp:anchor distT="0" distB="0" distL="114300" distR="114300" simplePos="0" relativeHeight="251666432" behindDoc="1" locked="0" layoutInCell="1" allowOverlap="1" wp14:anchorId="4444E7B4" wp14:editId="34CE00AD">
            <wp:simplePos x="0" y="0"/>
            <wp:positionH relativeFrom="margin">
              <wp:posOffset>63500</wp:posOffset>
            </wp:positionH>
            <wp:positionV relativeFrom="paragraph">
              <wp:posOffset>693420</wp:posOffset>
            </wp:positionV>
            <wp:extent cx="6073140" cy="3729990"/>
            <wp:effectExtent l="0" t="0" r="3810" b="3810"/>
            <wp:wrapTight wrapText="bothSides">
              <wp:wrapPolygon edited="0">
                <wp:start x="0" y="0"/>
                <wp:lineTo x="0" y="21512"/>
                <wp:lineTo x="21546" y="21512"/>
                <wp:lineTo x="21546" y="0"/>
                <wp:lineTo x="0" y="0"/>
              </wp:wrapPolygon>
            </wp:wrapTight>
            <wp:docPr id="2059390211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3140" cy="3729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71B5C" w:rsidRPr="00F231CE">
        <w:rPr>
          <w:sz w:val="26"/>
          <w:szCs w:val="26"/>
        </w:rPr>
        <w:t>diagram. The FTA and Values are shown below in Figures 2 and 3.</w:t>
      </w:r>
      <w:r w:rsidR="00D71B5C">
        <w:t xml:space="preserve"> </w:t>
      </w:r>
    </w:p>
    <w:p w14:paraId="4653242D" w14:textId="55585187" w:rsidR="0051184A" w:rsidRDefault="0051184A" w:rsidP="00411CA6"/>
    <w:p w14:paraId="49EAD1E0" w14:textId="2998CC53" w:rsidR="0051184A" w:rsidRPr="00411CA6" w:rsidRDefault="0051184A" w:rsidP="0051184A">
      <w:pPr>
        <w:pStyle w:val="Caption"/>
        <w:jc w:val="center"/>
      </w:pPr>
      <w:bookmarkStart w:id="6" w:name="_Toc194049469"/>
      <w:r>
        <w:t xml:space="preserve">Figure </w:t>
      </w:r>
      <w:fldSimple w:instr=" SEQ Figure \* ARABIC ">
        <w:r w:rsidR="00A62A4D">
          <w:rPr>
            <w:noProof/>
          </w:rPr>
          <w:t>2</w:t>
        </w:r>
      </w:fldSimple>
      <w:r>
        <w:t>-FTA Make Hot Drink Diagram</w:t>
      </w:r>
      <w:bookmarkEnd w:id="6"/>
    </w:p>
    <w:p w14:paraId="17B9A75A" w14:textId="517B03D9" w:rsidR="0051184A" w:rsidRDefault="0051184A" w:rsidP="002615DB"/>
    <w:p w14:paraId="224FC6F1" w14:textId="209665FA" w:rsidR="0051184A" w:rsidRDefault="0051184A" w:rsidP="002615DB"/>
    <w:p w14:paraId="0F23CCF9" w14:textId="77777777" w:rsidR="00801B25" w:rsidRDefault="00801B25" w:rsidP="002615DB"/>
    <w:p w14:paraId="6EA46F90" w14:textId="77777777" w:rsidR="00801B25" w:rsidRDefault="00801B25" w:rsidP="002615DB"/>
    <w:p w14:paraId="2EC7C3ED" w14:textId="66E2FAF6" w:rsidR="00801B25" w:rsidRDefault="00801B25" w:rsidP="002615DB">
      <w:r w:rsidRPr="00996FD5">
        <w:rPr>
          <w:noProof/>
        </w:rPr>
        <w:lastRenderedPageBreak/>
        <w:drawing>
          <wp:anchor distT="0" distB="0" distL="114300" distR="114300" simplePos="0" relativeHeight="251667456" behindDoc="1" locked="0" layoutInCell="1" allowOverlap="1" wp14:anchorId="2570A58B" wp14:editId="59D115A6">
            <wp:simplePos x="0" y="0"/>
            <wp:positionH relativeFrom="column">
              <wp:posOffset>861060</wp:posOffset>
            </wp:positionH>
            <wp:positionV relativeFrom="paragraph">
              <wp:posOffset>3175</wp:posOffset>
            </wp:positionV>
            <wp:extent cx="3596640" cy="3106190"/>
            <wp:effectExtent l="0" t="0" r="3810" b="0"/>
            <wp:wrapTight wrapText="bothSides">
              <wp:wrapPolygon edited="0">
                <wp:start x="0" y="0"/>
                <wp:lineTo x="0" y="21463"/>
                <wp:lineTo x="21508" y="21463"/>
                <wp:lineTo x="21508" y="0"/>
                <wp:lineTo x="0" y="0"/>
              </wp:wrapPolygon>
            </wp:wrapTight>
            <wp:docPr id="2052003080" name="Picture 1" descr="A table with text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003080" name="Picture 1" descr="A table with text on it&#10;&#10;AI-generated content may be incorrect.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96640" cy="31061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9A52C49" w14:textId="465A8428" w:rsidR="00801B25" w:rsidRDefault="00801B25" w:rsidP="002615DB"/>
    <w:p w14:paraId="236DA304" w14:textId="0D8A7857" w:rsidR="00801B25" w:rsidRDefault="00801B25" w:rsidP="002615DB"/>
    <w:p w14:paraId="28C50570" w14:textId="67C40AE6" w:rsidR="002615DB" w:rsidRDefault="002615DB" w:rsidP="002615DB"/>
    <w:p w14:paraId="659E3654" w14:textId="77777777" w:rsidR="00801B25" w:rsidRPr="00801B25" w:rsidRDefault="00801B25" w:rsidP="00801B25"/>
    <w:p w14:paraId="791B06B1" w14:textId="77777777" w:rsidR="00801B25" w:rsidRPr="00801B25" w:rsidRDefault="00801B25" w:rsidP="00801B25"/>
    <w:p w14:paraId="5722CBEC" w14:textId="77777777" w:rsidR="00801B25" w:rsidRPr="00801B25" w:rsidRDefault="00801B25" w:rsidP="00801B25"/>
    <w:p w14:paraId="32C4D9CB" w14:textId="77777777" w:rsidR="00801B25" w:rsidRPr="00801B25" w:rsidRDefault="00801B25" w:rsidP="00801B25"/>
    <w:p w14:paraId="79873015" w14:textId="77777777" w:rsidR="00801B25" w:rsidRPr="00801B25" w:rsidRDefault="00801B25" w:rsidP="00801B25"/>
    <w:p w14:paraId="5BF80256" w14:textId="77777777" w:rsidR="00801B25" w:rsidRPr="00801B25" w:rsidRDefault="00801B25" w:rsidP="00801B25"/>
    <w:p w14:paraId="141841E1" w14:textId="77777777" w:rsidR="00801B25" w:rsidRDefault="00801B25" w:rsidP="00801B25"/>
    <w:p w14:paraId="0ED8C0C4" w14:textId="4EBEFF6C" w:rsidR="00801B25" w:rsidRDefault="00801B25" w:rsidP="00801B25">
      <w:pPr>
        <w:pStyle w:val="Caption"/>
        <w:jc w:val="center"/>
      </w:pPr>
      <w:bookmarkStart w:id="7" w:name="_Toc194049470"/>
      <w:r>
        <w:t xml:space="preserve">Figure </w:t>
      </w:r>
      <w:fldSimple w:instr=" SEQ Figure \* ARABIC ">
        <w:r w:rsidR="00A62A4D">
          <w:rPr>
            <w:noProof/>
          </w:rPr>
          <w:t>3</w:t>
        </w:r>
      </w:fldSimple>
      <w:r>
        <w:t>- Event Probability Table</w:t>
      </w:r>
      <w:bookmarkEnd w:id="7"/>
    </w:p>
    <w:p w14:paraId="1B7A9C8B" w14:textId="04EA2813" w:rsidR="00801B25" w:rsidRPr="00771DA7" w:rsidRDefault="00801B25" w:rsidP="00801B25">
      <w:pPr>
        <w:rPr>
          <w:sz w:val="26"/>
          <w:szCs w:val="26"/>
        </w:rPr>
      </w:pPr>
      <w:r w:rsidRPr="00771DA7">
        <w:rPr>
          <w:sz w:val="26"/>
          <w:szCs w:val="26"/>
        </w:rPr>
        <w:t>This process commenced by cal</w:t>
      </w:r>
      <w:r w:rsidR="00CA4B50" w:rsidRPr="00771DA7">
        <w:rPr>
          <w:sz w:val="26"/>
          <w:szCs w:val="26"/>
        </w:rPr>
        <w:t>culating the events in terms of</w:t>
      </w:r>
      <w:r w:rsidRPr="00771DA7">
        <w:rPr>
          <w:sz w:val="26"/>
          <w:szCs w:val="26"/>
        </w:rPr>
        <w:t xml:space="preserve"> </w:t>
      </w:r>
      <w:r w:rsidR="009B3831" w:rsidRPr="00771DA7">
        <w:rPr>
          <w:sz w:val="26"/>
          <w:szCs w:val="26"/>
        </w:rPr>
        <w:t>probability of availability</w:t>
      </w:r>
      <w:r w:rsidR="00B92058" w:rsidRPr="00771DA7">
        <w:rPr>
          <w:sz w:val="26"/>
          <w:szCs w:val="26"/>
        </w:rPr>
        <w:t xml:space="preserve"> in contrast to some values being measured from the probability of </w:t>
      </w:r>
      <w:r w:rsidR="00BA5589" w:rsidRPr="00771DA7">
        <w:rPr>
          <w:sz w:val="26"/>
          <w:szCs w:val="26"/>
        </w:rPr>
        <w:t>non-availability.</w:t>
      </w:r>
      <w:r w:rsidR="00FC5D6D" w:rsidRPr="00771DA7">
        <w:rPr>
          <w:sz w:val="26"/>
          <w:szCs w:val="26"/>
        </w:rPr>
        <w:t xml:space="preserve"> </w:t>
      </w:r>
      <w:r w:rsidR="00B83976" w:rsidRPr="00771DA7">
        <w:rPr>
          <w:sz w:val="26"/>
          <w:szCs w:val="26"/>
        </w:rPr>
        <w:t xml:space="preserve">Two values were calculated </w:t>
      </w:r>
      <w:r w:rsidR="008C3F96" w:rsidRPr="00771DA7">
        <w:rPr>
          <w:sz w:val="26"/>
          <w:szCs w:val="26"/>
        </w:rPr>
        <w:t>separately</w:t>
      </w:r>
      <w:r w:rsidR="00B83976" w:rsidRPr="00771DA7">
        <w:rPr>
          <w:sz w:val="26"/>
          <w:szCs w:val="26"/>
        </w:rPr>
        <w:t xml:space="preserve"> as different </w:t>
      </w:r>
      <w:r w:rsidR="008C07BA" w:rsidRPr="00771DA7">
        <w:rPr>
          <w:sz w:val="26"/>
          <w:szCs w:val="26"/>
        </w:rPr>
        <w:t xml:space="preserve">failure opportunities were present dependent on </w:t>
      </w:r>
      <w:r w:rsidR="00FF0B98">
        <w:rPr>
          <w:sz w:val="26"/>
          <w:szCs w:val="26"/>
        </w:rPr>
        <w:t xml:space="preserve">the end </w:t>
      </w:r>
      <w:r w:rsidR="008C07BA" w:rsidRPr="00771DA7">
        <w:rPr>
          <w:sz w:val="26"/>
          <w:szCs w:val="26"/>
        </w:rPr>
        <w:t>user</w:t>
      </w:r>
      <w:r w:rsidR="00FF0B98">
        <w:rPr>
          <w:sz w:val="26"/>
          <w:szCs w:val="26"/>
        </w:rPr>
        <w:t>s</w:t>
      </w:r>
      <w:r w:rsidR="008C07BA" w:rsidRPr="00771DA7">
        <w:rPr>
          <w:sz w:val="26"/>
          <w:szCs w:val="26"/>
        </w:rPr>
        <w:t xml:space="preserve"> fatigue state </w:t>
      </w:r>
      <w:r w:rsidR="00FF0B98">
        <w:rPr>
          <w:sz w:val="26"/>
          <w:szCs w:val="26"/>
        </w:rPr>
        <w:t>which</w:t>
      </w:r>
      <w:r w:rsidR="008C3F96" w:rsidRPr="00771DA7">
        <w:rPr>
          <w:sz w:val="26"/>
          <w:szCs w:val="26"/>
        </w:rPr>
        <w:t xml:space="preserve"> therefore decreased the </w:t>
      </w:r>
      <w:r w:rsidR="00FF0B98">
        <w:rPr>
          <w:sz w:val="26"/>
          <w:szCs w:val="26"/>
        </w:rPr>
        <w:t xml:space="preserve">likelihood </w:t>
      </w:r>
      <w:r w:rsidR="008C3F96" w:rsidRPr="00771DA7">
        <w:rPr>
          <w:sz w:val="26"/>
          <w:szCs w:val="26"/>
        </w:rPr>
        <w:t xml:space="preserve">of </w:t>
      </w:r>
      <w:r w:rsidR="00FF0B98">
        <w:rPr>
          <w:sz w:val="26"/>
          <w:szCs w:val="26"/>
        </w:rPr>
        <w:t>producing</w:t>
      </w:r>
      <w:r w:rsidR="008C3F96" w:rsidRPr="00771DA7">
        <w:rPr>
          <w:sz w:val="26"/>
          <w:szCs w:val="26"/>
        </w:rPr>
        <w:t xml:space="preserve"> </w:t>
      </w:r>
      <w:r w:rsidR="00476478">
        <w:rPr>
          <w:sz w:val="26"/>
          <w:szCs w:val="26"/>
        </w:rPr>
        <w:t>a</w:t>
      </w:r>
      <w:r w:rsidR="008C3F96" w:rsidRPr="00771DA7">
        <w:rPr>
          <w:sz w:val="26"/>
          <w:szCs w:val="26"/>
        </w:rPr>
        <w:t xml:space="preserve"> hot drink correctly. </w:t>
      </w:r>
      <w:r w:rsidR="00BA5589" w:rsidRPr="00771DA7">
        <w:rPr>
          <w:sz w:val="26"/>
          <w:szCs w:val="26"/>
        </w:rPr>
        <w:t xml:space="preserve"> </w:t>
      </w:r>
      <w:r w:rsidR="0095357F" w:rsidRPr="00771DA7">
        <w:rPr>
          <w:sz w:val="26"/>
          <w:szCs w:val="26"/>
        </w:rPr>
        <w:t xml:space="preserve">Below demonstrates the calculations produced in figure 4. </w:t>
      </w:r>
    </w:p>
    <w:p w14:paraId="29E8700B" w14:textId="1A4B561D" w:rsidR="00B1042E" w:rsidRDefault="00646683" w:rsidP="00801B25">
      <w:r w:rsidRPr="00646683">
        <w:rPr>
          <w:noProof/>
        </w:rPr>
        <w:drawing>
          <wp:inline distT="0" distB="0" distL="0" distR="0" wp14:anchorId="57336788" wp14:editId="21766F66">
            <wp:extent cx="5731510" cy="3209925"/>
            <wp:effectExtent l="0" t="0" r="2540" b="9525"/>
            <wp:docPr id="713427345" name="Picture 1" descr="A diagram of a drink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3427345" name="Picture 1" descr="A diagram of a drink&#10;&#10;AI-generated content may be incorrect.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0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A41F3F" w14:textId="66012716" w:rsidR="00DF6AAF" w:rsidRDefault="00DF6AAF" w:rsidP="00DF6AAF">
      <w:pPr>
        <w:pStyle w:val="Caption"/>
        <w:jc w:val="center"/>
      </w:pPr>
      <w:bookmarkStart w:id="8" w:name="_Toc194049471"/>
      <w:r>
        <w:t xml:space="preserve">Figure </w:t>
      </w:r>
      <w:fldSimple w:instr=" SEQ Figure \* ARABIC ">
        <w:r w:rsidR="00A62A4D">
          <w:rPr>
            <w:noProof/>
          </w:rPr>
          <w:t>4</w:t>
        </w:r>
      </w:fldSimple>
      <w:r>
        <w:t>-FTA probability Values for making a Hot Drink</w:t>
      </w:r>
      <w:bookmarkEnd w:id="8"/>
    </w:p>
    <w:p w14:paraId="064B6A60" w14:textId="6BD48D48" w:rsidR="00A1366F" w:rsidRDefault="00A1366F" w:rsidP="00A1366F">
      <w:pPr>
        <w:pStyle w:val="Heading2"/>
      </w:pPr>
      <w:bookmarkStart w:id="9" w:name="_Toc194049391"/>
      <w:r>
        <w:lastRenderedPageBreak/>
        <w:t xml:space="preserve">2.2 </w:t>
      </w:r>
      <w:r w:rsidR="00BC3323">
        <w:t>Logic Gate Calculations</w:t>
      </w:r>
      <w:bookmarkEnd w:id="9"/>
      <w:r w:rsidR="00BC3323">
        <w:t xml:space="preserve"> </w:t>
      </w:r>
    </w:p>
    <w:p w14:paraId="3ED0B288" w14:textId="1F9F062C" w:rsidR="00BC3323" w:rsidRDefault="00BC3323" w:rsidP="00BC3323">
      <w:pPr>
        <w:pStyle w:val="Heading3"/>
      </w:pPr>
      <w:bookmarkStart w:id="10" w:name="_Toc194049392"/>
      <w:r>
        <w:t>2.2.1 AND Gate</w:t>
      </w:r>
      <w:bookmarkEnd w:id="10"/>
      <w:r>
        <w:t xml:space="preserve"> </w:t>
      </w:r>
    </w:p>
    <w:p w14:paraId="66BE4A67" w14:textId="3C3C84AD" w:rsidR="009312F3" w:rsidRPr="00AF5F11" w:rsidRDefault="00DA73B2" w:rsidP="00DA73B2">
      <w:pPr>
        <w:rPr>
          <w:sz w:val="26"/>
          <w:szCs w:val="26"/>
        </w:rPr>
      </w:pPr>
      <w:r w:rsidRPr="00AF5F11">
        <w:rPr>
          <w:sz w:val="26"/>
          <w:szCs w:val="26"/>
        </w:rPr>
        <w:t xml:space="preserve">The </w:t>
      </w:r>
      <w:r w:rsidR="009312F3" w:rsidRPr="00AF5F11">
        <w:rPr>
          <w:sz w:val="26"/>
          <w:szCs w:val="26"/>
        </w:rPr>
        <w:t xml:space="preserve">formula for AND gates </w:t>
      </w:r>
      <w:r w:rsidR="00951D4A" w:rsidRPr="00AF5F11">
        <w:rPr>
          <w:sz w:val="26"/>
          <w:szCs w:val="26"/>
        </w:rPr>
        <w:t xml:space="preserve">probability calculations </w:t>
      </w:r>
      <w:r w:rsidR="00CE56CA" w:rsidRPr="00AF5F11">
        <w:rPr>
          <w:sz w:val="26"/>
          <w:szCs w:val="26"/>
        </w:rPr>
        <w:t>consist</w:t>
      </w:r>
      <w:r w:rsidR="007C7533" w:rsidRPr="00AF5F11">
        <w:rPr>
          <w:sz w:val="26"/>
          <w:szCs w:val="26"/>
        </w:rPr>
        <w:t xml:space="preserve"> </w:t>
      </w:r>
      <w:r w:rsidR="00951D4A" w:rsidRPr="00AF5F11">
        <w:rPr>
          <w:sz w:val="26"/>
          <w:szCs w:val="26"/>
        </w:rPr>
        <w:t xml:space="preserve">of multiplying values </w:t>
      </w:r>
      <w:r w:rsidR="00CE0FE5" w:rsidRPr="00AF5F11">
        <w:rPr>
          <w:sz w:val="26"/>
          <w:szCs w:val="26"/>
        </w:rPr>
        <w:t xml:space="preserve">from the low-level failures that may have an impact on </w:t>
      </w:r>
      <w:r w:rsidR="001A4ED6" w:rsidRPr="00AF5F11">
        <w:rPr>
          <w:sz w:val="26"/>
          <w:szCs w:val="26"/>
        </w:rPr>
        <w:t xml:space="preserve">high </w:t>
      </w:r>
      <w:r w:rsidR="00CE0FE5" w:rsidRPr="00AF5F11">
        <w:rPr>
          <w:sz w:val="26"/>
          <w:szCs w:val="26"/>
        </w:rPr>
        <w:t xml:space="preserve">level </w:t>
      </w:r>
      <w:r w:rsidR="001A4ED6" w:rsidRPr="00AF5F11">
        <w:rPr>
          <w:sz w:val="26"/>
          <w:szCs w:val="26"/>
        </w:rPr>
        <w:t>failures within the system</w:t>
      </w:r>
      <w:r w:rsidR="00CE0FE5" w:rsidRPr="00AF5F11">
        <w:rPr>
          <w:sz w:val="26"/>
          <w:szCs w:val="26"/>
        </w:rPr>
        <w:t>. The formula for this calculation is shown below in</w:t>
      </w:r>
      <w:r w:rsidR="00F83315" w:rsidRPr="00AF5F11">
        <w:rPr>
          <w:sz w:val="26"/>
          <w:szCs w:val="26"/>
        </w:rPr>
        <w:t xml:space="preserve"> Equation</w:t>
      </w:r>
      <w:r w:rsidR="007C7533" w:rsidRPr="00AF5F11">
        <w:rPr>
          <w:sz w:val="26"/>
          <w:szCs w:val="26"/>
        </w:rPr>
        <w:t xml:space="preserve"> </w:t>
      </w:r>
      <w:r w:rsidR="00F83315" w:rsidRPr="00AF5F11">
        <w:rPr>
          <w:sz w:val="26"/>
          <w:szCs w:val="26"/>
        </w:rPr>
        <w:t>1</w:t>
      </w:r>
      <w:r w:rsidR="007C7533" w:rsidRPr="00AF5F11">
        <w:rPr>
          <w:sz w:val="26"/>
          <w:szCs w:val="26"/>
        </w:rPr>
        <w:t xml:space="preserve">. </w:t>
      </w:r>
      <w:r w:rsidR="00CE0FE5" w:rsidRPr="00AF5F11">
        <w:rPr>
          <w:sz w:val="26"/>
          <w:szCs w:val="26"/>
        </w:rPr>
        <w:t xml:space="preserve"> </w:t>
      </w:r>
    </w:p>
    <w:p w14:paraId="207DC99A" w14:textId="77777777" w:rsidR="00D4205D" w:rsidRDefault="00D4205D" w:rsidP="00DA73B2"/>
    <w:p w14:paraId="55296E06" w14:textId="77777777" w:rsidR="00D4205D" w:rsidRPr="00DA73B2" w:rsidRDefault="00D4205D" w:rsidP="00DA73B2"/>
    <w:p w14:paraId="3C60E41F" w14:textId="271241FC" w:rsidR="00BC3323" w:rsidRDefault="00A62A4D" w:rsidP="004D12AB">
      <w:pPr>
        <w:jc w:val="center"/>
        <w:rPr>
          <w:b/>
          <w:bCs/>
          <w:sz w:val="34"/>
          <w:szCs w:val="34"/>
        </w:rPr>
      </w:pPr>
      <w:r w:rsidRPr="004D12AB">
        <w:rPr>
          <w:b/>
          <w:bCs/>
          <w:sz w:val="34"/>
          <w:szCs w:val="34"/>
        </w:rPr>
        <w:t xml:space="preserve">P(A n B </w:t>
      </w:r>
      <w:r w:rsidR="00EA2D7A">
        <w:rPr>
          <w:b/>
          <w:bCs/>
          <w:sz w:val="34"/>
          <w:szCs w:val="34"/>
        </w:rPr>
        <w:t xml:space="preserve">n </w:t>
      </w:r>
      <w:r w:rsidRPr="004D12AB">
        <w:rPr>
          <w:b/>
          <w:bCs/>
          <w:sz w:val="34"/>
          <w:szCs w:val="34"/>
        </w:rPr>
        <w:t>C )</w:t>
      </w:r>
    </w:p>
    <w:p w14:paraId="22D75F67" w14:textId="15F2EF15" w:rsidR="00EA2D7A" w:rsidRDefault="00EA2D7A" w:rsidP="00EA2D7A">
      <w:pPr>
        <w:pStyle w:val="Caption"/>
        <w:jc w:val="center"/>
      </w:pPr>
      <w:bookmarkStart w:id="11" w:name="_Toc194049554"/>
      <w:r>
        <w:t xml:space="preserve">Equation </w:t>
      </w:r>
      <w:fldSimple w:instr=" SEQ Equation \* ARABIC ">
        <w:r w:rsidR="00805DA2">
          <w:rPr>
            <w:noProof/>
          </w:rPr>
          <w:t>1</w:t>
        </w:r>
      </w:fldSimple>
      <w:r>
        <w:t>-AND Gate Calculation</w:t>
      </w:r>
      <w:bookmarkEnd w:id="11"/>
    </w:p>
    <w:p w14:paraId="1BD70A06" w14:textId="7AAC2B1B" w:rsidR="00EA2D7A" w:rsidRDefault="00321627" w:rsidP="00321627">
      <w:pPr>
        <w:pStyle w:val="Heading3"/>
      </w:pPr>
      <w:bookmarkStart w:id="12" w:name="_Toc194049393"/>
      <w:r>
        <w:t>2.2.2 OR Gate Calculations</w:t>
      </w:r>
      <w:bookmarkEnd w:id="12"/>
      <w:r>
        <w:t xml:space="preserve"> </w:t>
      </w:r>
    </w:p>
    <w:p w14:paraId="78C9E12E" w14:textId="74621995" w:rsidR="00321627" w:rsidRPr="00AF5F11" w:rsidRDefault="00321627" w:rsidP="00321627">
      <w:pPr>
        <w:rPr>
          <w:sz w:val="26"/>
          <w:szCs w:val="26"/>
        </w:rPr>
      </w:pPr>
      <w:r w:rsidRPr="00AF5F11">
        <w:rPr>
          <w:sz w:val="26"/>
          <w:szCs w:val="26"/>
        </w:rPr>
        <w:t xml:space="preserve">The formula </w:t>
      </w:r>
      <w:r w:rsidR="001E553D" w:rsidRPr="00AF5F11">
        <w:rPr>
          <w:sz w:val="26"/>
          <w:szCs w:val="26"/>
        </w:rPr>
        <w:t xml:space="preserve">for OR gates probability calculations </w:t>
      </w:r>
      <w:r w:rsidR="0007297D" w:rsidRPr="00AF5F11">
        <w:rPr>
          <w:sz w:val="26"/>
          <w:szCs w:val="26"/>
        </w:rPr>
        <w:t>consist</w:t>
      </w:r>
      <w:r w:rsidR="001E553D" w:rsidRPr="00AF5F11">
        <w:rPr>
          <w:sz w:val="26"/>
          <w:szCs w:val="26"/>
        </w:rPr>
        <w:t xml:space="preserve"> of taking each value </w:t>
      </w:r>
      <w:r w:rsidR="0007297D" w:rsidRPr="00AF5F11">
        <w:rPr>
          <w:sz w:val="26"/>
          <w:szCs w:val="26"/>
        </w:rPr>
        <w:t xml:space="preserve">and subtracting 1, multiplying together the resultant values and then subtracting 1 once more. This can be seen below in equation 2. </w:t>
      </w:r>
    </w:p>
    <w:p w14:paraId="3635496E" w14:textId="77777777" w:rsidR="00901286" w:rsidRDefault="00901286" w:rsidP="00321627"/>
    <w:p w14:paraId="2A77FB50" w14:textId="2EE65402" w:rsidR="00901286" w:rsidRDefault="00901286" w:rsidP="00901286">
      <w:pPr>
        <w:jc w:val="center"/>
        <w:rPr>
          <w:b/>
          <w:bCs/>
          <w:sz w:val="34"/>
          <w:szCs w:val="34"/>
        </w:rPr>
      </w:pPr>
      <w:r>
        <w:rPr>
          <w:b/>
          <w:bCs/>
          <w:sz w:val="34"/>
          <w:szCs w:val="34"/>
        </w:rPr>
        <w:t>P</w:t>
      </w:r>
      <w:r w:rsidR="00E7440B">
        <w:rPr>
          <w:b/>
          <w:bCs/>
          <w:sz w:val="34"/>
          <w:szCs w:val="34"/>
        </w:rPr>
        <w:t xml:space="preserve"> =</w:t>
      </w:r>
      <w:r w:rsidR="00250B9F">
        <w:rPr>
          <w:b/>
          <w:bCs/>
          <w:sz w:val="34"/>
          <w:szCs w:val="34"/>
        </w:rPr>
        <w:t xml:space="preserve"> 1</w:t>
      </w:r>
      <w:r w:rsidR="00805DA2">
        <w:rPr>
          <w:b/>
          <w:bCs/>
          <w:sz w:val="34"/>
          <w:szCs w:val="34"/>
        </w:rPr>
        <w:t>- (</w:t>
      </w:r>
      <w:r w:rsidR="00E7440B">
        <w:rPr>
          <w:b/>
          <w:bCs/>
          <w:sz w:val="34"/>
          <w:szCs w:val="34"/>
        </w:rPr>
        <w:t>1-</w:t>
      </w:r>
      <w:r w:rsidR="00623185">
        <w:rPr>
          <w:b/>
          <w:bCs/>
          <w:sz w:val="34"/>
          <w:szCs w:val="34"/>
        </w:rPr>
        <w:t>[</w:t>
      </w:r>
      <w:r w:rsidR="00250B9F">
        <w:rPr>
          <w:b/>
          <w:bCs/>
          <w:sz w:val="34"/>
          <w:szCs w:val="34"/>
        </w:rPr>
        <w:t>PA1</w:t>
      </w:r>
      <w:r w:rsidR="00805DA2">
        <w:rPr>
          <w:b/>
          <w:bCs/>
          <w:sz w:val="34"/>
          <w:szCs w:val="34"/>
        </w:rPr>
        <w:t>]) (</w:t>
      </w:r>
      <w:r w:rsidR="00250B9F">
        <w:rPr>
          <w:b/>
          <w:bCs/>
          <w:sz w:val="34"/>
          <w:szCs w:val="34"/>
        </w:rPr>
        <w:t>1-</w:t>
      </w:r>
      <w:r w:rsidR="00805DA2">
        <w:rPr>
          <w:b/>
          <w:bCs/>
          <w:sz w:val="34"/>
          <w:szCs w:val="34"/>
        </w:rPr>
        <w:t>[PA2]) (1-[PA3])</w:t>
      </w:r>
    </w:p>
    <w:p w14:paraId="1706FD8E" w14:textId="333DEB48" w:rsidR="00805DA2" w:rsidRDefault="00805DA2" w:rsidP="00805DA2">
      <w:pPr>
        <w:pStyle w:val="Caption"/>
        <w:jc w:val="center"/>
        <w:rPr>
          <w:b/>
          <w:bCs/>
          <w:sz w:val="34"/>
          <w:szCs w:val="34"/>
        </w:rPr>
      </w:pPr>
      <w:bookmarkStart w:id="13" w:name="_Toc194049555"/>
      <w:r>
        <w:t xml:space="preserve">Equation </w:t>
      </w:r>
      <w:fldSimple w:instr=" SEQ Equation \* ARABIC ">
        <w:r>
          <w:rPr>
            <w:noProof/>
          </w:rPr>
          <w:t>2</w:t>
        </w:r>
      </w:fldSimple>
      <w:r>
        <w:t>-OR Gate Calculations</w:t>
      </w:r>
      <w:bookmarkEnd w:id="13"/>
    </w:p>
    <w:p w14:paraId="67EA0F9C" w14:textId="77777777" w:rsidR="00805DA2" w:rsidRPr="00901286" w:rsidRDefault="00805DA2" w:rsidP="00901286">
      <w:pPr>
        <w:jc w:val="center"/>
        <w:rPr>
          <w:b/>
          <w:bCs/>
          <w:sz w:val="34"/>
          <w:szCs w:val="34"/>
        </w:rPr>
      </w:pPr>
    </w:p>
    <w:p w14:paraId="25E3034F" w14:textId="174A4EFF" w:rsidR="004D12AB" w:rsidRPr="004926FC" w:rsidRDefault="003B56B1" w:rsidP="005000FC">
      <w:pPr>
        <w:pStyle w:val="Heading1"/>
      </w:pPr>
      <w:bookmarkStart w:id="14" w:name="_Toc194049394"/>
      <w:r>
        <w:t xml:space="preserve">3 </w:t>
      </w:r>
      <w:r w:rsidR="00476478" w:rsidRPr="004926FC">
        <w:t>Human Factors</w:t>
      </w:r>
      <w:bookmarkEnd w:id="14"/>
      <w:r w:rsidR="00476478" w:rsidRPr="004926FC">
        <w:t xml:space="preserve"> </w:t>
      </w:r>
    </w:p>
    <w:p w14:paraId="4F3D9011" w14:textId="4EBEFFA6" w:rsidR="00E66028" w:rsidRDefault="00E66028" w:rsidP="004926FC">
      <w:pPr>
        <w:pStyle w:val="Heading2"/>
      </w:pPr>
      <w:bookmarkStart w:id="15" w:name="_Toc194049395"/>
      <w:r w:rsidRPr="004926FC">
        <w:t>3.1 Human Factor considera</w:t>
      </w:r>
      <w:r w:rsidR="004926FC" w:rsidRPr="004926FC">
        <w:t>tions in FTA</w:t>
      </w:r>
      <w:bookmarkEnd w:id="15"/>
      <w:r w:rsidR="004926FC" w:rsidRPr="004926FC">
        <w:t xml:space="preserve"> </w:t>
      </w:r>
    </w:p>
    <w:p w14:paraId="5518DFD7" w14:textId="3B3C46A5" w:rsidR="007368AC" w:rsidRDefault="007368AC" w:rsidP="007368AC">
      <w:pPr>
        <w:rPr>
          <w:sz w:val="26"/>
          <w:szCs w:val="26"/>
        </w:rPr>
      </w:pPr>
      <w:r w:rsidRPr="00AF5F11">
        <w:rPr>
          <w:sz w:val="26"/>
          <w:szCs w:val="26"/>
        </w:rPr>
        <w:t xml:space="preserve">Due to the </w:t>
      </w:r>
      <w:r w:rsidR="00AF5F11" w:rsidRPr="00AF5F11">
        <w:rPr>
          <w:sz w:val="26"/>
          <w:szCs w:val="26"/>
        </w:rPr>
        <w:t>users’</w:t>
      </w:r>
      <w:r w:rsidRPr="00AF5F11">
        <w:rPr>
          <w:sz w:val="26"/>
          <w:szCs w:val="26"/>
        </w:rPr>
        <w:t xml:space="preserve"> </w:t>
      </w:r>
      <w:r w:rsidR="00D53302" w:rsidRPr="00AF5F11">
        <w:rPr>
          <w:sz w:val="26"/>
          <w:szCs w:val="26"/>
        </w:rPr>
        <w:t>fatigue state this significantly impacted the likelihood a hot drink being produced correctly</w:t>
      </w:r>
      <w:r w:rsidR="00553554" w:rsidRPr="00AF5F11">
        <w:rPr>
          <w:sz w:val="26"/>
          <w:szCs w:val="26"/>
        </w:rPr>
        <w:t xml:space="preserve"> and therefore two results were calculated showing likelihoods </w:t>
      </w:r>
      <w:r w:rsidR="00AF5F11" w:rsidRPr="00AF5F11">
        <w:rPr>
          <w:sz w:val="26"/>
          <w:szCs w:val="26"/>
        </w:rPr>
        <w:t xml:space="preserve">when the user is in a normal state versus when he is fatigued. </w:t>
      </w:r>
      <w:r w:rsidR="00CC717B">
        <w:rPr>
          <w:sz w:val="26"/>
          <w:szCs w:val="26"/>
        </w:rPr>
        <w:t>The user</w:t>
      </w:r>
      <w:r w:rsidR="00351FF2">
        <w:rPr>
          <w:sz w:val="26"/>
          <w:szCs w:val="26"/>
        </w:rPr>
        <w:t>s</w:t>
      </w:r>
      <w:r w:rsidR="004F5F8D">
        <w:rPr>
          <w:sz w:val="26"/>
          <w:szCs w:val="26"/>
        </w:rPr>
        <w:t>’</w:t>
      </w:r>
      <w:r w:rsidR="00351FF2">
        <w:rPr>
          <w:sz w:val="26"/>
          <w:szCs w:val="26"/>
        </w:rPr>
        <w:t xml:space="preserve"> ability to produce a hot drink was severely impacted particularly when plugging in the kettle as well as </w:t>
      </w:r>
      <w:r w:rsidR="004F5F8D">
        <w:rPr>
          <w:sz w:val="26"/>
          <w:szCs w:val="26"/>
        </w:rPr>
        <w:t>their</w:t>
      </w:r>
      <w:r w:rsidR="00351FF2">
        <w:rPr>
          <w:sz w:val="26"/>
          <w:szCs w:val="26"/>
        </w:rPr>
        <w:t xml:space="preserve"> ability to select a cup. The plugging in of the kettle </w:t>
      </w:r>
      <w:r w:rsidR="004F5F8D">
        <w:rPr>
          <w:sz w:val="26"/>
          <w:szCs w:val="26"/>
        </w:rPr>
        <w:t xml:space="preserve">success rate was 75% less </w:t>
      </w:r>
      <w:r w:rsidR="005E2299">
        <w:rPr>
          <w:sz w:val="26"/>
          <w:szCs w:val="26"/>
        </w:rPr>
        <w:t xml:space="preserve">when fatigued which took the probability value down from 0.7 during normal </w:t>
      </w:r>
      <w:r w:rsidR="007D0365">
        <w:rPr>
          <w:sz w:val="26"/>
          <w:szCs w:val="26"/>
        </w:rPr>
        <w:t xml:space="preserve">conditions versus 0.525 when the user was fatigued. </w:t>
      </w:r>
      <w:r w:rsidR="00381EEF">
        <w:rPr>
          <w:sz w:val="26"/>
          <w:szCs w:val="26"/>
        </w:rPr>
        <w:t xml:space="preserve">In addition to this the </w:t>
      </w:r>
      <w:r w:rsidR="00C5110C">
        <w:rPr>
          <w:sz w:val="26"/>
          <w:szCs w:val="26"/>
        </w:rPr>
        <w:t>users’</w:t>
      </w:r>
      <w:r w:rsidR="00381EEF">
        <w:rPr>
          <w:sz w:val="26"/>
          <w:szCs w:val="26"/>
        </w:rPr>
        <w:t xml:space="preserve"> ability to select a cup would drop 90% of the probability event value </w:t>
      </w:r>
      <w:r w:rsidR="00C67A16">
        <w:rPr>
          <w:sz w:val="26"/>
          <w:szCs w:val="26"/>
        </w:rPr>
        <w:t xml:space="preserve">when under a fatigued state. </w:t>
      </w:r>
      <w:r w:rsidR="00C5110C">
        <w:rPr>
          <w:sz w:val="26"/>
          <w:szCs w:val="26"/>
        </w:rPr>
        <w:t xml:space="preserve">This therefore reduced the likelihood event of selecting a cup to a value of 0.9. </w:t>
      </w:r>
      <w:r w:rsidR="0003789D">
        <w:rPr>
          <w:sz w:val="26"/>
          <w:szCs w:val="26"/>
        </w:rPr>
        <w:t xml:space="preserve">The impact of this then </w:t>
      </w:r>
      <w:r w:rsidR="00AC44B6">
        <w:rPr>
          <w:sz w:val="26"/>
          <w:szCs w:val="26"/>
        </w:rPr>
        <w:t>influenced</w:t>
      </w:r>
      <w:r w:rsidR="0003789D">
        <w:rPr>
          <w:sz w:val="26"/>
          <w:szCs w:val="26"/>
        </w:rPr>
        <w:t xml:space="preserve"> the multiplication of values and therefore produced an overall value </w:t>
      </w:r>
      <w:r w:rsidR="00090371">
        <w:rPr>
          <w:sz w:val="26"/>
          <w:szCs w:val="26"/>
        </w:rPr>
        <w:t xml:space="preserve">of 0.163 when the user was fatigued in comparison to 0.323 as shown above in figure 4. </w:t>
      </w:r>
    </w:p>
    <w:p w14:paraId="47E2AD2D" w14:textId="77777777" w:rsidR="00AC44B6" w:rsidRDefault="00AC44B6" w:rsidP="007368AC">
      <w:pPr>
        <w:rPr>
          <w:sz w:val="26"/>
          <w:szCs w:val="26"/>
        </w:rPr>
      </w:pPr>
    </w:p>
    <w:p w14:paraId="39831872" w14:textId="740DA5D7" w:rsidR="00AC44B6" w:rsidRDefault="00720768" w:rsidP="00C47A32">
      <w:pPr>
        <w:pStyle w:val="Heading1"/>
        <w:numPr>
          <w:ilvl w:val="0"/>
          <w:numId w:val="2"/>
        </w:numPr>
      </w:pPr>
      <w:bookmarkStart w:id="16" w:name="_Toc194049396"/>
      <w:r>
        <w:t>Conclusion</w:t>
      </w:r>
      <w:bookmarkEnd w:id="16"/>
      <w:r>
        <w:t xml:space="preserve"> </w:t>
      </w:r>
    </w:p>
    <w:p w14:paraId="73986EE5" w14:textId="65698A7B" w:rsidR="005000FC" w:rsidRDefault="00C47A32" w:rsidP="00C47A32">
      <w:pPr>
        <w:rPr>
          <w:sz w:val="26"/>
          <w:szCs w:val="26"/>
        </w:rPr>
      </w:pPr>
      <w:r w:rsidRPr="0051043F">
        <w:rPr>
          <w:sz w:val="26"/>
          <w:szCs w:val="26"/>
        </w:rPr>
        <w:t xml:space="preserve">The FTA is a useful way to understand the potential failures which could cause </w:t>
      </w:r>
      <w:r w:rsidR="002940B7" w:rsidRPr="0051043F">
        <w:rPr>
          <w:sz w:val="26"/>
          <w:szCs w:val="26"/>
        </w:rPr>
        <w:t xml:space="preserve">a system to fail. </w:t>
      </w:r>
      <w:r w:rsidR="001717A8" w:rsidRPr="0051043F">
        <w:rPr>
          <w:sz w:val="26"/>
          <w:szCs w:val="26"/>
        </w:rPr>
        <w:t xml:space="preserve">It can be significantly affected by human factors which can significantly reduce the likelihood of success </w:t>
      </w:r>
      <w:r w:rsidR="0051043F" w:rsidRPr="0051043F">
        <w:rPr>
          <w:sz w:val="26"/>
          <w:szCs w:val="26"/>
        </w:rPr>
        <w:t>probability;</w:t>
      </w:r>
      <w:r w:rsidR="001717A8" w:rsidRPr="0051043F">
        <w:rPr>
          <w:sz w:val="26"/>
          <w:szCs w:val="26"/>
        </w:rPr>
        <w:t xml:space="preserve"> </w:t>
      </w:r>
      <w:r w:rsidR="0051043F" w:rsidRPr="0051043F">
        <w:rPr>
          <w:sz w:val="26"/>
          <w:szCs w:val="26"/>
        </w:rPr>
        <w:t>however,</w:t>
      </w:r>
      <w:r w:rsidR="001717A8" w:rsidRPr="0051043F">
        <w:rPr>
          <w:sz w:val="26"/>
          <w:szCs w:val="26"/>
        </w:rPr>
        <w:t xml:space="preserve"> this depends on the </w:t>
      </w:r>
      <w:r w:rsidR="0051043F" w:rsidRPr="0051043F">
        <w:rPr>
          <w:sz w:val="26"/>
          <w:szCs w:val="26"/>
        </w:rPr>
        <w:t xml:space="preserve">system/process which is being analysed as part of ethe FTA. In this case the FTA likelihood is </w:t>
      </w:r>
      <w:r w:rsidR="00F552F9">
        <w:rPr>
          <w:sz w:val="26"/>
          <w:szCs w:val="26"/>
        </w:rPr>
        <w:t xml:space="preserve">relatively low in terms of the process which is being undertaken by the </w:t>
      </w:r>
      <w:r w:rsidR="007B7F4F">
        <w:rPr>
          <w:sz w:val="26"/>
          <w:szCs w:val="26"/>
        </w:rPr>
        <w:t>user,</w:t>
      </w:r>
      <w:r w:rsidR="00F552F9">
        <w:rPr>
          <w:sz w:val="26"/>
          <w:szCs w:val="26"/>
        </w:rPr>
        <w:t xml:space="preserve"> and this is</w:t>
      </w:r>
      <w:r w:rsidR="00361740">
        <w:rPr>
          <w:sz w:val="26"/>
          <w:szCs w:val="26"/>
        </w:rPr>
        <w:t xml:space="preserve"> made more unlikely</w:t>
      </w:r>
      <w:r w:rsidR="00F552F9">
        <w:rPr>
          <w:sz w:val="26"/>
          <w:szCs w:val="26"/>
        </w:rPr>
        <w:t xml:space="preserve"> due to the factor of fatigue.</w:t>
      </w:r>
    </w:p>
    <w:p w14:paraId="5ACFF222" w14:textId="77777777" w:rsidR="005000FC" w:rsidRDefault="005000FC" w:rsidP="00C47A32">
      <w:pPr>
        <w:rPr>
          <w:sz w:val="26"/>
          <w:szCs w:val="26"/>
        </w:rPr>
      </w:pPr>
    </w:p>
    <w:p w14:paraId="7D0F22FA" w14:textId="77777777" w:rsidR="005000FC" w:rsidRDefault="005000FC" w:rsidP="00C47A32">
      <w:pPr>
        <w:rPr>
          <w:sz w:val="26"/>
          <w:szCs w:val="26"/>
        </w:rPr>
      </w:pPr>
    </w:p>
    <w:sdt>
      <w:sdtPr>
        <w:id w:val="1655559600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2"/>
          <w:szCs w:val="22"/>
        </w:rPr>
      </w:sdtEndPr>
      <w:sdtContent>
        <w:p w14:paraId="7DF86AE2" w14:textId="7874BBD5" w:rsidR="005000FC" w:rsidRDefault="005000FC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Content>
            <w:p w14:paraId="10A07A39" w14:textId="77777777" w:rsidR="005000FC" w:rsidRDefault="005000FC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259"/>
                <w:gridCol w:w="8767"/>
              </w:tblGrid>
              <w:tr w:rsidR="005000FC" w14:paraId="21E4B289" w14:textId="77777777">
                <w:trPr>
                  <w:divId w:val="48057963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159E6D9" w14:textId="1C5F572F" w:rsidR="005000FC" w:rsidRDefault="005000FC">
                    <w:pPr>
                      <w:pStyle w:val="Bibliography"/>
                      <w:rPr>
                        <w:noProof/>
                        <w:sz w:val="24"/>
                        <w:szCs w:val="24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0FA0027" w14:textId="77777777" w:rsidR="005000FC" w:rsidRDefault="005000F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T. Hessing, “Fault Tree Analysis,” 60 study guide.com, [Online]. Available: https://sixsigmastudyguide.com/fault-tree-analysis/#:~:text=Fault%20Tree%20Analysis%20(FTA)%20is,level%20failures%20(top%20events).. [Accessed 27 March 2024].</w:t>
                    </w:r>
                  </w:p>
                </w:tc>
              </w:tr>
              <w:tr w:rsidR="005000FC" w14:paraId="11727710" w14:textId="77777777">
                <w:trPr>
                  <w:divId w:val="48057963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DA1E77E" w14:textId="77777777" w:rsidR="005000FC" w:rsidRDefault="005000F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73AAFAE" w14:textId="77777777" w:rsidR="005000FC" w:rsidRDefault="005000F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Rockwell Automation, “Fault Tree Analysis (FTA),” Rockwell Automation, [Online]. Available: https://fiixsoftware.com/glossary/fault-tree-analysis/#:~:text=Fault%20tree%20analysis%20(FTA)%2C,maintenance%20teams%20prioritize%20corrective%20actions.. [Accessed 28 March 2025].</w:t>
                    </w:r>
                  </w:p>
                </w:tc>
              </w:tr>
              <w:tr w:rsidR="005000FC" w14:paraId="3C654B99" w14:textId="77777777">
                <w:trPr>
                  <w:divId w:val="48057963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F4E53E9" w14:textId="77777777" w:rsidR="005000FC" w:rsidRDefault="005000F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AF60D34" w14:textId="77777777" w:rsidR="005000FC" w:rsidRDefault="005000F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Fault Fixers, “Fault Tree Analysis (FTA),” Fault Fixers, [Online]. Available: https://www.faultfixers.com/glossary/fault-tree-analysis-fta. [Accessed 27 March 2024].</w:t>
                    </w:r>
                  </w:p>
                </w:tc>
              </w:tr>
            </w:tbl>
            <w:p w14:paraId="1511FFE8" w14:textId="77777777" w:rsidR="005000FC" w:rsidRDefault="005000FC">
              <w:pPr>
                <w:divId w:val="480579631"/>
                <w:rPr>
                  <w:rFonts w:eastAsia="Times New Roman"/>
                  <w:noProof/>
                </w:rPr>
              </w:pPr>
            </w:p>
            <w:p w14:paraId="3E295AC2" w14:textId="26F74DE9" w:rsidR="005000FC" w:rsidRDefault="005000FC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71CF0606" w14:textId="7688E6E7" w:rsidR="00C47A32" w:rsidRPr="0051043F" w:rsidRDefault="00F552F9" w:rsidP="00C47A32">
      <w:pPr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sectPr w:rsidR="00C47A32" w:rsidRPr="0051043F" w:rsidSect="00B15F7A">
      <w:headerReference w:type="default" r:id="rId15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52EAB3" w14:textId="77777777" w:rsidR="00892F23" w:rsidRDefault="00892F23" w:rsidP="00C16AF0">
      <w:pPr>
        <w:spacing w:after="0" w:line="240" w:lineRule="auto"/>
      </w:pPr>
      <w:r>
        <w:separator/>
      </w:r>
    </w:p>
  </w:endnote>
  <w:endnote w:type="continuationSeparator" w:id="0">
    <w:p w14:paraId="64180B06" w14:textId="77777777" w:rsidR="00892F23" w:rsidRDefault="00892F23" w:rsidP="00C16A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7A1DC4" w14:textId="77777777" w:rsidR="00892F23" w:rsidRDefault="00892F23" w:rsidP="00C16AF0">
      <w:pPr>
        <w:spacing w:after="0" w:line="240" w:lineRule="auto"/>
      </w:pPr>
      <w:r>
        <w:separator/>
      </w:r>
    </w:p>
  </w:footnote>
  <w:footnote w:type="continuationSeparator" w:id="0">
    <w:p w14:paraId="1A6D7C7A" w14:textId="77777777" w:rsidR="00892F23" w:rsidRDefault="00892F23" w:rsidP="00C16A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69076136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FFE9FD4" w14:textId="388BCBE2" w:rsidR="00C16AF0" w:rsidRDefault="00C16AF0">
        <w:pPr>
          <w:pStyle w:val="Head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562DC69" w14:textId="77777777" w:rsidR="00C16AF0" w:rsidRDefault="00C16AF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5731D3"/>
    <w:multiLevelType w:val="multilevel"/>
    <w:tmpl w:val="B3BCDF58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5A692B6B"/>
    <w:multiLevelType w:val="hybridMultilevel"/>
    <w:tmpl w:val="F566DB10"/>
    <w:lvl w:ilvl="0" w:tplc="183ADD58">
      <w:start w:val="4"/>
      <w:numFmt w:val="decimal"/>
      <w:lvlText w:val="%1"/>
      <w:lvlJc w:val="left"/>
      <w:pPr>
        <w:ind w:left="8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60" w:hanging="360"/>
      </w:pPr>
    </w:lvl>
    <w:lvl w:ilvl="2" w:tplc="0809001B" w:tentative="1">
      <w:start w:val="1"/>
      <w:numFmt w:val="lowerRoman"/>
      <w:lvlText w:val="%3."/>
      <w:lvlJc w:val="right"/>
      <w:pPr>
        <w:ind w:left="2280" w:hanging="180"/>
      </w:pPr>
    </w:lvl>
    <w:lvl w:ilvl="3" w:tplc="0809000F" w:tentative="1">
      <w:start w:val="1"/>
      <w:numFmt w:val="decimal"/>
      <w:lvlText w:val="%4."/>
      <w:lvlJc w:val="left"/>
      <w:pPr>
        <w:ind w:left="3000" w:hanging="360"/>
      </w:pPr>
    </w:lvl>
    <w:lvl w:ilvl="4" w:tplc="08090019" w:tentative="1">
      <w:start w:val="1"/>
      <w:numFmt w:val="lowerLetter"/>
      <w:lvlText w:val="%5."/>
      <w:lvlJc w:val="left"/>
      <w:pPr>
        <w:ind w:left="3720" w:hanging="360"/>
      </w:pPr>
    </w:lvl>
    <w:lvl w:ilvl="5" w:tplc="0809001B" w:tentative="1">
      <w:start w:val="1"/>
      <w:numFmt w:val="lowerRoman"/>
      <w:lvlText w:val="%6."/>
      <w:lvlJc w:val="right"/>
      <w:pPr>
        <w:ind w:left="4440" w:hanging="180"/>
      </w:pPr>
    </w:lvl>
    <w:lvl w:ilvl="6" w:tplc="0809000F" w:tentative="1">
      <w:start w:val="1"/>
      <w:numFmt w:val="decimal"/>
      <w:lvlText w:val="%7."/>
      <w:lvlJc w:val="left"/>
      <w:pPr>
        <w:ind w:left="5160" w:hanging="360"/>
      </w:pPr>
    </w:lvl>
    <w:lvl w:ilvl="7" w:tplc="08090019" w:tentative="1">
      <w:start w:val="1"/>
      <w:numFmt w:val="lowerLetter"/>
      <w:lvlText w:val="%8."/>
      <w:lvlJc w:val="left"/>
      <w:pPr>
        <w:ind w:left="5880" w:hanging="360"/>
      </w:pPr>
    </w:lvl>
    <w:lvl w:ilvl="8" w:tplc="0809001B" w:tentative="1">
      <w:start w:val="1"/>
      <w:numFmt w:val="lowerRoman"/>
      <w:lvlText w:val="%9."/>
      <w:lvlJc w:val="right"/>
      <w:pPr>
        <w:ind w:left="6600" w:hanging="180"/>
      </w:pPr>
    </w:lvl>
  </w:abstractNum>
  <w:num w:numId="1" w16cid:durableId="1664310875">
    <w:abstractNumId w:val="0"/>
  </w:num>
  <w:num w:numId="2" w16cid:durableId="18149784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5F7A"/>
    <w:rsid w:val="0003789D"/>
    <w:rsid w:val="000657E2"/>
    <w:rsid w:val="0007297D"/>
    <w:rsid w:val="00090371"/>
    <w:rsid w:val="000A2842"/>
    <w:rsid w:val="000F2CEA"/>
    <w:rsid w:val="000F73A3"/>
    <w:rsid w:val="001027ED"/>
    <w:rsid w:val="001618D3"/>
    <w:rsid w:val="001717A8"/>
    <w:rsid w:val="0017312C"/>
    <w:rsid w:val="001A2C92"/>
    <w:rsid w:val="001A4ED6"/>
    <w:rsid w:val="001B3508"/>
    <w:rsid w:val="001C64FE"/>
    <w:rsid w:val="001E26E8"/>
    <w:rsid w:val="001E553D"/>
    <w:rsid w:val="00237892"/>
    <w:rsid w:val="00250B9F"/>
    <w:rsid w:val="002615DB"/>
    <w:rsid w:val="002940B7"/>
    <w:rsid w:val="002D3071"/>
    <w:rsid w:val="00310822"/>
    <w:rsid w:val="00321627"/>
    <w:rsid w:val="00351FF2"/>
    <w:rsid w:val="00361740"/>
    <w:rsid w:val="00381EEF"/>
    <w:rsid w:val="003B3829"/>
    <w:rsid w:val="003B56B1"/>
    <w:rsid w:val="003C341F"/>
    <w:rsid w:val="003F5138"/>
    <w:rsid w:val="00402A43"/>
    <w:rsid w:val="0040444F"/>
    <w:rsid w:val="00411CA6"/>
    <w:rsid w:val="00413127"/>
    <w:rsid w:val="00416CCC"/>
    <w:rsid w:val="00434BAD"/>
    <w:rsid w:val="00460FF1"/>
    <w:rsid w:val="00476478"/>
    <w:rsid w:val="004926FC"/>
    <w:rsid w:val="00497778"/>
    <w:rsid w:val="004B1978"/>
    <w:rsid w:val="004D12AB"/>
    <w:rsid w:val="004D1DD8"/>
    <w:rsid w:val="004F5F8D"/>
    <w:rsid w:val="005000FC"/>
    <w:rsid w:val="00507B4A"/>
    <w:rsid w:val="0051043F"/>
    <w:rsid w:val="0051184A"/>
    <w:rsid w:val="00536A16"/>
    <w:rsid w:val="00553554"/>
    <w:rsid w:val="005D74BB"/>
    <w:rsid w:val="005E2299"/>
    <w:rsid w:val="00620917"/>
    <w:rsid w:val="00623185"/>
    <w:rsid w:val="00646683"/>
    <w:rsid w:val="00656963"/>
    <w:rsid w:val="00671944"/>
    <w:rsid w:val="006B0331"/>
    <w:rsid w:val="006C75B7"/>
    <w:rsid w:val="006F7F6B"/>
    <w:rsid w:val="0070752D"/>
    <w:rsid w:val="00720768"/>
    <w:rsid w:val="0072215F"/>
    <w:rsid w:val="007368AC"/>
    <w:rsid w:val="00771DA7"/>
    <w:rsid w:val="007A7767"/>
    <w:rsid w:val="007B7F4F"/>
    <w:rsid w:val="007C7533"/>
    <w:rsid w:val="007D0365"/>
    <w:rsid w:val="00801B25"/>
    <w:rsid w:val="00805DA2"/>
    <w:rsid w:val="00847CD5"/>
    <w:rsid w:val="00852630"/>
    <w:rsid w:val="00860386"/>
    <w:rsid w:val="00885FAC"/>
    <w:rsid w:val="008925CE"/>
    <w:rsid w:val="00892F23"/>
    <w:rsid w:val="008A7296"/>
    <w:rsid w:val="008B5CB8"/>
    <w:rsid w:val="008C07BA"/>
    <w:rsid w:val="008C3F96"/>
    <w:rsid w:val="00901286"/>
    <w:rsid w:val="009312F3"/>
    <w:rsid w:val="00951D4A"/>
    <w:rsid w:val="0095357F"/>
    <w:rsid w:val="009768BA"/>
    <w:rsid w:val="00996FD5"/>
    <w:rsid w:val="009B3831"/>
    <w:rsid w:val="009C34BB"/>
    <w:rsid w:val="009D14D6"/>
    <w:rsid w:val="009D337A"/>
    <w:rsid w:val="009D6EC5"/>
    <w:rsid w:val="00A1366F"/>
    <w:rsid w:val="00A15372"/>
    <w:rsid w:val="00A22D68"/>
    <w:rsid w:val="00A31D9C"/>
    <w:rsid w:val="00A55B76"/>
    <w:rsid w:val="00A62A4D"/>
    <w:rsid w:val="00AC44B6"/>
    <w:rsid w:val="00AC6C0B"/>
    <w:rsid w:val="00AF5F11"/>
    <w:rsid w:val="00B1042E"/>
    <w:rsid w:val="00B15F7A"/>
    <w:rsid w:val="00B76AFC"/>
    <w:rsid w:val="00B83976"/>
    <w:rsid w:val="00B92058"/>
    <w:rsid w:val="00B9672E"/>
    <w:rsid w:val="00BA5589"/>
    <w:rsid w:val="00BC3323"/>
    <w:rsid w:val="00BD00D4"/>
    <w:rsid w:val="00C1031F"/>
    <w:rsid w:val="00C16AF0"/>
    <w:rsid w:val="00C44419"/>
    <w:rsid w:val="00C47A32"/>
    <w:rsid w:val="00C5110C"/>
    <w:rsid w:val="00C67A16"/>
    <w:rsid w:val="00CA3851"/>
    <w:rsid w:val="00CA4B50"/>
    <w:rsid w:val="00CC717B"/>
    <w:rsid w:val="00CE0FE5"/>
    <w:rsid w:val="00CE3009"/>
    <w:rsid w:val="00CE56CA"/>
    <w:rsid w:val="00D4205D"/>
    <w:rsid w:val="00D53302"/>
    <w:rsid w:val="00D71B5C"/>
    <w:rsid w:val="00DA73B2"/>
    <w:rsid w:val="00DF6AAF"/>
    <w:rsid w:val="00DF779D"/>
    <w:rsid w:val="00E34403"/>
    <w:rsid w:val="00E40672"/>
    <w:rsid w:val="00E66028"/>
    <w:rsid w:val="00E7440B"/>
    <w:rsid w:val="00E770A4"/>
    <w:rsid w:val="00EA2D7A"/>
    <w:rsid w:val="00EA33E7"/>
    <w:rsid w:val="00EC4585"/>
    <w:rsid w:val="00F231CE"/>
    <w:rsid w:val="00F552F9"/>
    <w:rsid w:val="00F7684E"/>
    <w:rsid w:val="00F83315"/>
    <w:rsid w:val="00F95694"/>
    <w:rsid w:val="00FA14B9"/>
    <w:rsid w:val="00FB71E9"/>
    <w:rsid w:val="00FC0A25"/>
    <w:rsid w:val="00FC5D6D"/>
    <w:rsid w:val="00FE6E17"/>
    <w:rsid w:val="00FF0B98"/>
    <w:rsid w:val="00FF3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116F7B"/>
  <w15:chartTrackingRefBased/>
  <w15:docId w15:val="{726356EA-6762-4A79-B81B-8AF8EBD4C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15F7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15F7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15F7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15F7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15F7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15F7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15F7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15F7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15F7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15F7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B15F7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B15F7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15F7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15F7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15F7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15F7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15F7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15F7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15F7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15F7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15F7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15F7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15F7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15F7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15F7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15F7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15F7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15F7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15F7A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B15F7A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B15F7A"/>
    <w:rPr>
      <w:rFonts w:eastAsiaTheme="minorEastAsia"/>
      <w:lang w:val="en-US"/>
    </w:rPr>
  </w:style>
  <w:style w:type="paragraph" w:styleId="Caption">
    <w:name w:val="caption"/>
    <w:basedOn w:val="Normal"/>
    <w:next w:val="Normal"/>
    <w:uiPriority w:val="35"/>
    <w:unhideWhenUsed/>
    <w:qFormat/>
    <w:rsid w:val="002615DB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paragraph" w:styleId="TOCHeading">
    <w:name w:val="TOC Heading"/>
    <w:basedOn w:val="Heading1"/>
    <w:next w:val="Normal"/>
    <w:uiPriority w:val="39"/>
    <w:unhideWhenUsed/>
    <w:qFormat/>
    <w:rsid w:val="003B56B1"/>
    <w:pPr>
      <w:spacing w:before="240" w:after="0"/>
      <w:outlineLvl w:val="9"/>
    </w:pPr>
    <w:rPr>
      <w:sz w:val="32"/>
      <w:szCs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B56B1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3B56B1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3B56B1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3B56B1"/>
    <w:rPr>
      <w:color w:val="467886" w:themeColor="hyperlink"/>
      <w:u w:val="single"/>
    </w:rPr>
  </w:style>
  <w:style w:type="paragraph" w:styleId="Bibliography">
    <w:name w:val="Bibliography"/>
    <w:basedOn w:val="Normal"/>
    <w:next w:val="Normal"/>
    <w:uiPriority w:val="37"/>
    <w:unhideWhenUsed/>
    <w:rsid w:val="005000FC"/>
  </w:style>
  <w:style w:type="paragraph" w:styleId="TableofFigures">
    <w:name w:val="table of figures"/>
    <w:basedOn w:val="Normal"/>
    <w:next w:val="Normal"/>
    <w:uiPriority w:val="99"/>
    <w:unhideWhenUsed/>
    <w:rsid w:val="005000FC"/>
    <w:pPr>
      <w:spacing w:after="0"/>
    </w:pPr>
  </w:style>
  <w:style w:type="paragraph" w:styleId="Header">
    <w:name w:val="header"/>
    <w:basedOn w:val="Normal"/>
    <w:link w:val="HeaderChar"/>
    <w:uiPriority w:val="99"/>
    <w:unhideWhenUsed/>
    <w:rsid w:val="00C16A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16AF0"/>
  </w:style>
  <w:style w:type="paragraph" w:styleId="Footer">
    <w:name w:val="footer"/>
    <w:basedOn w:val="Normal"/>
    <w:link w:val="FooterChar"/>
    <w:uiPriority w:val="99"/>
    <w:unhideWhenUsed/>
    <w:rsid w:val="00C16A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6A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057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1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3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6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EEA2F366178047808FA03462A57F61" ma:contentTypeVersion="15" ma:contentTypeDescription="Create a new document." ma:contentTypeScope="" ma:versionID="870d3cc6e3ca0275ce356b024734d9a0">
  <xsd:schema xmlns:xsd="http://www.w3.org/2001/XMLSchema" xmlns:xs="http://www.w3.org/2001/XMLSchema" xmlns:p="http://schemas.microsoft.com/office/2006/metadata/properties" xmlns:ns3="da3f2772-8f1e-4acb-bd98-3a0ee892f48a" xmlns:ns4="0cb976d4-72d8-43fd-a100-21d54766e958" targetNamespace="http://schemas.microsoft.com/office/2006/metadata/properties" ma:root="true" ma:fieldsID="5b0247527f7c79c210ef7b0212f15fe5" ns3:_="" ns4:_="">
    <xsd:import namespace="da3f2772-8f1e-4acb-bd98-3a0ee892f48a"/>
    <xsd:import namespace="0cb976d4-72d8-43fd-a100-21d54766e95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SearchProperties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ObjectDetectorVersions" minOccurs="0"/>
                <xsd:element ref="ns3:MediaServiceDateTaken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3f2772-8f1e-4acb-bd98-3a0ee892f4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b976d4-72d8-43fd-a100-21d54766e958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a3f2772-8f1e-4acb-bd98-3a0ee892f48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Hes24</b:Tag>
    <b:SourceType>InternetSite</b:SourceType>
    <b:Guid>{FC160512-688F-4362-915A-845FB6972A41}</b:Guid>
    <b:Title>Fault Tree Analysis</b:Title>
    <b:Author>
      <b:Author>
        <b:NameList>
          <b:Person>
            <b:Last>Hessing</b:Last>
            <b:First>Ted</b:First>
          </b:Person>
        </b:NameList>
      </b:Author>
    </b:Author>
    <b:ProductionCompany>60 study guide.com</b:ProductionCompany>
    <b:YearAccessed>2024</b:YearAccessed>
    <b:MonthAccessed>March</b:MonthAccessed>
    <b:DayAccessed>27</b:DayAccessed>
    <b:URL>https://sixsigmastudyguide.com/fault-tree-analysis/#:~:text=Fault%20Tree%20Analysis%20(FTA)%20is,level%20failures%20(top%20events).</b:URL>
    <b:RefOrder>1</b:RefOrder>
  </b:Source>
  <b:Source>
    <b:Tag>Fau24</b:Tag>
    <b:SourceType>InternetSite</b:SourceType>
    <b:Guid>{BD9CBA50-E28B-465A-833F-3CBEDE91D677}</b:Guid>
    <b:Author>
      <b:Author>
        <b:Corporate>Fault Fixers</b:Corporate>
      </b:Author>
    </b:Author>
    <b:Title>Fault Tree Analysis (FTA)</b:Title>
    <b:ProductionCompany>Fault Fixers</b:ProductionCompany>
    <b:YearAccessed>2024</b:YearAccessed>
    <b:MonthAccessed>March</b:MonthAccessed>
    <b:DayAccessed>27</b:DayAccessed>
    <b:URL>https://www.faultfixers.com/glossary/fault-tree-analysis-fta</b:URL>
    <b:RefOrder>3</b:RefOrder>
  </b:Source>
  <b:Source>
    <b:Tag>Roc25</b:Tag>
    <b:SourceType>InternetSite</b:SourceType>
    <b:Guid>{1B8EF14F-59D0-4974-9D36-E7CF0E6561C6}</b:Guid>
    <b:Author>
      <b:Author>
        <b:Corporate>Rockwell Automation</b:Corporate>
      </b:Author>
    </b:Author>
    <b:Title>Fault Tree Analysis (FTA) </b:Title>
    <b:ProductionCompany>Rockwell Automation</b:ProductionCompany>
    <b:YearAccessed>2025</b:YearAccessed>
    <b:MonthAccessed>March</b:MonthAccessed>
    <b:DayAccessed>28</b:DayAccessed>
    <b:URL>https://fiixsoftware.com/glossary/fault-tree-analysis/#:~:text=Fault%20tree%20analysis%20(FTA)%2C,maintenance%20teams%20prioritize%20corrective%20actions.</b:URL>
    <b:RefOrder>2</b:RefOrder>
  </b:Source>
</b:Sources>
</file>

<file path=customXml/itemProps1.xml><?xml version="1.0" encoding="utf-8"?>
<ds:datastoreItem xmlns:ds="http://schemas.openxmlformats.org/officeDocument/2006/customXml" ds:itemID="{A851921D-AC28-478A-B05A-EFA7CB32C2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3f2772-8f1e-4acb-bd98-3a0ee892f48a"/>
    <ds:schemaRef ds:uri="0cb976d4-72d8-43fd-a100-21d54766e9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4C4EE4E-A6EF-422D-AE00-21A5F4846DB7}">
  <ds:schemaRefs>
    <ds:schemaRef ds:uri="http://schemas.microsoft.com/office/2006/metadata/properties"/>
    <ds:schemaRef ds:uri="http://schemas.microsoft.com/office/infopath/2007/PartnerControls"/>
    <ds:schemaRef ds:uri="da3f2772-8f1e-4acb-bd98-3a0ee892f48a"/>
  </ds:schemaRefs>
</ds:datastoreItem>
</file>

<file path=customXml/itemProps3.xml><?xml version="1.0" encoding="utf-8"?>
<ds:datastoreItem xmlns:ds="http://schemas.openxmlformats.org/officeDocument/2006/customXml" ds:itemID="{90BC1C83-5DE1-4FCF-8965-A643FEA147B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842BC5F-EF00-46B4-BA5C-3A910326B7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8</Pages>
  <Words>1247</Words>
  <Characters>7112</Characters>
  <Application>Microsoft Office Word</Application>
  <DocSecurity>0</DocSecurity>
  <Lines>59</Lines>
  <Paragraphs>16</Paragraphs>
  <ScaleCrop>false</ScaleCrop>
  <Company/>
  <LinksUpToDate>false</LinksUpToDate>
  <CharactersWithSpaces>8343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Fault Tree Analysis</dc:title>
  <dc:subject>By John Hamilton</dc:subject>
  <dc:creator>John Hamilton</dc:creator>
  <cp:keywords/>
  <dc:description/>
  <cp:lastModifiedBy>John Hamilton</cp:lastModifiedBy>
  <cp:revision>96</cp:revision>
  <dcterms:created xsi:type="dcterms:W3CDTF">2025-03-26T16:02:00Z</dcterms:created>
  <dcterms:modified xsi:type="dcterms:W3CDTF">2025-03-28T10:20:00Z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0x01010060EEA2F366178047808FA03462A57F61</vt:lpwstr>
  </property>
</Properties>
</file>