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1094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2305"/>
        <w:gridCol w:w="356"/>
        <w:gridCol w:w="184"/>
        <w:gridCol w:w="922"/>
        <w:gridCol w:w="923"/>
        <w:gridCol w:w="308"/>
        <w:gridCol w:w="614"/>
        <w:gridCol w:w="923"/>
        <w:gridCol w:w="922"/>
        <w:gridCol w:w="923"/>
        <w:gridCol w:w="218"/>
        <w:gridCol w:w="704"/>
        <w:gridCol w:w="923"/>
        <w:gridCol w:w="720"/>
      </w:tblGrid>
      <w:tr>
        <w:tblPrEx>
          <w:shd w:val="clear" w:color="auto" w:fill="cadfff"/>
        </w:tblPrEx>
        <w:trPr>
          <w:trHeight w:val="287" w:hRule="atLeast"/>
        </w:trPr>
        <w:tc>
          <w:tcPr>
            <w:tcW w:type="dxa" w:w="10945"/>
            <w:gridSpan w:val="14"/>
            <w:tcBorders>
              <w:top w:val="single" w:color="000000" w:sz="24" w:space="0" w:shadow="0" w:frame="0"/>
              <w:left w:val="single" w:color="000000" w:sz="2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jc w:val="center"/>
            </w:pPr>
            <w:r>
              <w:rPr>
                <w:rFonts w:ascii="Times New Roman" w:hAnsi="Times New Roman"/>
                <w:b w:val="1"/>
                <w:bCs w:val="1"/>
                <w:sz w:val="18"/>
                <w:szCs w:val="18"/>
                <w:rtl w:val="0"/>
                <w:lang w:val="en-US"/>
              </w:rPr>
              <w:t>Personal Evaluation</w:t>
            </w:r>
            <w:r>
              <w:rPr>
                <w:rFonts w:ascii="Times New Roman" w:hAnsi="Times New Roman" w:hint="default"/>
                <w:sz w:val="18"/>
                <w:szCs w:val="18"/>
                <w:rtl w:val="0"/>
                <w:lang w:val="en-US"/>
              </w:rPr>
              <w:t xml:space="preserve"> – </w:t>
            </w:r>
            <w:r>
              <w:rPr>
                <w:rFonts w:ascii="Times New Roman" w:hAnsi="Times New Roman"/>
                <w:sz w:val="18"/>
                <w:szCs w:val="18"/>
                <w:rtl w:val="0"/>
                <w:lang w:val="en-US"/>
              </w:rPr>
              <w:t xml:space="preserve">to support your academic progress please complete the section below </w:t>
            </w:r>
            <w:r>
              <w:rPr>
                <w:rFonts w:ascii="Times New Roman" w:hAnsi="Times New Roman"/>
                <w:b w:val="1"/>
                <w:bCs w:val="1"/>
                <w:sz w:val="18"/>
                <w:szCs w:val="18"/>
                <w:u w:val="single"/>
                <w:rtl w:val="0"/>
                <w:lang w:val="en-US"/>
              </w:rPr>
              <w:t>BEFORE</w:t>
            </w:r>
            <w:r>
              <w:rPr>
                <w:rFonts w:ascii="Times New Roman" w:hAnsi="Times New Roman"/>
                <w:sz w:val="18"/>
                <w:szCs w:val="18"/>
                <w:rtl w:val="0"/>
                <w:lang w:val="en-US"/>
              </w:rPr>
              <w:t xml:space="preserve"> submitting your work.</w:t>
            </w:r>
          </w:p>
        </w:tc>
      </w:tr>
      <w:tr>
        <w:tblPrEx>
          <w:shd w:val="clear" w:color="auto" w:fill="cadfff"/>
        </w:tblPrEx>
        <w:trPr>
          <w:trHeight w:val="68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193"/>
              <w:bottom w:type="dxa" w:w="80"/>
              <w:right w:type="dxa" w:w="193"/>
            </w:tcMar>
            <w:vAlign w:val="top"/>
          </w:tcPr>
          <w:p>
            <w:pPr>
              <w:pStyle w:val="Body A"/>
              <w:spacing w:line="276" w:lineRule="auto"/>
              <w:ind w:left="113" w:right="113" w:firstLine="0"/>
            </w:pPr>
            <w:r>
              <w:rPr>
                <w:rFonts w:ascii="Calibri" w:cs="Calibri" w:hAnsi="Calibri" w:eastAsia="Calibri"/>
                <w:sz w:val="18"/>
                <w:szCs w:val="18"/>
                <w:rtl w:val="0"/>
                <w:lang w:val="en-US"/>
              </w:rPr>
              <w:t>What do you consider to be the best aspects of this work?</w:t>
            </w:r>
          </w:p>
        </w:tc>
        <w:tc>
          <w:tcPr>
            <w:tcW w:type="dxa" w:w="8100"/>
            <w:gridSpan w:val="11"/>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Default"/>
              <w:jc w:val="center"/>
            </w:pPr>
            <w:r>
              <w:rPr>
                <w:rFonts w:ascii="Times New Roman" w:hAnsi="Times New Roman"/>
                <w:b w:val="1"/>
                <w:bCs w:val="1"/>
                <w:sz w:val="24"/>
                <w:szCs w:val="24"/>
                <w:rtl w:val="0"/>
                <w:lang w:val="en-US"/>
              </w:rPr>
              <w:t>I feel like the best aspect of my work is finding all the research and writing it.</w:t>
            </w:r>
          </w:p>
        </w:tc>
      </w:tr>
      <w:tr>
        <w:tblPrEx>
          <w:shd w:val="clear" w:color="auto" w:fill="cadfff"/>
        </w:tblPrEx>
        <w:trPr>
          <w:trHeight w:val="91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193"/>
              <w:bottom w:type="dxa" w:w="80"/>
              <w:right w:type="dxa" w:w="193"/>
            </w:tcMar>
            <w:vAlign w:val="top"/>
          </w:tcPr>
          <w:p>
            <w:pPr>
              <w:pStyle w:val="Body A"/>
              <w:spacing w:line="276" w:lineRule="auto"/>
              <w:ind w:left="113" w:right="113" w:firstLine="0"/>
            </w:pPr>
            <w:r>
              <w:rPr>
                <w:rFonts w:ascii="Calibri" w:cs="Calibri" w:hAnsi="Calibri" w:eastAsia="Calibri"/>
                <w:sz w:val="18"/>
                <w:szCs w:val="18"/>
                <w:rtl w:val="0"/>
                <w:lang w:val="en-US"/>
              </w:rPr>
              <w:t>Which aspects do you consider could have been improved in this piece of work?</w:t>
            </w:r>
          </w:p>
        </w:tc>
        <w:tc>
          <w:tcPr>
            <w:tcW w:type="dxa" w:w="8100"/>
            <w:gridSpan w:val="11"/>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pPr>
              <w:pStyle w:val="Default"/>
              <w:jc w:val="center"/>
            </w:pPr>
            <w:r>
              <w:rPr>
                <w:rFonts w:ascii="Times New Roman" w:hAnsi="Times New Roman"/>
                <w:b w:val="1"/>
                <w:bCs w:val="1"/>
                <w:sz w:val="24"/>
                <w:szCs w:val="24"/>
                <w:rtl w:val="0"/>
                <w:lang w:val="en-US"/>
              </w:rPr>
              <w:t>Possibly I could have improved the discussion.</w:t>
            </w:r>
          </w:p>
        </w:tc>
      </w:tr>
      <w:tr>
        <w:tblPrEx>
          <w:shd w:val="clear" w:color="auto" w:fill="cadfff"/>
        </w:tblPrEx>
        <w:trPr>
          <w:trHeight w:val="910" w:hRule="atLeast"/>
        </w:trPr>
        <w:tc>
          <w:tcPr>
            <w:tcW w:type="dxa" w:w="2845"/>
            <w:gridSpan w:val="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193"/>
              <w:bottom w:type="dxa" w:w="80"/>
              <w:right w:type="dxa" w:w="193"/>
            </w:tcMar>
            <w:vAlign w:val="top"/>
          </w:tcPr>
          <w:p>
            <w:pPr>
              <w:pStyle w:val="Body A"/>
              <w:spacing w:line="276" w:lineRule="auto"/>
              <w:ind w:left="113" w:right="113" w:firstLine="0"/>
            </w:pPr>
            <w:r>
              <w:rPr>
                <w:rFonts w:ascii="Calibri" w:cs="Calibri" w:hAnsi="Calibri" w:eastAsia="Calibri"/>
                <w:sz w:val="18"/>
                <w:szCs w:val="18"/>
                <w:rtl w:val="0"/>
                <w:lang w:val="en-US"/>
              </w:rPr>
              <w:t>What have you found most satisfying whilst undertaking this submission?</w:t>
            </w:r>
          </w:p>
        </w:tc>
        <w:tc>
          <w:tcPr>
            <w:tcW w:type="dxa" w:w="8100"/>
            <w:gridSpan w:val="11"/>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Default"/>
              <w:jc w:val="center"/>
            </w:pPr>
            <w:r>
              <w:rPr>
                <w:rFonts w:ascii="Times New Roman" w:hAnsi="Times New Roman"/>
                <w:b w:val="1"/>
                <w:bCs w:val="1"/>
                <w:sz w:val="24"/>
                <w:szCs w:val="24"/>
                <w:rtl w:val="0"/>
                <w:lang w:val="en-US"/>
              </w:rPr>
              <w:t>Researching and interpreting the results.</w:t>
            </w:r>
          </w:p>
        </w:tc>
      </w:tr>
      <w:tr>
        <w:tblPrEx>
          <w:shd w:val="clear" w:color="auto" w:fill="cadfff"/>
        </w:tblPrEx>
        <w:trPr>
          <w:trHeight w:val="312" w:hRule="atLeast"/>
        </w:trPr>
        <w:tc>
          <w:tcPr>
            <w:tcW w:type="dxa" w:w="2305"/>
            <w:vMerge w:val="restart"/>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rPr>
                <w:rFonts w:ascii="Times New Roman" w:cs="Times New Roman" w:hAnsi="Times New Roman" w:eastAsia="Times New Roman"/>
                <w:b w:val="1"/>
                <w:bCs w:val="1"/>
                <w:sz w:val="24"/>
                <w:szCs w:val="24"/>
                <w:lang w:val="en-US"/>
              </w:rPr>
            </w:pPr>
          </w:p>
          <w:p>
            <w:pPr>
              <w:pStyle w:val="Subtitle"/>
              <w:keepNext w:val="0"/>
              <w:bidi w:val="0"/>
              <w:ind w:left="0" w:right="0" w:firstLine="0"/>
              <w:jc w:val="center"/>
              <w:rPr>
                <w:rtl w:val="0"/>
              </w:rPr>
            </w:pPr>
            <w:r>
              <w:rPr>
                <w:rFonts w:ascii="Times New Roman" w:hAnsi="Times New Roman"/>
                <w:b w:val="1"/>
                <w:bCs w:val="1"/>
                <w:sz w:val="24"/>
                <w:szCs w:val="24"/>
                <w:rtl w:val="0"/>
                <w:lang w:val="en-US"/>
              </w:rPr>
              <w:t>ASSESSMENT CRITERIA</w:t>
            </w:r>
          </w:p>
        </w:tc>
        <w:tc>
          <w:tcPr>
            <w:tcW w:type="dxa" w:w="540"/>
            <w:gridSpan w:val="2"/>
            <w:vMerge w:val="restart"/>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193"/>
              <w:bottom w:type="dxa" w:w="80"/>
              <w:right w:type="dxa" w:w="193"/>
            </w:tcMar>
            <w:vAlign w:val="top"/>
          </w:tcPr>
          <w:p>
            <w:pPr>
              <w:pStyle w:val="Body A"/>
              <w:spacing w:line="276" w:lineRule="auto"/>
              <w:ind w:left="113" w:right="113" w:firstLine="0"/>
              <w:rPr>
                <w:rFonts w:ascii="Calibri" w:cs="Calibri" w:hAnsi="Calibri" w:eastAsia="Calibri"/>
                <w:sz w:val="16"/>
                <w:szCs w:val="16"/>
              </w:rPr>
            </w:pPr>
            <w:r>
              <w:rPr>
                <w:rFonts w:ascii="Calibri" w:cs="Calibri" w:hAnsi="Calibri" w:eastAsia="Calibri"/>
                <w:sz w:val="16"/>
                <w:szCs w:val="16"/>
                <w:rtl w:val="0"/>
                <w:lang w:val="en-US"/>
              </w:rPr>
              <w:t>Learning</w:t>
            </w:r>
          </w:p>
          <w:p>
            <w:pPr>
              <w:pStyle w:val="Body A"/>
              <w:bidi w:val="0"/>
              <w:spacing w:line="276" w:lineRule="auto"/>
              <w:ind w:left="113" w:right="113" w:firstLine="0"/>
              <w:jc w:val="left"/>
              <w:rPr>
                <w:rtl w:val="0"/>
              </w:rPr>
            </w:pPr>
            <w:r>
              <w:rPr>
                <w:rFonts w:ascii="Calibri" w:cs="Calibri" w:hAnsi="Calibri" w:eastAsia="Calibri"/>
                <w:sz w:val="16"/>
                <w:szCs w:val="16"/>
                <w:rtl w:val="0"/>
                <w:lang w:val="en-US"/>
              </w:rPr>
              <w:t>Outcomes</w:t>
            </w:r>
            <w:r>
              <w:rPr>
                <w:rFonts w:ascii="Calibri" w:cs="Calibri" w:hAnsi="Calibri" w:eastAsia="Calibri"/>
                <w:sz w:val="16"/>
                <w:szCs w:val="16"/>
              </w:rPr>
            </w:r>
          </w:p>
        </w:tc>
        <w:tc>
          <w:tcPr>
            <w:tcW w:type="dxa" w:w="8100"/>
            <w:gridSpan w:val="11"/>
            <w:tcBorders>
              <w:top w:val="single" w:color="000000" w:sz="4"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jc w:val="center"/>
            </w:pPr>
            <w:r>
              <w:rPr>
                <w:rFonts w:ascii="Times New Roman" w:hAnsi="Times New Roman"/>
                <w:b w:val="1"/>
                <w:bCs w:val="1"/>
                <w:sz w:val="24"/>
                <w:szCs w:val="24"/>
                <w:rtl w:val="0"/>
                <w:lang w:val="en-US"/>
              </w:rPr>
              <w:t>GRADE</w:t>
            </w:r>
          </w:p>
        </w:tc>
      </w:tr>
      <w:tr>
        <w:tblPrEx>
          <w:shd w:val="clear" w:color="auto" w:fill="cadfff"/>
        </w:tblPrEx>
        <w:trPr>
          <w:trHeight w:val="1351" w:hRule="atLeast"/>
        </w:trPr>
        <w:tc>
          <w:tcPr>
            <w:tcW w:type="dxa" w:w="2305"/>
            <w:vMerge w:val="continue"/>
            <w:tcBorders>
              <w:top w:val="single" w:color="000000" w:sz="4" w:space="0" w:shadow="0" w:frame="0"/>
              <w:left w:val="single" w:color="000000" w:sz="24" w:space="0" w:shadow="0" w:frame="0"/>
              <w:bottom w:val="single" w:color="000000" w:sz="6" w:space="0" w:shadow="0" w:frame="0"/>
              <w:right w:val="single" w:color="000000" w:sz="4" w:space="0" w:shadow="0" w:frame="0"/>
            </w:tcBorders>
            <w:shd w:val="clear" w:color="auto" w:fill="auto"/>
          </w:tcPr>
          <w:p/>
        </w:tc>
        <w:tc>
          <w:tcPr>
            <w:tcW w:type="dxa" w:w="540"/>
            <w:gridSpan w:val="2"/>
            <w:vMerge w:val="continue"/>
            <w:tcBorders>
              <w:top w:val="single" w:color="000000" w:sz="4" w:space="0" w:shadow="0" w:frame="0"/>
              <w:left w:val="single" w:color="000000" w:sz="4" w:space="0" w:shadow="0" w:frame="0"/>
              <w:bottom w:val="single" w:color="000000" w:sz="6" w:space="0" w:shadow="0" w:frame="0"/>
              <w:right w:val="single" w:color="000000" w:sz="6" w:space="0" w:shadow="0" w:frame="0"/>
            </w:tcBorders>
            <w:shd w:val="clear" w:color="auto" w:fill="auto"/>
          </w:tcPr>
          <w:p/>
        </w:tc>
        <w:tc>
          <w:tcPr>
            <w:tcW w:type="dxa" w:w="92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Poor</w:t>
            </w:r>
          </w:p>
          <w:p>
            <w:pPr>
              <w:pStyle w:val="Subtitle"/>
              <w:keepNext w:val="0"/>
              <w:bidi w:val="0"/>
              <w:ind w:left="0" w:right="0" w:firstLine="0"/>
              <w:jc w:val="center"/>
              <w:rPr>
                <w:rtl w:val="0"/>
              </w:rPr>
            </w:pPr>
            <w:r>
              <w:rPr>
                <w:rFonts w:ascii="Times New Roman" w:hAnsi="Times New Roman"/>
                <w:b w:val="1"/>
                <w:bCs w:val="1"/>
                <w:sz w:val="16"/>
                <w:szCs w:val="16"/>
                <w:rtl w:val="0"/>
                <w:lang w:val="en-US"/>
              </w:rPr>
              <w:t>&lt; 20%</w:t>
            </w: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Weak</w:t>
            </w:r>
          </w:p>
          <w:p>
            <w:pPr>
              <w:pStyle w:val="Subtitle"/>
              <w:keepNext w:val="0"/>
              <w:bidi w:val="0"/>
              <w:ind w:left="0" w:right="0" w:firstLine="0"/>
              <w:jc w:val="center"/>
              <w:rPr>
                <w:rtl w:val="0"/>
              </w:rPr>
            </w:pPr>
            <w:r>
              <w:rPr>
                <w:rFonts w:ascii="Times New Roman" w:hAnsi="Times New Roman"/>
                <w:b w:val="1"/>
                <w:bCs w:val="1"/>
                <w:sz w:val="16"/>
                <w:szCs w:val="16"/>
                <w:rtl w:val="0"/>
                <w:lang w:val="en-US"/>
              </w:rPr>
              <w:t>20-29%</w:t>
            </w:r>
          </w:p>
        </w:tc>
        <w:tc>
          <w:tcPr>
            <w:tcW w:type="dxa" w:w="922"/>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Unsatisfactory</w:t>
            </w:r>
          </w:p>
          <w:p>
            <w:pPr>
              <w:pStyle w:val="Subtitle"/>
              <w:keepNext w:val="0"/>
              <w:bidi w:val="0"/>
              <w:ind w:left="0" w:right="0" w:firstLine="0"/>
              <w:jc w:val="center"/>
              <w:rPr>
                <w:rtl w:val="0"/>
              </w:rPr>
            </w:pPr>
            <w:r>
              <w:rPr>
                <w:rFonts w:ascii="Times New Roman" w:hAnsi="Times New Roman"/>
                <w:b w:val="1"/>
                <w:bCs w:val="1"/>
                <w:sz w:val="16"/>
                <w:szCs w:val="16"/>
                <w:rtl w:val="0"/>
                <w:lang w:val="en-US"/>
              </w:rPr>
              <w:t>30-39%</w:t>
            </w: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Satisfactory</w:t>
            </w:r>
          </w:p>
          <w:p>
            <w:pPr>
              <w:pStyle w:val="Subtitle"/>
              <w:keepNext w:val="0"/>
              <w:bidi w:val="0"/>
              <w:ind w:left="0" w:right="0" w:firstLine="0"/>
              <w:jc w:val="center"/>
              <w:rPr>
                <w:rtl w:val="0"/>
              </w:rPr>
            </w:pPr>
            <w:r>
              <w:rPr>
                <w:rFonts w:ascii="Times New Roman" w:hAnsi="Times New Roman"/>
                <w:b w:val="1"/>
                <w:bCs w:val="1"/>
                <w:sz w:val="16"/>
                <w:szCs w:val="16"/>
                <w:rtl w:val="0"/>
                <w:lang w:val="en-US"/>
              </w:rPr>
              <w:t xml:space="preserve">40 </w:t>
            </w:r>
            <w:r>
              <w:rPr>
                <w:rFonts w:ascii="Times New Roman" w:hAnsi="Times New Roman" w:hint="default"/>
                <w:b w:val="1"/>
                <w:bCs w:val="1"/>
                <w:sz w:val="16"/>
                <w:szCs w:val="16"/>
                <w:rtl w:val="0"/>
                <w:lang w:val="en-US"/>
              </w:rPr>
              <w:t xml:space="preserve">– </w:t>
            </w:r>
            <w:r>
              <w:rPr>
                <w:rFonts w:ascii="Times New Roman" w:hAnsi="Times New Roman"/>
                <w:b w:val="1"/>
                <w:bCs w:val="1"/>
                <w:sz w:val="16"/>
                <w:szCs w:val="16"/>
                <w:rtl w:val="0"/>
                <w:lang w:val="en-US"/>
              </w:rPr>
              <w:t>49%</w:t>
            </w: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Good</w:t>
            </w:r>
          </w:p>
          <w:p>
            <w:pPr>
              <w:pStyle w:val="Subtitle"/>
              <w:keepNext w:val="0"/>
              <w:bidi w:val="0"/>
              <w:ind w:left="0" w:right="0" w:firstLine="0"/>
              <w:jc w:val="center"/>
              <w:rPr>
                <w:rtl w:val="0"/>
              </w:rPr>
            </w:pPr>
            <w:r>
              <w:rPr>
                <w:rFonts w:ascii="Times New Roman" w:hAnsi="Times New Roman"/>
                <w:b w:val="1"/>
                <w:bCs w:val="1"/>
                <w:sz w:val="16"/>
                <w:szCs w:val="16"/>
                <w:rtl w:val="0"/>
                <w:lang w:val="en-US"/>
              </w:rPr>
              <w:t xml:space="preserve">50 </w:t>
            </w:r>
            <w:r>
              <w:rPr>
                <w:rFonts w:ascii="Times New Roman" w:hAnsi="Times New Roman" w:hint="default"/>
                <w:b w:val="1"/>
                <w:bCs w:val="1"/>
                <w:sz w:val="16"/>
                <w:szCs w:val="16"/>
                <w:rtl w:val="0"/>
                <w:lang w:val="en-US"/>
              </w:rPr>
              <w:t xml:space="preserve">– </w:t>
            </w:r>
            <w:r>
              <w:rPr>
                <w:rFonts w:ascii="Times New Roman" w:hAnsi="Times New Roman"/>
                <w:b w:val="1"/>
                <w:bCs w:val="1"/>
                <w:sz w:val="16"/>
                <w:szCs w:val="16"/>
                <w:rtl w:val="0"/>
                <w:lang w:val="en-US"/>
              </w:rPr>
              <w:t>59%</w:t>
            </w: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Very Good</w:t>
            </w:r>
          </w:p>
          <w:p>
            <w:pPr>
              <w:pStyle w:val="Subtitle"/>
              <w:keepNext w:val="0"/>
              <w:bidi w:val="0"/>
              <w:ind w:left="0" w:right="0" w:firstLine="0"/>
              <w:jc w:val="center"/>
              <w:rPr>
                <w:rtl w:val="0"/>
              </w:rPr>
            </w:pPr>
            <w:r>
              <w:rPr>
                <w:rFonts w:ascii="Times New Roman" w:hAnsi="Times New Roman"/>
                <w:b w:val="1"/>
                <w:bCs w:val="1"/>
                <w:sz w:val="16"/>
                <w:szCs w:val="16"/>
                <w:rtl w:val="0"/>
                <w:lang w:val="en-US"/>
              </w:rPr>
              <w:t xml:space="preserve">60 </w:t>
            </w:r>
            <w:r>
              <w:rPr>
                <w:rFonts w:ascii="Times New Roman" w:hAnsi="Times New Roman" w:hint="default"/>
                <w:b w:val="1"/>
                <w:bCs w:val="1"/>
                <w:sz w:val="16"/>
                <w:szCs w:val="16"/>
                <w:rtl w:val="0"/>
                <w:lang w:val="en-US"/>
              </w:rPr>
              <w:t xml:space="preserve">– </w:t>
            </w:r>
            <w:r>
              <w:rPr>
                <w:rFonts w:ascii="Times New Roman" w:hAnsi="Times New Roman"/>
                <w:b w:val="1"/>
                <w:bCs w:val="1"/>
                <w:sz w:val="16"/>
                <w:szCs w:val="16"/>
                <w:rtl w:val="0"/>
                <w:lang w:val="en-US"/>
              </w:rPr>
              <w:t>69%</w:t>
            </w:r>
          </w:p>
        </w:tc>
        <w:tc>
          <w:tcPr>
            <w:tcW w:type="dxa" w:w="922"/>
            <w:gridSpan w:val="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Excellent</w:t>
            </w:r>
          </w:p>
          <w:p>
            <w:pPr>
              <w:pStyle w:val="Subtitle"/>
              <w:keepNext w:val="0"/>
              <w:bidi w:val="0"/>
              <w:ind w:left="0" w:right="0" w:firstLine="0"/>
              <w:jc w:val="center"/>
              <w:rPr>
                <w:rtl w:val="0"/>
              </w:rPr>
            </w:pPr>
            <w:r>
              <w:rPr>
                <w:rFonts w:ascii="Times New Roman" w:hAnsi="Times New Roman"/>
                <w:b w:val="1"/>
                <w:bCs w:val="1"/>
                <w:sz w:val="16"/>
                <w:szCs w:val="16"/>
                <w:rtl w:val="0"/>
                <w:lang w:val="en-US"/>
              </w:rPr>
              <w:t xml:space="preserve">70 </w:t>
            </w:r>
            <w:r>
              <w:rPr>
                <w:rFonts w:ascii="Times New Roman" w:hAnsi="Times New Roman" w:hint="default"/>
                <w:b w:val="1"/>
                <w:bCs w:val="1"/>
                <w:sz w:val="16"/>
                <w:szCs w:val="16"/>
                <w:rtl w:val="0"/>
                <w:lang w:val="en-US"/>
              </w:rPr>
              <w:t xml:space="preserve">– </w:t>
            </w:r>
            <w:r>
              <w:rPr>
                <w:rFonts w:ascii="Times New Roman" w:hAnsi="Times New Roman"/>
                <w:b w:val="1"/>
                <w:bCs w:val="1"/>
                <w:sz w:val="16"/>
                <w:szCs w:val="16"/>
                <w:rtl w:val="0"/>
                <w:lang w:val="en-US"/>
              </w:rPr>
              <w:t>84%</w:t>
            </w: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6"/>
                <w:szCs w:val="16"/>
              </w:rPr>
            </w:pPr>
            <w:r>
              <w:rPr>
                <w:rFonts w:ascii="Times New Roman" w:hAnsi="Times New Roman"/>
                <w:b w:val="1"/>
                <w:bCs w:val="1"/>
                <w:sz w:val="16"/>
                <w:szCs w:val="16"/>
                <w:rtl w:val="0"/>
                <w:lang w:val="en-US"/>
              </w:rPr>
              <w:t>Exceptional</w:t>
            </w:r>
          </w:p>
          <w:p>
            <w:pPr>
              <w:pStyle w:val="Subtitle"/>
              <w:keepNext w:val="0"/>
              <w:bidi w:val="0"/>
              <w:ind w:left="0" w:right="0" w:firstLine="0"/>
              <w:jc w:val="center"/>
              <w:rPr>
                <w:rtl w:val="0"/>
              </w:rPr>
            </w:pPr>
            <w:r>
              <w:rPr>
                <w:rFonts w:ascii="Times New Roman" w:hAnsi="Times New Roman"/>
                <w:b w:val="1"/>
                <w:bCs w:val="1"/>
                <w:sz w:val="16"/>
                <w:szCs w:val="16"/>
                <w:rtl w:val="0"/>
                <w:lang w:val="en-US"/>
              </w:rPr>
              <w:t>85</w:t>
            </w:r>
            <w:r>
              <w:rPr>
                <w:rFonts w:ascii="Times New Roman" w:hAnsi="Times New Roman" w:hint="default"/>
                <w:b w:val="1"/>
                <w:bCs w:val="1"/>
                <w:sz w:val="16"/>
                <w:szCs w:val="16"/>
                <w:rtl w:val="0"/>
                <w:lang w:val="en-US"/>
              </w:rPr>
              <w:t xml:space="preserve">– </w:t>
            </w:r>
            <w:r>
              <w:rPr>
                <w:rFonts w:ascii="Times New Roman" w:hAnsi="Times New Roman"/>
                <w:b w:val="1"/>
                <w:bCs w:val="1"/>
                <w:sz w:val="16"/>
                <w:szCs w:val="16"/>
                <w:rtl w:val="0"/>
                <w:lang w:val="en-US"/>
              </w:rPr>
              <w:t>100%</w:t>
            </w: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rPr>
                <w:rFonts w:ascii="Times New Roman" w:cs="Times New Roman" w:hAnsi="Times New Roman" w:eastAsia="Times New Roman"/>
                <w:b w:val="1"/>
                <w:bCs w:val="1"/>
                <w:sz w:val="18"/>
                <w:szCs w:val="18"/>
                <w:lang w:val="en-US"/>
              </w:rPr>
            </w:pPr>
          </w:p>
          <w:p>
            <w:pPr>
              <w:pStyle w:val="Subtitle"/>
              <w:keepNext w:val="0"/>
              <w:bidi w:val="0"/>
              <w:ind w:left="0" w:right="0" w:firstLine="0"/>
              <w:jc w:val="left"/>
              <w:rPr>
                <w:rtl w:val="0"/>
              </w:rPr>
            </w:pPr>
            <w:r>
              <w:rPr>
                <w:rFonts w:ascii="Times New Roman" w:hAnsi="Times New Roman"/>
                <w:b w:val="1"/>
                <w:bCs w:val="1"/>
                <w:sz w:val="18"/>
                <w:szCs w:val="18"/>
                <w:rtl w:val="0"/>
                <w:lang w:val="en-US"/>
              </w:rPr>
              <w:t xml:space="preserve">  %</w:t>
            </w:r>
          </w:p>
        </w:tc>
      </w:tr>
      <w:tr>
        <w:tblPrEx>
          <w:shd w:val="clear" w:color="auto" w:fill="cadfff"/>
        </w:tblPrEx>
        <w:trPr>
          <w:trHeight w:val="1552"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line="276" w:lineRule="auto"/>
              <w:jc w:val="both"/>
              <w:rPr>
                <w:rFonts w:ascii="Calibri" w:cs="Calibri" w:hAnsi="Calibri" w:eastAsia="Calibri"/>
                <w:b w:val="1"/>
                <w:bCs w:val="1"/>
                <w:sz w:val="18"/>
                <w:szCs w:val="18"/>
              </w:rPr>
            </w:pPr>
            <w:r>
              <w:rPr>
                <w:rFonts w:ascii="Calibri" w:cs="Calibri" w:hAnsi="Calibri" w:eastAsia="Calibri"/>
                <w:b w:val="1"/>
                <w:bCs w:val="1"/>
                <w:sz w:val="18"/>
                <w:szCs w:val="18"/>
                <w:rtl w:val="0"/>
                <w:lang w:val="en-US"/>
              </w:rPr>
              <w:t xml:space="preserve">1. Introduction: </w:t>
            </w:r>
          </w:p>
          <w:p>
            <w:pPr>
              <w:pStyle w:val="Subtitle"/>
              <w:keepNext w:val="0"/>
              <w:bidi w:val="0"/>
              <w:ind w:left="0" w:right="0" w:firstLine="0"/>
              <w:jc w:val="left"/>
              <w:rPr>
                <w:rFonts w:ascii="Times New Roman" w:cs="Times New Roman" w:hAnsi="Times New Roman" w:eastAsia="Times New Roman"/>
                <w:sz w:val="20"/>
                <w:szCs w:val="20"/>
                <w:rtl w:val="0"/>
              </w:rPr>
            </w:pPr>
            <w:r>
              <w:rPr>
                <w:rFonts w:ascii="Times New Roman" w:hAnsi="Times New Roman"/>
                <w:sz w:val="20"/>
                <w:szCs w:val="20"/>
                <w:rtl w:val="0"/>
                <w:lang w:val="en-US"/>
              </w:rPr>
              <w:t>Review of relevant literature relating to motives for taking part in team and individual sports.</w:t>
            </w:r>
          </w:p>
          <w:p>
            <w:pPr>
              <w:pStyle w:val="Subtitle"/>
              <w:keepNext w:val="0"/>
              <w:bidi w:val="0"/>
              <w:ind w:left="0" w:right="0" w:firstLine="0"/>
              <w:jc w:val="left"/>
              <w:rPr>
                <w:rtl w:val="0"/>
              </w:rPr>
            </w:pPr>
            <w:r>
              <w:rPr>
                <w:rFonts w:ascii="Times New Roman" w:hAnsi="Times New Roman"/>
                <w:sz w:val="18"/>
                <w:szCs w:val="18"/>
                <w:rtl w:val="0"/>
                <w:lang w:val="en-US"/>
              </w:rPr>
              <w:t>(approx. 500 words)</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8"/>
                <w:szCs w:val="18"/>
                <w:lang w:val="en-US"/>
              </w:rPr>
            </w:pPr>
          </w:p>
          <w:p>
            <w:pPr>
              <w:pStyle w:val="Subtitle"/>
              <w:keepNext w:val="0"/>
              <w:bidi w:val="0"/>
              <w:ind w:left="0" w:right="0" w:firstLine="0"/>
              <w:jc w:val="center"/>
              <w:rPr>
                <w:rtl w:val="0"/>
              </w:rPr>
            </w:pPr>
            <w:r>
              <w:rPr>
                <w:rFonts w:ascii="Times New Roman" w:hAnsi="Times New Roman"/>
                <w:b w:val="1"/>
                <w:bCs w:val="1"/>
                <w:sz w:val="18"/>
                <w:szCs w:val="18"/>
                <w:rtl w:val="0"/>
                <w:lang w:val="en-US"/>
              </w:rPr>
              <w:t>1,2</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30%</w:t>
            </w:r>
          </w:p>
        </w:tc>
      </w:tr>
      <w:tr>
        <w:tblPrEx>
          <w:shd w:val="clear" w:color="auto" w:fill="cadfff"/>
        </w:tblPrEx>
        <w:trPr>
          <w:trHeight w:val="1060"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tabs>
                <w:tab w:val="left" w:pos="1980"/>
              </w:tabs>
              <w:spacing w:line="276" w:lineRule="auto"/>
              <w:jc w:val="both"/>
              <w:rPr>
                <w:rFonts w:ascii="Calibri" w:cs="Calibri" w:hAnsi="Calibri" w:eastAsia="Calibri"/>
                <w:b w:val="1"/>
                <w:bCs w:val="1"/>
                <w:sz w:val="18"/>
                <w:szCs w:val="18"/>
              </w:rPr>
            </w:pPr>
            <w:r>
              <w:rPr>
                <w:rFonts w:ascii="Calibri" w:cs="Calibri" w:hAnsi="Calibri" w:eastAsia="Calibri"/>
                <w:b w:val="0"/>
                <w:bCs w:val="0"/>
                <w:sz w:val="18"/>
                <w:szCs w:val="18"/>
                <w:rtl w:val="0"/>
                <w:lang w:val="en-US"/>
              </w:rPr>
              <w:t xml:space="preserve">2. </w:t>
            </w:r>
            <w:r>
              <w:rPr>
                <w:rFonts w:ascii="Calibri" w:cs="Calibri" w:hAnsi="Calibri" w:eastAsia="Calibri"/>
                <w:b w:val="1"/>
                <w:bCs w:val="1"/>
                <w:sz w:val="18"/>
                <w:szCs w:val="18"/>
                <w:rtl w:val="0"/>
                <w:lang w:val="en-US"/>
              </w:rPr>
              <w:t>Method:</w:t>
            </w:r>
          </w:p>
          <w:p>
            <w:pPr>
              <w:pStyle w:val="Body A"/>
              <w:tabs>
                <w:tab w:val="left" w:pos="1980"/>
              </w:tabs>
              <w:bidi w:val="0"/>
              <w:ind w:left="0" w:right="0" w:firstLine="0"/>
              <w:jc w:val="both"/>
              <w:rPr>
                <w:rtl w:val="0"/>
              </w:rPr>
            </w:pPr>
            <w:r>
              <w:rPr>
                <w:rFonts w:ascii="Times New Roman" w:hAnsi="Times New Roman"/>
                <w:sz w:val="18"/>
                <w:szCs w:val="18"/>
                <w:rtl w:val="0"/>
                <w:lang w:val="en-US"/>
              </w:rPr>
              <w:t xml:space="preserve">Outline the participants, </w:t>
            </w:r>
            <w:r>
              <w:rPr>
                <w:rFonts w:ascii="Calibri" w:cs="Calibri" w:hAnsi="Calibri" w:eastAsia="Calibri"/>
                <w:sz w:val="18"/>
                <w:szCs w:val="18"/>
                <w:rtl w:val="0"/>
                <w:lang w:val="en-US"/>
              </w:rPr>
              <w:t>procedures and design of the study (approx. 200 words)</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pPr>
            <w:r>
              <w:rPr>
                <w:rFonts w:ascii="Times New Roman" w:hAnsi="Times New Roman"/>
                <w:b w:val="1"/>
                <w:bCs w:val="1"/>
                <w:sz w:val="18"/>
                <w:szCs w:val="18"/>
                <w:rtl w:val="0"/>
                <w:lang w:val="en-US"/>
              </w:rPr>
              <w:t>1,2</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15%</w:t>
            </w:r>
          </w:p>
        </w:tc>
      </w:tr>
      <w:tr>
        <w:tblPrEx>
          <w:shd w:val="clear" w:color="auto" w:fill="cadfff"/>
        </w:tblPrEx>
        <w:trPr>
          <w:trHeight w:val="1052" w:hRule="atLeast"/>
        </w:trPr>
        <w:tc>
          <w:tcPr>
            <w:tcW w:type="dxa" w:w="2305"/>
            <w:tcBorders>
              <w:top w:val="single" w:color="000000" w:sz="6" w:space="0" w:shadow="0" w:frame="0"/>
              <w:left w:val="single" w:color="000000" w:sz="2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tabs>
                <w:tab w:val="left" w:pos="1980"/>
              </w:tabs>
              <w:spacing w:line="276" w:lineRule="auto"/>
              <w:jc w:val="both"/>
              <w:rPr>
                <w:rFonts w:ascii="Calibri" w:cs="Calibri" w:hAnsi="Calibri" w:eastAsia="Calibri"/>
                <w:b w:val="1"/>
                <w:bCs w:val="1"/>
                <w:sz w:val="18"/>
                <w:szCs w:val="18"/>
              </w:rPr>
            </w:pPr>
            <w:r>
              <w:rPr>
                <w:rFonts w:ascii="Calibri" w:cs="Calibri" w:hAnsi="Calibri" w:eastAsia="Calibri"/>
                <w:b w:val="0"/>
                <w:bCs w:val="0"/>
                <w:sz w:val="18"/>
                <w:szCs w:val="18"/>
                <w:rtl w:val="0"/>
                <w:lang w:val="en-US"/>
              </w:rPr>
              <w:t xml:space="preserve">2. </w:t>
            </w:r>
            <w:r>
              <w:rPr>
                <w:rFonts w:ascii="Calibri" w:cs="Calibri" w:hAnsi="Calibri" w:eastAsia="Calibri"/>
                <w:b w:val="1"/>
                <w:bCs w:val="1"/>
                <w:sz w:val="18"/>
                <w:szCs w:val="18"/>
                <w:rtl w:val="0"/>
                <w:lang w:val="en-US"/>
              </w:rPr>
              <w:t>Results:</w:t>
            </w:r>
          </w:p>
          <w:p>
            <w:pPr>
              <w:pStyle w:val="Subtitle"/>
              <w:keepNext w:val="0"/>
              <w:bidi w:val="0"/>
              <w:ind w:left="0" w:right="0" w:firstLine="0"/>
              <w:jc w:val="left"/>
              <w:rPr>
                <w:rtl w:val="0"/>
              </w:rPr>
            </w:pPr>
            <w:r>
              <w:rPr>
                <w:rFonts w:ascii="Times New Roman" w:hAnsi="Times New Roman"/>
                <w:sz w:val="18"/>
                <w:szCs w:val="18"/>
                <w:rtl w:val="0"/>
                <w:lang w:val="en-US"/>
              </w:rPr>
              <w:t>Descriptive statistics, use of tables, figures and associated narrative (approx. 250 words)</w:t>
            </w:r>
          </w:p>
        </w:tc>
        <w:tc>
          <w:tcPr>
            <w:tcW w:type="dxa" w:w="540"/>
            <w:gridSpan w:val="2"/>
            <w:tcBorders>
              <w:top w:val="single" w:color="000000" w:sz="6" w:space="0" w:shadow="0" w:frame="0"/>
              <w:left w:val="single" w:color="000000" w:sz="4"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Subtitle"/>
              <w:keepNext w:val="0"/>
              <w:jc w:val="center"/>
              <w:rPr>
                <w:rFonts w:ascii="Times New Roman" w:cs="Times New Roman" w:hAnsi="Times New Roman" w:eastAsia="Times New Roman"/>
                <w:b w:val="1"/>
                <w:bCs w:val="1"/>
                <w:sz w:val="18"/>
                <w:szCs w:val="18"/>
                <w:lang w:val="en-US"/>
              </w:rPr>
            </w:pPr>
          </w:p>
          <w:p>
            <w:pPr>
              <w:pStyle w:val="Subtitle"/>
              <w:keepNext w:val="0"/>
              <w:bidi w:val="0"/>
              <w:ind w:left="0" w:right="0" w:firstLine="0"/>
              <w:jc w:val="center"/>
              <w:rPr>
                <w:rtl w:val="0"/>
              </w:rPr>
            </w:pPr>
            <w:r>
              <w:rPr>
                <w:rFonts w:ascii="Times New Roman" w:hAnsi="Times New Roman"/>
                <w:b w:val="1"/>
                <w:bCs w:val="1"/>
                <w:sz w:val="18"/>
                <w:szCs w:val="18"/>
                <w:rtl w:val="0"/>
                <w:lang w:val="en-US"/>
              </w:rPr>
              <w:t>1,2</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6"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25%</w:t>
            </w:r>
          </w:p>
        </w:tc>
      </w:tr>
      <w:tr>
        <w:tblPrEx>
          <w:shd w:val="clear" w:color="auto" w:fill="cadfff"/>
        </w:tblPrEx>
        <w:trPr>
          <w:trHeight w:val="1764" w:hRule="atLeast"/>
        </w:trPr>
        <w:tc>
          <w:tcPr>
            <w:tcW w:type="dxa" w:w="2305"/>
            <w:tcBorders>
              <w:top w:val="single" w:color="000000" w:sz="6" w:space="0" w:shadow="0" w:frame="0"/>
              <w:left w:val="single" w:color="000000" w:sz="24" w:space="0" w:shadow="0" w:frame="0"/>
              <w:bottom w:val="single" w:color="000000" w:sz="4" w:space="0" w:shadow="0" w:frame="0"/>
              <w:right w:val="single" w:color="000000" w:sz="4" w:space="0" w:shadow="0" w:frame="0"/>
            </w:tcBorders>
            <w:shd w:val="clear" w:color="auto" w:fill="e8ecf3"/>
            <w:tcMar>
              <w:top w:type="dxa" w:w="80"/>
              <w:left w:type="dxa" w:w="80"/>
              <w:bottom w:type="dxa" w:w="80"/>
              <w:right w:type="dxa" w:w="80"/>
            </w:tcMar>
            <w:vAlign w:val="top"/>
          </w:tcPr>
          <w:p>
            <w:pPr>
              <w:pStyle w:val="Body A"/>
              <w:spacing w:line="276" w:lineRule="auto"/>
              <w:rPr>
                <w:rFonts w:ascii="Times New Roman" w:cs="Times New Roman" w:hAnsi="Times New Roman" w:eastAsia="Times New Roman"/>
                <w:b w:val="1"/>
                <w:bCs w:val="1"/>
                <w:sz w:val="18"/>
                <w:szCs w:val="18"/>
              </w:rPr>
            </w:pPr>
            <w:r>
              <w:rPr>
                <w:rFonts w:ascii="Times New Roman" w:hAnsi="Times New Roman"/>
                <w:b w:val="1"/>
                <w:bCs w:val="1"/>
                <w:sz w:val="18"/>
                <w:szCs w:val="18"/>
                <w:rtl w:val="0"/>
                <w:lang w:val="en-US"/>
              </w:rPr>
              <w:t xml:space="preserve">3. Discussion: </w:t>
            </w:r>
          </w:p>
          <w:p>
            <w:pPr>
              <w:pStyle w:val="Body A"/>
              <w:bidi w:val="0"/>
              <w:spacing w:line="276" w:lineRule="auto"/>
              <w:ind w:left="0" w:right="0" w:firstLine="0"/>
              <w:jc w:val="left"/>
              <w:rPr>
                <w:rFonts w:ascii="Times New Roman" w:cs="Times New Roman" w:hAnsi="Times New Roman" w:eastAsia="Times New Roman"/>
                <w:sz w:val="18"/>
                <w:szCs w:val="18"/>
                <w:rtl w:val="0"/>
              </w:rPr>
            </w:pPr>
            <w:r>
              <w:rPr>
                <w:rFonts w:ascii="Times New Roman" w:hAnsi="Times New Roman"/>
                <w:sz w:val="18"/>
                <w:szCs w:val="18"/>
                <w:rtl w:val="0"/>
                <w:lang w:val="en-US"/>
              </w:rPr>
              <w:t>Discussion of your findings in light of previous research &amp; Practical implications.</w:t>
            </w:r>
          </w:p>
          <w:p>
            <w:pPr>
              <w:pStyle w:val="Subtitle"/>
              <w:keepNext w:val="0"/>
              <w:bidi w:val="0"/>
              <w:ind w:left="0" w:right="0" w:firstLine="0"/>
              <w:jc w:val="left"/>
              <w:rPr>
                <w:rtl w:val="0"/>
              </w:rPr>
            </w:pPr>
            <w:r>
              <w:rPr>
                <w:rFonts w:ascii="Times New Roman" w:hAnsi="Times New Roman"/>
                <w:sz w:val="18"/>
                <w:szCs w:val="18"/>
                <w:rtl w:val="0"/>
                <w:lang w:val="en-US"/>
              </w:rPr>
              <w:t xml:space="preserve">Use of appropriate resources (approx. 550 words) </w:t>
            </w:r>
          </w:p>
        </w:tc>
        <w:tc>
          <w:tcPr>
            <w:tcW w:type="dxa" w:w="540"/>
            <w:gridSpan w:val="2"/>
            <w:tcBorders>
              <w:top w:val="single" w:color="000000" w:sz="6" w:space="0" w:shadow="0" w:frame="0"/>
              <w:left w:val="single" w:color="000000" w:sz="4"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pPr>
              <w:pStyle w:val="Subtitle"/>
              <w:keepNext w:val="0"/>
              <w:jc w:val="center"/>
            </w:pPr>
            <w:r>
              <w:rPr>
                <w:rFonts w:ascii="Times New Roman" w:hAnsi="Times New Roman"/>
                <w:b w:val="1"/>
                <w:bCs w:val="1"/>
                <w:sz w:val="18"/>
                <w:szCs w:val="18"/>
                <w:rtl w:val="0"/>
                <w:lang w:val="en-US"/>
              </w:rPr>
              <w:t>1,2</w:t>
            </w:r>
          </w:p>
        </w:tc>
        <w:tc>
          <w:tcPr>
            <w:tcW w:type="dxa" w:w="92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2"/>
            <w:gridSpan w:val="2"/>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923"/>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e8ecf3"/>
            <w:tcMar>
              <w:top w:type="dxa" w:w="80"/>
              <w:left w:type="dxa" w:w="80"/>
              <w:bottom w:type="dxa" w:w="80"/>
              <w:right w:type="dxa" w:w="80"/>
            </w:tcMar>
            <w:vAlign w:val="top"/>
          </w:tcPr>
          <w:p/>
        </w:tc>
        <w:tc>
          <w:tcPr>
            <w:tcW w:type="dxa" w:w="720"/>
            <w:tcBorders>
              <w:top w:val="single" w:color="000000" w:sz="6" w:space="0" w:shadow="0" w:frame="0"/>
              <w:left w:val="single" w:color="000000" w:sz="6"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30%</w:t>
            </w:r>
          </w:p>
        </w:tc>
      </w:tr>
      <w:tr>
        <w:tblPrEx>
          <w:shd w:val="clear" w:color="auto" w:fill="cadfff"/>
        </w:tblPrEx>
        <w:trPr>
          <w:trHeight w:val="612" w:hRule="atLeast"/>
        </w:trPr>
        <w:tc>
          <w:tcPr>
            <w:tcW w:type="dxa" w:w="10225"/>
            <w:gridSpan w:val="13"/>
            <w:tcBorders>
              <w:top w:val="single" w:color="000000" w:sz="4" w:space="0" w:shadow="0" w:frame="0"/>
              <w:left w:val="single" w:color="000000" w:sz="2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sz w:val="18"/>
                <w:szCs w:val="18"/>
                <w:rtl w:val="0"/>
                <w:lang w:val="en-US"/>
              </w:rPr>
              <w:t xml:space="preserve">It is expected that students will present work that is proof read, correctly referenced and adheres to the </w:t>
            </w:r>
            <w:r>
              <w:rPr>
                <w:rFonts w:ascii="Times New Roman" w:hAnsi="Times New Roman"/>
                <w:b w:val="1"/>
                <w:bCs w:val="1"/>
                <w:sz w:val="18"/>
                <w:szCs w:val="18"/>
                <w:rtl w:val="0"/>
                <w:lang w:val="en-US"/>
              </w:rPr>
              <w:t>Assessment Checklist.</w:t>
            </w:r>
            <w:r>
              <w:rPr>
                <w:rFonts w:ascii="Times New Roman" w:hAnsi="Times New Roman"/>
                <w:sz w:val="18"/>
                <w:szCs w:val="18"/>
                <w:rtl w:val="0"/>
                <w:lang w:val="en-US"/>
              </w:rPr>
              <w:t xml:space="preserve"> Therefore a range of 0 </w:t>
            </w:r>
            <w:r>
              <w:rPr>
                <w:rFonts w:ascii="Times New Roman" w:hAnsi="Times New Roman" w:hint="default"/>
                <w:sz w:val="18"/>
                <w:szCs w:val="18"/>
                <w:rtl w:val="0"/>
                <w:lang w:val="en-US"/>
              </w:rPr>
              <w:t xml:space="preserve">– </w:t>
            </w:r>
            <w:r>
              <w:rPr>
                <w:rFonts w:ascii="Times New Roman" w:hAnsi="Times New Roman"/>
                <w:sz w:val="18"/>
                <w:szCs w:val="18"/>
                <w:rtl w:val="0"/>
                <w:lang w:val="en-US"/>
              </w:rPr>
              <w:t xml:space="preserve">10 marks will be deducted for non-completion of any of the points on the </w:t>
            </w:r>
            <w:r>
              <w:rPr>
                <w:rFonts w:ascii="Times New Roman" w:hAnsi="Times New Roman"/>
                <w:b w:val="1"/>
                <w:bCs w:val="1"/>
                <w:sz w:val="18"/>
                <w:szCs w:val="18"/>
                <w:rtl w:val="0"/>
                <w:lang w:val="en-US"/>
              </w:rPr>
              <w:t>checklist below</w:t>
            </w:r>
            <w:r>
              <w:rPr>
                <w:rFonts w:ascii="Times New Roman" w:hAnsi="Times New Roman"/>
                <w:sz w:val="18"/>
                <w:szCs w:val="18"/>
                <w:rtl w:val="0"/>
                <w:lang w:val="en-US"/>
              </w:rPr>
              <w:t>.</w:t>
            </w:r>
          </w:p>
        </w:tc>
        <w:tc>
          <w:tcPr>
            <w:tcW w:type="dxa" w:w="720"/>
            <w:tcBorders>
              <w:top w:val="single" w:color="000000" w:sz="4" w:space="0" w:shadow="0" w:frame="0"/>
              <w:left w:val="single" w:color="000000" w:sz="4" w:space="0" w:shadow="0" w:frame="0"/>
              <w:bottom w:val="single" w:color="000000" w:sz="4" w:space="0" w:shadow="0" w:frame="0"/>
              <w:right w:val="single" w:color="000000" w:sz="24" w:space="0" w:shadow="0" w:frame="0"/>
            </w:tcBorders>
            <w:shd w:val="clear" w:color="auto" w:fill="auto"/>
            <w:tcMar>
              <w:top w:type="dxa" w:w="80"/>
              <w:left w:type="dxa" w:w="80"/>
              <w:bottom w:type="dxa" w:w="80"/>
              <w:right w:type="dxa" w:w="80"/>
            </w:tcMar>
            <w:vAlign w:val="top"/>
          </w:tcPr>
          <w:p/>
        </w:tc>
      </w:tr>
      <w:tr>
        <w:tblPrEx>
          <w:shd w:val="clear" w:color="auto" w:fill="cadfff"/>
        </w:tblPrEx>
        <w:trPr>
          <w:trHeight w:val="1668" w:hRule="atLeast"/>
        </w:trPr>
        <w:tc>
          <w:tcPr>
            <w:tcW w:type="dxa" w:w="10945"/>
            <w:gridSpan w:val="14"/>
            <w:tcBorders>
              <w:top w:val="single" w:color="000000" w:sz="4" w:space="0" w:shadow="0" w:frame="0"/>
              <w:left w:val="single" w:color="000000" w:sz="24" w:space="0" w:shadow="0" w:frame="0"/>
              <w:bottom w:val="single" w:color="000000" w:sz="4" w:space="0" w:shadow="0" w:frame="0"/>
              <w:right w:val="single" w:color="000000" w:sz="24" w:space="0" w:shadow="0" w:frame="0"/>
            </w:tcBorders>
            <w:shd w:val="clear" w:color="auto" w:fill="e8ecf3"/>
            <w:tcMar>
              <w:top w:type="dxa" w:w="80"/>
              <w:left w:type="dxa" w:w="80"/>
              <w:bottom w:type="dxa" w:w="80"/>
              <w:right w:type="dxa" w:w="80"/>
            </w:tcMar>
            <w:vAlign w:val="top"/>
          </w:tcPr>
          <w:p>
            <w:pPr>
              <w:pStyle w:val="Subtitle"/>
              <w:keepNext w:val="0"/>
            </w:pPr>
            <w:r>
              <w:rPr>
                <w:rFonts w:ascii="Times New Roman" w:hAnsi="Times New Roman"/>
                <w:b w:val="1"/>
                <w:bCs w:val="1"/>
                <w:sz w:val="22"/>
                <w:szCs w:val="22"/>
                <w:rtl w:val="0"/>
                <w:lang w:val="en-US"/>
              </w:rPr>
              <w:t>TUTOR COMMENTS:</w:t>
            </w:r>
          </w:p>
        </w:tc>
      </w:tr>
      <w:tr>
        <w:tblPrEx>
          <w:shd w:val="clear" w:color="auto" w:fill="cadfff"/>
        </w:tblPrEx>
        <w:trPr>
          <w:trHeight w:val="437" w:hRule="atLeast"/>
        </w:trPr>
        <w:tc>
          <w:tcPr>
            <w:tcW w:type="dxa" w:w="2661"/>
            <w:gridSpan w:val="2"/>
            <w:tcBorders>
              <w:top w:val="single" w:color="000000" w:sz="4" w:space="0" w:shadow="0" w:frame="0"/>
              <w:left w:val="single" w:color="000000" w:sz="2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rPr>
                <w:rFonts w:ascii="Times New Roman" w:cs="Times New Roman" w:hAnsi="Times New Roman" w:eastAsia="Times New Roman"/>
                <w:b w:val="1"/>
                <w:bCs w:val="1"/>
                <w:sz w:val="18"/>
                <w:szCs w:val="18"/>
              </w:rPr>
            </w:pPr>
            <w:r>
              <w:rPr>
                <w:rFonts w:ascii="Times New Roman" w:hAnsi="Times New Roman"/>
                <w:b w:val="1"/>
                <w:bCs w:val="1"/>
                <w:sz w:val="18"/>
                <w:szCs w:val="18"/>
                <w:rtl w:val="0"/>
                <w:lang w:val="en-US"/>
              </w:rPr>
              <w:t xml:space="preserve"> Submission date: 26/4/19</w:t>
            </w:r>
          </w:p>
          <w:p>
            <w:pPr>
              <w:pStyle w:val="Subtitle"/>
              <w:keepNext w:val="0"/>
              <w:bidi w:val="0"/>
              <w:ind w:left="0" w:right="0" w:firstLine="0"/>
              <w:jc w:val="left"/>
              <w:rPr>
                <w:rtl w:val="0"/>
              </w:rPr>
            </w:pPr>
            <w:r>
              <w:rPr>
                <w:rFonts w:ascii="Times New Roman" w:hAnsi="Times New Roman"/>
                <w:b w:val="1"/>
                <w:bCs w:val="1"/>
                <w:sz w:val="18"/>
                <w:szCs w:val="18"/>
                <w:rtl w:val="0"/>
                <w:lang w:val="en-US"/>
              </w:rPr>
              <w:t>via Turnitin</w:t>
            </w:r>
          </w:p>
        </w:tc>
        <w:tc>
          <w:tcPr>
            <w:tcW w:type="dxa" w:w="2337"/>
            <w:gridSpan w:val="4"/>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rPr>
                <w:rFonts w:ascii="Times New Roman" w:cs="Times New Roman" w:hAnsi="Times New Roman" w:eastAsia="Times New Roman"/>
                <w:b w:val="1"/>
                <w:bCs w:val="1"/>
                <w:sz w:val="18"/>
                <w:szCs w:val="18"/>
              </w:rPr>
            </w:pPr>
            <w:r>
              <w:rPr>
                <w:rFonts w:ascii="Times New Roman" w:hAnsi="Times New Roman"/>
                <w:b w:val="1"/>
                <w:bCs w:val="1"/>
                <w:sz w:val="18"/>
                <w:szCs w:val="18"/>
                <w:rtl w:val="0"/>
                <w:lang w:val="en-US"/>
              </w:rPr>
              <w:t>Return date:</w:t>
            </w:r>
          </w:p>
          <w:p>
            <w:pPr>
              <w:pStyle w:val="Subtitle"/>
              <w:keepNext w:val="0"/>
              <w:bidi w:val="0"/>
              <w:ind w:left="0" w:right="0" w:firstLine="0"/>
              <w:jc w:val="left"/>
              <w:rPr>
                <w:rtl w:val="0"/>
              </w:rPr>
            </w:pPr>
            <w:r>
              <w:rPr>
                <w:rFonts w:ascii="Times New Roman" w:hAnsi="Times New Roman"/>
                <w:b w:val="1"/>
                <w:bCs w:val="1"/>
                <w:sz w:val="18"/>
                <w:szCs w:val="18"/>
                <w:rtl w:val="0"/>
                <w:lang w:val="en-US"/>
              </w:rPr>
              <w:t>(at least within 4 weeks)</w:t>
            </w:r>
          </w:p>
        </w:tc>
        <w:tc>
          <w:tcPr>
            <w:tcW w:type="dxa" w:w="3600"/>
            <w:gridSpan w:val="5"/>
            <w:tcBorders>
              <w:top w:val="single" w:color="000000" w:sz="4" w:space="0" w:shadow="0" w:frame="0"/>
              <w:left w:val="single" w:color="000000" w:sz="4" w:space="0" w:shadow="0" w:frame="0"/>
              <w:bottom w:val="single" w:color="000000" w:sz="24" w:space="0" w:shadow="0" w:frame="0"/>
              <w:right w:val="single" w:color="000000" w:sz="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Tutor: Alison Connaughton</w:t>
            </w:r>
          </w:p>
        </w:tc>
        <w:tc>
          <w:tcPr>
            <w:tcW w:type="dxa" w:w="2347"/>
            <w:gridSpan w:val="3"/>
            <w:tcBorders>
              <w:top w:val="single" w:color="000000" w:sz="4" w:space="0" w:shadow="0" w:frame="0"/>
              <w:left w:val="single" w:color="000000" w:sz="4" w:space="0" w:shadow="0" w:frame="0"/>
              <w:bottom w:val="single" w:color="000000" w:sz="24" w:space="0" w:shadow="0" w:frame="0"/>
              <w:right w:val="single" w:color="000000" w:sz="24" w:space="0" w:shadow="0" w:frame="0"/>
            </w:tcBorders>
            <w:shd w:val="clear" w:color="auto" w:fill="auto"/>
            <w:tcMar>
              <w:top w:type="dxa" w:w="80"/>
              <w:left w:type="dxa" w:w="80"/>
              <w:bottom w:type="dxa" w:w="80"/>
              <w:right w:type="dxa" w:w="80"/>
            </w:tcMar>
            <w:vAlign w:val="top"/>
          </w:tcPr>
          <w:p>
            <w:pPr>
              <w:pStyle w:val="Subtitle"/>
              <w:keepNext w:val="0"/>
            </w:pPr>
            <w:r>
              <w:rPr>
                <w:rFonts w:ascii="Times New Roman" w:hAnsi="Times New Roman"/>
                <w:b w:val="1"/>
                <w:bCs w:val="1"/>
                <w:sz w:val="18"/>
                <w:szCs w:val="18"/>
                <w:rtl w:val="0"/>
                <w:lang w:val="en-US"/>
              </w:rPr>
              <w:t xml:space="preserve">Mark: </w:t>
            </w:r>
          </w:p>
        </w:tc>
      </w:tr>
    </w:tbl>
    <w:p>
      <w:pPr>
        <w:pStyle w:val="Body"/>
        <w:widowControl w:val="0"/>
        <w:ind w:left="108" w:hanging="108"/>
      </w:pPr>
    </w:p>
    <w:p>
      <w:pPr>
        <w:pStyle w:val="Body A"/>
        <w:spacing w:line="360" w:lineRule="auto"/>
      </w:pPr>
    </w:p>
    <w:p>
      <w:pPr>
        <w:pStyle w:val="Body A"/>
        <w:spacing w:line="360" w:lineRule="auto"/>
        <w:rPr>
          <w:rFonts w:ascii="Times New Roman" w:cs="Times New Roman" w:hAnsi="Times New Roman" w:eastAsia="Times New Roman"/>
          <w:sz w:val="28"/>
          <w:szCs w:val="28"/>
        </w:rPr>
      </w:pPr>
      <w:r>
        <w:rPr>
          <w:rFonts w:ascii="Times New Roman" w:hAnsi="Times New Roman"/>
          <w:sz w:val="28"/>
          <w:szCs w:val="28"/>
          <w:u w:val="single"/>
          <w:rtl w:val="0"/>
          <w:lang w:val="en-US"/>
        </w:rPr>
        <w:t>Motivation to take part in Team vs. Individual Sports</w:t>
      </w:r>
    </w:p>
    <w:p>
      <w:pPr>
        <w:pStyle w:val="Body A"/>
        <w:spacing w:line="360" w:lineRule="auto"/>
        <w:rPr>
          <w:rFonts w:ascii="Times New Roman" w:cs="Times New Roman" w:hAnsi="Times New Roman" w:eastAsia="Times New Roman"/>
          <w:sz w:val="28"/>
          <w:szCs w:val="28"/>
        </w:rPr>
      </w:pPr>
    </w:p>
    <w:p>
      <w:pPr>
        <w:pStyle w:val="Body A"/>
        <w:spacing w:line="360" w:lineRule="auto"/>
        <w:rPr>
          <w:rFonts w:ascii="Times New Roman" w:cs="Times New Roman" w:hAnsi="Times New Roman" w:eastAsia="Times New Roman"/>
          <w:sz w:val="28"/>
          <w:szCs w:val="28"/>
        </w:rPr>
      </w:pPr>
      <w:r>
        <w:rPr>
          <w:rFonts w:ascii="Times New Roman" w:hAnsi="Times New Roman"/>
          <w:sz w:val="28"/>
          <w:szCs w:val="28"/>
          <w:rtl w:val="0"/>
          <w:lang w:val="en-US"/>
        </w:rPr>
        <w:t>Introduction:</w:t>
      </w:r>
    </w:p>
    <w:p>
      <w:pPr>
        <w:pStyle w:val="Body A"/>
        <w:spacing w:line="360" w:lineRule="auto"/>
        <w:rPr>
          <w:rStyle w:val="None"/>
          <w:rFonts w:ascii="Times New Roman" w:cs="Times New Roman" w:hAnsi="Times New Roman" w:eastAsia="Times New Roman"/>
          <w:sz w:val="24"/>
          <w:szCs w:val="24"/>
        </w:rPr>
      </w:pPr>
      <w:r>
        <w:rPr>
          <w:rStyle w:val="Hyperlink.0"/>
        </w:rPr>
        <w:fldChar w:fldCharType="begin" w:fldLock="0"/>
      </w:r>
      <w:r>
        <w:rPr>
          <w:rStyle w:val="Hyperlink.0"/>
        </w:rPr>
        <w:instrText xml:space="preserve"> HYPERLINK "https://www.psychologytoday.com/gb/basics/motivation"</w:instrText>
      </w:r>
      <w:r>
        <w:rPr>
          <w:rStyle w:val="Hyperlink.0"/>
        </w:rPr>
        <w:fldChar w:fldCharType="separate" w:fldLock="0"/>
      </w:r>
      <w:r>
        <w:rPr>
          <w:rStyle w:val="Hyperlink.0"/>
          <w:rtl w:val="0"/>
          <w:lang w:val="en-US"/>
        </w:rPr>
        <w:t>Motivation</w:t>
      </w:r>
      <w:r>
        <w:rPr/>
        <w:fldChar w:fldCharType="end" w:fldLock="0"/>
      </w:r>
      <w:r>
        <w:rPr>
          <w:rStyle w:val="None"/>
          <w:rFonts w:ascii="Times New Roman" w:hAnsi="Times New Roman"/>
          <w:sz w:val="24"/>
          <w:szCs w:val="24"/>
          <w:rtl w:val="0"/>
          <w:lang w:val="en-US"/>
        </w:rPr>
        <w:t xml:space="preserve"> is the foundation of</w:t>
      </w:r>
      <w:r>
        <w:rPr>
          <w:rStyle w:val="None"/>
          <w:rFonts w:ascii="Times New Roman" w:hAnsi="Times New Roman"/>
          <w:sz w:val="24"/>
          <w:szCs w:val="24"/>
          <w:rtl w:val="0"/>
        </w:rPr>
        <w:t xml:space="preserve"> </w:t>
      </w:r>
      <w:r>
        <w:rPr>
          <w:rStyle w:val="None"/>
          <w:rFonts w:ascii="Times New Roman" w:hAnsi="Times New Roman"/>
          <w:sz w:val="24"/>
          <w:szCs w:val="24"/>
          <w:rtl w:val="0"/>
          <w:lang w:val="en-US"/>
        </w:rPr>
        <w:t xml:space="preserve">all athletic effort and accomplishment. Without your desire and determination to improve your sports performances, all of the other mental factors, </w:t>
      </w:r>
      <w:r>
        <w:rPr>
          <w:rStyle w:val="Hyperlink.0"/>
        </w:rPr>
        <w:fldChar w:fldCharType="begin" w:fldLock="0"/>
      </w:r>
      <w:r>
        <w:rPr>
          <w:rStyle w:val="Hyperlink.0"/>
        </w:rPr>
        <w:instrText xml:space="preserve"> HYPERLINK "https://www.psychologytoday.com/gb/basics/confidence"</w:instrText>
      </w:r>
      <w:r>
        <w:rPr>
          <w:rStyle w:val="Hyperlink.0"/>
        </w:rPr>
        <w:fldChar w:fldCharType="separate" w:fldLock="0"/>
      </w:r>
      <w:r>
        <w:rPr>
          <w:rStyle w:val="Hyperlink.0"/>
          <w:rtl w:val="0"/>
          <w:lang w:val="en-US"/>
        </w:rPr>
        <w:t>confidence</w:t>
      </w:r>
      <w:r>
        <w:rPr/>
        <w:fldChar w:fldCharType="end" w:fldLock="0"/>
      </w:r>
      <w:r>
        <w:rPr>
          <w:rStyle w:val="None"/>
          <w:rFonts w:ascii="Times New Roman" w:hAnsi="Times New Roman"/>
          <w:sz w:val="24"/>
          <w:szCs w:val="24"/>
          <w:rtl w:val="0"/>
          <w:lang w:val="en-US"/>
        </w:rPr>
        <w:t>, intensity, focus, and emotions, are meaningless. To become the best athlete you can be, you must be motivated to do what it takes to maximise your ability and achieve your goals (Jim Taylor, 2009). Motivation is one of the key elements for taking part in sport, the more motivated you are the better you</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ll be.</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There are many differences in motivation for team and individual sports, for example in individual sports you can only motivate yourself due to you not having any team members alongside you whereas in team sports you get motivated by other participants on your team. In team sports a lot of the motivation comes from the coach and the players around you. The coaches are the main motivators because that is one of their main priorities, for example it's the coaches job to push all the players in the team in order to get them to win and/or play the best that they can. A coach will motivate the team in either of two ways, extrinsic motivation which is the use of external factors to encourage and motivate a player to perform or act in the way you want them to (Will Hinch, 2016). This is where the coach will offer the players incentives such as the rest of the day off or a pay rise. The second way a coach would motivate a team or player is with intrinsic motivation which is the internal desire within a player to improve, achieve and succeed (Will Hinch, 2016). This is where they challenge them to be the best that they can to achieve their goals and to be a better sportsman. In individuals sports they can only use intrinsic motivation due to them not having a coach or anyone to motivate them. They would use intrinsic motivation in order to set themselves goals and targets to achieve for themselves. Intrinsic motivation refers to behaviour that is driven by internal rewards. In other words, the motivation to engage in a behaviour arises from within the individual because it is naturally satisfying to you. Intrinsic motivation occurs when we act without any obvious external rewards. We simply enjoy an activity or see it as an opportunity to explore, learn, and actualise our potentials (Kendra Cherry, 2019). This means that you are not pushed by anyone to succeed or play, you play because you want to and because you enjoy the sport.</w:t>
      </w: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sz w:val="28"/>
          <w:szCs w:val="28"/>
        </w:rPr>
      </w:pPr>
      <w:r>
        <w:rPr>
          <w:rStyle w:val="None"/>
          <w:rFonts w:ascii="Times New Roman" w:hAnsi="Times New Roman"/>
          <w:sz w:val="28"/>
          <w:szCs w:val="28"/>
          <w:rtl w:val="0"/>
          <w:lang w:val="en-US"/>
        </w:rPr>
        <w:t>Method:</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We gave our SMS-6 questionnaires to a total of 23 students currently studying in our university, the participants that gave us our set of results were the School of Sports and also Health and Outdoor Education. There were a total of 7 male students and 5 female students that played team sports, the students that chose team sports were all aged between 18 and 24 years old. There were 6 male students and 5 female students that played individual sports, the students that chose individual sports were all aged between 18 and 32 years old. We designed an SMS-6 questionnaire with questions about their sporting lifestyles and which sports they participate in. We then gave these questionnaires out to the pupils in both the Health and Outdoor Education and also the School of Sports which they then returned to us with results. After we received all of the results we then went ahead and put them into a table where the results were split into both individual and team sports. </w:t>
      </w: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sz w:val="28"/>
          <w:szCs w:val="28"/>
        </w:rPr>
      </w:pPr>
      <w:r>
        <w:rPr>
          <w:rStyle w:val="None"/>
          <w:rFonts w:ascii="Times New Roman" w:hAnsi="Times New Roman"/>
          <w:sz w:val="28"/>
          <w:szCs w:val="28"/>
          <w:rtl w:val="0"/>
          <w:lang w:val="en-US"/>
        </w:rPr>
        <w:t>Results:</w:t>
      </w:r>
    </w:p>
    <w:p>
      <w:pPr>
        <w:pStyle w:val="Body A"/>
        <w:spacing w:line="360" w:lineRule="auto"/>
        <w:rPr>
          <w:rStyle w:val="None"/>
          <w:sz w:val="24"/>
          <w:szCs w:val="24"/>
        </w:rPr>
      </w:pPr>
      <w:r>
        <w:rPr>
          <w:rStyle w:val="None"/>
          <w:rFonts w:ascii="Times New Roman" w:hAnsi="Times New Roman"/>
          <w:sz w:val="24"/>
          <w:szCs w:val="24"/>
          <w:rtl w:val="0"/>
          <w:lang w:val="en-US"/>
        </w:rPr>
        <w:t>We gathered a set of results for both team and individual sports and sectioned the results into 9 columns. These columns are amotivation, external regulation, introjected regulation, identified regulation, integrated regulation, intrinstic motivation, male or female, sport and also age. For the team sports table we calculated the mean and standard deviation for all results that we found. The first mean result we measured was for amotivation which was 1.31 and the standard deviation was 0.34. The next set of results we measured were external regulation which the mean result was 2.50 and the standard deviation was 0.53. The third set of results were introjected regulation which the mean result was 3.75 and the standard deviation was 0.64. The fourth set of results that we took was identified regulation which the mean was 5.21 and the standard deviation was 0.54. The fifth set of results we took was integrated regulation where the mean score was 4.88 and the standard deviation being 0.64. The final set of results that we measured were intrinstic motivation which the mean being 5.33 and the standard deviation being 0.53. For the individual sports table we also calculated the mean and standard deviation for all results. The first mean result we measured was for amotivation which was 1.07 and the standard deviation was 0.16. The next set of results we measured were external regulation which the mean result was 1.86 and the standard deviation was 1.44. The third set of results were introjected regulation which the mean result was 4.43 and the standard deviation was 0.82. The fourth set of results that we took was identified regulation which the mean was 5.20 and the standard deviation was 1.06. The fifth set of results we took was integrated regulation where the mean score was 5.28 and the standard deviation being 0.93. The final set of results that we measured were intrinstic motivation which the mean being 6.02 and the standard deviation being 0.68.</w:t>
      </w:r>
    </w:p>
    <w:p>
      <w:pPr>
        <w:pStyle w:val="Body A"/>
        <w:spacing w:line="360" w:lineRule="auto"/>
        <w:rPr>
          <w:rStyle w:val="None"/>
          <w:sz w:val="24"/>
          <w:szCs w:val="24"/>
        </w:rPr>
      </w:pPr>
    </w:p>
    <w:tbl>
      <w:tblPr>
        <w:tblW w:w="999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720"/>
        <w:gridCol w:w="887"/>
        <w:gridCol w:w="1363"/>
        <w:gridCol w:w="1453"/>
        <w:gridCol w:w="1351"/>
        <w:gridCol w:w="1324"/>
        <w:gridCol w:w="1273"/>
        <w:gridCol w:w="360"/>
        <w:gridCol w:w="759"/>
        <w:gridCol w:w="502"/>
      </w:tblGrid>
      <w:tr>
        <w:tblPrEx>
          <w:shd w:val="clear" w:color="auto" w:fill="cadfff"/>
        </w:tblPrEx>
        <w:trPr>
          <w:trHeight w:val="128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36"/>
                <w:szCs w:val="36"/>
                <w:rtl w:val="0"/>
              </w:rPr>
              <w:t xml:space="preserve">SMS-6 </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r>
      <w:tr>
        <w:tblPrEx>
          <w:shd w:val="clear" w:color="auto" w:fill="cadfff"/>
        </w:tblPrEx>
        <w:trPr>
          <w:trHeight w:val="31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r>
      <w:tr>
        <w:tblPrEx>
          <w:shd w:val="clear" w:color="auto" w:fill="cadfff"/>
        </w:tblPrEx>
        <w:trPr>
          <w:trHeight w:val="31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r>
      <w:tr>
        <w:tblPrEx>
          <w:shd w:val="clear" w:color="auto" w:fill="cadfff"/>
        </w:tblPrEx>
        <w:trPr>
          <w:trHeight w:val="38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rtl w:val="0"/>
                <w:lang w:val="en-US"/>
              </w:rPr>
              <w:t>Team</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Amotivation</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External Regulation</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Introjected Regulation</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Identified Regulation</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Integrated Regulation</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Intrinsic Motivation</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M/F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lang w:val="nl-NL"/>
              </w:rPr>
              <w:t>Sport</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Age</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1.50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1.50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5.75</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it-IT"/>
              </w:rPr>
              <w:t>Rugby</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21</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2</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1.25</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2.50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3.75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4.25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4.00</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Football</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20</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3</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2.00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4.00</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5.50</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6.00</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6.25</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it-IT"/>
              </w:rPr>
              <w:t>Rugby</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21</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4</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1.25</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2.50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3.25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5.50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nl-NL"/>
              </w:rPr>
              <w:t>Netball</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18</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5</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1.50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2.00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3.75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Cricket</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18</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6</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2.75</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3.00</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5.00</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5.75</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Hockey</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19</w:t>
            </w:r>
          </w:p>
        </w:tc>
      </w:tr>
      <w:tr>
        <w:tblPrEx>
          <w:shd w:val="clear" w:color="auto" w:fill="cadfff"/>
        </w:tblPrEx>
        <w:trPr>
          <w:trHeight w:val="38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7</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3.00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2.75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5.00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nl-NL"/>
              </w:rPr>
              <w:t>Basketball</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21</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8</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3.25</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4.50</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6.00</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6.00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Hockey</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20</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9</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3.00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3.75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6.25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4.00</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Football</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20</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10</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2.00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3.00</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5.00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nl-NL"/>
              </w:rPr>
              <w:t>Netball</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24</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11</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1.75</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2.50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4.25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5.00</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5.50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Football</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19</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12</w:t>
            </w:r>
          </w:p>
        </w:tc>
        <w:tc>
          <w:tcPr>
            <w:tcW w:type="dxa" w:w="887"/>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1.50</w:t>
            </w:r>
          </w:p>
        </w:tc>
        <w:tc>
          <w:tcPr>
            <w:tcW w:type="dxa" w:w="1363"/>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3.00</w:t>
            </w:r>
          </w:p>
        </w:tc>
        <w:tc>
          <w:tcPr>
            <w:tcW w:type="dxa" w:w="1453"/>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4.25</w:t>
            </w:r>
          </w:p>
        </w:tc>
        <w:tc>
          <w:tcPr>
            <w:tcW w:type="dxa" w:w="1351"/>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1324"/>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5.50</w:t>
            </w:r>
          </w:p>
        </w:tc>
        <w:tc>
          <w:tcPr>
            <w:tcW w:type="dxa" w:w="1272"/>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5.00</w:t>
            </w:r>
          </w:p>
        </w:tc>
        <w:tc>
          <w:tcPr>
            <w:tcW w:type="dxa" w:w="360"/>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F</w:t>
            </w:r>
          </w:p>
        </w:tc>
        <w:tc>
          <w:tcPr>
            <w:tcW w:type="dxa" w:w="759"/>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Football</w:t>
            </w:r>
          </w:p>
        </w:tc>
        <w:tc>
          <w:tcPr>
            <w:tcW w:type="dxa" w:w="502"/>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22</w:t>
            </w:r>
          </w:p>
        </w:tc>
      </w:tr>
      <w:tr>
        <w:tblPrEx>
          <w:shd w:val="clear" w:color="auto" w:fill="cadfff"/>
        </w:tblPrEx>
        <w:trPr>
          <w:trHeight w:val="380" w:hRule="atLeast"/>
        </w:trPr>
        <w:tc>
          <w:tcPr>
            <w:tcW w:type="dxa" w:w="7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i w:val="1"/>
                <w:iCs w:val="1"/>
                <w:sz w:val="14"/>
                <w:szCs w:val="14"/>
                <w:rtl w:val="0"/>
                <w:lang w:val="en-US"/>
              </w:rPr>
              <w:t>Mean</w:t>
            </w:r>
          </w:p>
        </w:tc>
        <w:tc>
          <w:tcPr>
            <w:tcW w:type="dxa" w:w="88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1.31</w:t>
            </w:r>
          </w:p>
        </w:tc>
        <w:tc>
          <w:tcPr>
            <w:tcW w:type="dxa" w:w="136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2.50</w:t>
            </w:r>
          </w:p>
        </w:tc>
        <w:tc>
          <w:tcPr>
            <w:tcW w:type="dxa" w:w="145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3.75</w:t>
            </w:r>
          </w:p>
        </w:tc>
        <w:tc>
          <w:tcPr>
            <w:tcW w:type="dxa" w:w="135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5.21</w:t>
            </w:r>
          </w:p>
        </w:tc>
        <w:tc>
          <w:tcPr>
            <w:tcW w:type="dxa" w:w="132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4.88</w:t>
            </w:r>
          </w:p>
        </w:tc>
        <w:tc>
          <w:tcPr>
            <w:tcW w:type="dxa" w:w="12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5.33</w:t>
            </w:r>
          </w:p>
        </w:tc>
        <w:tc>
          <w:tcPr>
            <w:tcW w:type="dxa" w:w="3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tc>
        <w:tc>
          <w:tcPr>
            <w:tcW w:type="dxa" w:w="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20.25</w:t>
            </w:r>
          </w:p>
        </w:tc>
      </w:tr>
      <w:tr>
        <w:tblPrEx>
          <w:shd w:val="clear" w:color="auto" w:fill="cadfff"/>
        </w:tblPrEx>
        <w:trPr>
          <w:trHeight w:val="310" w:hRule="atLeast"/>
        </w:trPr>
        <w:tc>
          <w:tcPr>
            <w:tcW w:type="dxa" w:w="7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i w:val="1"/>
                <w:iCs w:val="1"/>
                <w:sz w:val="8"/>
                <w:szCs w:val="8"/>
                <w:rtl w:val="0"/>
                <w:lang w:val="en-US"/>
              </w:rPr>
              <w:t>Standard Deviation</w:t>
            </w:r>
          </w:p>
        </w:tc>
        <w:tc>
          <w:tcPr>
            <w:tcW w:type="dxa" w:w="88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0.34</w:t>
            </w:r>
          </w:p>
        </w:tc>
        <w:tc>
          <w:tcPr>
            <w:tcW w:type="dxa" w:w="136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0.53</w:t>
            </w:r>
          </w:p>
        </w:tc>
        <w:tc>
          <w:tcPr>
            <w:tcW w:type="dxa" w:w="145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0.64</w:t>
            </w:r>
          </w:p>
        </w:tc>
        <w:tc>
          <w:tcPr>
            <w:tcW w:type="dxa" w:w="135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0.54</w:t>
            </w:r>
          </w:p>
        </w:tc>
        <w:tc>
          <w:tcPr>
            <w:tcW w:type="dxa" w:w="132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0.64</w:t>
            </w:r>
          </w:p>
        </w:tc>
        <w:tc>
          <w:tcPr>
            <w:tcW w:type="dxa" w:w="12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0.53</w:t>
            </w:r>
          </w:p>
        </w:tc>
        <w:tc>
          <w:tcPr>
            <w:tcW w:type="dxa" w:w="3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tc>
        <w:tc>
          <w:tcPr>
            <w:tcW w:type="dxa" w:w="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1.71</w:t>
            </w:r>
          </w:p>
        </w:tc>
      </w:tr>
      <w:tr>
        <w:tblPrEx>
          <w:shd w:val="clear" w:color="auto" w:fill="cadfff"/>
        </w:tblPrEx>
        <w:trPr>
          <w:trHeight w:val="310" w:hRule="atLeast"/>
        </w:trPr>
        <w:tc>
          <w:tcPr>
            <w:tcW w:type="dxa" w:w="720"/>
            <w:tcBorders>
              <w:top w:val="single" w:color="000000"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887"/>
            <w:tcBorders>
              <w:top w:val="single" w:color="000000"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63"/>
            <w:tcBorders>
              <w:top w:val="single" w:color="000000"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453"/>
            <w:tcBorders>
              <w:top w:val="single" w:color="000000"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51"/>
            <w:tcBorders>
              <w:top w:val="single" w:color="000000"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324"/>
            <w:tcBorders>
              <w:top w:val="single" w:color="000000"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1272"/>
            <w:tcBorders>
              <w:top w:val="single" w:color="000000"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360"/>
            <w:tcBorders>
              <w:top w:val="single" w:color="000000"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759"/>
            <w:tcBorders>
              <w:top w:val="single" w:color="000000"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c>
          <w:tcPr>
            <w:tcW w:type="dxa" w:w="502"/>
            <w:tcBorders>
              <w:top w:val="single" w:color="000000"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tc>
      </w:tr>
      <w:tr>
        <w:tblPrEx>
          <w:shd w:val="clear" w:color="auto" w:fill="cadfff"/>
        </w:tblPrEx>
        <w:trPr>
          <w:trHeight w:val="46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rtl w:val="0"/>
                <w:lang w:val="it-IT"/>
              </w:rPr>
              <w:t>Individual</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Amotivation</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External Regulation</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Introjected Regulation</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Identified Regulation</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Integrated Regulation</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sz w:val="14"/>
                <w:szCs w:val="14"/>
                <w:rtl w:val="0"/>
                <w:lang w:val="en-US"/>
              </w:rPr>
              <w:t>Intrinsic Motivation</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M/F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lang w:val="nl-NL"/>
              </w:rPr>
              <w:t>Sport</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Age</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6.00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6.00</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6.00</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6.50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MTB</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21</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2</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1.50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2.75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6.00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Cyclist</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22</w:t>
            </w:r>
          </w:p>
        </w:tc>
      </w:tr>
      <w:tr>
        <w:tblPrEx>
          <w:shd w:val="clear" w:color="auto" w:fill="cadfff"/>
        </w:tblPrEx>
        <w:trPr>
          <w:trHeight w:val="38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3</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1.75</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2.50</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6.00</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7.00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Swimming</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18</w:t>
            </w:r>
          </w:p>
        </w:tc>
      </w:tr>
      <w:tr>
        <w:tblPrEx>
          <w:shd w:val="clear" w:color="auto" w:fill="cadfff"/>
        </w:tblPrEx>
        <w:trPr>
          <w:trHeight w:val="38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4</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2.00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5.00</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6.75</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Swimming</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19</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5</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2.25</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4.25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6.00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it-IT"/>
              </w:rPr>
              <w:t>Tennis</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23</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6</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1.50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1.75</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3.75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6.25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5.75</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it-IT"/>
              </w:rPr>
              <w:t>Squash</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27</w:t>
            </w:r>
          </w:p>
        </w:tc>
      </w:tr>
      <w:tr>
        <w:tblPrEx>
          <w:shd w:val="clear" w:color="auto" w:fill="cadfff"/>
        </w:tblPrEx>
        <w:trPr>
          <w:trHeight w:val="38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7</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1.25</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5.50</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5.75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Triathlon</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21</w:t>
            </w:r>
          </w:p>
        </w:tc>
      </w:tr>
      <w:tr>
        <w:tblPrEx>
          <w:shd w:val="clear" w:color="auto" w:fill="cadfff"/>
        </w:tblPrEx>
        <w:trPr>
          <w:trHeight w:val="38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8</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1.25</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4.25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4.75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4.50</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5.50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Athletics</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18</w:t>
            </w:r>
          </w:p>
        </w:tc>
      </w:tr>
      <w:tr>
        <w:tblPrEx>
          <w:shd w:val="clear" w:color="auto" w:fill="cadfff"/>
        </w:tblPrEx>
        <w:trPr>
          <w:trHeight w:val="38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9</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4.00</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5.75</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6.50</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Marathon</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32</w:t>
            </w:r>
          </w:p>
        </w:tc>
      </w:tr>
      <w:tr>
        <w:tblPrEx>
          <w:shd w:val="clear" w:color="auto" w:fill="cadfff"/>
        </w:tblPrEx>
        <w:trPr>
          <w:trHeight w:val="380" w:hRule="atLeast"/>
        </w:trPr>
        <w:tc>
          <w:tcPr>
            <w:tcW w:type="dxa" w:w="72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10</w:t>
            </w:r>
          </w:p>
        </w:tc>
        <w:tc>
          <w:tcPr>
            <w:tcW w:type="dxa" w:w="887"/>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453"/>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1351"/>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6.00</w:t>
            </w:r>
          </w:p>
        </w:tc>
        <w:tc>
          <w:tcPr>
            <w:tcW w:type="dxa" w:w="1324"/>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5.50</w:t>
            </w:r>
          </w:p>
        </w:tc>
        <w:tc>
          <w:tcPr>
            <w:tcW w:type="dxa" w:w="127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6.25</w:t>
            </w:r>
          </w:p>
        </w:tc>
        <w:tc>
          <w:tcPr>
            <w:tcW w:type="dxa" w:w="360"/>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F</w:t>
            </w:r>
          </w:p>
        </w:tc>
        <w:tc>
          <w:tcPr>
            <w:tcW w:type="dxa" w:w="759"/>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Badminton</w:t>
            </w:r>
          </w:p>
        </w:tc>
        <w:tc>
          <w:tcPr>
            <w:tcW w:type="dxa" w:w="502"/>
            <w:tcBorders>
              <w:top w:val="single" w:color="aaaaaa" w:sz="8" w:space="0" w:shadow="0" w:frame="0"/>
              <w:left w:val="single" w:color="aaaaaa" w:sz="8" w:space="0" w:shadow="0" w:frame="0"/>
              <w:bottom w:val="single" w:color="aaaaaa"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19</w:t>
            </w:r>
          </w:p>
        </w:tc>
      </w:tr>
      <w:tr>
        <w:tblPrEx>
          <w:shd w:val="clear" w:color="auto" w:fill="cadfff"/>
        </w:tblPrEx>
        <w:trPr>
          <w:trHeight w:val="200" w:hRule="atLeast"/>
        </w:trPr>
        <w:tc>
          <w:tcPr>
            <w:tcW w:type="dxa" w:w="720"/>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11</w:t>
            </w:r>
          </w:p>
        </w:tc>
        <w:tc>
          <w:tcPr>
            <w:tcW w:type="dxa" w:w="887"/>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363"/>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1.00</w:t>
            </w:r>
          </w:p>
        </w:tc>
        <w:tc>
          <w:tcPr>
            <w:tcW w:type="dxa" w:w="1453"/>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4.25</w:t>
            </w:r>
          </w:p>
        </w:tc>
        <w:tc>
          <w:tcPr>
            <w:tcW w:type="dxa" w:w="1351"/>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6.25</w:t>
            </w:r>
          </w:p>
        </w:tc>
        <w:tc>
          <w:tcPr>
            <w:tcW w:type="dxa" w:w="1324"/>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6.50</w:t>
            </w:r>
          </w:p>
        </w:tc>
        <w:tc>
          <w:tcPr>
            <w:tcW w:type="dxa" w:w="1272"/>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5.25</w:t>
            </w:r>
          </w:p>
        </w:tc>
        <w:tc>
          <w:tcPr>
            <w:tcW w:type="dxa" w:w="360"/>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M</w:t>
            </w:r>
          </w:p>
        </w:tc>
        <w:tc>
          <w:tcPr>
            <w:tcW w:type="dxa" w:w="759"/>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lang w:val="en-US"/>
              </w:rPr>
              <w:t>Cyclist</w:t>
            </w:r>
          </w:p>
        </w:tc>
        <w:tc>
          <w:tcPr>
            <w:tcW w:type="dxa" w:w="502"/>
            <w:tcBorders>
              <w:top w:val="single" w:color="aaaaaa" w:sz="8" w:space="0" w:shadow="0" w:frame="0"/>
              <w:left w:val="single" w:color="aaaaaa" w:sz="8" w:space="0" w:shadow="0" w:frame="0"/>
              <w:bottom w:val="single" w:color="000000" w:sz="8" w:space="0" w:shadow="0" w:frame="0"/>
              <w:right w:val="single" w:color="aaaaaa" w:sz="8" w:space="0" w:shadow="0" w:frame="0"/>
            </w:tcBorders>
            <w:shd w:val="clear" w:color="auto" w:fill="auto"/>
            <w:tcMar>
              <w:top w:type="dxa" w:w="80"/>
              <w:left w:type="dxa" w:w="80"/>
              <w:bottom w:type="dxa" w:w="80"/>
              <w:right w:type="dxa" w:w="80"/>
            </w:tcMar>
            <w:vAlign w:val="bottom"/>
          </w:tcPr>
          <w:p>
            <w:pPr>
              <w:pStyle w:val="Table Style 2"/>
              <w:jc w:val="center"/>
            </w:pPr>
            <w:r>
              <w:rPr>
                <w:rStyle w:val="None"/>
                <w:rFonts w:ascii="Calibri" w:cs="Calibri" w:hAnsi="Calibri" w:eastAsia="Calibri"/>
                <w:sz w:val="14"/>
                <w:szCs w:val="14"/>
                <w:rtl w:val="0"/>
              </w:rPr>
              <w:t>25</w:t>
            </w:r>
          </w:p>
        </w:tc>
      </w:tr>
      <w:tr>
        <w:tblPrEx>
          <w:shd w:val="clear" w:color="auto" w:fill="cadfff"/>
        </w:tblPrEx>
        <w:trPr>
          <w:trHeight w:val="380" w:hRule="atLeast"/>
        </w:trPr>
        <w:tc>
          <w:tcPr>
            <w:tcW w:type="dxa" w:w="7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i w:val="1"/>
                <w:iCs w:val="1"/>
                <w:sz w:val="14"/>
                <w:szCs w:val="14"/>
                <w:rtl w:val="0"/>
                <w:lang w:val="en-US"/>
              </w:rPr>
              <w:t>Mean</w:t>
            </w:r>
          </w:p>
        </w:tc>
        <w:tc>
          <w:tcPr>
            <w:tcW w:type="dxa" w:w="88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1.07</w:t>
            </w:r>
          </w:p>
        </w:tc>
        <w:tc>
          <w:tcPr>
            <w:tcW w:type="dxa" w:w="136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1.86</w:t>
            </w:r>
          </w:p>
        </w:tc>
        <w:tc>
          <w:tcPr>
            <w:tcW w:type="dxa" w:w="145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4.43</w:t>
            </w:r>
          </w:p>
        </w:tc>
        <w:tc>
          <w:tcPr>
            <w:tcW w:type="dxa" w:w="135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5.20</w:t>
            </w:r>
          </w:p>
        </w:tc>
        <w:tc>
          <w:tcPr>
            <w:tcW w:type="dxa" w:w="132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5.23</w:t>
            </w:r>
          </w:p>
        </w:tc>
        <w:tc>
          <w:tcPr>
            <w:tcW w:type="dxa" w:w="12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6.02</w:t>
            </w:r>
          </w:p>
        </w:tc>
        <w:tc>
          <w:tcPr>
            <w:tcW w:type="dxa" w:w="3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tc>
        <w:tc>
          <w:tcPr>
            <w:tcW w:type="dxa" w:w="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22.27</w:t>
            </w:r>
          </w:p>
        </w:tc>
      </w:tr>
      <w:tr>
        <w:tblPrEx>
          <w:shd w:val="clear" w:color="auto" w:fill="cadfff"/>
        </w:tblPrEx>
        <w:trPr>
          <w:trHeight w:val="310" w:hRule="atLeast"/>
        </w:trPr>
        <w:tc>
          <w:tcPr>
            <w:tcW w:type="dxa" w:w="72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bottom"/>
          </w:tcPr>
          <w:p>
            <w:pPr>
              <w:pStyle w:val="Table Style 2"/>
            </w:pPr>
            <w:r>
              <w:rPr>
                <w:rStyle w:val="None"/>
                <w:rFonts w:ascii="Calibri" w:cs="Calibri" w:hAnsi="Calibri" w:eastAsia="Calibri"/>
                <w:b w:val="1"/>
                <w:bCs w:val="1"/>
                <w:i w:val="1"/>
                <w:iCs w:val="1"/>
                <w:sz w:val="8"/>
                <w:szCs w:val="8"/>
                <w:rtl w:val="0"/>
                <w:lang w:val="en-US"/>
              </w:rPr>
              <w:t>Standard Deviation</w:t>
            </w:r>
          </w:p>
        </w:tc>
        <w:tc>
          <w:tcPr>
            <w:tcW w:type="dxa" w:w="88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0.16</w:t>
            </w:r>
          </w:p>
        </w:tc>
        <w:tc>
          <w:tcPr>
            <w:tcW w:type="dxa" w:w="136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1.44</w:t>
            </w:r>
          </w:p>
        </w:tc>
        <w:tc>
          <w:tcPr>
            <w:tcW w:type="dxa" w:w="145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0.82</w:t>
            </w:r>
          </w:p>
        </w:tc>
        <w:tc>
          <w:tcPr>
            <w:tcW w:type="dxa" w:w="135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1.06</w:t>
            </w:r>
          </w:p>
        </w:tc>
        <w:tc>
          <w:tcPr>
            <w:tcW w:type="dxa" w:w="132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0.93</w:t>
            </w:r>
          </w:p>
        </w:tc>
        <w:tc>
          <w:tcPr>
            <w:tcW w:type="dxa" w:w="12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lang w:val="it-IT"/>
              </w:rPr>
              <w:t>0.68</w:t>
            </w:r>
          </w:p>
        </w:tc>
        <w:tc>
          <w:tcPr>
            <w:tcW w:type="dxa" w:w="36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tc>
        <w:tc>
          <w:tcPr>
            <w:tcW w:type="dxa" w:w="7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tc>
        <w:tc>
          <w:tcPr>
            <w:tcW w:type="dxa" w:w="50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ff00"/>
            <w:tcMar>
              <w:top w:type="dxa" w:w="80"/>
              <w:left w:type="dxa" w:w="80"/>
              <w:bottom w:type="dxa" w:w="80"/>
              <w:right w:type="dxa" w:w="80"/>
            </w:tcMar>
            <w:vAlign w:val="bottom"/>
          </w:tcPr>
          <w:p>
            <w:pPr>
              <w:pStyle w:val="Table Style 2"/>
              <w:jc w:val="center"/>
            </w:pPr>
            <w:r>
              <w:rPr>
                <w:rStyle w:val="None"/>
                <w:rFonts w:ascii="Calibri" w:cs="Calibri" w:hAnsi="Calibri" w:eastAsia="Calibri"/>
                <w:b w:val="1"/>
                <w:bCs w:val="1"/>
                <w:sz w:val="14"/>
                <w:szCs w:val="14"/>
                <w:rtl w:val="0"/>
              </w:rPr>
              <w:t>4.31</w:t>
            </w:r>
          </w:p>
        </w:tc>
      </w:tr>
    </w:tbl>
    <w:p>
      <w:pPr>
        <w:pStyle w:val="Body A"/>
        <w:spacing w:line="360" w:lineRule="auto"/>
        <w:rPr>
          <w:rStyle w:val="None"/>
          <w:sz w:val="24"/>
          <w:szCs w:val="24"/>
        </w:rPr>
      </w:pPr>
    </w:p>
    <w:p>
      <w:pPr>
        <w:pStyle w:val="Body A"/>
        <w:spacing w:line="360" w:lineRule="auto"/>
        <w:rPr>
          <w:rStyle w:val="None"/>
          <w:sz w:val="24"/>
          <w:szCs w:val="24"/>
        </w:rPr>
      </w:pPr>
    </w:p>
    <w:p>
      <w:pPr>
        <w:pStyle w:val="Body A"/>
        <w:spacing w:line="360" w:lineRule="auto"/>
        <w:rPr>
          <w:rStyle w:val="None"/>
          <w:rFonts w:ascii="Times New Roman" w:cs="Times New Roman" w:hAnsi="Times New Roman" w:eastAsia="Times New Roman"/>
          <w:sz w:val="28"/>
          <w:szCs w:val="28"/>
        </w:rPr>
      </w:pPr>
      <w:r>
        <w:rPr>
          <w:rStyle w:val="None"/>
          <w:rFonts w:ascii="Times New Roman" w:hAnsi="Times New Roman"/>
          <w:sz w:val="28"/>
          <w:szCs w:val="28"/>
          <w:rtl w:val="0"/>
          <w:lang w:val="en-US"/>
        </w:rPr>
        <w:t>Discussion:</w:t>
      </w:r>
    </w:p>
    <w:p>
      <w:pPr>
        <w:pStyle w:val="Body A"/>
        <w:spacing w:line="360" w:lineRule="auto"/>
        <w:rPr>
          <w:rStyle w:val="None"/>
          <w:rFonts w:ascii="Times New Roman" w:cs="Times New Roman" w:hAnsi="Times New Roman" w:eastAsia="Times New Roman"/>
          <w:sz w:val="24"/>
          <w:szCs w:val="24"/>
          <w:lang w:val="en-US"/>
        </w:rPr>
      </w:pPr>
      <w:r>
        <w:rPr>
          <w:rStyle w:val="None"/>
          <w:rFonts w:ascii="Times New Roman" w:hAnsi="Times New Roman"/>
          <w:sz w:val="24"/>
          <w:szCs w:val="24"/>
          <w:rtl w:val="0"/>
          <w:lang w:val="en-US"/>
        </w:rPr>
        <w:t>In my findings I found that amotivation was a higher mean with a score of 1.31 for team sports due to the motivation in team sports not alway being that high. Amotivation means a state of lacking any motivation to engage in an activity, characterised by a lack of perceived competence and/or a failure to value the activity or its outcomes (Churchill Livingstone, 2008). This is because in team sports they use extrinsic motivation which means that the coaches use external factors to encourage and motivate a player to perform or act in the way you want them to (Will Hinch, 2016). This means that the coaches motivate the players but they don</w:t>
      </w:r>
      <w:r>
        <w:rPr>
          <w:rStyle w:val="None"/>
          <w:rFonts w:ascii="Times New Roman" w:hAnsi="Times New Roman" w:hint="default"/>
          <w:sz w:val="24"/>
          <w:szCs w:val="24"/>
          <w:rtl w:val="0"/>
          <w:lang w:val="en-US"/>
        </w:rPr>
        <w:t>’</w:t>
      </w:r>
      <w:r>
        <w:rPr>
          <w:rStyle w:val="None"/>
          <w:rFonts w:ascii="Times New Roman" w:hAnsi="Times New Roman"/>
          <w:sz w:val="24"/>
          <w:szCs w:val="24"/>
          <w:rtl w:val="0"/>
          <w:lang w:val="en-US"/>
        </w:rPr>
        <w:t>t motivate themselves which is why the mean score for amotivation is higher for team than in individual due to them not having to motivate themselves whereas in individual sports you do.</w:t>
      </w:r>
      <w:r>
        <w:rPr>
          <w:rStyle w:val="None"/>
          <w:rFonts w:ascii="Times New Roman" w:hAnsi="Times New Roman"/>
          <w:sz w:val="24"/>
          <w:szCs w:val="24"/>
          <w:rtl w:val="0"/>
          <w:lang w:val="en-US"/>
        </w:rPr>
        <w:t xml:space="preserve"> </w:t>
      </w:r>
    </w:p>
    <w:p>
      <w:pPr>
        <w:pStyle w:val="Body A"/>
        <w:spacing w:line="360" w:lineRule="auto"/>
        <w:rPr>
          <w:rStyle w:val="None"/>
          <w:rFonts w:ascii="Times New Roman" w:cs="Times New Roman" w:hAnsi="Times New Roman" w:eastAsia="Times New Roman"/>
          <w:sz w:val="24"/>
          <w:szCs w:val="24"/>
          <w:lang w:val="en-US"/>
        </w:rPr>
      </w:pPr>
      <w:r>
        <w:rPr>
          <w:rStyle w:val="None"/>
          <w:rFonts w:ascii="Times New Roman" w:hAnsi="Times New Roman"/>
          <w:sz w:val="24"/>
          <w:szCs w:val="24"/>
          <w:rtl w:val="0"/>
          <w:lang w:val="en-US"/>
        </w:rPr>
        <w:t>I also found that intrinsic motivation is higher for individual sports compared to team sports. This is due to the motivation to engage in a behaviour arising from within the individual because it is naturally satisfying to you. Intrinsic motivation occurs when we act without any obvious external rewards. We simply enjoy an activity or see it as an opportunity to explore, learn, and actualise our potentials (Kendra Cherry, 2019). This means that individual sports have higher instristic motivation due to them motivating and pushing themselves to succeed and because they enjoy the sport whereas team sports generally play because they want to win and all motivation generally comes from within the coach of the team.</w:t>
      </w:r>
      <w:r>
        <w:rPr>
          <w:rStyle w:val="None"/>
          <w:rFonts w:ascii="Times New Roman" w:hAnsi="Times New Roman"/>
          <w:sz w:val="24"/>
          <w:szCs w:val="24"/>
          <w:rtl w:val="0"/>
          <w:lang w:val="en-US"/>
        </w:rPr>
        <w:t xml:space="preserve"> </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External regulation was higher for team sports with a mean score of 2.50 rather than in individual sports where the mean score was 1.86 whereas the introjected regulation was higher in individual sports with a mean of 4.43 rather than in team sports with a mean score of 3.75. People are motivated by external regulation due to an external acting influence. If an individual exhibits a behaviour to obtain an externally provided reward, then her behaviour is externally regulated. External motivation is often used to encourage employees or students to take part in a behaviour that they must complete but may not be genuinely interested in, that way, even if they don't otherwise wish to engage in the behaviour, they do so to obtain the reward (Elaine Anderson, 2016). Team sports had higher external regulation due to them playing the sport to win instead of playing because they like or want to play the sport. Some people may be pushed or made to play the sport by a parent or someone higher than them. Whereas individual sports had a lower mean score for external regulation but a higher score for introjected regulation; meaning </w:t>
      </w:r>
      <w:r>
        <w:rPr>
          <w:rStyle w:val="None"/>
          <w:rFonts w:ascii="Times New Roman" w:hAnsi="Times New Roman"/>
          <w:sz w:val="24"/>
          <w:szCs w:val="24"/>
          <w:rtl w:val="0"/>
        </w:rPr>
        <w:t xml:space="preserve">an </w:t>
      </w:r>
      <w:r>
        <w:rPr>
          <w:rStyle w:val="None"/>
          <w:rFonts w:ascii="Times New Roman" w:hAnsi="Times New Roman"/>
          <w:sz w:val="24"/>
          <w:szCs w:val="24"/>
          <w:rtl w:val="0"/>
          <w:lang w:val="en-US"/>
        </w:rPr>
        <w:t>internalised, pressuring voice. The source of motivation for a behaviour is guilt, worry or shame. Introjected regulation inspires an individual to enact a behaviour not because he wants to, but because he fears not to out of a sense of obligation (Elaine Anderson, 2016). Participants in individual sports are more likely to feel ashamed or worried due to them being the only one in the team and therefore feeling like they are all to blame, whereas in team sports there are many players in the team so they all take the blame equally.</w:t>
      </w: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Word count: 1,485</w:t>
      </w: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rPr>
      </w:pPr>
    </w:p>
    <w:p>
      <w:pPr>
        <w:pStyle w:val="Body A"/>
        <w:spacing w:line="360" w:lineRule="auto"/>
        <w:rPr>
          <w:rStyle w:val="None"/>
          <w:rFonts w:ascii="Times New Roman" w:cs="Times New Roman" w:hAnsi="Times New Roman" w:eastAsia="Times New Roman"/>
          <w:sz w:val="28"/>
          <w:szCs w:val="28"/>
        </w:rPr>
      </w:pPr>
      <w:r>
        <w:rPr>
          <w:rStyle w:val="None"/>
          <w:rFonts w:ascii="Times New Roman" w:hAnsi="Times New Roman"/>
          <w:sz w:val="28"/>
          <w:szCs w:val="28"/>
          <w:rtl w:val="0"/>
          <w:lang w:val="en-US"/>
        </w:rPr>
        <w:t>Reference Page:</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Churchill Livingstone (2008) Dictionary of Sport and Exercise Science and Medicine.</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Available at: </w:t>
      </w:r>
      <w:r>
        <w:rPr>
          <w:rStyle w:val="Hyperlink.1"/>
        </w:rPr>
        <w:fldChar w:fldCharType="begin" w:fldLock="0"/>
      </w:r>
      <w:r>
        <w:rPr>
          <w:rStyle w:val="Hyperlink.1"/>
        </w:rPr>
        <w:instrText xml:space="preserve"> HYPERLINK "https://medical-dictionary.thefreedictionary.com/amotivation"</w:instrText>
      </w:r>
      <w:r>
        <w:rPr>
          <w:rStyle w:val="Hyperlink.1"/>
        </w:rPr>
        <w:fldChar w:fldCharType="separate" w:fldLock="0"/>
      </w:r>
      <w:r>
        <w:rPr>
          <w:rStyle w:val="Hyperlink.1"/>
          <w:rtl w:val="0"/>
          <w:lang w:val="en-US"/>
        </w:rPr>
        <w:t>https://medical-dictionary.thefreedictionary.com/amotivation</w:t>
      </w:r>
      <w:r>
        <w:rPr/>
        <w:fldChar w:fldCharType="end" w:fldLock="0"/>
      </w:r>
      <w:r>
        <w:rPr>
          <w:rStyle w:val="None"/>
          <w:rFonts w:ascii="Times New Roman" w:hAnsi="Times New Roman"/>
          <w:sz w:val="24"/>
          <w:szCs w:val="24"/>
          <w:rtl w:val="0"/>
          <w:lang w:val="en-US"/>
        </w:rPr>
        <w:t xml:space="preserve"> </w:t>
      </w: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Elaine Anderson (2016) 5 different types of motivation.</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Available at: </w:t>
      </w:r>
      <w:r>
        <w:rPr>
          <w:rStyle w:val="Hyperlink.1"/>
        </w:rPr>
        <w:fldChar w:fldCharType="begin" w:fldLock="0"/>
      </w:r>
      <w:r>
        <w:rPr>
          <w:rStyle w:val="Hyperlink.1"/>
        </w:rPr>
        <w:instrText xml:space="preserve"> HYPERLINK "https://www.sportsrec.com/5-different-types-motivation-12153839.html"</w:instrText>
      </w:r>
      <w:r>
        <w:rPr>
          <w:rStyle w:val="Hyperlink.1"/>
        </w:rPr>
        <w:fldChar w:fldCharType="separate" w:fldLock="0"/>
      </w:r>
      <w:r>
        <w:rPr>
          <w:rStyle w:val="Hyperlink.1"/>
          <w:rtl w:val="0"/>
          <w:lang w:val="en-US"/>
        </w:rPr>
        <w:t>https://www.sportsrec.com/5-different-types-motivation-12153839.html</w:t>
      </w:r>
      <w:r>
        <w:rPr/>
        <w:fldChar w:fldCharType="end" w:fldLock="0"/>
      </w:r>
      <w:r>
        <w:rPr>
          <w:rStyle w:val="None"/>
          <w:rFonts w:ascii="Times New Roman" w:hAnsi="Times New Roman"/>
          <w:sz w:val="24"/>
          <w:szCs w:val="24"/>
          <w:rtl w:val="0"/>
          <w:lang w:val="en-US"/>
        </w:rPr>
        <w:t xml:space="preserve"> </w:t>
      </w: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Jim Taylor (2009) What motivates athletes.</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Available at: </w:t>
      </w:r>
      <w:r>
        <w:rPr>
          <w:rStyle w:val="Hyperlink.1"/>
        </w:rPr>
        <w:fldChar w:fldCharType="begin" w:fldLock="0"/>
      </w:r>
      <w:r>
        <w:rPr>
          <w:rStyle w:val="Hyperlink.1"/>
        </w:rPr>
        <w:instrText xml:space="preserve"> HYPERLINK "https://www.psychologytoday.com/gb/blog/the-power-prime/200910/sports-what-motivates-athletes"</w:instrText>
      </w:r>
      <w:r>
        <w:rPr>
          <w:rStyle w:val="Hyperlink.1"/>
        </w:rPr>
        <w:fldChar w:fldCharType="separate" w:fldLock="0"/>
      </w:r>
      <w:r>
        <w:rPr>
          <w:rStyle w:val="Hyperlink.1"/>
          <w:rtl w:val="0"/>
          <w:lang w:val="en-US"/>
        </w:rPr>
        <w:t>https://www.psychologytoday.com/gb/blog/the-power-prime/200910/sports-what-motivates-athletes</w:t>
      </w:r>
      <w:r>
        <w:rPr/>
        <w:fldChar w:fldCharType="end" w:fldLock="0"/>
      </w:r>
      <w:r>
        <w:rPr>
          <w:rStyle w:val="None"/>
          <w:rFonts w:ascii="Times New Roman" w:hAnsi="Times New Roman"/>
          <w:sz w:val="24"/>
          <w:szCs w:val="24"/>
          <w:rtl w:val="0"/>
          <w:lang w:val="en-US"/>
        </w:rPr>
        <w:t xml:space="preserve"> </w:t>
      </w: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Kendra Cherry (2019) Intrinstic Motivation.</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Available at: </w:t>
      </w:r>
      <w:r>
        <w:rPr>
          <w:rStyle w:val="Hyperlink.1"/>
        </w:rPr>
        <w:fldChar w:fldCharType="begin" w:fldLock="0"/>
      </w:r>
      <w:r>
        <w:rPr>
          <w:rStyle w:val="Hyperlink.1"/>
        </w:rPr>
        <w:instrText xml:space="preserve"> HYPERLINK "https://www.verywellmind.com/what-is-intrinsic-motivation-2795385"</w:instrText>
      </w:r>
      <w:r>
        <w:rPr>
          <w:rStyle w:val="Hyperlink.1"/>
        </w:rPr>
        <w:fldChar w:fldCharType="separate" w:fldLock="0"/>
      </w:r>
      <w:r>
        <w:rPr>
          <w:rStyle w:val="Hyperlink.1"/>
          <w:rtl w:val="0"/>
          <w:lang w:val="en-US"/>
        </w:rPr>
        <w:t>https://www.verywellmind.com/what-is-intrinsic-motivation-2795385</w:t>
      </w:r>
      <w:r>
        <w:rPr/>
        <w:fldChar w:fldCharType="end" w:fldLock="0"/>
      </w: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Will Hinch (2016) 10 really effective ways to motivate your sports team.</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Available at: </w:t>
      </w:r>
      <w:r>
        <w:rPr>
          <w:rStyle w:val="Hyperlink.1"/>
        </w:rPr>
        <w:fldChar w:fldCharType="begin" w:fldLock="0"/>
      </w:r>
      <w:r>
        <w:rPr>
          <w:rStyle w:val="Hyperlink.1"/>
        </w:rPr>
        <w:instrText xml:space="preserve"> HYPERLINK "https://blog.pitchero.com/10-really-effective-ways-to-motivate-your-sports-team"</w:instrText>
      </w:r>
      <w:r>
        <w:rPr>
          <w:rStyle w:val="Hyperlink.1"/>
        </w:rPr>
        <w:fldChar w:fldCharType="separate" w:fldLock="0"/>
      </w:r>
      <w:r>
        <w:rPr>
          <w:rStyle w:val="Hyperlink.1"/>
          <w:rtl w:val="0"/>
          <w:lang w:val="en-US"/>
        </w:rPr>
        <w:t>https://blog.pitchero.com/10-really-effective-ways-to-motivate-your-sports-team</w:t>
      </w:r>
      <w:r>
        <w:rPr/>
        <w:fldChar w:fldCharType="end" w:fldLock="0"/>
      </w:r>
      <w:r>
        <w:rPr>
          <w:rStyle w:val="None"/>
          <w:rFonts w:ascii="Times New Roman" w:hAnsi="Times New Roman"/>
          <w:sz w:val="24"/>
          <w:szCs w:val="24"/>
          <w:rtl w:val="0"/>
          <w:lang w:val="en-US"/>
        </w:rPr>
        <w:t xml:space="preserve"> </w:t>
      </w:r>
    </w:p>
    <w:p>
      <w:pPr>
        <w:pStyle w:val="Body A"/>
        <w:spacing w:line="360" w:lineRule="auto"/>
        <w:rPr>
          <w:rStyle w:val="None"/>
          <w:rFonts w:ascii="Times New Roman" w:cs="Times New Roman" w:hAnsi="Times New Roman" w:eastAsia="Times New Roman"/>
          <w:sz w:val="24"/>
          <w:szCs w:val="24"/>
        </w:rPr>
      </w:pP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Will Hinch (2016) 10 really effective ways to motivate your sports team.</w:t>
      </w:r>
    </w:p>
    <w:p>
      <w:pPr>
        <w:pStyle w:val="Body A"/>
        <w:spacing w:line="360" w:lineRule="auto"/>
        <w:rPr>
          <w:rStyle w:val="None"/>
          <w:rFonts w:ascii="Times New Roman" w:cs="Times New Roman" w:hAnsi="Times New Roman" w:eastAsia="Times New Roman"/>
          <w:sz w:val="24"/>
          <w:szCs w:val="24"/>
        </w:rPr>
      </w:pPr>
      <w:r>
        <w:rPr>
          <w:rStyle w:val="None"/>
          <w:rFonts w:ascii="Times New Roman" w:hAnsi="Times New Roman"/>
          <w:sz w:val="24"/>
          <w:szCs w:val="24"/>
          <w:rtl w:val="0"/>
          <w:lang w:val="en-US"/>
        </w:rPr>
        <w:t xml:space="preserve">Available at: </w:t>
      </w:r>
      <w:r>
        <w:rPr>
          <w:rStyle w:val="Hyperlink.1"/>
        </w:rPr>
        <w:fldChar w:fldCharType="begin" w:fldLock="0"/>
      </w:r>
      <w:r>
        <w:rPr>
          <w:rStyle w:val="Hyperlink.1"/>
        </w:rPr>
        <w:instrText xml:space="preserve"> HYPERLINK "https://blog.pitchero.com/10-really-effective-ways-to-motivate-your-sports-team"</w:instrText>
      </w:r>
      <w:r>
        <w:rPr>
          <w:rStyle w:val="Hyperlink.1"/>
        </w:rPr>
        <w:fldChar w:fldCharType="separate" w:fldLock="0"/>
      </w:r>
      <w:r>
        <w:rPr>
          <w:rStyle w:val="Hyperlink.1"/>
          <w:rtl w:val="0"/>
          <w:lang w:val="en-US"/>
        </w:rPr>
        <w:t>https://blog.pitchero.com/10-really-effective-ways-to-motivate-your-sports-team</w:t>
      </w:r>
      <w:r>
        <w:rPr/>
        <w:fldChar w:fldCharType="end" w:fldLock="0"/>
      </w:r>
    </w:p>
    <w:p>
      <w:pPr>
        <w:pStyle w:val="Body A"/>
        <w:spacing w:line="360" w:lineRule="auto"/>
      </w:pPr>
      <w:r>
        <w:rPr>
          <w:rStyle w:val="None"/>
          <w:rFonts w:ascii="Times New Roman" w:cs="Times New Roman" w:hAnsi="Times New Roman" w:eastAsia="Times New Roman"/>
          <w:sz w:val="24"/>
          <w:szCs w:val="24"/>
        </w:r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tab/>
    </w:r>
    <w:r>
      <w:rPr>
        <w:rtl w:val="0"/>
        <w:lang w:val="en-US"/>
      </w:rPr>
      <w:t xml:space="preserve">Page </w:t>
    </w:r>
    <w:r>
      <w:rPr/>
      <w:fldChar w:fldCharType="begin" w:fldLock="0"/>
    </w:r>
    <w:r>
      <w:instrText xml:space="preserve"> PAGE </w:instrText>
    </w:r>
    <w:r>
      <w:rPr/>
      <w:fldChar w:fldCharType="separate" w:fldLock="0"/>
    </w:r>
    <w:r>
      <w:t>4</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Subtitle">
    <w:name w:val="Subtitle"/>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character" w:styleId="None">
    <w:name w:val="None"/>
  </w:style>
  <w:style w:type="character" w:styleId="Hyperlink.0">
    <w:name w:val="Hyperlink.0"/>
    <w:basedOn w:val="None"/>
    <w:next w:val="Hyperlink.0"/>
    <w:rPr>
      <w:rFonts w:ascii="Times New Roman" w:cs="Times New Roman" w:hAnsi="Times New Roman" w:eastAsia="Times New Roman"/>
      <w:sz w:val="24"/>
      <w:szCs w:val="24"/>
      <w:u w:val="none"/>
      <w:lang w:val="en-US"/>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color="000000"/>
      <w:vertAlign w:val="baseline"/>
    </w:rPr>
  </w:style>
  <w:style w:type="character" w:styleId="Hyperlink.1">
    <w:name w:val="Hyperlink.1"/>
    <w:basedOn w:val="None"/>
    <w:next w:val="Hyperlink.1"/>
    <w:rPr>
      <w:rFonts w:ascii="Times New Roman" w:cs="Times New Roman" w:hAnsi="Times New Roman" w:eastAsia="Times New Roman"/>
      <w:sz w:val="24"/>
      <w:szCs w:val="24"/>
      <w:u w:val="singl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