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D80AAA" w14:textId="77777777" w:rsidR="00C0465D" w:rsidRDefault="00C0465D" w:rsidP="00C0465D">
      <w:pPr>
        <w:pStyle w:val="Normal1"/>
        <w:jc w:val="center"/>
        <w:rPr>
          <w:color w:val="000000" w:themeColor="text1"/>
          <w:sz w:val="56"/>
          <w:szCs w:val="56"/>
        </w:rPr>
      </w:pPr>
      <w:r w:rsidRPr="000D1E9F">
        <w:rPr>
          <w:b/>
          <w:noProof/>
          <w:color w:val="0D0D0D" w:themeColor="text1" w:themeTint="F2"/>
          <w:sz w:val="32"/>
          <w:szCs w:val="32"/>
        </w:rPr>
        <w:drawing>
          <wp:inline distT="114300" distB="114300" distL="114300" distR="114300" wp14:anchorId="57972AF9" wp14:editId="5D587E21">
            <wp:extent cx="3600343" cy="1405435"/>
            <wp:effectExtent l="0" t="0" r="0" b="0"/>
            <wp:docPr id="103088875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600343" cy="1405435"/>
                    </a:xfrm>
                    <a:prstGeom prst="rect">
                      <a:avLst/>
                    </a:prstGeom>
                    <a:ln/>
                  </pic:spPr>
                </pic:pic>
              </a:graphicData>
            </a:graphic>
          </wp:inline>
        </w:drawing>
      </w:r>
    </w:p>
    <w:p w14:paraId="041DE50B" w14:textId="77777777" w:rsidR="00C0465D" w:rsidRPr="00F62874" w:rsidRDefault="00C0465D" w:rsidP="00C0465D">
      <w:pPr>
        <w:pStyle w:val="Normal1"/>
        <w:jc w:val="center"/>
        <w:rPr>
          <w:b/>
          <w:bCs/>
          <w:color w:val="0D0D0D" w:themeColor="text1" w:themeTint="F2"/>
          <w:sz w:val="32"/>
          <w:szCs w:val="32"/>
        </w:rPr>
      </w:pPr>
      <w:r w:rsidRPr="00F62874">
        <w:rPr>
          <w:b/>
          <w:bCs/>
          <w:color w:val="000000" w:themeColor="text1"/>
          <w:sz w:val="56"/>
          <w:szCs w:val="56"/>
        </w:rPr>
        <w:t>Master Of Business Administration</w:t>
      </w:r>
    </w:p>
    <w:p w14:paraId="09E87CD7" w14:textId="77777777" w:rsidR="00C0465D" w:rsidRDefault="00C0465D" w:rsidP="00C0465D">
      <w:pPr>
        <w:pStyle w:val="Normal1"/>
        <w:spacing w:after="160" w:line="600" w:lineRule="auto"/>
        <w:rPr>
          <w:b/>
          <w:iCs/>
        </w:rPr>
      </w:pPr>
    </w:p>
    <w:p w14:paraId="3709ED2B" w14:textId="77777777" w:rsidR="00C0465D" w:rsidRPr="00C0465D" w:rsidRDefault="00C0465D" w:rsidP="00C0465D">
      <w:pPr>
        <w:pStyle w:val="Normal1"/>
        <w:spacing w:after="160" w:line="240" w:lineRule="auto"/>
        <w:rPr>
          <w:bCs/>
          <w:iCs/>
          <w:sz w:val="28"/>
          <w:szCs w:val="28"/>
        </w:rPr>
      </w:pPr>
      <w:r w:rsidRPr="00C0465D">
        <w:rPr>
          <w:b/>
          <w:iCs/>
          <w:sz w:val="28"/>
          <w:szCs w:val="28"/>
        </w:rPr>
        <w:t>Student Name:</w:t>
      </w:r>
      <w:r w:rsidRPr="00C0465D">
        <w:rPr>
          <w:bCs/>
          <w:iCs/>
          <w:sz w:val="28"/>
          <w:szCs w:val="28"/>
        </w:rPr>
        <w:t xml:space="preserve"> Vivek Bharatbhai Odedara</w:t>
      </w:r>
    </w:p>
    <w:p w14:paraId="12DC52C8" w14:textId="38850E57" w:rsidR="00C0465D" w:rsidRPr="00C0465D" w:rsidRDefault="00C0465D" w:rsidP="00C0465D">
      <w:pPr>
        <w:pStyle w:val="Normal1"/>
        <w:spacing w:after="160" w:line="240" w:lineRule="auto"/>
        <w:rPr>
          <w:bCs/>
          <w:iCs/>
          <w:sz w:val="28"/>
          <w:szCs w:val="28"/>
        </w:rPr>
      </w:pPr>
      <w:r w:rsidRPr="00C0465D">
        <w:rPr>
          <w:b/>
          <w:iCs/>
          <w:sz w:val="28"/>
          <w:szCs w:val="28"/>
        </w:rPr>
        <w:t>Module Name:</w:t>
      </w:r>
      <w:r w:rsidRPr="00C0465D">
        <w:rPr>
          <w:bCs/>
          <w:iCs/>
          <w:sz w:val="28"/>
          <w:szCs w:val="28"/>
        </w:rPr>
        <w:t xml:space="preserve"> </w:t>
      </w:r>
      <w:r w:rsidR="00AD35A6" w:rsidRPr="00AD35A6">
        <w:rPr>
          <w:bCs/>
          <w:iCs/>
          <w:sz w:val="28"/>
          <w:szCs w:val="28"/>
        </w:rPr>
        <w:t>Marketing Management</w:t>
      </w:r>
    </w:p>
    <w:p w14:paraId="29607310" w14:textId="414C585D" w:rsidR="00C0465D" w:rsidRPr="00C0465D" w:rsidRDefault="00C0465D" w:rsidP="00C0465D">
      <w:pPr>
        <w:pStyle w:val="Normal1"/>
        <w:spacing w:after="160" w:line="240" w:lineRule="auto"/>
        <w:rPr>
          <w:bCs/>
          <w:iCs/>
          <w:sz w:val="28"/>
          <w:szCs w:val="28"/>
        </w:rPr>
      </w:pPr>
      <w:r w:rsidRPr="00C0465D">
        <w:rPr>
          <w:b/>
          <w:iCs/>
          <w:sz w:val="28"/>
          <w:szCs w:val="28"/>
        </w:rPr>
        <w:t>Module Code:</w:t>
      </w:r>
      <w:r w:rsidRPr="00C0465D">
        <w:rPr>
          <w:bCs/>
          <w:iCs/>
          <w:sz w:val="28"/>
          <w:szCs w:val="28"/>
        </w:rPr>
        <w:t xml:space="preserve"> LCMB702</w:t>
      </w:r>
      <w:r w:rsidR="00AD35A6">
        <w:rPr>
          <w:bCs/>
          <w:iCs/>
          <w:sz w:val="28"/>
          <w:szCs w:val="28"/>
        </w:rPr>
        <w:t>4</w:t>
      </w:r>
    </w:p>
    <w:p w14:paraId="742AED53" w14:textId="77777777" w:rsidR="00C0465D" w:rsidRPr="00C0465D" w:rsidRDefault="00C0465D" w:rsidP="00C0465D">
      <w:pPr>
        <w:pStyle w:val="Normal1"/>
        <w:spacing w:after="160" w:line="240" w:lineRule="auto"/>
        <w:rPr>
          <w:bCs/>
          <w:iCs/>
          <w:sz w:val="28"/>
          <w:szCs w:val="28"/>
        </w:rPr>
      </w:pPr>
      <w:r w:rsidRPr="00C0465D">
        <w:rPr>
          <w:b/>
          <w:iCs/>
          <w:sz w:val="28"/>
          <w:szCs w:val="28"/>
        </w:rPr>
        <w:t>Student ID:</w:t>
      </w:r>
      <w:r w:rsidRPr="00C0465D">
        <w:rPr>
          <w:bCs/>
          <w:iCs/>
          <w:sz w:val="28"/>
          <w:szCs w:val="28"/>
        </w:rPr>
        <w:t xml:space="preserve"> 2505516</w:t>
      </w:r>
    </w:p>
    <w:p w14:paraId="2DDF720E" w14:textId="024407E8" w:rsidR="00C0465D" w:rsidRPr="00C0465D" w:rsidRDefault="00C0465D" w:rsidP="00C0465D">
      <w:pPr>
        <w:pStyle w:val="Normal1"/>
        <w:spacing w:after="160" w:line="240" w:lineRule="auto"/>
        <w:rPr>
          <w:bCs/>
          <w:iCs/>
          <w:sz w:val="28"/>
          <w:szCs w:val="28"/>
        </w:rPr>
      </w:pPr>
      <w:r w:rsidRPr="00C0465D">
        <w:rPr>
          <w:b/>
          <w:iCs/>
          <w:sz w:val="28"/>
          <w:szCs w:val="28"/>
        </w:rPr>
        <w:t>Project Title:</w:t>
      </w:r>
      <w:r w:rsidRPr="00C0465D">
        <w:rPr>
          <w:bCs/>
          <w:iCs/>
          <w:sz w:val="28"/>
          <w:szCs w:val="28"/>
        </w:rPr>
        <w:t xml:space="preserve"> </w:t>
      </w:r>
      <w:r w:rsidR="00AD35A6" w:rsidRPr="00AD35A6">
        <w:rPr>
          <w:bCs/>
          <w:iCs/>
          <w:sz w:val="28"/>
          <w:szCs w:val="28"/>
        </w:rPr>
        <w:t>Assessment component 1: Marketing Environment Analysis</w:t>
      </w:r>
    </w:p>
    <w:p w14:paraId="702741F3" w14:textId="1F9D4E07" w:rsidR="00C0465D" w:rsidRPr="00C0465D" w:rsidRDefault="00C0465D" w:rsidP="00C0465D">
      <w:pPr>
        <w:pStyle w:val="Normal1"/>
        <w:spacing w:after="160" w:line="240" w:lineRule="auto"/>
        <w:rPr>
          <w:bCs/>
          <w:iCs/>
          <w:sz w:val="28"/>
          <w:szCs w:val="28"/>
        </w:rPr>
      </w:pPr>
      <w:r w:rsidRPr="00C0465D">
        <w:rPr>
          <w:b/>
          <w:iCs/>
          <w:sz w:val="28"/>
          <w:szCs w:val="28"/>
        </w:rPr>
        <w:t xml:space="preserve">Professor Name: </w:t>
      </w:r>
      <w:r w:rsidR="00AD35A6" w:rsidRPr="00AD35A6">
        <w:rPr>
          <w:bCs/>
          <w:iCs/>
          <w:sz w:val="28"/>
          <w:szCs w:val="28"/>
        </w:rPr>
        <w:t>Dr Laila Maazouz</w:t>
      </w:r>
    </w:p>
    <w:p w14:paraId="57259377" w14:textId="0190E983" w:rsidR="00C0465D" w:rsidRPr="00C0465D" w:rsidRDefault="00C0465D" w:rsidP="00C0465D">
      <w:pPr>
        <w:pStyle w:val="Normal1"/>
        <w:spacing w:after="160" w:line="240" w:lineRule="auto"/>
        <w:rPr>
          <w:bCs/>
          <w:iCs/>
          <w:sz w:val="28"/>
          <w:szCs w:val="28"/>
        </w:rPr>
      </w:pPr>
      <w:r w:rsidRPr="00C0465D">
        <w:rPr>
          <w:b/>
          <w:iCs/>
          <w:sz w:val="28"/>
          <w:szCs w:val="28"/>
        </w:rPr>
        <w:t xml:space="preserve">Submission Date: </w:t>
      </w:r>
      <w:r w:rsidR="00BD2003">
        <w:rPr>
          <w:bCs/>
          <w:iCs/>
          <w:sz w:val="28"/>
          <w:szCs w:val="28"/>
        </w:rPr>
        <w:t>21</w:t>
      </w:r>
      <w:r w:rsidRPr="00C0465D">
        <w:rPr>
          <w:bCs/>
          <w:iCs/>
          <w:sz w:val="28"/>
          <w:szCs w:val="28"/>
          <w:vertAlign w:val="superscript"/>
        </w:rPr>
        <w:t>th</w:t>
      </w:r>
      <w:r w:rsidRPr="00C0465D">
        <w:rPr>
          <w:bCs/>
          <w:iCs/>
          <w:sz w:val="28"/>
          <w:szCs w:val="28"/>
        </w:rPr>
        <w:t xml:space="preserve"> November 2025</w:t>
      </w:r>
    </w:p>
    <w:p w14:paraId="63DBC0B5" w14:textId="77777777" w:rsidR="009C2F0D" w:rsidRPr="00F77AD1" w:rsidRDefault="009C2F0D" w:rsidP="005D368E">
      <w:pPr>
        <w:rPr>
          <w:lang w:val="en-GB"/>
        </w:rPr>
      </w:pPr>
      <w:r w:rsidRPr="00F77AD1">
        <w:rPr>
          <w:lang w:val="en-GB"/>
        </w:rPr>
        <w:br w:type="page"/>
      </w:r>
    </w:p>
    <w:p w14:paraId="007CD52C" w14:textId="77777777" w:rsidR="00820DA5" w:rsidRPr="00F77AD1" w:rsidRDefault="009C2F0D" w:rsidP="00B66DC9">
      <w:pPr>
        <w:pStyle w:val="Normal1"/>
        <w:jc w:val="center"/>
        <w:rPr>
          <w:rFonts w:ascii="Arial" w:hAnsi="Arial" w:cs="Arial"/>
          <w:b/>
          <w:bCs/>
          <w:color w:val="000000" w:themeColor="text1"/>
          <w:sz w:val="24"/>
          <w:szCs w:val="24"/>
          <w:lang w:val="en-GB"/>
        </w:rPr>
      </w:pPr>
      <w:r w:rsidRPr="00F77AD1">
        <w:rPr>
          <w:rFonts w:ascii="Arial" w:hAnsi="Arial" w:cs="Arial"/>
          <w:b/>
          <w:bCs/>
          <w:color w:val="000000" w:themeColor="text1"/>
          <w:sz w:val="24"/>
          <w:szCs w:val="24"/>
          <w:lang w:val="en-GB"/>
        </w:rPr>
        <w:lastRenderedPageBreak/>
        <w:t xml:space="preserve">Executive summary </w:t>
      </w:r>
    </w:p>
    <w:p w14:paraId="500A9E4C" w14:textId="77777777" w:rsidR="009C2F0D" w:rsidRPr="00F77AD1" w:rsidRDefault="00145F8F" w:rsidP="00B66DC9">
      <w:pPr>
        <w:pStyle w:val="Normal1"/>
        <w:rPr>
          <w:rFonts w:ascii="Arial" w:hAnsi="Arial" w:cs="Arial"/>
          <w:color w:val="000000" w:themeColor="text1"/>
          <w:sz w:val="24"/>
          <w:szCs w:val="24"/>
          <w:lang w:val="en-GB"/>
        </w:rPr>
      </w:pPr>
      <w:r w:rsidRPr="00145F8F">
        <w:rPr>
          <w:rFonts w:ascii="Arial" w:hAnsi="Arial" w:cs="Arial"/>
          <w:color w:val="000000" w:themeColor="text1"/>
          <w:sz w:val="24"/>
          <w:szCs w:val="24"/>
          <w:lang w:val="en-GB"/>
        </w:rPr>
        <w:t>The analysis of task 1 highlighted that the macro environment has shown a positive economic aspect with rising revenue and GDP in the global retail sector indicating increased consumer spending.</w:t>
      </w:r>
      <w:r>
        <w:rPr>
          <w:lang w:val="en-GB"/>
        </w:rPr>
        <w:t xml:space="preserve"> </w:t>
      </w:r>
      <w:r w:rsidR="009C2F0D" w:rsidRPr="00F77AD1">
        <w:rPr>
          <w:rFonts w:ascii="Arial" w:hAnsi="Arial" w:cs="Arial"/>
          <w:color w:val="000000" w:themeColor="text1"/>
          <w:sz w:val="24"/>
          <w:szCs w:val="24"/>
          <w:lang w:val="en-GB"/>
        </w:rPr>
        <w:t xml:space="preserve">The analysis of task 2 helps to explore those </w:t>
      </w:r>
      <w:r w:rsidR="00CD0642" w:rsidRPr="00F77AD1">
        <w:rPr>
          <w:rFonts w:ascii="Arial" w:hAnsi="Arial" w:cs="Arial"/>
          <w:color w:val="000000" w:themeColor="text1"/>
          <w:sz w:val="24"/>
          <w:szCs w:val="24"/>
          <w:lang w:val="en-GB"/>
        </w:rPr>
        <w:t>social</w:t>
      </w:r>
      <w:r w:rsidR="009C2F0D" w:rsidRPr="00F77AD1">
        <w:rPr>
          <w:rFonts w:ascii="Arial" w:hAnsi="Arial" w:cs="Arial"/>
          <w:color w:val="000000" w:themeColor="text1"/>
          <w:sz w:val="24"/>
          <w:szCs w:val="24"/>
          <w:lang w:val="en-GB"/>
        </w:rPr>
        <w:t xml:space="preserve"> aspects of Operational Management refers to the social factors, which influence customer behaviour, thereby applying the factors in marketing techniques for the common good of the company and society. Additionally, social aspects of operational management </w:t>
      </w:r>
      <w:r w:rsidR="00CD0642" w:rsidRPr="00F77AD1">
        <w:rPr>
          <w:rFonts w:ascii="Arial" w:hAnsi="Arial" w:cs="Arial"/>
          <w:color w:val="000000" w:themeColor="text1"/>
          <w:sz w:val="24"/>
          <w:szCs w:val="24"/>
          <w:lang w:val="en-GB"/>
        </w:rPr>
        <w:t>need</w:t>
      </w:r>
      <w:r w:rsidR="009C2F0D" w:rsidRPr="00F77AD1">
        <w:rPr>
          <w:rFonts w:ascii="Arial" w:hAnsi="Arial" w:cs="Arial"/>
          <w:color w:val="000000" w:themeColor="text1"/>
          <w:sz w:val="24"/>
          <w:szCs w:val="24"/>
          <w:lang w:val="en-GB"/>
        </w:rPr>
        <w:t xml:space="preserve"> to align customer needs with long term </w:t>
      </w:r>
      <w:r w:rsidR="004B2EC9" w:rsidRPr="00F77AD1">
        <w:rPr>
          <w:rFonts w:ascii="Arial" w:hAnsi="Arial" w:cs="Arial"/>
          <w:color w:val="000000" w:themeColor="text1"/>
          <w:sz w:val="24"/>
          <w:szCs w:val="24"/>
          <w:lang w:val="en-GB"/>
        </w:rPr>
        <w:t>well-being</w:t>
      </w:r>
      <w:r w:rsidR="009C2F0D" w:rsidRPr="00F77AD1">
        <w:rPr>
          <w:rFonts w:ascii="Arial" w:hAnsi="Arial" w:cs="Arial"/>
          <w:color w:val="000000" w:themeColor="text1"/>
          <w:sz w:val="24"/>
          <w:szCs w:val="24"/>
          <w:lang w:val="en-GB"/>
        </w:rPr>
        <w:t xml:space="preserve"> of the society, promoting sustainability and cooperative social behaviour. Pioneer retail companies like Amazon, Alibaba and Walmart involve social aspects for marketing brand image. </w:t>
      </w:r>
      <w:r w:rsidR="004B2EC9" w:rsidRPr="00F77AD1">
        <w:rPr>
          <w:rFonts w:ascii="Arial" w:hAnsi="Arial" w:cs="Arial"/>
          <w:color w:val="000000" w:themeColor="text1"/>
          <w:sz w:val="24"/>
          <w:szCs w:val="24"/>
          <w:lang w:val="en-GB"/>
        </w:rPr>
        <w:t xml:space="preserve">The report has evaluated the impact of economic factors on pioneer and following companies based on macro environmental analysis. </w:t>
      </w:r>
    </w:p>
    <w:p w14:paraId="4267B4FC" w14:textId="77777777" w:rsidR="009C2F0D" w:rsidRPr="00F77AD1" w:rsidRDefault="009C2F0D" w:rsidP="00B66DC9">
      <w:pPr>
        <w:pStyle w:val="Normal1"/>
        <w:rPr>
          <w:rFonts w:ascii="Arial" w:hAnsi="Arial" w:cs="Arial"/>
          <w:bCs/>
          <w:color w:val="000000" w:themeColor="text1"/>
          <w:sz w:val="24"/>
          <w:szCs w:val="24"/>
          <w:lang w:val="en-GB"/>
        </w:rPr>
      </w:pPr>
    </w:p>
    <w:p w14:paraId="1F96F1A7" w14:textId="77777777" w:rsidR="009C2F0D" w:rsidRPr="00F77AD1" w:rsidRDefault="009C2F0D" w:rsidP="005D368E">
      <w:pPr>
        <w:rPr>
          <w:lang w:val="en-GB"/>
        </w:rPr>
      </w:pPr>
      <w:r w:rsidRPr="00F77AD1">
        <w:rPr>
          <w:lang w:val="en-GB"/>
        </w:rPr>
        <w:br w:type="page"/>
      </w:r>
    </w:p>
    <w:sdt>
      <w:sdtPr>
        <w:rPr>
          <w:rFonts w:ascii="Arial" w:eastAsia="Times New Roman" w:hAnsi="Arial" w:cs="Arial"/>
          <w:b w:val="0"/>
          <w:bCs w:val="0"/>
          <w:color w:val="000000" w:themeColor="text1"/>
          <w:sz w:val="24"/>
          <w:szCs w:val="20"/>
          <w:lang w:val="en-GB"/>
        </w:rPr>
        <w:id w:val="1999411"/>
        <w:docPartObj>
          <w:docPartGallery w:val="Table of Contents"/>
          <w:docPartUnique/>
        </w:docPartObj>
      </w:sdtPr>
      <w:sdtContent>
        <w:p w14:paraId="7CC15FCB" w14:textId="77777777" w:rsidR="00842D1B" w:rsidRPr="00F77AD1" w:rsidRDefault="00842D1B" w:rsidP="00842D1B">
          <w:pPr>
            <w:pStyle w:val="TOCHeading"/>
            <w:jc w:val="center"/>
            <w:rPr>
              <w:lang w:val="en-GB"/>
            </w:rPr>
          </w:pPr>
          <w:r w:rsidRPr="00F77AD1">
            <w:rPr>
              <w:rFonts w:ascii="Arial" w:hAnsi="Arial" w:cs="Arial"/>
              <w:color w:val="auto"/>
              <w:sz w:val="24"/>
              <w:lang w:val="en-GB"/>
            </w:rPr>
            <w:t>Table of Contents</w:t>
          </w:r>
        </w:p>
        <w:p w14:paraId="2184DD91" w14:textId="77777777" w:rsidR="00842D1B" w:rsidRPr="00F77AD1" w:rsidRDefault="00842D1B">
          <w:pPr>
            <w:pStyle w:val="TOC1"/>
            <w:tabs>
              <w:tab w:val="right" w:leader="dot" w:pos="9350"/>
            </w:tabs>
            <w:rPr>
              <w:rFonts w:asciiTheme="minorHAnsi" w:eastAsiaTheme="minorEastAsia" w:hAnsiTheme="minorHAnsi" w:cstheme="minorBidi"/>
              <w:noProof/>
              <w:color w:val="auto"/>
              <w:sz w:val="22"/>
              <w:szCs w:val="22"/>
              <w:lang w:val="en-GB"/>
            </w:rPr>
          </w:pPr>
          <w:r w:rsidRPr="00F77AD1">
            <w:rPr>
              <w:lang w:val="en-GB"/>
            </w:rPr>
            <w:fldChar w:fldCharType="begin"/>
          </w:r>
          <w:r w:rsidRPr="00F77AD1">
            <w:rPr>
              <w:lang w:val="en-GB"/>
            </w:rPr>
            <w:instrText xml:space="preserve"> TOC \o "1-3" \h \z \u </w:instrText>
          </w:r>
          <w:r w:rsidRPr="00F77AD1">
            <w:rPr>
              <w:lang w:val="en-GB"/>
            </w:rPr>
            <w:fldChar w:fldCharType="separate"/>
          </w:r>
          <w:hyperlink w:anchor="_Toc214115114" w:history="1">
            <w:r w:rsidRPr="00F77AD1">
              <w:rPr>
                <w:rStyle w:val="Hyperlink"/>
                <w:noProof/>
                <w:lang w:val="en-GB"/>
              </w:rPr>
              <w:t>Introduction</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_Toc214115114 \h </w:instrText>
            </w:r>
            <w:r w:rsidRPr="00F77AD1">
              <w:rPr>
                <w:noProof/>
                <w:webHidden/>
                <w:lang w:val="en-GB"/>
              </w:rPr>
            </w:r>
            <w:r w:rsidRPr="00F77AD1">
              <w:rPr>
                <w:noProof/>
                <w:webHidden/>
                <w:lang w:val="en-GB"/>
              </w:rPr>
              <w:fldChar w:fldCharType="separate"/>
            </w:r>
            <w:r w:rsidRPr="00F77AD1">
              <w:rPr>
                <w:noProof/>
                <w:webHidden/>
                <w:lang w:val="en-GB"/>
              </w:rPr>
              <w:t>3</w:t>
            </w:r>
            <w:r w:rsidRPr="00F77AD1">
              <w:rPr>
                <w:noProof/>
                <w:webHidden/>
                <w:lang w:val="en-GB"/>
              </w:rPr>
              <w:fldChar w:fldCharType="end"/>
            </w:r>
          </w:hyperlink>
        </w:p>
        <w:p w14:paraId="0134D008" w14:textId="77777777" w:rsidR="00842D1B" w:rsidRPr="00F77AD1" w:rsidRDefault="00842D1B">
          <w:pPr>
            <w:pStyle w:val="TOC1"/>
            <w:tabs>
              <w:tab w:val="right" w:leader="dot" w:pos="9350"/>
            </w:tabs>
            <w:rPr>
              <w:rFonts w:asciiTheme="minorHAnsi" w:eastAsiaTheme="minorEastAsia" w:hAnsiTheme="minorHAnsi" w:cstheme="minorBidi"/>
              <w:noProof/>
              <w:color w:val="auto"/>
              <w:sz w:val="22"/>
              <w:szCs w:val="22"/>
              <w:lang w:val="en-GB"/>
            </w:rPr>
          </w:pPr>
          <w:hyperlink w:anchor="_Toc214115115" w:history="1">
            <w:r w:rsidRPr="00F77AD1">
              <w:rPr>
                <w:rStyle w:val="Hyperlink"/>
                <w:noProof/>
                <w:lang w:val="en-GB"/>
              </w:rPr>
              <w:t>Task 1</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_Toc214115115 \h </w:instrText>
            </w:r>
            <w:r w:rsidRPr="00F77AD1">
              <w:rPr>
                <w:noProof/>
                <w:webHidden/>
                <w:lang w:val="en-GB"/>
              </w:rPr>
            </w:r>
            <w:r w:rsidRPr="00F77AD1">
              <w:rPr>
                <w:noProof/>
                <w:webHidden/>
                <w:lang w:val="en-GB"/>
              </w:rPr>
              <w:fldChar w:fldCharType="separate"/>
            </w:r>
            <w:r w:rsidRPr="00F77AD1">
              <w:rPr>
                <w:noProof/>
                <w:webHidden/>
                <w:lang w:val="en-GB"/>
              </w:rPr>
              <w:t>3</w:t>
            </w:r>
            <w:r w:rsidRPr="00F77AD1">
              <w:rPr>
                <w:noProof/>
                <w:webHidden/>
                <w:lang w:val="en-GB"/>
              </w:rPr>
              <w:fldChar w:fldCharType="end"/>
            </w:r>
          </w:hyperlink>
        </w:p>
        <w:p w14:paraId="621D79E7" w14:textId="77777777" w:rsidR="00842D1B" w:rsidRPr="00F77AD1" w:rsidRDefault="00842D1B">
          <w:pPr>
            <w:pStyle w:val="TOC2"/>
            <w:tabs>
              <w:tab w:val="right" w:leader="dot" w:pos="9350"/>
            </w:tabs>
            <w:rPr>
              <w:rFonts w:asciiTheme="minorHAnsi" w:eastAsiaTheme="minorEastAsia" w:hAnsiTheme="minorHAnsi" w:cstheme="minorBidi"/>
              <w:noProof/>
              <w:color w:val="auto"/>
              <w:sz w:val="22"/>
              <w:szCs w:val="22"/>
              <w:lang w:val="en-GB"/>
            </w:rPr>
          </w:pPr>
          <w:hyperlink w:anchor="_Toc214115116" w:history="1">
            <w:r w:rsidRPr="00F77AD1">
              <w:rPr>
                <w:rStyle w:val="Hyperlink"/>
                <w:noProof/>
                <w:lang w:val="en-GB"/>
              </w:rPr>
              <w:t>1.1 Critical analysis of the macro marketing environment with PESTLE Analysis</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_Toc214115116 \h </w:instrText>
            </w:r>
            <w:r w:rsidRPr="00F77AD1">
              <w:rPr>
                <w:noProof/>
                <w:webHidden/>
                <w:lang w:val="en-GB"/>
              </w:rPr>
            </w:r>
            <w:r w:rsidRPr="00F77AD1">
              <w:rPr>
                <w:noProof/>
                <w:webHidden/>
                <w:lang w:val="en-GB"/>
              </w:rPr>
              <w:fldChar w:fldCharType="separate"/>
            </w:r>
            <w:r w:rsidRPr="00F77AD1">
              <w:rPr>
                <w:noProof/>
                <w:webHidden/>
                <w:lang w:val="en-GB"/>
              </w:rPr>
              <w:t>3</w:t>
            </w:r>
            <w:r w:rsidRPr="00F77AD1">
              <w:rPr>
                <w:noProof/>
                <w:webHidden/>
                <w:lang w:val="en-GB"/>
              </w:rPr>
              <w:fldChar w:fldCharType="end"/>
            </w:r>
          </w:hyperlink>
        </w:p>
        <w:p w14:paraId="1FDA7933" w14:textId="77777777" w:rsidR="00842D1B" w:rsidRPr="00F77AD1" w:rsidRDefault="00842D1B">
          <w:pPr>
            <w:pStyle w:val="TOC2"/>
            <w:tabs>
              <w:tab w:val="right" w:leader="dot" w:pos="9350"/>
            </w:tabs>
            <w:rPr>
              <w:rFonts w:asciiTheme="minorHAnsi" w:eastAsiaTheme="minorEastAsia" w:hAnsiTheme="minorHAnsi" w:cstheme="minorBidi"/>
              <w:noProof/>
              <w:color w:val="auto"/>
              <w:sz w:val="22"/>
              <w:szCs w:val="22"/>
              <w:lang w:val="en-GB"/>
            </w:rPr>
          </w:pPr>
          <w:hyperlink w:anchor="_Toc214115117" w:history="1">
            <w:r w:rsidRPr="00F77AD1">
              <w:rPr>
                <w:rStyle w:val="Hyperlink"/>
                <w:noProof/>
                <w:lang w:val="en-GB"/>
              </w:rPr>
              <w:t>1.2 Impact of Economic and Social external macro marketing actors for Amazon and Alibaba</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_Toc214115117 \h </w:instrText>
            </w:r>
            <w:r w:rsidRPr="00F77AD1">
              <w:rPr>
                <w:noProof/>
                <w:webHidden/>
                <w:lang w:val="en-GB"/>
              </w:rPr>
            </w:r>
            <w:r w:rsidRPr="00F77AD1">
              <w:rPr>
                <w:noProof/>
                <w:webHidden/>
                <w:lang w:val="en-GB"/>
              </w:rPr>
              <w:fldChar w:fldCharType="separate"/>
            </w:r>
            <w:r w:rsidRPr="00F77AD1">
              <w:rPr>
                <w:noProof/>
                <w:webHidden/>
                <w:lang w:val="en-GB"/>
              </w:rPr>
              <w:t>7</w:t>
            </w:r>
            <w:r w:rsidRPr="00F77AD1">
              <w:rPr>
                <w:noProof/>
                <w:webHidden/>
                <w:lang w:val="en-GB"/>
              </w:rPr>
              <w:fldChar w:fldCharType="end"/>
            </w:r>
          </w:hyperlink>
        </w:p>
        <w:p w14:paraId="1B685626" w14:textId="77777777" w:rsidR="00842D1B" w:rsidRPr="00F77AD1" w:rsidRDefault="00842D1B">
          <w:pPr>
            <w:pStyle w:val="TOC3"/>
            <w:tabs>
              <w:tab w:val="right" w:leader="dot" w:pos="9350"/>
            </w:tabs>
            <w:rPr>
              <w:noProof/>
              <w:lang w:val="en-GB"/>
            </w:rPr>
          </w:pPr>
          <w:hyperlink w:anchor="_Toc214115118" w:history="1">
            <w:r w:rsidRPr="00F77AD1">
              <w:rPr>
                <w:rStyle w:val="Hyperlink"/>
                <w:noProof/>
                <w:lang w:val="en-GB"/>
              </w:rPr>
              <w:t>1.2.1 Amazon</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_Toc214115118 \h </w:instrText>
            </w:r>
            <w:r w:rsidRPr="00F77AD1">
              <w:rPr>
                <w:noProof/>
                <w:webHidden/>
                <w:lang w:val="en-GB"/>
              </w:rPr>
            </w:r>
            <w:r w:rsidRPr="00F77AD1">
              <w:rPr>
                <w:noProof/>
                <w:webHidden/>
                <w:lang w:val="en-GB"/>
              </w:rPr>
              <w:fldChar w:fldCharType="separate"/>
            </w:r>
            <w:r w:rsidRPr="00F77AD1">
              <w:rPr>
                <w:noProof/>
                <w:webHidden/>
                <w:lang w:val="en-GB"/>
              </w:rPr>
              <w:t>8</w:t>
            </w:r>
            <w:r w:rsidRPr="00F77AD1">
              <w:rPr>
                <w:noProof/>
                <w:webHidden/>
                <w:lang w:val="en-GB"/>
              </w:rPr>
              <w:fldChar w:fldCharType="end"/>
            </w:r>
          </w:hyperlink>
        </w:p>
        <w:p w14:paraId="0CBDA143" w14:textId="77777777" w:rsidR="00842D1B" w:rsidRPr="00F77AD1" w:rsidRDefault="00842D1B">
          <w:pPr>
            <w:pStyle w:val="TOC3"/>
            <w:tabs>
              <w:tab w:val="right" w:leader="dot" w:pos="9350"/>
            </w:tabs>
            <w:rPr>
              <w:noProof/>
              <w:lang w:val="en-GB"/>
            </w:rPr>
          </w:pPr>
          <w:hyperlink w:anchor="_Toc214115119" w:history="1">
            <w:r w:rsidRPr="00F77AD1">
              <w:rPr>
                <w:rStyle w:val="Hyperlink"/>
                <w:noProof/>
                <w:lang w:val="en-GB"/>
              </w:rPr>
              <w:t>1.2.2 Alibaba</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_Toc214115119 \h </w:instrText>
            </w:r>
            <w:r w:rsidRPr="00F77AD1">
              <w:rPr>
                <w:noProof/>
                <w:webHidden/>
                <w:lang w:val="en-GB"/>
              </w:rPr>
            </w:r>
            <w:r w:rsidRPr="00F77AD1">
              <w:rPr>
                <w:noProof/>
                <w:webHidden/>
                <w:lang w:val="en-GB"/>
              </w:rPr>
              <w:fldChar w:fldCharType="separate"/>
            </w:r>
            <w:r w:rsidRPr="00F77AD1">
              <w:rPr>
                <w:noProof/>
                <w:webHidden/>
                <w:lang w:val="en-GB"/>
              </w:rPr>
              <w:t>8</w:t>
            </w:r>
            <w:r w:rsidRPr="00F77AD1">
              <w:rPr>
                <w:noProof/>
                <w:webHidden/>
                <w:lang w:val="en-GB"/>
              </w:rPr>
              <w:fldChar w:fldCharType="end"/>
            </w:r>
          </w:hyperlink>
        </w:p>
        <w:p w14:paraId="61E03651" w14:textId="77777777" w:rsidR="00842D1B" w:rsidRPr="00F77AD1" w:rsidRDefault="00842D1B">
          <w:pPr>
            <w:pStyle w:val="TOC2"/>
            <w:tabs>
              <w:tab w:val="right" w:leader="dot" w:pos="9350"/>
            </w:tabs>
            <w:rPr>
              <w:rFonts w:asciiTheme="minorHAnsi" w:eastAsiaTheme="minorEastAsia" w:hAnsiTheme="minorHAnsi" w:cstheme="minorBidi"/>
              <w:noProof/>
              <w:color w:val="auto"/>
              <w:sz w:val="22"/>
              <w:szCs w:val="22"/>
              <w:lang w:val="en-GB"/>
            </w:rPr>
          </w:pPr>
          <w:hyperlink w:anchor="_Toc214115120" w:history="1">
            <w:r w:rsidRPr="00F77AD1">
              <w:rPr>
                <w:rStyle w:val="Hyperlink"/>
                <w:noProof/>
                <w:lang w:val="en-GB"/>
              </w:rPr>
              <w:t>1.3 Ways these external changes creates opportunities and threats for Amazon and Alibaba</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_Toc214115120 \h </w:instrText>
            </w:r>
            <w:r w:rsidRPr="00F77AD1">
              <w:rPr>
                <w:noProof/>
                <w:webHidden/>
                <w:lang w:val="en-GB"/>
              </w:rPr>
            </w:r>
            <w:r w:rsidRPr="00F77AD1">
              <w:rPr>
                <w:noProof/>
                <w:webHidden/>
                <w:lang w:val="en-GB"/>
              </w:rPr>
              <w:fldChar w:fldCharType="separate"/>
            </w:r>
            <w:r w:rsidRPr="00F77AD1">
              <w:rPr>
                <w:noProof/>
                <w:webHidden/>
                <w:lang w:val="en-GB"/>
              </w:rPr>
              <w:t>9</w:t>
            </w:r>
            <w:r w:rsidRPr="00F77AD1">
              <w:rPr>
                <w:noProof/>
                <w:webHidden/>
                <w:lang w:val="en-GB"/>
              </w:rPr>
              <w:fldChar w:fldCharType="end"/>
            </w:r>
          </w:hyperlink>
        </w:p>
        <w:p w14:paraId="7190BD5B" w14:textId="77777777" w:rsidR="00842D1B" w:rsidRPr="00F77AD1" w:rsidRDefault="00842D1B">
          <w:pPr>
            <w:pStyle w:val="TOC3"/>
            <w:tabs>
              <w:tab w:val="right" w:leader="dot" w:pos="9350"/>
            </w:tabs>
            <w:rPr>
              <w:noProof/>
              <w:lang w:val="en-GB"/>
            </w:rPr>
          </w:pPr>
          <w:hyperlink w:anchor="_Toc214115121" w:history="1">
            <w:r w:rsidRPr="00F77AD1">
              <w:rPr>
                <w:rStyle w:val="Hyperlink"/>
                <w:noProof/>
                <w:lang w:val="en-GB"/>
              </w:rPr>
              <w:t>1.3.1 Amazon</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_Toc214115121 \h </w:instrText>
            </w:r>
            <w:r w:rsidRPr="00F77AD1">
              <w:rPr>
                <w:noProof/>
                <w:webHidden/>
                <w:lang w:val="en-GB"/>
              </w:rPr>
            </w:r>
            <w:r w:rsidRPr="00F77AD1">
              <w:rPr>
                <w:noProof/>
                <w:webHidden/>
                <w:lang w:val="en-GB"/>
              </w:rPr>
              <w:fldChar w:fldCharType="separate"/>
            </w:r>
            <w:r w:rsidRPr="00F77AD1">
              <w:rPr>
                <w:noProof/>
                <w:webHidden/>
                <w:lang w:val="en-GB"/>
              </w:rPr>
              <w:t>9</w:t>
            </w:r>
            <w:r w:rsidRPr="00F77AD1">
              <w:rPr>
                <w:noProof/>
                <w:webHidden/>
                <w:lang w:val="en-GB"/>
              </w:rPr>
              <w:fldChar w:fldCharType="end"/>
            </w:r>
          </w:hyperlink>
        </w:p>
        <w:p w14:paraId="58BD3688" w14:textId="77777777" w:rsidR="00842D1B" w:rsidRPr="00F77AD1" w:rsidRDefault="00842D1B">
          <w:pPr>
            <w:pStyle w:val="TOC3"/>
            <w:tabs>
              <w:tab w:val="right" w:leader="dot" w:pos="9350"/>
            </w:tabs>
            <w:rPr>
              <w:noProof/>
              <w:lang w:val="en-GB"/>
            </w:rPr>
          </w:pPr>
          <w:hyperlink w:anchor="_Toc214115122" w:history="1">
            <w:r w:rsidRPr="00F77AD1">
              <w:rPr>
                <w:rStyle w:val="Hyperlink"/>
                <w:noProof/>
                <w:lang w:val="en-GB"/>
              </w:rPr>
              <w:t>1.3.2 Alibaba</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_Toc214115122 \h </w:instrText>
            </w:r>
            <w:r w:rsidRPr="00F77AD1">
              <w:rPr>
                <w:noProof/>
                <w:webHidden/>
                <w:lang w:val="en-GB"/>
              </w:rPr>
            </w:r>
            <w:r w:rsidRPr="00F77AD1">
              <w:rPr>
                <w:noProof/>
                <w:webHidden/>
                <w:lang w:val="en-GB"/>
              </w:rPr>
              <w:fldChar w:fldCharType="separate"/>
            </w:r>
            <w:r w:rsidRPr="00F77AD1">
              <w:rPr>
                <w:noProof/>
                <w:webHidden/>
                <w:lang w:val="en-GB"/>
              </w:rPr>
              <w:t>10</w:t>
            </w:r>
            <w:r w:rsidRPr="00F77AD1">
              <w:rPr>
                <w:noProof/>
                <w:webHidden/>
                <w:lang w:val="en-GB"/>
              </w:rPr>
              <w:fldChar w:fldCharType="end"/>
            </w:r>
          </w:hyperlink>
        </w:p>
        <w:p w14:paraId="6DE1DD97" w14:textId="77777777" w:rsidR="00842D1B" w:rsidRPr="00F77AD1" w:rsidRDefault="00842D1B">
          <w:pPr>
            <w:pStyle w:val="TOC2"/>
            <w:tabs>
              <w:tab w:val="right" w:leader="dot" w:pos="9350"/>
            </w:tabs>
            <w:rPr>
              <w:rFonts w:asciiTheme="minorHAnsi" w:eastAsiaTheme="minorEastAsia" w:hAnsiTheme="minorHAnsi" w:cstheme="minorBidi"/>
              <w:noProof/>
              <w:color w:val="auto"/>
              <w:sz w:val="22"/>
              <w:szCs w:val="22"/>
              <w:lang w:val="en-GB"/>
            </w:rPr>
          </w:pPr>
          <w:hyperlink w:anchor="_Toc214115123" w:history="1">
            <w:r w:rsidRPr="00F77AD1">
              <w:rPr>
                <w:rStyle w:val="Hyperlink"/>
                <w:noProof/>
                <w:lang w:val="en-GB"/>
              </w:rPr>
              <w:t>1.4 Impact of Economic and Social external macro marketing actors for Walmart and Target</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_Toc214115123 \h </w:instrText>
            </w:r>
            <w:r w:rsidRPr="00F77AD1">
              <w:rPr>
                <w:noProof/>
                <w:webHidden/>
                <w:lang w:val="en-GB"/>
              </w:rPr>
            </w:r>
            <w:r w:rsidRPr="00F77AD1">
              <w:rPr>
                <w:noProof/>
                <w:webHidden/>
                <w:lang w:val="en-GB"/>
              </w:rPr>
              <w:fldChar w:fldCharType="separate"/>
            </w:r>
            <w:r w:rsidRPr="00F77AD1">
              <w:rPr>
                <w:noProof/>
                <w:webHidden/>
                <w:lang w:val="en-GB"/>
              </w:rPr>
              <w:t>10</w:t>
            </w:r>
            <w:r w:rsidRPr="00F77AD1">
              <w:rPr>
                <w:noProof/>
                <w:webHidden/>
                <w:lang w:val="en-GB"/>
              </w:rPr>
              <w:fldChar w:fldCharType="end"/>
            </w:r>
          </w:hyperlink>
        </w:p>
        <w:p w14:paraId="0CFED010" w14:textId="77777777" w:rsidR="00842D1B" w:rsidRPr="00F77AD1" w:rsidRDefault="00842D1B">
          <w:pPr>
            <w:pStyle w:val="TOC3"/>
            <w:tabs>
              <w:tab w:val="right" w:leader="dot" w:pos="9350"/>
            </w:tabs>
            <w:rPr>
              <w:noProof/>
              <w:lang w:val="en-GB"/>
            </w:rPr>
          </w:pPr>
          <w:hyperlink w:anchor="_Toc214115124" w:history="1">
            <w:r w:rsidRPr="00F77AD1">
              <w:rPr>
                <w:rStyle w:val="Hyperlink"/>
                <w:noProof/>
                <w:lang w:val="en-GB"/>
              </w:rPr>
              <w:t>1.4.1 Walmart</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_Toc214115124 \h </w:instrText>
            </w:r>
            <w:r w:rsidRPr="00F77AD1">
              <w:rPr>
                <w:noProof/>
                <w:webHidden/>
                <w:lang w:val="en-GB"/>
              </w:rPr>
            </w:r>
            <w:r w:rsidRPr="00F77AD1">
              <w:rPr>
                <w:noProof/>
                <w:webHidden/>
                <w:lang w:val="en-GB"/>
              </w:rPr>
              <w:fldChar w:fldCharType="separate"/>
            </w:r>
            <w:r w:rsidRPr="00F77AD1">
              <w:rPr>
                <w:noProof/>
                <w:webHidden/>
                <w:lang w:val="en-GB"/>
              </w:rPr>
              <w:t>10</w:t>
            </w:r>
            <w:r w:rsidRPr="00F77AD1">
              <w:rPr>
                <w:noProof/>
                <w:webHidden/>
                <w:lang w:val="en-GB"/>
              </w:rPr>
              <w:fldChar w:fldCharType="end"/>
            </w:r>
          </w:hyperlink>
        </w:p>
        <w:p w14:paraId="2680A000" w14:textId="77777777" w:rsidR="00842D1B" w:rsidRPr="00F77AD1" w:rsidRDefault="00842D1B">
          <w:pPr>
            <w:pStyle w:val="TOC3"/>
            <w:tabs>
              <w:tab w:val="right" w:leader="dot" w:pos="9350"/>
            </w:tabs>
            <w:rPr>
              <w:noProof/>
              <w:lang w:val="en-GB"/>
            </w:rPr>
          </w:pPr>
          <w:hyperlink w:anchor="_Toc214115125" w:history="1">
            <w:r w:rsidRPr="00F77AD1">
              <w:rPr>
                <w:rStyle w:val="Hyperlink"/>
                <w:noProof/>
                <w:lang w:val="en-GB"/>
              </w:rPr>
              <w:t>1.4.2 Target</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_Toc214115125 \h </w:instrText>
            </w:r>
            <w:r w:rsidRPr="00F77AD1">
              <w:rPr>
                <w:noProof/>
                <w:webHidden/>
                <w:lang w:val="en-GB"/>
              </w:rPr>
            </w:r>
            <w:r w:rsidRPr="00F77AD1">
              <w:rPr>
                <w:noProof/>
                <w:webHidden/>
                <w:lang w:val="en-GB"/>
              </w:rPr>
              <w:fldChar w:fldCharType="separate"/>
            </w:r>
            <w:r w:rsidRPr="00F77AD1">
              <w:rPr>
                <w:noProof/>
                <w:webHidden/>
                <w:lang w:val="en-GB"/>
              </w:rPr>
              <w:t>11</w:t>
            </w:r>
            <w:r w:rsidRPr="00F77AD1">
              <w:rPr>
                <w:noProof/>
                <w:webHidden/>
                <w:lang w:val="en-GB"/>
              </w:rPr>
              <w:fldChar w:fldCharType="end"/>
            </w:r>
          </w:hyperlink>
        </w:p>
        <w:p w14:paraId="2F86DD98" w14:textId="77777777" w:rsidR="00842D1B" w:rsidRPr="00F77AD1" w:rsidRDefault="00842D1B">
          <w:pPr>
            <w:pStyle w:val="TOC2"/>
            <w:tabs>
              <w:tab w:val="right" w:leader="dot" w:pos="9350"/>
            </w:tabs>
            <w:rPr>
              <w:rFonts w:asciiTheme="minorHAnsi" w:eastAsiaTheme="minorEastAsia" w:hAnsiTheme="minorHAnsi" w:cstheme="minorBidi"/>
              <w:noProof/>
              <w:color w:val="auto"/>
              <w:sz w:val="22"/>
              <w:szCs w:val="22"/>
              <w:lang w:val="en-GB"/>
            </w:rPr>
          </w:pPr>
          <w:hyperlink w:anchor="_Toc214115126" w:history="1">
            <w:r w:rsidRPr="00F77AD1">
              <w:rPr>
                <w:rStyle w:val="Hyperlink"/>
                <w:noProof/>
                <w:lang w:val="en-GB"/>
              </w:rPr>
              <w:t>1.5 Ways these external changes creates opportunities and threats for Walmart and Target</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_Toc214115126 \h </w:instrText>
            </w:r>
            <w:r w:rsidRPr="00F77AD1">
              <w:rPr>
                <w:noProof/>
                <w:webHidden/>
                <w:lang w:val="en-GB"/>
              </w:rPr>
            </w:r>
            <w:r w:rsidRPr="00F77AD1">
              <w:rPr>
                <w:noProof/>
                <w:webHidden/>
                <w:lang w:val="en-GB"/>
              </w:rPr>
              <w:fldChar w:fldCharType="separate"/>
            </w:r>
            <w:r w:rsidRPr="00F77AD1">
              <w:rPr>
                <w:noProof/>
                <w:webHidden/>
                <w:lang w:val="en-GB"/>
              </w:rPr>
              <w:t>11</w:t>
            </w:r>
            <w:r w:rsidRPr="00F77AD1">
              <w:rPr>
                <w:noProof/>
                <w:webHidden/>
                <w:lang w:val="en-GB"/>
              </w:rPr>
              <w:fldChar w:fldCharType="end"/>
            </w:r>
          </w:hyperlink>
        </w:p>
        <w:p w14:paraId="63EFCF88" w14:textId="77777777" w:rsidR="00842D1B" w:rsidRPr="00F77AD1" w:rsidRDefault="00842D1B">
          <w:pPr>
            <w:pStyle w:val="TOC3"/>
            <w:tabs>
              <w:tab w:val="right" w:leader="dot" w:pos="9350"/>
            </w:tabs>
            <w:rPr>
              <w:noProof/>
              <w:lang w:val="en-GB"/>
            </w:rPr>
          </w:pPr>
          <w:hyperlink w:anchor="_Toc214115127" w:history="1">
            <w:r w:rsidRPr="00F77AD1">
              <w:rPr>
                <w:rStyle w:val="Hyperlink"/>
                <w:noProof/>
                <w:lang w:val="en-GB"/>
              </w:rPr>
              <w:t>1.5.1 Walmart</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_Toc214115127 \h </w:instrText>
            </w:r>
            <w:r w:rsidRPr="00F77AD1">
              <w:rPr>
                <w:noProof/>
                <w:webHidden/>
                <w:lang w:val="en-GB"/>
              </w:rPr>
            </w:r>
            <w:r w:rsidRPr="00F77AD1">
              <w:rPr>
                <w:noProof/>
                <w:webHidden/>
                <w:lang w:val="en-GB"/>
              </w:rPr>
              <w:fldChar w:fldCharType="separate"/>
            </w:r>
            <w:r w:rsidRPr="00F77AD1">
              <w:rPr>
                <w:noProof/>
                <w:webHidden/>
                <w:lang w:val="en-GB"/>
              </w:rPr>
              <w:t>11</w:t>
            </w:r>
            <w:r w:rsidRPr="00F77AD1">
              <w:rPr>
                <w:noProof/>
                <w:webHidden/>
                <w:lang w:val="en-GB"/>
              </w:rPr>
              <w:fldChar w:fldCharType="end"/>
            </w:r>
          </w:hyperlink>
        </w:p>
        <w:p w14:paraId="01F980E8" w14:textId="77777777" w:rsidR="00842D1B" w:rsidRPr="00F77AD1" w:rsidRDefault="00842D1B">
          <w:pPr>
            <w:pStyle w:val="TOC3"/>
            <w:tabs>
              <w:tab w:val="right" w:leader="dot" w:pos="9350"/>
            </w:tabs>
            <w:rPr>
              <w:noProof/>
              <w:lang w:val="en-GB"/>
            </w:rPr>
          </w:pPr>
          <w:hyperlink w:anchor="_Toc214115128" w:history="1">
            <w:r w:rsidRPr="00F77AD1">
              <w:rPr>
                <w:rStyle w:val="Hyperlink"/>
                <w:noProof/>
                <w:lang w:val="en-GB"/>
              </w:rPr>
              <w:t>1.5.2 Target</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_Toc214115128 \h </w:instrText>
            </w:r>
            <w:r w:rsidRPr="00F77AD1">
              <w:rPr>
                <w:noProof/>
                <w:webHidden/>
                <w:lang w:val="en-GB"/>
              </w:rPr>
            </w:r>
            <w:r w:rsidRPr="00F77AD1">
              <w:rPr>
                <w:noProof/>
                <w:webHidden/>
                <w:lang w:val="en-GB"/>
              </w:rPr>
              <w:fldChar w:fldCharType="separate"/>
            </w:r>
            <w:r w:rsidRPr="00F77AD1">
              <w:rPr>
                <w:noProof/>
                <w:webHidden/>
                <w:lang w:val="en-GB"/>
              </w:rPr>
              <w:t>12</w:t>
            </w:r>
            <w:r w:rsidRPr="00F77AD1">
              <w:rPr>
                <w:noProof/>
                <w:webHidden/>
                <w:lang w:val="en-GB"/>
              </w:rPr>
              <w:fldChar w:fldCharType="end"/>
            </w:r>
          </w:hyperlink>
        </w:p>
        <w:p w14:paraId="5BD2F85B" w14:textId="77777777" w:rsidR="00842D1B" w:rsidRPr="00F77AD1" w:rsidRDefault="00842D1B">
          <w:pPr>
            <w:pStyle w:val="TOC1"/>
            <w:tabs>
              <w:tab w:val="right" w:leader="dot" w:pos="9350"/>
            </w:tabs>
            <w:rPr>
              <w:rFonts w:asciiTheme="minorHAnsi" w:eastAsiaTheme="minorEastAsia" w:hAnsiTheme="minorHAnsi" w:cstheme="minorBidi"/>
              <w:noProof/>
              <w:color w:val="auto"/>
              <w:sz w:val="22"/>
              <w:szCs w:val="22"/>
              <w:lang w:val="en-GB"/>
            </w:rPr>
          </w:pPr>
          <w:hyperlink w:anchor="_Toc214115129" w:history="1">
            <w:r w:rsidRPr="00F77AD1">
              <w:rPr>
                <w:rStyle w:val="Hyperlink"/>
                <w:noProof/>
                <w:lang w:val="en-GB"/>
              </w:rPr>
              <w:t>Task 2</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_Toc214115129 \h </w:instrText>
            </w:r>
            <w:r w:rsidRPr="00F77AD1">
              <w:rPr>
                <w:noProof/>
                <w:webHidden/>
                <w:lang w:val="en-GB"/>
              </w:rPr>
            </w:r>
            <w:r w:rsidRPr="00F77AD1">
              <w:rPr>
                <w:noProof/>
                <w:webHidden/>
                <w:lang w:val="en-GB"/>
              </w:rPr>
              <w:fldChar w:fldCharType="separate"/>
            </w:r>
            <w:r w:rsidRPr="00F77AD1">
              <w:rPr>
                <w:noProof/>
                <w:webHidden/>
                <w:lang w:val="en-GB"/>
              </w:rPr>
              <w:t>13</w:t>
            </w:r>
            <w:r w:rsidRPr="00F77AD1">
              <w:rPr>
                <w:noProof/>
                <w:webHidden/>
                <w:lang w:val="en-GB"/>
              </w:rPr>
              <w:fldChar w:fldCharType="end"/>
            </w:r>
          </w:hyperlink>
        </w:p>
        <w:p w14:paraId="478E9E1E" w14:textId="77777777" w:rsidR="00842D1B" w:rsidRPr="00F77AD1" w:rsidRDefault="00842D1B">
          <w:pPr>
            <w:pStyle w:val="TOC2"/>
            <w:tabs>
              <w:tab w:val="right" w:leader="dot" w:pos="9350"/>
            </w:tabs>
            <w:rPr>
              <w:rFonts w:asciiTheme="minorHAnsi" w:eastAsiaTheme="minorEastAsia" w:hAnsiTheme="minorHAnsi" w:cstheme="minorBidi"/>
              <w:noProof/>
              <w:color w:val="auto"/>
              <w:sz w:val="22"/>
              <w:szCs w:val="22"/>
              <w:lang w:val="en-GB"/>
            </w:rPr>
          </w:pPr>
          <w:hyperlink w:anchor="_Toc214115130" w:history="1">
            <w:r w:rsidRPr="00F77AD1">
              <w:rPr>
                <w:rStyle w:val="Hyperlink"/>
                <w:noProof/>
                <w:lang w:val="en-GB"/>
              </w:rPr>
              <w:t>Critical evaluation of the responses of pioneer and followers’ organisations on theexternal factors through strategic marketing</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_Toc214115130 \h </w:instrText>
            </w:r>
            <w:r w:rsidRPr="00F77AD1">
              <w:rPr>
                <w:noProof/>
                <w:webHidden/>
                <w:lang w:val="en-GB"/>
              </w:rPr>
            </w:r>
            <w:r w:rsidRPr="00F77AD1">
              <w:rPr>
                <w:noProof/>
                <w:webHidden/>
                <w:lang w:val="en-GB"/>
              </w:rPr>
              <w:fldChar w:fldCharType="separate"/>
            </w:r>
            <w:r w:rsidRPr="00F77AD1">
              <w:rPr>
                <w:noProof/>
                <w:webHidden/>
                <w:lang w:val="en-GB"/>
              </w:rPr>
              <w:t>13</w:t>
            </w:r>
            <w:r w:rsidRPr="00F77AD1">
              <w:rPr>
                <w:noProof/>
                <w:webHidden/>
                <w:lang w:val="en-GB"/>
              </w:rPr>
              <w:fldChar w:fldCharType="end"/>
            </w:r>
          </w:hyperlink>
        </w:p>
        <w:p w14:paraId="4554B453" w14:textId="77777777" w:rsidR="00842D1B" w:rsidRPr="00F77AD1" w:rsidRDefault="00842D1B">
          <w:pPr>
            <w:pStyle w:val="TOC1"/>
            <w:tabs>
              <w:tab w:val="right" w:leader="dot" w:pos="9350"/>
            </w:tabs>
            <w:rPr>
              <w:rFonts w:asciiTheme="minorHAnsi" w:eastAsiaTheme="minorEastAsia" w:hAnsiTheme="minorHAnsi" w:cstheme="minorBidi"/>
              <w:noProof/>
              <w:color w:val="auto"/>
              <w:sz w:val="22"/>
              <w:szCs w:val="22"/>
              <w:lang w:val="en-GB"/>
            </w:rPr>
          </w:pPr>
          <w:hyperlink w:anchor="_Toc214115131" w:history="1">
            <w:r w:rsidRPr="00F77AD1">
              <w:rPr>
                <w:rStyle w:val="Hyperlink"/>
                <w:noProof/>
                <w:lang w:val="en-GB"/>
              </w:rPr>
              <w:t>Conclusion</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_Toc214115131 \h </w:instrText>
            </w:r>
            <w:r w:rsidRPr="00F77AD1">
              <w:rPr>
                <w:noProof/>
                <w:webHidden/>
                <w:lang w:val="en-GB"/>
              </w:rPr>
            </w:r>
            <w:r w:rsidRPr="00F77AD1">
              <w:rPr>
                <w:noProof/>
                <w:webHidden/>
                <w:lang w:val="en-GB"/>
              </w:rPr>
              <w:fldChar w:fldCharType="separate"/>
            </w:r>
            <w:r w:rsidRPr="00F77AD1">
              <w:rPr>
                <w:noProof/>
                <w:webHidden/>
                <w:lang w:val="en-GB"/>
              </w:rPr>
              <w:t>17</w:t>
            </w:r>
            <w:r w:rsidRPr="00F77AD1">
              <w:rPr>
                <w:noProof/>
                <w:webHidden/>
                <w:lang w:val="en-GB"/>
              </w:rPr>
              <w:fldChar w:fldCharType="end"/>
            </w:r>
          </w:hyperlink>
        </w:p>
        <w:p w14:paraId="5D969C4F" w14:textId="77777777" w:rsidR="00842D1B" w:rsidRPr="00F77AD1" w:rsidRDefault="00842D1B">
          <w:pPr>
            <w:pStyle w:val="TOC1"/>
            <w:tabs>
              <w:tab w:val="right" w:leader="dot" w:pos="9350"/>
            </w:tabs>
            <w:rPr>
              <w:rFonts w:asciiTheme="minorHAnsi" w:eastAsiaTheme="minorEastAsia" w:hAnsiTheme="minorHAnsi" w:cstheme="minorBidi"/>
              <w:noProof/>
              <w:color w:val="auto"/>
              <w:sz w:val="22"/>
              <w:szCs w:val="22"/>
              <w:lang w:val="en-GB"/>
            </w:rPr>
          </w:pPr>
          <w:hyperlink w:anchor="_Toc214115132" w:history="1">
            <w:r w:rsidRPr="00F77AD1">
              <w:rPr>
                <w:rStyle w:val="Hyperlink"/>
                <w:noProof/>
                <w:lang w:val="en-GB"/>
              </w:rPr>
              <w:t>Reference List</w:t>
            </w:r>
            <w:r w:rsidRPr="00F77AD1">
              <w:rPr>
                <w:noProof/>
                <w:webHidden/>
                <w:lang w:val="en-GB"/>
              </w:rPr>
              <w:tab/>
            </w:r>
            <w:r w:rsidRPr="00F77AD1">
              <w:rPr>
                <w:noProof/>
                <w:webHidden/>
                <w:lang w:val="en-GB"/>
              </w:rPr>
              <w:fldChar w:fldCharType="begin"/>
            </w:r>
            <w:r w:rsidRPr="00F77AD1">
              <w:rPr>
                <w:noProof/>
                <w:webHidden/>
                <w:lang w:val="en-GB"/>
              </w:rPr>
              <w:instrText xml:space="preserve"> PAGEREF _Toc214115132 \h </w:instrText>
            </w:r>
            <w:r w:rsidRPr="00F77AD1">
              <w:rPr>
                <w:noProof/>
                <w:webHidden/>
                <w:lang w:val="en-GB"/>
              </w:rPr>
            </w:r>
            <w:r w:rsidRPr="00F77AD1">
              <w:rPr>
                <w:noProof/>
                <w:webHidden/>
                <w:lang w:val="en-GB"/>
              </w:rPr>
              <w:fldChar w:fldCharType="separate"/>
            </w:r>
            <w:r w:rsidRPr="00F77AD1">
              <w:rPr>
                <w:noProof/>
                <w:webHidden/>
                <w:lang w:val="en-GB"/>
              </w:rPr>
              <w:t>18</w:t>
            </w:r>
            <w:r w:rsidRPr="00F77AD1">
              <w:rPr>
                <w:noProof/>
                <w:webHidden/>
                <w:lang w:val="en-GB"/>
              </w:rPr>
              <w:fldChar w:fldCharType="end"/>
            </w:r>
          </w:hyperlink>
        </w:p>
        <w:p w14:paraId="75F75977" w14:textId="77777777" w:rsidR="009C2F0D" w:rsidRPr="00F77AD1" w:rsidRDefault="00842D1B" w:rsidP="005D368E">
          <w:pPr>
            <w:rPr>
              <w:lang w:val="en-GB"/>
            </w:rPr>
          </w:pPr>
          <w:r w:rsidRPr="00F77AD1">
            <w:rPr>
              <w:lang w:val="en-GB"/>
            </w:rPr>
            <w:fldChar w:fldCharType="end"/>
          </w:r>
        </w:p>
      </w:sdtContent>
    </w:sdt>
    <w:bookmarkStart w:id="0" w:name="_Toc214108696" w:displacedByCustomXml="prev"/>
    <w:p w14:paraId="2D30111C" w14:textId="77777777" w:rsidR="005D368E" w:rsidRPr="00F77AD1" w:rsidRDefault="00F66A43" w:rsidP="00F66A43">
      <w:pPr>
        <w:pStyle w:val="Heading1"/>
        <w:rPr>
          <w:lang w:val="en-GB"/>
        </w:rPr>
      </w:pPr>
      <w:bookmarkStart w:id="1" w:name="_Toc214115114"/>
      <w:bookmarkStart w:id="2" w:name="_Toc214109628"/>
      <w:r w:rsidRPr="00F77AD1">
        <w:rPr>
          <w:lang w:val="en-GB"/>
        </w:rPr>
        <w:lastRenderedPageBreak/>
        <w:t>Introduction</w:t>
      </w:r>
      <w:bookmarkEnd w:id="1"/>
    </w:p>
    <w:p w14:paraId="280D21C9" w14:textId="77777777" w:rsidR="005D368E" w:rsidRPr="00F77AD1" w:rsidRDefault="005D368E" w:rsidP="005D368E">
      <w:pPr>
        <w:rPr>
          <w:lang w:val="en-GB"/>
        </w:rPr>
      </w:pPr>
      <w:r w:rsidRPr="00F77AD1">
        <w:rPr>
          <w:lang w:val="en-GB"/>
        </w:rPr>
        <w:t xml:space="preserve">Macro marketing environment is a constitutive part of strategic marketing management since it helps in the integration of framework for identifying uncontrollable external forces such as economic, technological, social, legal, and environmental. These factors can create threats and opportunities to a business relying upon the current business market conditions and scenarios. However, this report is based on the external macro environment PESTLE analysis of the two pioneering retailers (Amazon and Alibaba) and follower companies (Walmart and Target). The social and economic factors from the PESTLE analysis are examined with the impact of the industry changes on the company’s opportunities and threats. </w:t>
      </w:r>
    </w:p>
    <w:p w14:paraId="1AD5E1DB" w14:textId="77777777" w:rsidR="005D368E" w:rsidRPr="00F77AD1" w:rsidRDefault="00F66A43" w:rsidP="00F66A43">
      <w:pPr>
        <w:pStyle w:val="Heading1"/>
        <w:rPr>
          <w:lang w:val="en-GB"/>
        </w:rPr>
      </w:pPr>
      <w:bookmarkStart w:id="3" w:name="_o5p7pguw5tq3" w:colFirst="0" w:colLast="0"/>
      <w:bookmarkStart w:id="4" w:name="_Toc214115115"/>
      <w:bookmarkEnd w:id="3"/>
      <w:r w:rsidRPr="00F77AD1">
        <w:rPr>
          <w:lang w:val="en-GB"/>
        </w:rPr>
        <w:t>Task 1</w:t>
      </w:r>
      <w:bookmarkEnd w:id="4"/>
    </w:p>
    <w:p w14:paraId="1A464D20" w14:textId="77777777" w:rsidR="005D368E" w:rsidRPr="00F77AD1" w:rsidRDefault="005D368E" w:rsidP="00F66A43">
      <w:pPr>
        <w:pStyle w:val="Heading2"/>
        <w:rPr>
          <w:lang w:val="en-GB"/>
        </w:rPr>
      </w:pPr>
      <w:bookmarkStart w:id="5" w:name="_s024qni6wbkq" w:colFirst="0" w:colLast="0"/>
      <w:bookmarkStart w:id="6" w:name="_Toc214115116"/>
      <w:bookmarkEnd w:id="5"/>
      <w:r w:rsidRPr="00F77AD1">
        <w:rPr>
          <w:lang w:val="en-GB"/>
        </w:rPr>
        <w:t>1.1 Critical analysis of the macro marketing environment with PESTLE Analysis</w:t>
      </w:r>
      <w:bookmarkEnd w:id="6"/>
    </w:p>
    <w:p w14:paraId="160991CE" w14:textId="77777777" w:rsidR="005D368E" w:rsidRPr="00F77AD1" w:rsidRDefault="005D368E" w:rsidP="005D368E">
      <w:pPr>
        <w:rPr>
          <w:lang w:val="en-GB"/>
        </w:rPr>
      </w:pPr>
      <w:r w:rsidRPr="00F77AD1">
        <w:rPr>
          <w:lang w:val="en-GB"/>
        </w:rPr>
        <w:t>A critical PESTLE analysis is created on the global retail sector aspect where the social and economic impact would be shown on Amazon, Alibaba, Walmart, and Target.</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4875"/>
        <w:gridCol w:w="2025"/>
      </w:tblGrid>
      <w:tr w:rsidR="005D368E" w:rsidRPr="00F77AD1" w14:paraId="4F226190" w14:textId="77777777" w:rsidTr="009F0290">
        <w:trPr>
          <w:cantSplit/>
          <w:tblHeader/>
        </w:trPr>
        <w:tc>
          <w:tcPr>
            <w:tcW w:w="2100" w:type="dxa"/>
            <w:tcMar>
              <w:top w:w="100" w:type="dxa"/>
              <w:left w:w="100" w:type="dxa"/>
              <w:bottom w:w="100" w:type="dxa"/>
              <w:right w:w="100" w:type="dxa"/>
            </w:tcMar>
          </w:tcPr>
          <w:p w14:paraId="082B42C3" w14:textId="77777777" w:rsidR="005D368E" w:rsidRPr="00F77AD1" w:rsidRDefault="005D368E" w:rsidP="00426455">
            <w:pPr>
              <w:jc w:val="center"/>
              <w:rPr>
                <w:b/>
                <w:lang w:val="en-GB"/>
              </w:rPr>
            </w:pPr>
            <w:r w:rsidRPr="00F77AD1">
              <w:rPr>
                <w:b/>
                <w:lang w:val="en-GB"/>
              </w:rPr>
              <w:lastRenderedPageBreak/>
              <w:t>Factors</w:t>
            </w:r>
          </w:p>
        </w:tc>
        <w:tc>
          <w:tcPr>
            <w:tcW w:w="4875" w:type="dxa"/>
            <w:tcMar>
              <w:top w:w="100" w:type="dxa"/>
              <w:left w:w="100" w:type="dxa"/>
              <w:bottom w:w="100" w:type="dxa"/>
              <w:right w:w="100" w:type="dxa"/>
            </w:tcMar>
          </w:tcPr>
          <w:p w14:paraId="7EACEBC8" w14:textId="77777777" w:rsidR="005D368E" w:rsidRPr="00F77AD1" w:rsidRDefault="005D368E" w:rsidP="00426455">
            <w:pPr>
              <w:jc w:val="center"/>
              <w:rPr>
                <w:b/>
                <w:lang w:val="en-GB"/>
              </w:rPr>
            </w:pPr>
            <w:r w:rsidRPr="00F77AD1">
              <w:rPr>
                <w:b/>
                <w:lang w:val="en-GB"/>
              </w:rPr>
              <w:t>Description</w:t>
            </w:r>
          </w:p>
        </w:tc>
        <w:tc>
          <w:tcPr>
            <w:tcW w:w="2025" w:type="dxa"/>
            <w:tcMar>
              <w:top w:w="100" w:type="dxa"/>
              <w:left w:w="100" w:type="dxa"/>
              <w:bottom w:w="100" w:type="dxa"/>
              <w:right w:w="100" w:type="dxa"/>
            </w:tcMar>
          </w:tcPr>
          <w:p w14:paraId="4ADE59A8" w14:textId="77777777" w:rsidR="005D368E" w:rsidRPr="00F77AD1" w:rsidRDefault="005D368E" w:rsidP="00426455">
            <w:pPr>
              <w:jc w:val="center"/>
              <w:rPr>
                <w:b/>
                <w:lang w:val="en-GB"/>
              </w:rPr>
            </w:pPr>
            <w:r w:rsidRPr="00F77AD1">
              <w:rPr>
                <w:b/>
                <w:lang w:val="en-GB"/>
              </w:rPr>
              <w:t>Level of Impact</w:t>
            </w:r>
          </w:p>
        </w:tc>
      </w:tr>
      <w:tr w:rsidR="005D368E" w:rsidRPr="00F77AD1" w14:paraId="3B69F6DB" w14:textId="77777777" w:rsidTr="00426455">
        <w:trPr>
          <w:cantSplit/>
          <w:trHeight w:val="3824"/>
          <w:tblHeader/>
        </w:trPr>
        <w:tc>
          <w:tcPr>
            <w:tcW w:w="2100" w:type="dxa"/>
            <w:tcMar>
              <w:top w:w="100" w:type="dxa"/>
              <w:left w:w="100" w:type="dxa"/>
              <w:bottom w:w="100" w:type="dxa"/>
              <w:right w:w="100" w:type="dxa"/>
            </w:tcMar>
          </w:tcPr>
          <w:p w14:paraId="7505C1DA" w14:textId="77777777" w:rsidR="005D368E" w:rsidRPr="00F77AD1" w:rsidRDefault="005D368E" w:rsidP="005D368E">
            <w:pPr>
              <w:rPr>
                <w:b/>
                <w:lang w:val="en-GB"/>
              </w:rPr>
            </w:pPr>
            <w:r w:rsidRPr="00F77AD1">
              <w:rPr>
                <w:b/>
                <w:lang w:val="en-GB"/>
              </w:rPr>
              <w:t>Political</w:t>
            </w:r>
          </w:p>
        </w:tc>
        <w:tc>
          <w:tcPr>
            <w:tcW w:w="4875" w:type="dxa"/>
            <w:tcMar>
              <w:top w:w="100" w:type="dxa"/>
              <w:left w:w="100" w:type="dxa"/>
              <w:bottom w:w="100" w:type="dxa"/>
              <w:right w:w="100" w:type="dxa"/>
            </w:tcMar>
          </w:tcPr>
          <w:p w14:paraId="78EAC1A7" w14:textId="77777777" w:rsidR="005D368E" w:rsidRPr="00BD2467" w:rsidRDefault="005D368E" w:rsidP="00BD2467">
            <w:pPr>
              <w:pStyle w:val="ListParagraph"/>
              <w:numPr>
                <w:ilvl w:val="0"/>
                <w:numId w:val="16"/>
              </w:numPr>
              <w:rPr>
                <w:lang w:val="en-GB"/>
              </w:rPr>
            </w:pPr>
            <w:r w:rsidRPr="00BD2467">
              <w:rPr>
                <w:lang w:val="en-GB"/>
              </w:rPr>
              <w:t>The Russia-Ukraine conflict has heavily impacted the global retail sector with supply chain crisis and higher energy prices (CNBC, 2022).</w:t>
            </w:r>
          </w:p>
          <w:p w14:paraId="61140E70" w14:textId="77777777" w:rsidR="005D368E" w:rsidRPr="00BD2467" w:rsidRDefault="005D368E" w:rsidP="00BD2467">
            <w:pPr>
              <w:pStyle w:val="ListParagraph"/>
              <w:numPr>
                <w:ilvl w:val="0"/>
                <w:numId w:val="16"/>
              </w:numPr>
              <w:rPr>
                <w:lang w:val="en-GB"/>
              </w:rPr>
            </w:pPr>
            <w:r w:rsidRPr="00BD2467">
              <w:rPr>
                <w:lang w:val="en-GB"/>
              </w:rPr>
              <w:t xml:space="preserve">Russia and Ukraine account for 29% of the global wheat exports which has hampered the retailers to sell wheat (Business Wire, 2022). </w:t>
            </w:r>
          </w:p>
        </w:tc>
        <w:tc>
          <w:tcPr>
            <w:tcW w:w="2025" w:type="dxa"/>
            <w:shd w:val="clear" w:color="auto" w:fill="FF0000"/>
            <w:tcMar>
              <w:top w:w="100" w:type="dxa"/>
              <w:left w:w="100" w:type="dxa"/>
              <w:bottom w:w="100" w:type="dxa"/>
              <w:right w:w="100" w:type="dxa"/>
            </w:tcMar>
          </w:tcPr>
          <w:p w14:paraId="597AD8BF" w14:textId="77777777" w:rsidR="005D368E" w:rsidRPr="00F77AD1" w:rsidRDefault="005D368E" w:rsidP="00426455">
            <w:pPr>
              <w:jc w:val="center"/>
              <w:rPr>
                <w:lang w:val="en-GB"/>
              </w:rPr>
            </w:pPr>
            <w:r w:rsidRPr="00F77AD1">
              <w:rPr>
                <w:lang w:val="en-GB"/>
              </w:rPr>
              <w:t>High</w:t>
            </w:r>
          </w:p>
          <w:p w14:paraId="58D9ED1A" w14:textId="77777777" w:rsidR="005D368E" w:rsidRPr="00F77AD1" w:rsidRDefault="005D368E" w:rsidP="005D368E">
            <w:pPr>
              <w:rPr>
                <w:lang w:val="en-GB"/>
              </w:rPr>
            </w:pPr>
          </w:p>
        </w:tc>
      </w:tr>
      <w:tr w:rsidR="005D368E" w:rsidRPr="00F77AD1" w14:paraId="72D01EE1" w14:textId="77777777" w:rsidTr="00426455">
        <w:trPr>
          <w:cantSplit/>
          <w:tblHeader/>
        </w:trPr>
        <w:tc>
          <w:tcPr>
            <w:tcW w:w="2100" w:type="dxa"/>
            <w:tcMar>
              <w:top w:w="100" w:type="dxa"/>
              <w:left w:w="100" w:type="dxa"/>
              <w:bottom w:w="100" w:type="dxa"/>
              <w:right w:w="100" w:type="dxa"/>
            </w:tcMar>
          </w:tcPr>
          <w:p w14:paraId="6B30056D" w14:textId="77777777" w:rsidR="005D368E" w:rsidRPr="00F77AD1" w:rsidRDefault="005D368E" w:rsidP="005D368E">
            <w:pPr>
              <w:rPr>
                <w:b/>
                <w:lang w:val="en-GB"/>
              </w:rPr>
            </w:pPr>
            <w:r w:rsidRPr="00F77AD1">
              <w:rPr>
                <w:b/>
                <w:lang w:val="en-GB"/>
              </w:rPr>
              <w:lastRenderedPageBreak/>
              <w:t>Economic</w:t>
            </w:r>
          </w:p>
        </w:tc>
        <w:tc>
          <w:tcPr>
            <w:tcW w:w="4875" w:type="dxa"/>
            <w:tcMar>
              <w:top w:w="100" w:type="dxa"/>
              <w:left w:w="100" w:type="dxa"/>
              <w:bottom w:w="100" w:type="dxa"/>
              <w:right w:w="100" w:type="dxa"/>
            </w:tcMar>
          </w:tcPr>
          <w:p w14:paraId="2C4D0695" w14:textId="77777777" w:rsidR="005D368E" w:rsidRPr="00BD2467" w:rsidRDefault="005D368E" w:rsidP="00BD2467">
            <w:pPr>
              <w:pStyle w:val="ListParagraph"/>
              <w:numPr>
                <w:ilvl w:val="0"/>
                <w:numId w:val="16"/>
              </w:numPr>
              <w:rPr>
                <w:lang w:val="en-GB"/>
              </w:rPr>
            </w:pPr>
            <w:r w:rsidRPr="00BD2467">
              <w:rPr>
                <w:lang w:val="en-GB"/>
              </w:rPr>
              <w:t xml:space="preserve">The global retail sector is expected to reach USD 22 636 billion by 2024 (CAGR: 6.8%) </w:t>
            </w:r>
            <w:r w:rsidR="00EE01DC" w:rsidRPr="00BD2467">
              <w:rPr>
                <w:lang w:val="en-GB"/>
              </w:rPr>
              <w:t>(KMPG</w:t>
            </w:r>
            <w:r w:rsidRPr="00BD2467">
              <w:rPr>
                <w:lang w:val="en-GB"/>
              </w:rPr>
              <w:t>, 2022).</w:t>
            </w:r>
          </w:p>
          <w:p w14:paraId="22024FD5" w14:textId="77777777" w:rsidR="005D368E" w:rsidRPr="00BD2467" w:rsidRDefault="005D368E" w:rsidP="00BD2467">
            <w:pPr>
              <w:pStyle w:val="ListParagraph"/>
              <w:numPr>
                <w:ilvl w:val="0"/>
                <w:numId w:val="16"/>
              </w:numPr>
              <w:rPr>
                <w:lang w:val="en-GB"/>
              </w:rPr>
            </w:pPr>
            <w:r w:rsidRPr="00BD2467">
              <w:rPr>
                <w:lang w:val="en-GB"/>
              </w:rPr>
              <w:t>Revenue from grocery retailers is projected at USD 6.96 trillion in 2020 with e-commerce revenue at 3.36 trillion (KPMG, 2022).</w:t>
            </w:r>
          </w:p>
          <w:p w14:paraId="4DBD5FB7" w14:textId="77777777" w:rsidR="005D368E" w:rsidRPr="00F84BAE" w:rsidRDefault="005D368E" w:rsidP="00F84BAE">
            <w:pPr>
              <w:ind w:left="360"/>
              <w:jc w:val="center"/>
              <w:rPr>
                <w:lang w:val="en-GB"/>
              </w:rPr>
            </w:pPr>
            <w:r w:rsidRPr="00F77AD1">
              <w:rPr>
                <w:noProof/>
                <w:lang w:val="en-GB" w:eastAsia="en-GB"/>
              </w:rPr>
              <w:drawing>
                <wp:inline distT="114300" distB="114300" distL="114300" distR="114300" wp14:anchorId="22098FFD" wp14:editId="63E5A284">
                  <wp:extent cx="2286000" cy="1948620"/>
                  <wp:effectExtent l="19050" t="19050" r="19050" b="1353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283348" cy="1946359"/>
                          </a:xfrm>
                          <a:prstGeom prst="rect">
                            <a:avLst/>
                          </a:prstGeom>
                          <a:ln w="12700">
                            <a:solidFill>
                              <a:srgbClr val="000000"/>
                            </a:solidFill>
                            <a:prstDash val="solid"/>
                          </a:ln>
                        </pic:spPr>
                      </pic:pic>
                    </a:graphicData>
                  </a:graphic>
                </wp:inline>
              </w:drawing>
            </w:r>
          </w:p>
          <w:p w14:paraId="750DD84D" w14:textId="77777777" w:rsidR="005D368E" w:rsidRPr="00BD2467" w:rsidRDefault="005D368E" w:rsidP="00B17C84">
            <w:pPr>
              <w:pStyle w:val="ListParagraph"/>
              <w:jc w:val="center"/>
              <w:rPr>
                <w:b/>
                <w:lang w:val="en-GB"/>
              </w:rPr>
            </w:pPr>
            <w:r w:rsidRPr="00BD2467">
              <w:rPr>
                <w:b/>
                <w:lang w:val="en-GB"/>
              </w:rPr>
              <w:t>Figure 1: Global retail market revenue</w:t>
            </w:r>
          </w:p>
          <w:p w14:paraId="2F300699" w14:textId="77777777" w:rsidR="005D368E" w:rsidRPr="00BD2467" w:rsidRDefault="005D368E" w:rsidP="00B17C84">
            <w:pPr>
              <w:pStyle w:val="ListParagraph"/>
              <w:jc w:val="center"/>
              <w:rPr>
                <w:lang w:val="en-GB"/>
              </w:rPr>
            </w:pPr>
            <w:r w:rsidRPr="00BD2467">
              <w:rPr>
                <w:lang w:val="en-GB"/>
              </w:rPr>
              <w:t>(Source: KMPG, 2022)</w:t>
            </w:r>
          </w:p>
          <w:p w14:paraId="6079E28A" w14:textId="77777777" w:rsidR="005D368E" w:rsidRPr="00BD2467" w:rsidRDefault="005D368E" w:rsidP="00BD2467">
            <w:pPr>
              <w:pStyle w:val="ListParagraph"/>
              <w:numPr>
                <w:ilvl w:val="0"/>
                <w:numId w:val="16"/>
              </w:numPr>
              <w:rPr>
                <w:lang w:val="en-GB"/>
              </w:rPr>
            </w:pPr>
            <w:r w:rsidRPr="00BD2467">
              <w:rPr>
                <w:lang w:val="en-GB"/>
              </w:rPr>
              <w:t>Global retail sector furloughs 26,000 employees due to falling demand and expansion halts (Business Standard, 2024).</w:t>
            </w:r>
          </w:p>
          <w:p w14:paraId="3EF4A27F" w14:textId="77777777" w:rsidR="005D368E" w:rsidRPr="00BD2467" w:rsidRDefault="005D368E" w:rsidP="00BD2467">
            <w:pPr>
              <w:pStyle w:val="ListParagraph"/>
              <w:numPr>
                <w:ilvl w:val="0"/>
                <w:numId w:val="16"/>
              </w:numPr>
              <w:rPr>
                <w:lang w:val="en-GB"/>
              </w:rPr>
            </w:pPr>
            <w:r w:rsidRPr="00BD2467">
              <w:rPr>
                <w:lang w:val="en-GB"/>
              </w:rPr>
              <w:t>Retail turnover growth is expected to strengthen from -0.3% in 2024 to 1.5% in both 2025 and 2026 (Deloitte, 2024).</w:t>
            </w:r>
          </w:p>
          <w:p w14:paraId="4A0ABE39" w14:textId="77777777" w:rsidR="005D368E" w:rsidRPr="00F77AD1" w:rsidRDefault="005D368E" w:rsidP="005D368E">
            <w:pPr>
              <w:rPr>
                <w:lang w:val="en-GB"/>
              </w:rPr>
            </w:pPr>
          </w:p>
        </w:tc>
        <w:tc>
          <w:tcPr>
            <w:tcW w:w="2025" w:type="dxa"/>
            <w:shd w:val="clear" w:color="auto" w:fill="92D050"/>
            <w:tcMar>
              <w:top w:w="100" w:type="dxa"/>
              <w:left w:w="100" w:type="dxa"/>
              <w:bottom w:w="100" w:type="dxa"/>
              <w:right w:w="100" w:type="dxa"/>
            </w:tcMar>
          </w:tcPr>
          <w:p w14:paraId="1930739D" w14:textId="77777777" w:rsidR="005D368E" w:rsidRPr="00F77AD1" w:rsidRDefault="005D368E" w:rsidP="00426455">
            <w:pPr>
              <w:jc w:val="center"/>
              <w:rPr>
                <w:lang w:val="en-GB"/>
              </w:rPr>
            </w:pPr>
            <w:r w:rsidRPr="00F77AD1">
              <w:rPr>
                <w:lang w:val="en-GB"/>
              </w:rPr>
              <w:t>Low</w:t>
            </w:r>
          </w:p>
        </w:tc>
      </w:tr>
      <w:tr w:rsidR="005D368E" w:rsidRPr="00F77AD1" w14:paraId="41A3B19B" w14:textId="77777777" w:rsidTr="00426455">
        <w:trPr>
          <w:cantSplit/>
          <w:trHeight w:val="10754"/>
          <w:tblHeader/>
        </w:trPr>
        <w:tc>
          <w:tcPr>
            <w:tcW w:w="2100" w:type="dxa"/>
            <w:tcMar>
              <w:top w:w="100" w:type="dxa"/>
              <w:left w:w="100" w:type="dxa"/>
              <w:bottom w:w="100" w:type="dxa"/>
              <w:right w:w="100" w:type="dxa"/>
            </w:tcMar>
          </w:tcPr>
          <w:p w14:paraId="353D9D91" w14:textId="77777777" w:rsidR="005D368E" w:rsidRPr="00F77AD1" w:rsidRDefault="005D368E" w:rsidP="005D368E">
            <w:pPr>
              <w:rPr>
                <w:b/>
                <w:lang w:val="en-GB"/>
              </w:rPr>
            </w:pPr>
            <w:r w:rsidRPr="00F77AD1">
              <w:rPr>
                <w:b/>
                <w:lang w:val="en-GB"/>
              </w:rPr>
              <w:lastRenderedPageBreak/>
              <w:t>Social</w:t>
            </w:r>
          </w:p>
        </w:tc>
        <w:tc>
          <w:tcPr>
            <w:tcW w:w="4875" w:type="dxa"/>
            <w:tcMar>
              <w:top w:w="100" w:type="dxa"/>
              <w:left w:w="100" w:type="dxa"/>
              <w:bottom w:w="100" w:type="dxa"/>
              <w:right w:w="100" w:type="dxa"/>
            </w:tcMar>
          </w:tcPr>
          <w:p w14:paraId="17D29906" w14:textId="77777777" w:rsidR="005D368E" w:rsidRPr="00F84BAE" w:rsidRDefault="005D368E" w:rsidP="00F84BAE">
            <w:pPr>
              <w:rPr>
                <w:lang w:val="en-GB"/>
              </w:rPr>
            </w:pPr>
          </w:p>
          <w:p w14:paraId="05452A63" w14:textId="77777777" w:rsidR="005D368E" w:rsidRPr="00BD2467" w:rsidRDefault="005D368E" w:rsidP="00BD2467">
            <w:pPr>
              <w:pStyle w:val="ListParagraph"/>
              <w:numPr>
                <w:ilvl w:val="0"/>
                <w:numId w:val="16"/>
              </w:numPr>
              <w:rPr>
                <w:lang w:val="en-GB"/>
              </w:rPr>
            </w:pPr>
            <w:r w:rsidRPr="00BD2467">
              <w:rPr>
                <w:lang w:val="en-GB"/>
              </w:rPr>
              <w:t>About 40% and 29% of the customers limited their purchase to avoid food wastage while buying the most valuable items (Deloitte, 2025).</w:t>
            </w:r>
          </w:p>
          <w:p w14:paraId="4977DC13" w14:textId="77777777" w:rsidR="005D368E" w:rsidRPr="00F84BAE" w:rsidRDefault="005D368E" w:rsidP="00F84BAE">
            <w:pPr>
              <w:ind w:left="360"/>
              <w:jc w:val="center"/>
              <w:rPr>
                <w:lang w:val="en-GB"/>
              </w:rPr>
            </w:pPr>
            <w:r w:rsidRPr="00F77AD1">
              <w:rPr>
                <w:noProof/>
                <w:lang w:val="en-GB" w:eastAsia="en-GB"/>
              </w:rPr>
              <w:drawing>
                <wp:inline distT="114300" distB="114300" distL="114300" distR="114300" wp14:anchorId="7B989856" wp14:editId="28191B26">
                  <wp:extent cx="2235200" cy="2387600"/>
                  <wp:effectExtent l="19050" t="19050" r="12700" b="127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237766" cy="2390341"/>
                          </a:xfrm>
                          <a:prstGeom prst="rect">
                            <a:avLst/>
                          </a:prstGeom>
                          <a:ln w="12700">
                            <a:solidFill>
                              <a:srgbClr val="000000"/>
                            </a:solidFill>
                            <a:prstDash val="solid"/>
                          </a:ln>
                        </pic:spPr>
                      </pic:pic>
                    </a:graphicData>
                  </a:graphic>
                </wp:inline>
              </w:drawing>
            </w:r>
          </w:p>
          <w:p w14:paraId="1642A304" w14:textId="77777777" w:rsidR="005D368E" w:rsidRPr="00F84BAE" w:rsidRDefault="005D368E" w:rsidP="00F84BAE">
            <w:pPr>
              <w:ind w:left="360"/>
              <w:jc w:val="center"/>
              <w:rPr>
                <w:b/>
                <w:lang w:val="en-GB"/>
              </w:rPr>
            </w:pPr>
            <w:r w:rsidRPr="00F84BAE">
              <w:rPr>
                <w:b/>
                <w:lang w:val="en-GB"/>
              </w:rPr>
              <w:t>Figure 2: Consumer spending habits</w:t>
            </w:r>
          </w:p>
          <w:p w14:paraId="15748954" w14:textId="77777777" w:rsidR="005D368E" w:rsidRPr="00F84BAE" w:rsidRDefault="005D368E" w:rsidP="00F84BAE">
            <w:pPr>
              <w:ind w:left="360"/>
              <w:jc w:val="center"/>
              <w:rPr>
                <w:lang w:val="en-GB"/>
              </w:rPr>
            </w:pPr>
            <w:r w:rsidRPr="00F84BAE">
              <w:rPr>
                <w:lang w:val="en-GB"/>
              </w:rPr>
              <w:t>(Source: Deloitte, 2025)</w:t>
            </w:r>
          </w:p>
          <w:p w14:paraId="32C509D3" w14:textId="77777777" w:rsidR="005D368E" w:rsidRPr="00BD2467" w:rsidRDefault="005D368E" w:rsidP="00BD2467">
            <w:pPr>
              <w:pStyle w:val="ListParagraph"/>
              <w:numPr>
                <w:ilvl w:val="0"/>
                <w:numId w:val="16"/>
              </w:numPr>
              <w:rPr>
                <w:lang w:val="en-GB"/>
              </w:rPr>
            </w:pPr>
            <w:r w:rsidRPr="00BD2467">
              <w:rPr>
                <w:lang w:val="en-GB"/>
              </w:rPr>
              <w:t>74% of the global customers are anxious about price rise from their purchasing (Deloitte, 2025).</w:t>
            </w:r>
          </w:p>
          <w:p w14:paraId="4C16A0DE" w14:textId="77777777" w:rsidR="005D368E" w:rsidRPr="00BD2467" w:rsidRDefault="005D368E" w:rsidP="00BD2467">
            <w:pPr>
              <w:pStyle w:val="ListParagraph"/>
              <w:numPr>
                <w:ilvl w:val="0"/>
                <w:numId w:val="16"/>
              </w:numPr>
              <w:rPr>
                <w:lang w:val="en-GB"/>
              </w:rPr>
            </w:pPr>
            <w:r w:rsidRPr="00BD2467">
              <w:rPr>
                <w:lang w:val="en-GB"/>
              </w:rPr>
              <w:t>68% of the customers faced issues in purchasing due to long queues and stock unavailability (Deloitte, 2025).</w:t>
            </w:r>
          </w:p>
          <w:p w14:paraId="1B264DDA" w14:textId="77777777" w:rsidR="005D368E" w:rsidRPr="00F77AD1" w:rsidRDefault="005D368E" w:rsidP="005D368E">
            <w:pPr>
              <w:rPr>
                <w:lang w:val="en-GB"/>
              </w:rPr>
            </w:pPr>
          </w:p>
        </w:tc>
        <w:tc>
          <w:tcPr>
            <w:tcW w:w="2025" w:type="dxa"/>
            <w:shd w:val="clear" w:color="auto" w:fill="92D050"/>
            <w:tcMar>
              <w:top w:w="100" w:type="dxa"/>
              <w:left w:w="100" w:type="dxa"/>
              <w:bottom w:w="100" w:type="dxa"/>
              <w:right w:w="100" w:type="dxa"/>
            </w:tcMar>
          </w:tcPr>
          <w:p w14:paraId="27855892" w14:textId="77777777" w:rsidR="005D368E" w:rsidRPr="00F77AD1" w:rsidRDefault="005D368E" w:rsidP="00426455">
            <w:pPr>
              <w:jc w:val="center"/>
              <w:rPr>
                <w:lang w:val="en-GB"/>
              </w:rPr>
            </w:pPr>
            <w:r w:rsidRPr="00F77AD1">
              <w:rPr>
                <w:lang w:val="en-GB"/>
              </w:rPr>
              <w:t>Low</w:t>
            </w:r>
          </w:p>
        </w:tc>
      </w:tr>
      <w:tr w:rsidR="005D368E" w:rsidRPr="00F77AD1" w14:paraId="24AA8D98" w14:textId="77777777" w:rsidTr="00EE01DC">
        <w:trPr>
          <w:cantSplit/>
          <w:trHeight w:val="5551"/>
          <w:tblHeader/>
        </w:trPr>
        <w:tc>
          <w:tcPr>
            <w:tcW w:w="2100" w:type="dxa"/>
            <w:tcMar>
              <w:top w:w="100" w:type="dxa"/>
              <w:left w:w="100" w:type="dxa"/>
              <w:bottom w:w="100" w:type="dxa"/>
              <w:right w:w="100" w:type="dxa"/>
            </w:tcMar>
          </w:tcPr>
          <w:p w14:paraId="3FE1559C" w14:textId="77777777" w:rsidR="005D368E" w:rsidRPr="00F77AD1" w:rsidRDefault="005D368E" w:rsidP="005D368E">
            <w:pPr>
              <w:rPr>
                <w:b/>
                <w:lang w:val="en-GB"/>
              </w:rPr>
            </w:pPr>
            <w:r w:rsidRPr="00F77AD1">
              <w:rPr>
                <w:b/>
                <w:lang w:val="en-GB"/>
              </w:rPr>
              <w:lastRenderedPageBreak/>
              <w:t>Technological</w:t>
            </w:r>
          </w:p>
        </w:tc>
        <w:tc>
          <w:tcPr>
            <w:tcW w:w="4875" w:type="dxa"/>
            <w:tcMar>
              <w:top w:w="100" w:type="dxa"/>
              <w:left w:w="100" w:type="dxa"/>
              <w:bottom w:w="100" w:type="dxa"/>
              <w:right w:w="100" w:type="dxa"/>
            </w:tcMar>
          </w:tcPr>
          <w:p w14:paraId="429E1465" w14:textId="77777777" w:rsidR="005D368E" w:rsidRPr="00BD2467" w:rsidRDefault="005D368E" w:rsidP="00BD2467">
            <w:pPr>
              <w:pStyle w:val="ListParagraph"/>
              <w:numPr>
                <w:ilvl w:val="0"/>
                <w:numId w:val="14"/>
              </w:numPr>
              <w:rPr>
                <w:lang w:val="en-GB"/>
              </w:rPr>
            </w:pPr>
            <w:r w:rsidRPr="00BD2467">
              <w:rPr>
                <w:lang w:val="en-GB"/>
              </w:rPr>
              <w:t xml:space="preserve">Retail 4.0 technologies allow consumers to live a more convenient lifestyle with the availability of QR codes (Har </w:t>
            </w:r>
            <w:r w:rsidRPr="00BD2467">
              <w:rPr>
                <w:i/>
                <w:iCs/>
                <w:lang w:val="en-GB"/>
              </w:rPr>
              <w:t>et al.</w:t>
            </w:r>
            <w:r w:rsidRPr="00BD2467">
              <w:rPr>
                <w:lang w:val="en-GB"/>
              </w:rPr>
              <w:t xml:space="preserve"> 2022).</w:t>
            </w:r>
          </w:p>
          <w:p w14:paraId="45812E8C" w14:textId="77777777" w:rsidR="005D368E" w:rsidRPr="00BD2467" w:rsidRDefault="005D368E" w:rsidP="00BD2467">
            <w:pPr>
              <w:pStyle w:val="ListParagraph"/>
              <w:numPr>
                <w:ilvl w:val="0"/>
                <w:numId w:val="14"/>
              </w:numPr>
              <w:rPr>
                <w:lang w:val="en-GB"/>
              </w:rPr>
            </w:pPr>
            <w:r w:rsidRPr="00BD2467">
              <w:rPr>
                <w:lang w:val="en-GB"/>
              </w:rPr>
              <w:t xml:space="preserve">IoT and AI have enabled monitoring, tracking, and offering customers with real-time location data and order alerts (Har </w:t>
            </w:r>
            <w:r w:rsidRPr="00BD2467">
              <w:rPr>
                <w:i/>
                <w:iCs/>
                <w:lang w:val="en-GB"/>
              </w:rPr>
              <w:t>et al.</w:t>
            </w:r>
            <w:r w:rsidRPr="00BD2467">
              <w:rPr>
                <w:lang w:val="en-GB"/>
              </w:rPr>
              <w:t xml:space="preserve"> 2022). </w:t>
            </w:r>
          </w:p>
          <w:p w14:paraId="07E3921F" w14:textId="77777777" w:rsidR="005D368E" w:rsidRPr="00EE01DC" w:rsidRDefault="005D368E" w:rsidP="005D368E">
            <w:pPr>
              <w:pStyle w:val="ListParagraph"/>
              <w:numPr>
                <w:ilvl w:val="0"/>
                <w:numId w:val="14"/>
              </w:numPr>
              <w:rPr>
                <w:lang w:val="en-GB"/>
              </w:rPr>
            </w:pPr>
            <w:r w:rsidRPr="00BD2467">
              <w:rPr>
                <w:lang w:val="en-GB"/>
              </w:rPr>
              <w:t xml:space="preserve">BDA has recognised loyal customers and maximised profits as a loyal customer, generating an additional 25-100% in financial gains (Har </w:t>
            </w:r>
            <w:r w:rsidRPr="00BD2467">
              <w:rPr>
                <w:i/>
                <w:iCs/>
                <w:lang w:val="en-GB"/>
              </w:rPr>
              <w:t>et al.</w:t>
            </w:r>
            <w:r w:rsidRPr="00BD2467">
              <w:rPr>
                <w:lang w:val="en-GB"/>
              </w:rPr>
              <w:t xml:space="preserve"> 2022). </w:t>
            </w:r>
          </w:p>
        </w:tc>
        <w:tc>
          <w:tcPr>
            <w:tcW w:w="2025" w:type="dxa"/>
            <w:shd w:val="clear" w:color="auto" w:fill="92D050"/>
            <w:tcMar>
              <w:top w:w="100" w:type="dxa"/>
              <w:left w:w="100" w:type="dxa"/>
              <w:bottom w:w="100" w:type="dxa"/>
              <w:right w:w="100" w:type="dxa"/>
            </w:tcMar>
          </w:tcPr>
          <w:p w14:paraId="406959E5" w14:textId="77777777" w:rsidR="005D368E" w:rsidRPr="00F77AD1" w:rsidRDefault="005D368E" w:rsidP="00426455">
            <w:pPr>
              <w:jc w:val="center"/>
              <w:rPr>
                <w:lang w:val="en-GB"/>
              </w:rPr>
            </w:pPr>
            <w:r w:rsidRPr="00F77AD1">
              <w:rPr>
                <w:lang w:val="en-GB"/>
              </w:rPr>
              <w:t>Low</w:t>
            </w:r>
          </w:p>
        </w:tc>
      </w:tr>
      <w:tr w:rsidR="005D368E" w:rsidRPr="00F77AD1" w14:paraId="42F7AA7A" w14:textId="77777777" w:rsidTr="00426455">
        <w:trPr>
          <w:cantSplit/>
          <w:tblHeader/>
        </w:trPr>
        <w:tc>
          <w:tcPr>
            <w:tcW w:w="2100" w:type="dxa"/>
            <w:tcMar>
              <w:top w:w="100" w:type="dxa"/>
              <w:left w:w="100" w:type="dxa"/>
              <w:bottom w:w="100" w:type="dxa"/>
              <w:right w:w="100" w:type="dxa"/>
            </w:tcMar>
          </w:tcPr>
          <w:p w14:paraId="3E06CD2C" w14:textId="77777777" w:rsidR="005D368E" w:rsidRPr="00F77AD1" w:rsidRDefault="005D368E" w:rsidP="005D368E">
            <w:pPr>
              <w:rPr>
                <w:b/>
                <w:lang w:val="en-GB"/>
              </w:rPr>
            </w:pPr>
            <w:r w:rsidRPr="00F77AD1">
              <w:rPr>
                <w:b/>
                <w:lang w:val="en-GB"/>
              </w:rPr>
              <w:t>Legal</w:t>
            </w:r>
          </w:p>
        </w:tc>
        <w:tc>
          <w:tcPr>
            <w:tcW w:w="4875" w:type="dxa"/>
            <w:tcMar>
              <w:top w:w="100" w:type="dxa"/>
              <w:left w:w="100" w:type="dxa"/>
              <w:bottom w:w="100" w:type="dxa"/>
              <w:right w:w="100" w:type="dxa"/>
            </w:tcMar>
          </w:tcPr>
          <w:p w14:paraId="25F9D95E" w14:textId="77777777" w:rsidR="005D368E" w:rsidRPr="00BD2467" w:rsidRDefault="005D368E" w:rsidP="00BD2467">
            <w:pPr>
              <w:pStyle w:val="ListParagraph"/>
              <w:numPr>
                <w:ilvl w:val="0"/>
                <w:numId w:val="13"/>
              </w:numPr>
              <w:rPr>
                <w:lang w:val="en-GB"/>
              </w:rPr>
            </w:pPr>
            <w:r w:rsidRPr="00BD2467">
              <w:rPr>
                <w:lang w:val="en-GB"/>
              </w:rPr>
              <w:t>GDPR principles are mandatory to follow in the retail market.</w:t>
            </w:r>
          </w:p>
          <w:p w14:paraId="7D14B074" w14:textId="77777777" w:rsidR="005D368E" w:rsidRPr="00BD2467" w:rsidRDefault="005D368E" w:rsidP="00BD2467">
            <w:pPr>
              <w:pStyle w:val="ListParagraph"/>
              <w:numPr>
                <w:ilvl w:val="0"/>
                <w:numId w:val="13"/>
              </w:numPr>
              <w:rPr>
                <w:lang w:val="en-GB"/>
              </w:rPr>
            </w:pPr>
            <w:r w:rsidRPr="00BD2467">
              <w:rPr>
                <w:lang w:val="en-GB"/>
              </w:rPr>
              <w:t xml:space="preserve">Employment Health and Safety laws are also a basis requirement in the retail industry. </w:t>
            </w:r>
          </w:p>
        </w:tc>
        <w:tc>
          <w:tcPr>
            <w:tcW w:w="2025" w:type="dxa"/>
            <w:shd w:val="clear" w:color="auto" w:fill="FF0000"/>
            <w:tcMar>
              <w:top w:w="100" w:type="dxa"/>
              <w:left w:w="100" w:type="dxa"/>
              <w:bottom w:w="100" w:type="dxa"/>
              <w:right w:w="100" w:type="dxa"/>
            </w:tcMar>
          </w:tcPr>
          <w:p w14:paraId="1DC25305" w14:textId="77777777" w:rsidR="005D368E" w:rsidRPr="00F77AD1" w:rsidRDefault="005D368E" w:rsidP="00426455">
            <w:pPr>
              <w:jc w:val="center"/>
              <w:rPr>
                <w:lang w:val="en-GB"/>
              </w:rPr>
            </w:pPr>
            <w:r w:rsidRPr="00F77AD1">
              <w:rPr>
                <w:lang w:val="en-GB"/>
              </w:rPr>
              <w:t>High</w:t>
            </w:r>
          </w:p>
        </w:tc>
      </w:tr>
      <w:tr w:rsidR="005D368E" w:rsidRPr="00F77AD1" w14:paraId="3227543B" w14:textId="77777777" w:rsidTr="00426455">
        <w:trPr>
          <w:cantSplit/>
          <w:tblHeader/>
        </w:trPr>
        <w:tc>
          <w:tcPr>
            <w:tcW w:w="2100" w:type="dxa"/>
            <w:tcMar>
              <w:top w:w="100" w:type="dxa"/>
              <w:left w:w="100" w:type="dxa"/>
              <w:bottom w:w="100" w:type="dxa"/>
              <w:right w:w="100" w:type="dxa"/>
            </w:tcMar>
          </w:tcPr>
          <w:p w14:paraId="3253E4FC" w14:textId="77777777" w:rsidR="005D368E" w:rsidRPr="00F77AD1" w:rsidRDefault="005D368E" w:rsidP="005D368E">
            <w:pPr>
              <w:rPr>
                <w:b/>
                <w:lang w:val="en-GB"/>
              </w:rPr>
            </w:pPr>
            <w:r w:rsidRPr="00F77AD1">
              <w:rPr>
                <w:b/>
                <w:lang w:val="en-GB"/>
              </w:rPr>
              <w:t>Environmental</w:t>
            </w:r>
          </w:p>
        </w:tc>
        <w:tc>
          <w:tcPr>
            <w:tcW w:w="4875" w:type="dxa"/>
            <w:tcMar>
              <w:top w:w="100" w:type="dxa"/>
              <w:left w:w="100" w:type="dxa"/>
              <w:bottom w:w="100" w:type="dxa"/>
              <w:right w:w="100" w:type="dxa"/>
            </w:tcMar>
          </w:tcPr>
          <w:p w14:paraId="57846925" w14:textId="77777777" w:rsidR="005D368E" w:rsidRPr="00BD2467" w:rsidRDefault="005D368E" w:rsidP="00BD2467">
            <w:pPr>
              <w:pStyle w:val="ListParagraph"/>
              <w:numPr>
                <w:ilvl w:val="0"/>
                <w:numId w:val="12"/>
              </w:numPr>
              <w:rPr>
                <w:lang w:val="en-GB"/>
              </w:rPr>
            </w:pPr>
            <w:r w:rsidRPr="00BD2467">
              <w:rPr>
                <w:lang w:val="en-GB"/>
              </w:rPr>
              <w:t xml:space="preserve">Environmental and sustainability laws are practiced in the retail sector to promote sustainability. </w:t>
            </w:r>
          </w:p>
          <w:p w14:paraId="0DC282DE" w14:textId="77777777" w:rsidR="005D368E" w:rsidRPr="00BD2467" w:rsidRDefault="005D368E" w:rsidP="00BD2467">
            <w:pPr>
              <w:pStyle w:val="ListParagraph"/>
              <w:numPr>
                <w:ilvl w:val="0"/>
                <w:numId w:val="12"/>
              </w:numPr>
              <w:rPr>
                <w:lang w:val="en-GB"/>
              </w:rPr>
            </w:pPr>
            <w:r w:rsidRPr="00BD2467">
              <w:rPr>
                <w:lang w:val="en-GB"/>
              </w:rPr>
              <w:t xml:space="preserve">Food and waste management is promoted by the 40% of the customers as seen in the social segment. </w:t>
            </w:r>
          </w:p>
        </w:tc>
        <w:tc>
          <w:tcPr>
            <w:tcW w:w="2025" w:type="dxa"/>
            <w:shd w:val="clear" w:color="auto" w:fill="FFFF00"/>
            <w:tcMar>
              <w:top w:w="100" w:type="dxa"/>
              <w:left w:w="100" w:type="dxa"/>
              <w:bottom w:w="100" w:type="dxa"/>
              <w:right w:w="100" w:type="dxa"/>
            </w:tcMar>
          </w:tcPr>
          <w:p w14:paraId="7A232AA1" w14:textId="77777777" w:rsidR="005D368E" w:rsidRPr="00F77AD1" w:rsidRDefault="005D368E" w:rsidP="00426455">
            <w:pPr>
              <w:jc w:val="center"/>
              <w:rPr>
                <w:lang w:val="en-GB"/>
              </w:rPr>
            </w:pPr>
            <w:r w:rsidRPr="00F77AD1">
              <w:rPr>
                <w:lang w:val="en-GB"/>
              </w:rPr>
              <w:t>Medium</w:t>
            </w:r>
          </w:p>
        </w:tc>
      </w:tr>
    </w:tbl>
    <w:p w14:paraId="29D72B16" w14:textId="77777777" w:rsidR="005D368E" w:rsidRPr="00F77AD1" w:rsidRDefault="005D368E" w:rsidP="00426455">
      <w:pPr>
        <w:jc w:val="center"/>
        <w:rPr>
          <w:b/>
          <w:lang w:val="en-GB"/>
        </w:rPr>
      </w:pPr>
      <w:r w:rsidRPr="00F77AD1">
        <w:rPr>
          <w:b/>
          <w:lang w:val="en-GB"/>
        </w:rPr>
        <w:t>Table 1: PESTLE Analysis</w:t>
      </w:r>
    </w:p>
    <w:p w14:paraId="3E9CA1B1" w14:textId="77777777" w:rsidR="005D368E" w:rsidRPr="00F77AD1" w:rsidRDefault="005D368E" w:rsidP="00426455">
      <w:pPr>
        <w:jc w:val="center"/>
        <w:rPr>
          <w:lang w:val="en-GB"/>
        </w:rPr>
      </w:pPr>
      <w:r w:rsidRPr="00F77AD1">
        <w:rPr>
          <w:lang w:val="en-GB"/>
        </w:rPr>
        <w:t>(Source: Self-Developed)</w:t>
      </w:r>
    </w:p>
    <w:p w14:paraId="19F3CDB5" w14:textId="77777777" w:rsidR="005D368E" w:rsidRPr="00F77AD1" w:rsidRDefault="005D368E" w:rsidP="005D368E">
      <w:pPr>
        <w:rPr>
          <w:lang w:val="en-GB"/>
        </w:rPr>
      </w:pPr>
      <w:r w:rsidRPr="00F77AD1">
        <w:rPr>
          <w:noProof/>
          <w:lang w:val="en-GB" w:eastAsia="en-GB"/>
        </w:rPr>
        <w:lastRenderedPageBreak/>
        <w:drawing>
          <wp:inline distT="114300" distB="114300" distL="114300" distR="114300" wp14:anchorId="663336AD" wp14:editId="55C57BB0">
            <wp:extent cx="6238875" cy="3766480"/>
            <wp:effectExtent l="12700" t="12700" r="12700" b="1270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6238875" cy="3766480"/>
                    </a:xfrm>
                    <a:prstGeom prst="rect">
                      <a:avLst/>
                    </a:prstGeom>
                    <a:ln w="12700">
                      <a:solidFill>
                        <a:srgbClr val="000000"/>
                      </a:solidFill>
                      <a:prstDash val="solid"/>
                    </a:ln>
                  </pic:spPr>
                </pic:pic>
              </a:graphicData>
            </a:graphic>
          </wp:inline>
        </w:drawing>
      </w:r>
    </w:p>
    <w:p w14:paraId="39275A64" w14:textId="77777777" w:rsidR="005D368E" w:rsidRPr="00F77AD1" w:rsidRDefault="00EE01DC" w:rsidP="00570107">
      <w:pPr>
        <w:jc w:val="center"/>
        <w:rPr>
          <w:b/>
          <w:lang w:val="en-GB"/>
        </w:rPr>
      </w:pPr>
      <w:r>
        <w:rPr>
          <w:b/>
          <w:lang w:val="en-GB"/>
        </w:rPr>
        <w:t>Figure 3</w:t>
      </w:r>
      <w:r w:rsidR="005D368E" w:rsidRPr="00F77AD1">
        <w:rPr>
          <w:b/>
          <w:lang w:val="en-GB"/>
        </w:rPr>
        <w:t>: Consumer spending in sectors of goods</w:t>
      </w:r>
    </w:p>
    <w:p w14:paraId="35C38CAA" w14:textId="77777777" w:rsidR="005D368E" w:rsidRPr="00F77AD1" w:rsidRDefault="005D368E" w:rsidP="00570107">
      <w:pPr>
        <w:jc w:val="center"/>
        <w:rPr>
          <w:lang w:val="en-GB"/>
        </w:rPr>
      </w:pPr>
      <w:r w:rsidRPr="00F77AD1">
        <w:rPr>
          <w:lang w:val="en-GB"/>
        </w:rPr>
        <w:t>(Source: Deloitte, 2025)</w:t>
      </w:r>
    </w:p>
    <w:p w14:paraId="29F82389" w14:textId="77777777" w:rsidR="005D368E" w:rsidRPr="00F77AD1" w:rsidRDefault="005D368E" w:rsidP="005D368E">
      <w:pPr>
        <w:rPr>
          <w:b/>
          <w:i/>
          <w:lang w:val="en-GB"/>
        </w:rPr>
      </w:pPr>
      <w:r w:rsidRPr="00F77AD1">
        <w:rPr>
          <w:b/>
          <w:i/>
          <w:lang w:val="en-GB"/>
        </w:rPr>
        <w:t xml:space="preserve">Analysis </w:t>
      </w:r>
    </w:p>
    <w:p w14:paraId="2F780714" w14:textId="77777777" w:rsidR="005D368E" w:rsidRPr="00F77AD1" w:rsidRDefault="005D368E" w:rsidP="005D368E">
      <w:pPr>
        <w:rPr>
          <w:lang w:val="en-GB"/>
        </w:rPr>
      </w:pPr>
      <w:r w:rsidRPr="00F77AD1">
        <w:rPr>
          <w:lang w:val="en-GB"/>
        </w:rPr>
        <w:t xml:space="preserve">The PESTLE analysis helped in understanding supply disruptions and energy price rise of global food commodities that have been impacted by the Russia-Ukraine war. However, the global retail sector furloughs 26,000 employees due to slowed down in the expansion, this reflects skills and employee gaps in the sector (Business Standard, 2024). Consumers have prioritised buying the most essential items to reduce household food wastage. It seems that technology could transform Amazon, Walmart, Target, and Alibaba’s business positively with IoT and BDA. Additionally, legal and environmental laws could have an impact on organisations, thus, needs to be adhered to effectively.  </w:t>
      </w:r>
    </w:p>
    <w:p w14:paraId="2AB4489C" w14:textId="77777777" w:rsidR="005D368E" w:rsidRPr="00F77AD1" w:rsidRDefault="005D368E" w:rsidP="00570107">
      <w:pPr>
        <w:pStyle w:val="Heading2"/>
        <w:rPr>
          <w:lang w:val="en-GB"/>
        </w:rPr>
      </w:pPr>
      <w:bookmarkStart w:id="7" w:name="_jfqfugrkjtf9" w:colFirst="0" w:colLast="0"/>
      <w:bookmarkStart w:id="8" w:name="_Toc214115117"/>
      <w:bookmarkEnd w:id="7"/>
      <w:r w:rsidRPr="00F77AD1">
        <w:rPr>
          <w:lang w:val="en-GB"/>
        </w:rPr>
        <w:t>1.2 Impact of Economic and Social external macro marketing actors for Amazon and Alibaba</w:t>
      </w:r>
      <w:bookmarkEnd w:id="8"/>
    </w:p>
    <w:p w14:paraId="615240F1" w14:textId="77777777" w:rsidR="005D368E" w:rsidRPr="00F77AD1" w:rsidRDefault="005D368E" w:rsidP="00570107">
      <w:pPr>
        <w:pStyle w:val="Heading3"/>
        <w:rPr>
          <w:lang w:val="en-GB"/>
        </w:rPr>
      </w:pPr>
      <w:bookmarkStart w:id="9" w:name="_vmkmkw71myi3" w:colFirst="0" w:colLast="0"/>
      <w:bookmarkStart w:id="10" w:name="_Toc214115118"/>
      <w:bookmarkEnd w:id="9"/>
      <w:r w:rsidRPr="00F77AD1">
        <w:rPr>
          <w:lang w:val="en-GB"/>
        </w:rPr>
        <w:t>1.2.1 Amazon</w:t>
      </w:r>
      <w:bookmarkEnd w:id="10"/>
      <w:r w:rsidRPr="00F77AD1">
        <w:rPr>
          <w:lang w:val="en-GB"/>
        </w:rPr>
        <w:t xml:space="preserve"> </w:t>
      </w:r>
    </w:p>
    <w:p w14:paraId="2B924734" w14:textId="77777777" w:rsidR="005D368E" w:rsidRPr="00F77AD1" w:rsidRDefault="00570107" w:rsidP="005D368E">
      <w:pPr>
        <w:rPr>
          <w:b/>
          <w:lang w:val="en-GB"/>
        </w:rPr>
      </w:pPr>
      <w:r w:rsidRPr="00F77AD1">
        <w:rPr>
          <w:b/>
          <w:lang w:val="en-GB"/>
        </w:rPr>
        <w:t xml:space="preserve">Economic </w:t>
      </w:r>
    </w:p>
    <w:p w14:paraId="25C24DB7" w14:textId="77777777" w:rsidR="005D368E" w:rsidRPr="00F77AD1" w:rsidRDefault="005D368E" w:rsidP="005D368E">
      <w:pPr>
        <w:rPr>
          <w:lang w:val="en-GB"/>
        </w:rPr>
      </w:pPr>
      <w:r w:rsidRPr="00F77AD1">
        <w:rPr>
          <w:lang w:val="en-GB"/>
        </w:rPr>
        <w:lastRenderedPageBreak/>
        <w:t>Amazon noticed a revenue growth of 13% to $167.7 billion compared with $148.0 billion in the second quarter of 2024. This has prompted a massive GDP contribution, for example the brand contributed $1 trillion to the U.S. GDP, thereby, creating 5 million employment opportunities to the economy (About Amazon, 2025). Creation of jobs would assist the company in creating more marketing job roles which would drive more sales and profits. Retail turnover growth is expected to strengthen from -0.3% in 2024 to 1.5% in both 2025 and 2026 (Deloitte, 2024). Amazon has adopted “Voice-First Shopping” where customers would be guided by voice assistant with daily conversations which has strengthened its brand recognition (Masters, 2025). This reflects that Amazon has adopted good marketing strategies which helped in rising consumer purchasing.</w:t>
      </w:r>
    </w:p>
    <w:p w14:paraId="2A2C2552" w14:textId="77777777" w:rsidR="005D368E" w:rsidRPr="00F77AD1" w:rsidRDefault="00570107" w:rsidP="005D368E">
      <w:pPr>
        <w:rPr>
          <w:b/>
          <w:lang w:val="en-GB"/>
        </w:rPr>
      </w:pPr>
      <w:r w:rsidRPr="00F77AD1">
        <w:rPr>
          <w:b/>
          <w:lang w:val="en-GB"/>
        </w:rPr>
        <w:t xml:space="preserve">Social </w:t>
      </w:r>
    </w:p>
    <w:p w14:paraId="7AA08B55" w14:textId="77777777" w:rsidR="005D368E" w:rsidRPr="00F77AD1" w:rsidRDefault="005D368E" w:rsidP="005D368E">
      <w:pPr>
        <w:rPr>
          <w:lang w:val="en-GB"/>
        </w:rPr>
      </w:pPr>
      <w:r w:rsidRPr="00F77AD1">
        <w:rPr>
          <w:lang w:val="en-GB"/>
        </w:rPr>
        <w:t xml:space="preserve">It could be seen that about 40% and 29% of the customers have limited their product purchase to avoid household food wastage, thereby buying only valuable items (Deloitte, 2025). Understanding the purchasing habits of consumers in the retail sector, Amazon has reflected positive marketing aspects by reducing food waste over $3.5 million USD per </w:t>
      </w:r>
      <w:r w:rsidR="00EE01DC" w:rsidRPr="00F77AD1">
        <w:rPr>
          <w:lang w:val="en-GB"/>
        </w:rPr>
        <w:t>year (</w:t>
      </w:r>
      <w:r w:rsidRPr="00F77AD1">
        <w:rPr>
          <w:lang w:val="en-GB"/>
        </w:rPr>
        <w:t xml:space="preserve">Cheng </w:t>
      </w:r>
      <w:r w:rsidRPr="00F77AD1">
        <w:rPr>
          <w:i/>
          <w:iCs/>
          <w:lang w:val="en-GB"/>
        </w:rPr>
        <w:t>et al</w:t>
      </w:r>
      <w:r w:rsidRPr="00F77AD1">
        <w:rPr>
          <w:lang w:val="en-GB"/>
        </w:rPr>
        <w:t xml:space="preserve">. 2022). This has not only helped in saving finances but also improved their CSR. However, 74% of the consumers are conscious about price rise and this can influence the brand to cut costs and develop economic pricing strategy in its marketing to retain the customers. </w:t>
      </w:r>
    </w:p>
    <w:p w14:paraId="7C0E4631" w14:textId="77777777" w:rsidR="005D368E" w:rsidRPr="00F77AD1" w:rsidRDefault="005D368E" w:rsidP="005D368E">
      <w:pPr>
        <w:rPr>
          <w:lang w:val="en-GB"/>
        </w:rPr>
      </w:pPr>
      <w:r w:rsidRPr="00F77AD1">
        <w:rPr>
          <w:lang w:val="en-GB"/>
        </w:rPr>
        <w:t xml:space="preserve">(Kumar </w:t>
      </w:r>
      <w:r w:rsidRPr="00F77AD1">
        <w:rPr>
          <w:i/>
          <w:iCs/>
          <w:lang w:val="en-GB"/>
        </w:rPr>
        <w:t>et al</w:t>
      </w:r>
      <w:r w:rsidRPr="00F77AD1">
        <w:rPr>
          <w:lang w:val="en-GB"/>
        </w:rPr>
        <w:t>. 2023)</w:t>
      </w:r>
    </w:p>
    <w:p w14:paraId="4AA7D1FE" w14:textId="77777777" w:rsidR="005D368E" w:rsidRPr="00F77AD1" w:rsidRDefault="005D368E" w:rsidP="005D368E">
      <w:pPr>
        <w:pStyle w:val="Heading3"/>
        <w:rPr>
          <w:lang w:val="en-GB"/>
        </w:rPr>
      </w:pPr>
      <w:bookmarkStart w:id="11" w:name="_v5w5tvhs2yub" w:colFirst="0" w:colLast="0"/>
      <w:bookmarkStart w:id="12" w:name="_Toc214115119"/>
      <w:bookmarkEnd w:id="11"/>
      <w:r w:rsidRPr="00F77AD1">
        <w:rPr>
          <w:lang w:val="en-GB"/>
        </w:rPr>
        <w:t>1.2.2 Alibaba</w:t>
      </w:r>
      <w:bookmarkEnd w:id="12"/>
    </w:p>
    <w:p w14:paraId="232FD16C" w14:textId="77777777" w:rsidR="005D368E" w:rsidRPr="00F77AD1" w:rsidRDefault="005D368E" w:rsidP="005D368E">
      <w:pPr>
        <w:rPr>
          <w:b/>
          <w:lang w:val="en-GB"/>
        </w:rPr>
      </w:pPr>
      <w:r w:rsidRPr="00F77AD1">
        <w:rPr>
          <w:b/>
          <w:lang w:val="en-GB"/>
        </w:rPr>
        <w:t xml:space="preserve">Economic </w:t>
      </w:r>
    </w:p>
    <w:p w14:paraId="7C81CF08" w14:textId="77777777" w:rsidR="005D368E" w:rsidRPr="00F77AD1" w:rsidRDefault="005D368E" w:rsidP="005D368E">
      <w:pPr>
        <w:rPr>
          <w:lang w:val="en-GB"/>
        </w:rPr>
      </w:pPr>
      <w:r w:rsidRPr="00F77AD1">
        <w:rPr>
          <w:lang w:val="en-GB"/>
        </w:rPr>
        <w:t xml:space="preserve">The good economy and effective GDP growth in the global country also promise positive growth and effective impact on marketing of Alibaba. Alibaba has created revenue of 234.16 billion yuan in 2024 to China’s GDP (Hall and Malik, 2023). However, the loss of 10,000 labourers in Alibaba signifies its inability to properly market and maintain a positive business environment with a 50% drop in the net income. </w:t>
      </w:r>
    </w:p>
    <w:p w14:paraId="1AF06BF5" w14:textId="77777777" w:rsidR="005D368E" w:rsidRPr="00F77AD1" w:rsidRDefault="005D368E" w:rsidP="005D368E">
      <w:pPr>
        <w:rPr>
          <w:b/>
          <w:lang w:val="en-GB"/>
        </w:rPr>
      </w:pPr>
      <w:r w:rsidRPr="00F77AD1">
        <w:rPr>
          <w:b/>
          <w:lang w:val="en-GB"/>
        </w:rPr>
        <w:t xml:space="preserve">Social </w:t>
      </w:r>
    </w:p>
    <w:p w14:paraId="146A47D6" w14:textId="77777777" w:rsidR="005D368E" w:rsidRPr="00F77AD1" w:rsidRDefault="005D368E" w:rsidP="005D368E">
      <w:pPr>
        <w:rPr>
          <w:lang w:val="en-GB"/>
        </w:rPr>
      </w:pPr>
      <w:r w:rsidRPr="00F77AD1">
        <w:rPr>
          <w:lang w:val="en-GB"/>
        </w:rPr>
        <w:t xml:space="preserve">Customers are prone to avoid long-waiting times and queues in the retail stores, and also faced issues regarding stock unavailability. However, Alibaba has contributed to the </w:t>
      </w:r>
      <w:r w:rsidRPr="00F77AD1">
        <w:rPr>
          <w:lang w:val="en-GB"/>
        </w:rPr>
        <w:lastRenderedPageBreak/>
        <w:t xml:space="preserve">market effectively with stock availability which stemmed from rising consumer consumption and this could be understood by its 60% sales rise adding $100 billion to the organisation’s valuation (NDTV, 2022). This shows the brand could adopt future marketing tactics. </w:t>
      </w:r>
    </w:p>
    <w:p w14:paraId="4C528833" w14:textId="0512CA0B" w:rsidR="005D368E" w:rsidRPr="00F77AD1" w:rsidRDefault="005D368E" w:rsidP="005D368E">
      <w:pPr>
        <w:pStyle w:val="Heading2"/>
        <w:rPr>
          <w:lang w:val="en-GB"/>
        </w:rPr>
      </w:pPr>
      <w:bookmarkStart w:id="13" w:name="_iel008lsbjp3" w:colFirst="0" w:colLast="0"/>
      <w:bookmarkStart w:id="14" w:name="_Toc214115120"/>
      <w:bookmarkEnd w:id="13"/>
      <w:r w:rsidRPr="00F77AD1">
        <w:rPr>
          <w:lang w:val="en-GB"/>
        </w:rPr>
        <w:t xml:space="preserve">1.3 Ways these external changes </w:t>
      </w:r>
      <w:r w:rsidR="006B61B6" w:rsidRPr="00F77AD1">
        <w:rPr>
          <w:lang w:val="en-GB"/>
        </w:rPr>
        <w:t>create</w:t>
      </w:r>
      <w:r w:rsidRPr="00F77AD1">
        <w:rPr>
          <w:lang w:val="en-GB"/>
        </w:rPr>
        <w:t xml:space="preserve"> opportunities and threats for Amazon and Alibaba</w:t>
      </w:r>
      <w:bookmarkEnd w:id="14"/>
    </w:p>
    <w:p w14:paraId="153FF3DB" w14:textId="77777777" w:rsidR="005D368E" w:rsidRPr="00F77AD1" w:rsidRDefault="005D368E" w:rsidP="005D368E">
      <w:pPr>
        <w:pStyle w:val="Heading3"/>
        <w:rPr>
          <w:lang w:val="en-GB"/>
        </w:rPr>
      </w:pPr>
      <w:bookmarkStart w:id="15" w:name="_rfwu7dyo1w3i" w:colFirst="0" w:colLast="0"/>
      <w:bookmarkStart w:id="16" w:name="_Toc214115121"/>
      <w:bookmarkEnd w:id="15"/>
      <w:r w:rsidRPr="00F77AD1">
        <w:rPr>
          <w:lang w:val="en-GB"/>
        </w:rPr>
        <w:t>1.3.1 Amazon</w:t>
      </w:r>
      <w:bookmarkEnd w:id="16"/>
      <w:r w:rsidRPr="00F77AD1">
        <w:rPr>
          <w:lang w:val="en-GB"/>
        </w:rPr>
        <w:t xml:space="preserve"> </w:t>
      </w:r>
    </w:p>
    <w:p w14:paraId="517ADE8A" w14:textId="77777777" w:rsidR="005D368E" w:rsidRPr="00F77AD1" w:rsidRDefault="005D368E" w:rsidP="005D368E">
      <w:pPr>
        <w:rPr>
          <w:b/>
          <w:lang w:val="en-GB"/>
        </w:rPr>
      </w:pPr>
      <w:r w:rsidRPr="00F77AD1">
        <w:rPr>
          <w:b/>
          <w:lang w:val="en-GB"/>
        </w:rPr>
        <w:t>Opportunities and Threats</w:t>
      </w:r>
    </w:p>
    <w:p w14:paraId="71B846FF" w14:textId="77777777" w:rsidR="005D368E" w:rsidRPr="00F77AD1" w:rsidRDefault="005D368E" w:rsidP="005D368E">
      <w:pPr>
        <w:rPr>
          <w:lang w:val="en-GB"/>
        </w:rPr>
      </w:pPr>
      <w:r w:rsidRPr="00F77AD1">
        <w:rPr>
          <w:lang w:val="en-GB"/>
        </w:rPr>
        <w:t>Opportunities in Amazon could be seen by the rising global economy and a prospective growth for the retailers to derive growth and profits rapidly. With higher customer demand and rising purchasing power also depict a future sales growth in the market. In this case, it is effective for Amazon to capture new markets, customers, and drive more sales. Threats could be understood by the market’s lack of labourers and workers, where most of the retailers have furloughed employees like Alibaba. This could bring disruption in the marketing activities of the company, failing to target new customers and drive sales. However, 28% of customers complaining about rising household prices pose threats for companies to raise prices in the future.</w:t>
      </w:r>
    </w:p>
    <w:p w14:paraId="45888FEF" w14:textId="77777777" w:rsidR="005D368E" w:rsidRPr="00F77AD1" w:rsidRDefault="005D368E" w:rsidP="005D368E">
      <w:pPr>
        <w:rPr>
          <w:lang w:val="en-GB"/>
        </w:rPr>
      </w:pPr>
      <w:r w:rsidRPr="00F77AD1">
        <w:rPr>
          <w:noProof/>
          <w:lang w:val="en-GB" w:eastAsia="en-GB"/>
        </w:rPr>
        <w:lastRenderedPageBreak/>
        <w:drawing>
          <wp:inline distT="114300" distB="114300" distL="114300" distR="114300" wp14:anchorId="1426FDE9" wp14:editId="36E7877F">
            <wp:extent cx="5731200" cy="3987800"/>
            <wp:effectExtent l="12700" t="12700" r="12700" b="1270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3987800"/>
                    </a:xfrm>
                    <a:prstGeom prst="rect">
                      <a:avLst/>
                    </a:prstGeom>
                    <a:ln w="12700">
                      <a:solidFill>
                        <a:srgbClr val="000000"/>
                      </a:solidFill>
                      <a:prstDash val="solid"/>
                    </a:ln>
                  </pic:spPr>
                </pic:pic>
              </a:graphicData>
            </a:graphic>
          </wp:inline>
        </w:drawing>
      </w:r>
    </w:p>
    <w:p w14:paraId="2306A1DC" w14:textId="77777777" w:rsidR="005D368E" w:rsidRPr="00F77AD1" w:rsidRDefault="00EE01DC" w:rsidP="005D368E">
      <w:pPr>
        <w:jc w:val="center"/>
        <w:rPr>
          <w:b/>
          <w:lang w:val="en-GB"/>
        </w:rPr>
      </w:pPr>
      <w:bookmarkStart w:id="17" w:name="_vricvn4t082n" w:colFirst="0" w:colLast="0"/>
      <w:bookmarkEnd w:id="17"/>
      <w:r>
        <w:rPr>
          <w:b/>
          <w:lang w:val="en-GB"/>
        </w:rPr>
        <w:t>Figure 4</w:t>
      </w:r>
      <w:r w:rsidR="005D368E" w:rsidRPr="00F77AD1">
        <w:rPr>
          <w:b/>
          <w:lang w:val="en-GB"/>
        </w:rPr>
        <w:t>: Survey of customers regarding purchasing</w:t>
      </w:r>
    </w:p>
    <w:p w14:paraId="507C4D30" w14:textId="77777777" w:rsidR="005D368E" w:rsidRPr="00F77AD1" w:rsidRDefault="005D368E" w:rsidP="005D368E">
      <w:pPr>
        <w:jc w:val="center"/>
        <w:rPr>
          <w:lang w:val="en-GB"/>
        </w:rPr>
      </w:pPr>
      <w:r w:rsidRPr="00F77AD1">
        <w:rPr>
          <w:lang w:val="en-GB"/>
        </w:rPr>
        <w:t>(Source: Deloitte, 2025)</w:t>
      </w:r>
    </w:p>
    <w:p w14:paraId="4BAA033A" w14:textId="77777777" w:rsidR="005D368E" w:rsidRPr="00F77AD1" w:rsidRDefault="005D368E" w:rsidP="005D368E">
      <w:pPr>
        <w:pStyle w:val="Heading3"/>
        <w:rPr>
          <w:lang w:val="en-GB"/>
        </w:rPr>
      </w:pPr>
      <w:bookmarkStart w:id="18" w:name="_pfya91z0wm8i" w:colFirst="0" w:colLast="0"/>
      <w:bookmarkStart w:id="19" w:name="_Toc214115122"/>
      <w:bookmarkEnd w:id="18"/>
      <w:r w:rsidRPr="00F77AD1">
        <w:rPr>
          <w:lang w:val="en-GB"/>
        </w:rPr>
        <w:t>1.3.2 Alibaba</w:t>
      </w:r>
      <w:bookmarkEnd w:id="19"/>
    </w:p>
    <w:p w14:paraId="544AAB46" w14:textId="77777777" w:rsidR="005D368E" w:rsidRPr="00F77AD1" w:rsidRDefault="005D368E" w:rsidP="005D368E">
      <w:pPr>
        <w:rPr>
          <w:b/>
          <w:lang w:val="en-GB"/>
        </w:rPr>
      </w:pPr>
      <w:r w:rsidRPr="00F77AD1">
        <w:rPr>
          <w:b/>
          <w:lang w:val="en-GB"/>
        </w:rPr>
        <w:t>Opportunities and Threats</w:t>
      </w:r>
    </w:p>
    <w:p w14:paraId="4F998926" w14:textId="77777777" w:rsidR="005D368E" w:rsidRPr="00F77AD1" w:rsidRDefault="005D368E" w:rsidP="005D368E">
      <w:pPr>
        <w:rPr>
          <w:lang w:val="en-GB"/>
        </w:rPr>
      </w:pPr>
      <w:r w:rsidRPr="00F77AD1">
        <w:rPr>
          <w:lang w:val="en-GB"/>
        </w:rPr>
        <w:t xml:space="preserve">Alibaba’s opportunities could be understood with massive sales in the future, considering the business market and scopes in the global economy. The company could also plan for sustainable approaches in their business operations to gain more sales. Threats could be understood with inability to solve customer issues and failure to cater to the needs of them in the future. </w:t>
      </w:r>
    </w:p>
    <w:p w14:paraId="502F6626" w14:textId="77777777" w:rsidR="005D368E" w:rsidRPr="00F77AD1" w:rsidRDefault="005D368E" w:rsidP="005D368E">
      <w:pPr>
        <w:pStyle w:val="Heading2"/>
        <w:rPr>
          <w:lang w:val="en-GB"/>
        </w:rPr>
      </w:pPr>
      <w:bookmarkStart w:id="20" w:name="_p0plfoyu7kn3" w:colFirst="0" w:colLast="0"/>
      <w:bookmarkStart w:id="21" w:name="_Toc214115123"/>
      <w:bookmarkEnd w:id="20"/>
      <w:r w:rsidRPr="00F77AD1">
        <w:rPr>
          <w:lang w:val="en-GB"/>
        </w:rPr>
        <w:t>1.4 Impact of Economic and Social external macro marketing actors for Walmart and Target</w:t>
      </w:r>
      <w:bookmarkEnd w:id="21"/>
    </w:p>
    <w:p w14:paraId="456E967F" w14:textId="77777777" w:rsidR="005D368E" w:rsidRPr="00F77AD1" w:rsidRDefault="005D368E" w:rsidP="005D368E">
      <w:pPr>
        <w:pStyle w:val="Heading3"/>
        <w:rPr>
          <w:lang w:val="en-GB"/>
        </w:rPr>
      </w:pPr>
      <w:bookmarkStart w:id="22" w:name="_9efic2y6rgn8" w:colFirst="0" w:colLast="0"/>
      <w:bookmarkStart w:id="23" w:name="_Toc214115124"/>
      <w:bookmarkEnd w:id="22"/>
      <w:r w:rsidRPr="00F77AD1">
        <w:rPr>
          <w:lang w:val="en-GB"/>
        </w:rPr>
        <w:t>1.4.1 Walmart</w:t>
      </w:r>
      <w:bookmarkEnd w:id="23"/>
      <w:r w:rsidRPr="00F77AD1">
        <w:rPr>
          <w:lang w:val="en-GB"/>
        </w:rPr>
        <w:t xml:space="preserve"> </w:t>
      </w:r>
    </w:p>
    <w:p w14:paraId="3E90660C" w14:textId="77777777" w:rsidR="005D368E" w:rsidRPr="00F77AD1" w:rsidRDefault="005D368E" w:rsidP="005D368E">
      <w:pPr>
        <w:rPr>
          <w:b/>
          <w:lang w:val="en-GB"/>
        </w:rPr>
      </w:pPr>
      <w:r w:rsidRPr="00F77AD1">
        <w:rPr>
          <w:b/>
          <w:lang w:val="en-GB"/>
        </w:rPr>
        <w:t xml:space="preserve">Economic </w:t>
      </w:r>
    </w:p>
    <w:p w14:paraId="44A7A104" w14:textId="77777777" w:rsidR="005D368E" w:rsidRPr="00F77AD1" w:rsidRDefault="005D368E" w:rsidP="005D368E">
      <w:pPr>
        <w:rPr>
          <w:lang w:val="en-GB"/>
        </w:rPr>
      </w:pPr>
      <w:r w:rsidRPr="00F77AD1">
        <w:rPr>
          <w:lang w:val="en-GB"/>
        </w:rPr>
        <w:lastRenderedPageBreak/>
        <w:t xml:space="preserve">Walmart has contributed </w:t>
      </w:r>
      <w:r w:rsidR="005B1812" w:rsidRPr="00F77AD1">
        <w:rPr>
          <w:lang w:val="en-GB"/>
        </w:rPr>
        <w:t>GDP</w:t>
      </w:r>
      <w:r w:rsidRPr="00F77AD1">
        <w:rPr>
          <w:lang w:val="en-GB"/>
        </w:rPr>
        <w:t xml:space="preserve"> revenue of $681 billion with 2 million employees (Walmart, 2025). While the company has two million employees, it could highly involve the employees in the marketing and promotional activities. </w:t>
      </w:r>
    </w:p>
    <w:p w14:paraId="6DD8FB4E" w14:textId="77777777" w:rsidR="005D368E" w:rsidRPr="00F77AD1" w:rsidRDefault="005D368E" w:rsidP="005D368E">
      <w:pPr>
        <w:rPr>
          <w:b/>
          <w:lang w:val="en-GB"/>
        </w:rPr>
      </w:pPr>
      <w:r w:rsidRPr="00F77AD1">
        <w:rPr>
          <w:b/>
          <w:lang w:val="en-GB"/>
        </w:rPr>
        <w:t>Social</w:t>
      </w:r>
    </w:p>
    <w:p w14:paraId="382DCBE8" w14:textId="77777777" w:rsidR="005D368E" w:rsidRPr="00F77AD1" w:rsidRDefault="005D368E" w:rsidP="005D368E">
      <w:pPr>
        <w:rPr>
          <w:lang w:val="en-GB"/>
        </w:rPr>
      </w:pPr>
      <w:r w:rsidRPr="00F77AD1">
        <w:rPr>
          <w:lang w:val="en-GB"/>
        </w:rPr>
        <w:t xml:space="preserve">Satisfying customers by knowing their choices and preferences is difficult in this era, however, Walmart’s ‘Buy Online, Pick </w:t>
      </w:r>
      <w:r w:rsidR="00EE01DC" w:rsidRPr="00F77AD1">
        <w:rPr>
          <w:lang w:val="en-GB"/>
        </w:rPr>
        <w:t>up</w:t>
      </w:r>
      <w:r w:rsidRPr="00F77AD1">
        <w:rPr>
          <w:lang w:val="en-GB"/>
        </w:rPr>
        <w:t xml:space="preserve"> In-Store (BOPIS)’ has engaged 70% of the customers, driving sales growth (Renascence, 2024). This increased customer spending by 15-20% respectively. </w:t>
      </w:r>
    </w:p>
    <w:p w14:paraId="4FF464C3" w14:textId="77777777" w:rsidR="005D368E" w:rsidRPr="00F77AD1" w:rsidRDefault="005D368E" w:rsidP="005D368E">
      <w:pPr>
        <w:pStyle w:val="Heading3"/>
        <w:rPr>
          <w:lang w:val="en-GB"/>
        </w:rPr>
      </w:pPr>
      <w:bookmarkStart w:id="24" w:name="_1mt3rhtl61sh" w:colFirst="0" w:colLast="0"/>
      <w:bookmarkStart w:id="25" w:name="_Toc214115125"/>
      <w:bookmarkEnd w:id="24"/>
      <w:r w:rsidRPr="00F77AD1">
        <w:rPr>
          <w:lang w:val="en-GB"/>
        </w:rPr>
        <w:t>1.4.2 Target</w:t>
      </w:r>
      <w:bookmarkEnd w:id="25"/>
    </w:p>
    <w:p w14:paraId="6DCA72BD" w14:textId="77777777" w:rsidR="005D368E" w:rsidRPr="00F77AD1" w:rsidRDefault="005D368E" w:rsidP="005D368E">
      <w:pPr>
        <w:rPr>
          <w:b/>
          <w:lang w:val="en-GB"/>
        </w:rPr>
      </w:pPr>
      <w:r w:rsidRPr="00F77AD1">
        <w:rPr>
          <w:b/>
          <w:lang w:val="en-GB"/>
        </w:rPr>
        <w:t xml:space="preserve">Economic </w:t>
      </w:r>
    </w:p>
    <w:p w14:paraId="0AA0BE11" w14:textId="77777777" w:rsidR="005D368E" w:rsidRPr="00F77AD1" w:rsidRDefault="005D368E" w:rsidP="005D368E">
      <w:pPr>
        <w:rPr>
          <w:lang w:val="en-GB"/>
        </w:rPr>
      </w:pPr>
      <w:r w:rsidRPr="00F77AD1">
        <w:rPr>
          <w:lang w:val="en-GB"/>
        </w:rPr>
        <w:t xml:space="preserve">Target’s employees have experienced heavy workloads, job instability, along with possible shutdown of stores (Times of India, 2025). This could indicate that the company’s marketing activities could be hampered with the possible store shutdown posing a negative impact on the company. </w:t>
      </w:r>
    </w:p>
    <w:p w14:paraId="53A839F6" w14:textId="77777777" w:rsidR="005D368E" w:rsidRPr="00F77AD1" w:rsidRDefault="005D368E" w:rsidP="005D368E">
      <w:pPr>
        <w:rPr>
          <w:lang w:val="en-GB"/>
        </w:rPr>
      </w:pPr>
      <w:r w:rsidRPr="00F77AD1">
        <w:rPr>
          <w:lang w:val="en-GB"/>
        </w:rPr>
        <w:t>Social</w:t>
      </w:r>
    </w:p>
    <w:p w14:paraId="77C47D83" w14:textId="77777777" w:rsidR="005D368E" w:rsidRPr="00F77AD1" w:rsidRDefault="005D368E" w:rsidP="005D368E">
      <w:pPr>
        <w:rPr>
          <w:lang w:val="en-GB"/>
        </w:rPr>
      </w:pPr>
      <w:r w:rsidRPr="00F77AD1">
        <w:rPr>
          <w:lang w:val="en-GB"/>
        </w:rPr>
        <w:t xml:space="preserve">In-Store Pickup and Drive-Up Services has been adopted by Target which displays the company’s ability to contribute not only to the marketing operations but also help drive sales by 60% (Renascence, 2024b). This could also contribute to the GDP of the country.  </w:t>
      </w:r>
    </w:p>
    <w:p w14:paraId="4810010D" w14:textId="77777777" w:rsidR="005D368E" w:rsidRPr="00F77AD1" w:rsidRDefault="005D368E" w:rsidP="005D368E">
      <w:pPr>
        <w:pStyle w:val="Heading2"/>
        <w:rPr>
          <w:lang w:val="en-GB"/>
        </w:rPr>
      </w:pPr>
      <w:bookmarkStart w:id="26" w:name="_5lthx3d82x7s" w:colFirst="0" w:colLast="0"/>
      <w:bookmarkStart w:id="27" w:name="_Toc214115126"/>
      <w:bookmarkEnd w:id="26"/>
      <w:r w:rsidRPr="00F77AD1">
        <w:rPr>
          <w:lang w:val="en-GB"/>
        </w:rPr>
        <w:t>1.5 Ways these external changes creates opportunities and threats for Walmart and Target</w:t>
      </w:r>
      <w:bookmarkEnd w:id="27"/>
    </w:p>
    <w:p w14:paraId="2905304F" w14:textId="77777777" w:rsidR="005D368E" w:rsidRPr="00F77AD1" w:rsidRDefault="005D368E" w:rsidP="005D368E">
      <w:pPr>
        <w:pStyle w:val="Heading3"/>
        <w:rPr>
          <w:lang w:val="en-GB"/>
        </w:rPr>
      </w:pPr>
      <w:bookmarkStart w:id="28" w:name="_tkjvwxawzc0" w:colFirst="0" w:colLast="0"/>
      <w:bookmarkStart w:id="29" w:name="_Toc214115127"/>
      <w:bookmarkEnd w:id="28"/>
      <w:r w:rsidRPr="00F77AD1">
        <w:rPr>
          <w:lang w:val="en-GB"/>
        </w:rPr>
        <w:t>1.5.1 Walmart</w:t>
      </w:r>
      <w:bookmarkEnd w:id="29"/>
      <w:r w:rsidRPr="00F77AD1">
        <w:rPr>
          <w:lang w:val="en-GB"/>
        </w:rPr>
        <w:t xml:space="preserve"> </w:t>
      </w:r>
    </w:p>
    <w:p w14:paraId="471AFF58" w14:textId="77777777" w:rsidR="005D368E" w:rsidRPr="00F77AD1" w:rsidRDefault="005D368E" w:rsidP="005D368E">
      <w:pPr>
        <w:rPr>
          <w:b/>
          <w:lang w:val="en-GB"/>
        </w:rPr>
      </w:pPr>
      <w:r w:rsidRPr="00F77AD1">
        <w:rPr>
          <w:b/>
          <w:lang w:val="en-GB"/>
        </w:rPr>
        <w:t>Opportunities and Threats</w:t>
      </w:r>
    </w:p>
    <w:p w14:paraId="71C2B918" w14:textId="77777777" w:rsidR="005D368E" w:rsidRPr="00F77AD1" w:rsidRDefault="005D368E" w:rsidP="005D368E">
      <w:pPr>
        <w:rPr>
          <w:lang w:val="en-GB"/>
        </w:rPr>
      </w:pPr>
      <w:r w:rsidRPr="00F77AD1">
        <w:rPr>
          <w:lang w:val="en-GB"/>
        </w:rPr>
        <w:t xml:space="preserve">Walmart’s opportunities could be understood with the company’s ability to drive more sales in the market and contribute more to the country’s GDP. Its 2 million employees is a strength for the company which could be used as an opportunity to plan and execute new marketing activities and tactics to attract existing and new customers. Threats could be understood by the company’s inability to deal with price rise which could require it to slow down expansion plans. </w:t>
      </w:r>
    </w:p>
    <w:p w14:paraId="5643BDA9" w14:textId="77777777" w:rsidR="005D368E" w:rsidRPr="00F77AD1" w:rsidRDefault="005D368E" w:rsidP="005D368E">
      <w:pPr>
        <w:pStyle w:val="Heading3"/>
        <w:rPr>
          <w:lang w:val="en-GB"/>
        </w:rPr>
      </w:pPr>
      <w:bookmarkStart w:id="30" w:name="_ru05cvutz3xo" w:colFirst="0" w:colLast="0"/>
      <w:bookmarkStart w:id="31" w:name="_Toc214115128"/>
      <w:bookmarkEnd w:id="30"/>
      <w:r w:rsidRPr="00F77AD1">
        <w:rPr>
          <w:lang w:val="en-GB"/>
        </w:rPr>
        <w:lastRenderedPageBreak/>
        <w:t>1.5.2 Target</w:t>
      </w:r>
      <w:bookmarkEnd w:id="31"/>
    </w:p>
    <w:p w14:paraId="7FCFE49E" w14:textId="77777777" w:rsidR="005D368E" w:rsidRPr="00F77AD1" w:rsidRDefault="005D368E" w:rsidP="005D368E">
      <w:pPr>
        <w:rPr>
          <w:b/>
          <w:lang w:val="en-GB"/>
        </w:rPr>
      </w:pPr>
      <w:r w:rsidRPr="00F77AD1">
        <w:rPr>
          <w:b/>
          <w:lang w:val="en-GB"/>
        </w:rPr>
        <w:t>Opportunities and Threats</w:t>
      </w:r>
    </w:p>
    <w:p w14:paraId="658274A3" w14:textId="77777777" w:rsidR="005D368E" w:rsidRPr="00F77AD1" w:rsidRDefault="005D368E" w:rsidP="005D368E">
      <w:pPr>
        <w:rPr>
          <w:szCs w:val="24"/>
          <w:lang w:val="en-GB"/>
        </w:rPr>
      </w:pPr>
      <w:r w:rsidRPr="00F77AD1">
        <w:rPr>
          <w:lang w:val="en-GB"/>
        </w:rPr>
        <w:t xml:space="preserve">Target company’s opportunities could be understood by its adoption of marketing tactics with In-Store Pickup and Drive-Up Services which can attract and retain the customers by satisfying the customers. Threats could be understood by the company’s employee dissatisfaction leading to </w:t>
      </w:r>
      <w:r w:rsidR="00EE01DC" w:rsidRPr="00F77AD1">
        <w:rPr>
          <w:lang w:val="en-GB"/>
        </w:rPr>
        <w:t>shut down</w:t>
      </w:r>
      <w:r w:rsidRPr="00F77AD1">
        <w:rPr>
          <w:lang w:val="en-GB"/>
        </w:rPr>
        <w:t xml:space="preserve"> the stores and further hampering the expansion scopes. </w:t>
      </w:r>
      <w:r w:rsidRPr="00F77AD1">
        <w:rPr>
          <w:lang w:val="en-GB"/>
        </w:rPr>
        <w:br w:type="page"/>
      </w:r>
    </w:p>
    <w:p w14:paraId="58C17924" w14:textId="77777777" w:rsidR="00820DA5" w:rsidRPr="00F77AD1" w:rsidRDefault="00820DA5" w:rsidP="005D368E">
      <w:pPr>
        <w:pStyle w:val="Heading1"/>
        <w:rPr>
          <w:lang w:val="en-GB"/>
        </w:rPr>
      </w:pPr>
      <w:bookmarkStart w:id="32" w:name="_Toc214115129"/>
      <w:r w:rsidRPr="00F77AD1">
        <w:rPr>
          <w:lang w:val="en-GB"/>
        </w:rPr>
        <w:lastRenderedPageBreak/>
        <w:t>Task</w:t>
      </w:r>
      <w:bookmarkEnd w:id="0"/>
      <w:r w:rsidR="007E0220" w:rsidRPr="00F77AD1">
        <w:rPr>
          <w:lang w:val="en-GB"/>
        </w:rPr>
        <w:t xml:space="preserve"> 2</w:t>
      </w:r>
      <w:bookmarkEnd w:id="2"/>
      <w:bookmarkEnd w:id="32"/>
    </w:p>
    <w:p w14:paraId="11513173" w14:textId="77777777" w:rsidR="00820DA5" w:rsidRPr="00F77AD1" w:rsidRDefault="00820DA5" w:rsidP="005D368E">
      <w:pPr>
        <w:pStyle w:val="Heading2"/>
        <w:rPr>
          <w:lang w:val="en-GB"/>
        </w:rPr>
      </w:pPr>
      <w:bookmarkStart w:id="33" w:name="_Toc214108697"/>
      <w:bookmarkStart w:id="34" w:name="_Toc214109629"/>
      <w:bookmarkStart w:id="35" w:name="_Toc214115130"/>
      <w:r w:rsidRPr="00F77AD1">
        <w:rPr>
          <w:lang w:val="en-GB"/>
        </w:rPr>
        <w:t xml:space="preserve">Critical evaluation of the responses of pioneer and followers’ organisations on </w:t>
      </w:r>
      <w:bookmarkStart w:id="36" w:name="_Toc214108698"/>
      <w:bookmarkEnd w:id="33"/>
      <w:r w:rsidR="00EE01DC" w:rsidRPr="00F77AD1">
        <w:rPr>
          <w:lang w:val="en-GB"/>
        </w:rPr>
        <w:t>the external</w:t>
      </w:r>
      <w:r w:rsidRPr="00F77AD1">
        <w:rPr>
          <w:lang w:val="en-GB"/>
        </w:rPr>
        <w:t xml:space="preserve"> factors through strategic marketing</w:t>
      </w:r>
      <w:bookmarkEnd w:id="34"/>
      <w:bookmarkEnd w:id="35"/>
      <w:bookmarkEnd w:id="36"/>
    </w:p>
    <w:p w14:paraId="72E2B44F" w14:textId="77777777" w:rsidR="00661598" w:rsidRPr="00F77AD1" w:rsidRDefault="00F00DCB" w:rsidP="00B66DC9">
      <w:pPr>
        <w:pStyle w:val="Normal1"/>
        <w:numPr>
          <w:ilvl w:val="0"/>
          <w:numId w:val="2"/>
        </w:numPr>
        <w:spacing w:before="240" w:after="240"/>
        <w:rPr>
          <w:rFonts w:ascii="Arial" w:hAnsi="Arial" w:cs="Arial"/>
          <w:b/>
          <w:i/>
          <w:color w:val="000000" w:themeColor="text1"/>
          <w:sz w:val="24"/>
          <w:szCs w:val="24"/>
          <w:lang w:val="en-GB"/>
        </w:rPr>
      </w:pPr>
      <w:bookmarkStart w:id="37" w:name="_Toc214108699"/>
      <w:r w:rsidRPr="00F77AD1">
        <w:rPr>
          <w:rFonts w:ascii="Arial" w:hAnsi="Arial" w:cs="Arial"/>
          <w:b/>
          <w:i/>
          <w:color w:val="000000" w:themeColor="text1"/>
          <w:sz w:val="24"/>
          <w:szCs w:val="24"/>
          <w:lang w:val="en-GB"/>
        </w:rPr>
        <w:t>Social aspects</w:t>
      </w:r>
      <w:bookmarkEnd w:id="37"/>
    </w:p>
    <w:p w14:paraId="7E2C28FD" w14:textId="0373139B" w:rsidR="00661598" w:rsidRPr="00F77AD1" w:rsidRDefault="00F00DCB" w:rsidP="00B66DC9">
      <w:pPr>
        <w:pStyle w:val="Normal1"/>
        <w:spacing w:before="240" w:after="240"/>
        <w:rPr>
          <w:rFonts w:ascii="Arial" w:hAnsi="Arial" w:cs="Arial"/>
          <w:color w:val="000000" w:themeColor="text1"/>
          <w:sz w:val="24"/>
          <w:szCs w:val="24"/>
          <w:lang w:val="en-GB"/>
        </w:rPr>
      </w:pPr>
      <w:r w:rsidRPr="00F77AD1">
        <w:rPr>
          <w:rFonts w:ascii="Arial" w:hAnsi="Arial" w:cs="Arial"/>
          <w:color w:val="000000" w:themeColor="text1"/>
          <w:sz w:val="24"/>
          <w:szCs w:val="24"/>
          <w:lang w:val="en-GB"/>
        </w:rPr>
        <w:t xml:space="preserve">Social aspects of Operational Management </w:t>
      </w:r>
      <w:r w:rsidR="006B61B6" w:rsidRPr="00F77AD1">
        <w:rPr>
          <w:rFonts w:ascii="Arial" w:hAnsi="Arial" w:cs="Arial"/>
          <w:color w:val="000000" w:themeColor="text1"/>
          <w:sz w:val="24"/>
          <w:szCs w:val="24"/>
          <w:lang w:val="en-GB"/>
        </w:rPr>
        <w:t>refer</w:t>
      </w:r>
      <w:r w:rsidRPr="00F77AD1">
        <w:rPr>
          <w:rFonts w:ascii="Arial" w:hAnsi="Arial" w:cs="Arial"/>
          <w:color w:val="000000" w:themeColor="text1"/>
          <w:sz w:val="24"/>
          <w:szCs w:val="24"/>
          <w:lang w:val="en-GB"/>
        </w:rPr>
        <w:t xml:space="preserve"> to the social factors, which </w:t>
      </w:r>
      <w:r w:rsidR="006B61B6" w:rsidRPr="00F77AD1">
        <w:rPr>
          <w:rFonts w:ascii="Arial" w:hAnsi="Arial" w:cs="Arial"/>
          <w:color w:val="000000" w:themeColor="text1"/>
          <w:sz w:val="24"/>
          <w:szCs w:val="24"/>
          <w:lang w:val="en-GB"/>
        </w:rPr>
        <w:t>influence customer</w:t>
      </w:r>
      <w:r w:rsidR="00EE01DC" w:rsidRPr="00F77AD1">
        <w:rPr>
          <w:rFonts w:ascii="Arial" w:hAnsi="Arial" w:cs="Arial"/>
          <w:color w:val="000000" w:themeColor="text1"/>
          <w:sz w:val="24"/>
          <w:szCs w:val="24"/>
          <w:lang w:val="en-GB"/>
        </w:rPr>
        <w:t xml:space="preserve"> behaviour</w:t>
      </w:r>
      <w:r w:rsidRPr="00F77AD1">
        <w:rPr>
          <w:rFonts w:ascii="Arial" w:hAnsi="Arial" w:cs="Arial"/>
          <w:color w:val="000000" w:themeColor="text1"/>
          <w:sz w:val="24"/>
          <w:szCs w:val="24"/>
          <w:lang w:val="en-GB"/>
        </w:rPr>
        <w:t xml:space="preserve">, thereby applying the factors in marketing techniques for the common good of the company and society. As opined by Hariram </w:t>
      </w:r>
      <w:r w:rsidRPr="00F77AD1">
        <w:rPr>
          <w:rFonts w:ascii="Arial" w:hAnsi="Arial" w:cs="Arial"/>
          <w:i/>
          <w:iCs/>
          <w:color w:val="000000" w:themeColor="text1"/>
          <w:sz w:val="24"/>
          <w:szCs w:val="24"/>
          <w:lang w:val="en-GB"/>
        </w:rPr>
        <w:t>et al.</w:t>
      </w:r>
      <w:r w:rsidR="007E0220" w:rsidRPr="00F77AD1">
        <w:rPr>
          <w:rFonts w:ascii="Arial" w:hAnsi="Arial" w:cs="Arial"/>
          <w:color w:val="000000" w:themeColor="text1"/>
          <w:sz w:val="24"/>
          <w:szCs w:val="24"/>
          <w:lang w:val="en-GB"/>
        </w:rPr>
        <w:t xml:space="preserve"> (2023), s</w:t>
      </w:r>
      <w:r w:rsidRPr="00F77AD1">
        <w:rPr>
          <w:rFonts w:ascii="Arial" w:hAnsi="Arial" w:cs="Arial"/>
          <w:color w:val="000000" w:themeColor="text1"/>
          <w:sz w:val="24"/>
          <w:szCs w:val="24"/>
          <w:lang w:val="en-GB"/>
        </w:rPr>
        <w:t xml:space="preserve">ocial aspects of operational management </w:t>
      </w:r>
      <w:r w:rsidR="006B61B6" w:rsidRPr="00F77AD1">
        <w:rPr>
          <w:rFonts w:ascii="Arial" w:hAnsi="Arial" w:cs="Arial"/>
          <w:color w:val="000000" w:themeColor="text1"/>
          <w:sz w:val="24"/>
          <w:szCs w:val="24"/>
          <w:lang w:val="en-GB"/>
        </w:rPr>
        <w:t>need</w:t>
      </w:r>
      <w:r w:rsidRPr="00F77AD1">
        <w:rPr>
          <w:rFonts w:ascii="Arial" w:hAnsi="Arial" w:cs="Arial"/>
          <w:color w:val="000000" w:themeColor="text1"/>
          <w:sz w:val="24"/>
          <w:szCs w:val="24"/>
          <w:lang w:val="en-GB"/>
        </w:rPr>
        <w:t xml:space="preserve"> to align customer needs with long term </w:t>
      </w:r>
      <w:r w:rsidR="00EE01DC" w:rsidRPr="00F77AD1">
        <w:rPr>
          <w:rFonts w:ascii="Arial" w:hAnsi="Arial" w:cs="Arial"/>
          <w:color w:val="000000" w:themeColor="text1"/>
          <w:sz w:val="24"/>
          <w:szCs w:val="24"/>
          <w:lang w:val="en-GB"/>
        </w:rPr>
        <w:t>well-being</w:t>
      </w:r>
      <w:r w:rsidRPr="00F77AD1">
        <w:rPr>
          <w:rFonts w:ascii="Arial" w:hAnsi="Arial" w:cs="Arial"/>
          <w:color w:val="000000" w:themeColor="text1"/>
          <w:sz w:val="24"/>
          <w:szCs w:val="24"/>
          <w:lang w:val="en-GB"/>
        </w:rPr>
        <w:t xml:space="preserve"> of the society, promoting sustainability and cooperative social </w:t>
      </w:r>
      <w:r w:rsidR="007E0220" w:rsidRPr="00F77AD1">
        <w:rPr>
          <w:rFonts w:ascii="Arial" w:hAnsi="Arial" w:cs="Arial"/>
          <w:color w:val="000000" w:themeColor="text1"/>
          <w:sz w:val="24"/>
          <w:szCs w:val="24"/>
          <w:lang w:val="en-GB"/>
        </w:rPr>
        <w:t>behaviour</w:t>
      </w:r>
      <w:r w:rsidRPr="00F77AD1">
        <w:rPr>
          <w:rFonts w:ascii="Arial" w:hAnsi="Arial" w:cs="Arial"/>
          <w:color w:val="000000" w:themeColor="text1"/>
          <w:sz w:val="24"/>
          <w:szCs w:val="24"/>
          <w:lang w:val="en-GB"/>
        </w:rPr>
        <w:t xml:space="preserve">. Pioneer retail companies like Amazon, Alibaba and Walmart involve social aspects for marketing brand image. For example, </w:t>
      </w:r>
      <w:r w:rsidRPr="00F77AD1">
        <w:rPr>
          <w:rFonts w:ascii="Arial" w:hAnsi="Arial" w:cs="Arial"/>
          <w:b/>
          <w:bCs/>
          <w:i/>
          <w:iCs/>
          <w:color w:val="000000" w:themeColor="text1"/>
          <w:sz w:val="24"/>
          <w:szCs w:val="24"/>
          <w:lang w:val="en-GB"/>
        </w:rPr>
        <w:t xml:space="preserve">Amazon </w:t>
      </w:r>
      <w:r w:rsidRPr="00F77AD1">
        <w:rPr>
          <w:rFonts w:ascii="Arial" w:hAnsi="Arial" w:cs="Arial"/>
          <w:color w:val="000000" w:themeColor="text1"/>
          <w:sz w:val="24"/>
          <w:szCs w:val="24"/>
          <w:lang w:val="en-GB"/>
        </w:rPr>
        <w:t>uses digital platforms like Facebook and Twitter for influencing and engaging with customers, responding to issues and leveraging user generated content through reviews, feedback and ratings (Warrier</w:t>
      </w:r>
      <w:r w:rsidR="00EE01DC">
        <w:rPr>
          <w:rFonts w:ascii="Arial" w:hAnsi="Arial" w:cs="Arial"/>
          <w:color w:val="000000" w:themeColor="text1"/>
          <w:sz w:val="24"/>
          <w:szCs w:val="24"/>
          <w:lang w:val="en-GB"/>
        </w:rPr>
        <w:t xml:space="preserve"> </w:t>
      </w:r>
      <w:r w:rsidRPr="00F77AD1">
        <w:rPr>
          <w:rFonts w:ascii="Arial" w:hAnsi="Arial" w:cs="Arial"/>
          <w:i/>
          <w:iCs/>
          <w:color w:val="000000" w:themeColor="text1"/>
          <w:sz w:val="24"/>
          <w:szCs w:val="24"/>
          <w:lang w:val="en-GB"/>
        </w:rPr>
        <w:t xml:space="preserve">et al. </w:t>
      </w:r>
      <w:r w:rsidRPr="00F77AD1">
        <w:rPr>
          <w:rFonts w:ascii="Arial" w:hAnsi="Arial" w:cs="Arial"/>
          <w:color w:val="000000" w:themeColor="text1"/>
          <w:sz w:val="24"/>
          <w:szCs w:val="24"/>
          <w:lang w:val="en-GB"/>
        </w:rPr>
        <w:t xml:space="preserve">2021). The company advertises and promotes products at original and discounted prices, offers coupons and targets important occasions for running campaigns. Moreover, Amazon takes into account the consumer feedback and reviews to create a search engine driven by community. Therefore, it can be stated that Amazon is able to determine social aspects in marketing by tending, promoting and perfecting products according to customer demands. </w:t>
      </w:r>
    </w:p>
    <w:p w14:paraId="7F2D807F" w14:textId="77777777" w:rsidR="00661598" w:rsidRPr="00F77AD1" w:rsidRDefault="00F00DCB" w:rsidP="00B66DC9">
      <w:pPr>
        <w:pStyle w:val="Normal1"/>
        <w:rPr>
          <w:rFonts w:ascii="Arial" w:hAnsi="Arial" w:cs="Arial"/>
          <w:color w:val="000000" w:themeColor="text1"/>
          <w:sz w:val="24"/>
          <w:szCs w:val="24"/>
          <w:lang w:val="en-GB"/>
        </w:rPr>
      </w:pPr>
      <w:r w:rsidRPr="00F77AD1">
        <w:rPr>
          <w:rFonts w:ascii="Arial" w:hAnsi="Arial" w:cs="Arial"/>
          <w:color w:val="000000" w:themeColor="text1"/>
          <w:sz w:val="24"/>
          <w:szCs w:val="24"/>
          <w:lang w:val="en-GB"/>
        </w:rPr>
        <w:t xml:space="preserve">The social aspects of the marketing strategy of Chinese retail </w:t>
      </w:r>
      <w:r w:rsidRPr="00F77AD1">
        <w:rPr>
          <w:rFonts w:ascii="Arial" w:hAnsi="Arial" w:cs="Arial"/>
          <w:b/>
          <w:bCs/>
          <w:i/>
          <w:iCs/>
          <w:color w:val="000000" w:themeColor="text1"/>
          <w:sz w:val="24"/>
          <w:szCs w:val="24"/>
          <w:lang w:val="en-GB"/>
        </w:rPr>
        <w:t xml:space="preserve">Alibaba </w:t>
      </w:r>
      <w:r w:rsidRPr="00F77AD1">
        <w:rPr>
          <w:rFonts w:ascii="Arial" w:hAnsi="Arial" w:cs="Arial"/>
          <w:color w:val="000000" w:themeColor="text1"/>
          <w:sz w:val="24"/>
          <w:szCs w:val="24"/>
          <w:lang w:val="en-GB"/>
        </w:rPr>
        <w:t xml:space="preserve">focus on engaging in interaction </w:t>
      </w:r>
      <w:r w:rsidR="00820DA5" w:rsidRPr="00F77AD1">
        <w:rPr>
          <w:rFonts w:ascii="Arial" w:hAnsi="Arial" w:cs="Arial"/>
          <w:color w:val="000000" w:themeColor="text1"/>
          <w:sz w:val="24"/>
          <w:szCs w:val="24"/>
          <w:lang w:val="en-GB"/>
        </w:rPr>
        <w:t>communication with</w:t>
      </w:r>
      <w:r w:rsidRPr="00F77AD1">
        <w:rPr>
          <w:rFonts w:ascii="Arial" w:hAnsi="Arial" w:cs="Arial"/>
          <w:color w:val="000000" w:themeColor="text1"/>
          <w:sz w:val="24"/>
          <w:szCs w:val="24"/>
          <w:lang w:val="en-GB"/>
        </w:rPr>
        <w:t xml:space="preserve"> customers during online shopping, building co</w:t>
      </w:r>
      <w:r w:rsidR="007E0220" w:rsidRPr="00F77AD1">
        <w:rPr>
          <w:rFonts w:ascii="Arial" w:hAnsi="Arial" w:cs="Arial"/>
          <w:color w:val="000000" w:themeColor="text1"/>
          <w:sz w:val="24"/>
          <w:szCs w:val="24"/>
          <w:lang w:val="en-GB"/>
        </w:rPr>
        <w:t>mmunity trust that aligns with diverse</w:t>
      </w:r>
      <w:r w:rsidRPr="00F77AD1">
        <w:rPr>
          <w:rFonts w:ascii="Arial" w:hAnsi="Arial" w:cs="Arial"/>
          <w:color w:val="000000" w:themeColor="text1"/>
          <w:sz w:val="24"/>
          <w:szCs w:val="24"/>
          <w:lang w:val="en-GB"/>
        </w:rPr>
        <w:t xml:space="preserve"> culture and values. Alibaba’s marketing focuses on a retail strategy that implements advanced technology like AI and Cloud across the system to improve customer experiences (Alibaba Cloud, 2024). Moreover, Alibaba uses physical stores to generate direct feedback from customers to improve offline shopping experience and generates data from online interactions with consumers to improve offline shopping experiences. Additionally, Alibaba also capitalises on building brand image through customer engagement through penetration </w:t>
      </w:r>
      <w:r w:rsidR="00820DA5" w:rsidRPr="00F77AD1">
        <w:rPr>
          <w:rFonts w:ascii="Arial" w:hAnsi="Arial" w:cs="Arial"/>
          <w:color w:val="000000" w:themeColor="text1"/>
          <w:sz w:val="24"/>
          <w:szCs w:val="24"/>
          <w:lang w:val="en-GB"/>
        </w:rPr>
        <w:t>pricing and</w:t>
      </w:r>
      <w:r w:rsidRPr="00F77AD1">
        <w:rPr>
          <w:rFonts w:ascii="Arial" w:hAnsi="Arial" w:cs="Arial"/>
          <w:color w:val="000000" w:themeColor="text1"/>
          <w:sz w:val="24"/>
          <w:szCs w:val="24"/>
          <w:lang w:val="en-GB"/>
        </w:rPr>
        <w:t xml:space="preserve"> discounts to attract new customers and sustain existing ones (Alibaba Group, 2024). The strategy improves to </w:t>
      </w:r>
      <w:r w:rsidRPr="00F77AD1">
        <w:rPr>
          <w:rFonts w:ascii="Arial" w:hAnsi="Arial" w:cs="Arial"/>
          <w:color w:val="000000" w:themeColor="text1"/>
          <w:sz w:val="24"/>
          <w:szCs w:val="24"/>
          <w:lang w:val="en-GB"/>
        </w:rPr>
        <w:lastRenderedPageBreak/>
        <w:t xml:space="preserve">withhold the </w:t>
      </w:r>
      <w:r w:rsidR="00820DA5" w:rsidRPr="00F77AD1">
        <w:rPr>
          <w:rFonts w:ascii="Arial" w:hAnsi="Arial" w:cs="Arial"/>
          <w:color w:val="000000" w:themeColor="text1"/>
          <w:sz w:val="24"/>
          <w:szCs w:val="24"/>
          <w:lang w:val="en-GB"/>
        </w:rPr>
        <w:t>company’s</w:t>
      </w:r>
      <w:r w:rsidRPr="00F77AD1">
        <w:rPr>
          <w:rFonts w:ascii="Arial" w:hAnsi="Arial" w:cs="Arial"/>
          <w:color w:val="000000" w:themeColor="text1"/>
          <w:sz w:val="24"/>
          <w:szCs w:val="24"/>
          <w:lang w:val="en-GB"/>
        </w:rPr>
        <w:t xml:space="preserve"> brand image in a competitive Chinese retail market. Therefore, it can be stated that Alibaba is using advanced technology and innovative strategies to influence customer </w:t>
      </w:r>
      <w:r w:rsidR="007E0220" w:rsidRPr="00F77AD1">
        <w:rPr>
          <w:rFonts w:ascii="Arial" w:hAnsi="Arial" w:cs="Arial"/>
          <w:color w:val="000000" w:themeColor="text1"/>
          <w:sz w:val="24"/>
          <w:szCs w:val="24"/>
          <w:lang w:val="en-GB"/>
        </w:rPr>
        <w:t>behaviour</w:t>
      </w:r>
      <w:r w:rsidRPr="00F77AD1">
        <w:rPr>
          <w:rFonts w:ascii="Arial" w:hAnsi="Arial" w:cs="Arial"/>
          <w:color w:val="000000" w:themeColor="text1"/>
          <w:sz w:val="24"/>
          <w:szCs w:val="24"/>
          <w:lang w:val="en-GB"/>
        </w:rPr>
        <w:t xml:space="preserve"> to sustain building brand image. </w:t>
      </w:r>
    </w:p>
    <w:p w14:paraId="0FA77B74" w14:textId="77777777" w:rsidR="00661598" w:rsidRPr="00F77AD1" w:rsidRDefault="00F00DCB" w:rsidP="00B66DC9">
      <w:pPr>
        <w:pStyle w:val="Normal1"/>
        <w:jc w:val="center"/>
        <w:rPr>
          <w:rFonts w:ascii="Arial" w:hAnsi="Arial" w:cs="Arial"/>
          <w:color w:val="000000" w:themeColor="text1"/>
          <w:sz w:val="24"/>
          <w:szCs w:val="24"/>
          <w:lang w:val="en-GB"/>
        </w:rPr>
      </w:pPr>
      <w:r w:rsidRPr="00F77AD1">
        <w:rPr>
          <w:rFonts w:ascii="Arial" w:hAnsi="Arial" w:cs="Arial"/>
          <w:noProof/>
          <w:color w:val="000000" w:themeColor="text1"/>
          <w:sz w:val="24"/>
          <w:szCs w:val="24"/>
          <w:lang w:val="en-GB" w:eastAsia="en-GB"/>
        </w:rPr>
        <w:drawing>
          <wp:inline distT="114300" distB="114300" distL="114300" distR="114300" wp14:anchorId="6B45E149" wp14:editId="72E098AA">
            <wp:extent cx="4661535" cy="2950811"/>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661535" cy="2950811"/>
                    </a:xfrm>
                    <a:prstGeom prst="rect">
                      <a:avLst/>
                    </a:prstGeom>
                    <a:ln w="12700">
                      <a:solidFill>
                        <a:srgbClr val="000000"/>
                      </a:solidFill>
                      <a:prstDash val="solid"/>
                    </a:ln>
                  </pic:spPr>
                </pic:pic>
              </a:graphicData>
            </a:graphic>
          </wp:inline>
        </w:drawing>
      </w:r>
    </w:p>
    <w:p w14:paraId="2737D999" w14:textId="77777777" w:rsidR="00661598" w:rsidRPr="00F77AD1" w:rsidRDefault="00EE01DC" w:rsidP="00B66DC9">
      <w:pPr>
        <w:pStyle w:val="Normal1"/>
        <w:jc w:val="center"/>
        <w:rPr>
          <w:rFonts w:ascii="Arial" w:hAnsi="Arial" w:cs="Arial"/>
          <w:b/>
          <w:bCs/>
          <w:color w:val="000000" w:themeColor="text1"/>
          <w:sz w:val="24"/>
          <w:szCs w:val="24"/>
          <w:lang w:val="en-GB"/>
        </w:rPr>
      </w:pPr>
      <w:r>
        <w:rPr>
          <w:rFonts w:ascii="Arial" w:hAnsi="Arial" w:cs="Arial"/>
          <w:b/>
          <w:bCs/>
          <w:color w:val="000000" w:themeColor="text1"/>
          <w:sz w:val="24"/>
          <w:szCs w:val="24"/>
          <w:lang w:val="en-GB"/>
        </w:rPr>
        <w:t>Figure 5</w:t>
      </w:r>
      <w:r w:rsidR="00F00DCB" w:rsidRPr="00F77AD1">
        <w:rPr>
          <w:rFonts w:ascii="Arial" w:hAnsi="Arial" w:cs="Arial"/>
          <w:b/>
          <w:bCs/>
          <w:color w:val="000000" w:themeColor="text1"/>
          <w:sz w:val="24"/>
          <w:szCs w:val="24"/>
          <w:lang w:val="en-GB"/>
        </w:rPr>
        <w:t xml:space="preserve">: Sales valuation of Amazon </w:t>
      </w:r>
    </w:p>
    <w:p w14:paraId="24A38EDC" w14:textId="77777777" w:rsidR="00661598" w:rsidRPr="00F77AD1" w:rsidRDefault="00F00DCB" w:rsidP="00B66DC9">
      <w:pPr>
        <w:pStyle w:val="Normal1"/>
        <w:jc w:val="center"/>
        <w:rPr>
          <w:rFonts w:ascii="Arial" w:hAnsi="Arial" w:cs="Arial"/>
          <w:color w:val="000000" w:themeColor="text1"/>
          <w:sz w:val="24"/>
          <w:szCs w:val="24"/>
          <w:lang w:val="en-GB"/>
        </w:rPr>
      </w:pPr>
      <w:r w:rsidRPr="00F77AD1">
        <w:rPr>
          <w:rFonts w:ascii="Arial" w:hAnsi="Arial" w:cs="Arial"/>
          <w:color w:val="000000" w:themeColor="text1"/>
          <w:sz w:val="24"/>
          <w:szCs w:val="24"/>
          <w:lang w:val="en-GB"/>
        </w:rPr>
        <w:t>(Source: Statista, 2024)</w:t>
      </w:r>
    </w:p>
    <w:p w14:paraId="31AC6451" w14:textId="77777777" w:rsidR="00661598" w:rsidRPr="00F77AD1" w:rsidRDefault="00F00DCB" w:rsidP="00B66DC9">
      <w:pPr>
        <w:pStyle w:val="Normal1"/>
        <w:rPr>
          <w:rFonts w:ascii="Arial" w:hAnsi="Arial" w:cs="Arial"/>
          <w:color w:val="000000" w:themeColor="text1"/>
          <w:sz w:val="24"/>
          <w:szCs w:val="24"/>
          <w:lang w:val="en-GB"/>
        </w:rPr>
      </w:pPr>
      <w:r w:rsidRPr="00F77AD1">
        <w:rPr>
          <w:rFonts w:ascii="Arial" w:hAnsi="Arial" w:cs="Arial"/>
          <w:color w:val="000000" w:themeColor="text1"/>
          <w:sz w:val="24"/>
          <w:szCs w:val="24"/>
          <w:lang w:val="en-GB"/>
        </w:rPr>
        <w:t xml:space="preserve">The follower retail companies like </w:t>
      </w:r>
      <w:r w:rsidRPr="00F77AD1">
        <w:rPr>
          <w:rFonts w:ascii="Arial" w:hAnsi="Arial" w:cs="Arial"/>
          <w:b/>
          <w:bCs/>
          <w:i/>
          <w:iCs/>
          <w:color w:val="000000" w:themeColor="text1"/>
          <w:sz w:val="24"/>
          <w:szCs w:val="24"/>
          <w:lang w:val="en-GB"/>
        </w:rPr>
        <w:t xml:space="preserve">Walmart </w:t>
      </w:r>
      <w:r w:rsidR="007E0220" w:rsidRPr="00F77AD1">
        <w:rPr>
          <w:rFonts w:ascii="Arial" w:hAnsi="Arial" w:cs="Arial"/>
          <w:color w:val="000000" w:themeColor="text1"/>
          <w:sz w:val="24"/>
          <w:szCs w:val="24"/>
          <w:lang w:val="en-GB"/>
        </w:rPr>
        <w:t>utilis</w:t>
      </w:r>
      <w:r w:rsidR="00820DA5" w:rsidRPr="00F77AD1">
        <w:rPr>
          <w:rFonts w:ascii="Arial" w:hAnsi="Arial" w:cs="Arial"/>
          <w:color w:val="000000" w:themeColor="text1"/>
          <w:sz w:val="24"/>
          <w:szCs w:val="24"/>
          <w:lang w:val="en-GB"/>
        </w:rPr>
        <w:t>es</w:t>
      </w:r>
      <w:r w:rsidRPr="00F77AD1">
        <w:rPr>
          <w:rFonts w:ascii="Arial" w:hAnsi="Arial" w:cs="Arial"/>
          <w:color w:val="000000" w:themeColor="text1"/>
          <w:sz w:val="24"/>
          <w:szCs w:val="24"/>
          <w:lang w:val="en-GB"/>
        </w:rPr>
        <w:t xml:space="preserve"> tech powered strategies for marketing to meet consumer expectations. </w:t>
      </w:r>
      <w:r w:rsidR="007E0220" w:rsidRPr="00F77AD1">
        <w:rPr>
          <w:rFonts w:ascii="Arial" w:hAnsi="Arial" w:cs="Arial"/>
          <w:color w:val="000000" w:themeColor="text1"/>
          <w:sz w:val="24"/>
          <w:szCs w:val="24"/>
          <w:lang w:val="en-GB"/>
        </w:rPr>
        <w:t xml:space="preserve">Walmart </w:t>
      </w:r>
      <w:r w:rsidRPr="00F77AD1">
        <w:rPr>
          <w:rFonts w:ascii="Arial" w:hAnsi="Arial" w:cs="Arial"/>
          <w:color w:val="000000" w:themeColor="text1"/>
          <w:sz w:val="24"/>
          <w:szCs w:val="24"/>
          <w:lang w:val="en-GB"/>
        </w:rPr>
        <w:t xml:space="preserve">uses advanced technologies to derive information from search engines of consumers (Walmart, 2025). The target audience of Walmart includes people from low to middle income families that further demand for cost effective production practices, The </w:t>
      </w:r>
      <w:r w:rsidR="00820DA5" w:rsidRPr="00F77AD1">
        <w:rPr>
          <w:rFonts w:ascii="Arial" w:hAnsi="Arial" w:cs="Arial"/>
          <w:color w:val="000000" w:themeColor="text1"/>
          <w:sz w:val="24"/>
          <w:szCs w:val="24"/>
          <w:lang w:val="en-GB"/>
        </w:rPr>
        <w:t>Company</w:t>
      </w:r>
      <w:r w:rsidRPr="00F77AD1">
        <w:rPr>
          <w:rFonts w:ascii="Arial" w:hAnsi="Arial" w:cs="Arial"/>
          <w:color w:val="000000" w:themeColor="text1"/>
          <w:sz w:val="24"/>
          <w:szCs w:val="24"/>
          <w:lang w:val="en-GB"/>
        </w:rPr>
        <w:t xml:space="preserve"> incorporates discounted and moderate prices and offers to meet with respective demands. As opined by</w:t>
      </w:r>
      <w:r w:rsidR="007E0220" w:rsidRPr="00F77AD1">
        <w:rPr>
          <w:rFonts w:ascii="Arial" w:hAnsi="Arial" w:cs="Arial"/>
          <w:color w:val="000000" w:themeColor="text1"/>
          <w:sz w:val="24"/>
          <w:szCs w:val="24"/>
          <w:lang w:val="en-GB"/>
        </w:rPr>
        <w:t>Chernev (2023), u</w:t>
      </w:r>
      <w:r w:rsidRPr="00F77AD1">
        <w:rPr>
          <w:rFonts w:ascii="Arial" w:hAnsi="Arial" w:cs="Arial"/>
          <w:color w:val="000000" w:themeColor="text1"/>
          <w:sz w:val="24"/>
          <w:szCs w:val="24"/>
          <w:lang w:val="en-GB"/>
        </w:rPr>
        <w:t xml:space="preserve">nderstanding the financial aspect of target audiences helps in creating a market strategy to align with the requirements. On the other hand, follower retail companies are focusing more on developing and perfecting consumer preferred products instead of introducing new </w:t>
      </w:r>
      <w:r w:rsidR="00820DA5" w:rsidRPr="00F77AD1">
        <w:rPr>
          <w:rFonts w:ascii="Arial" w:hAnsi="Arial" w:cs="Arial"/>
          <w:color w:val="000000" w:themeColor="text1"/>
          <w:sz w:val="24"/>
          <w:szCs w:val="24"/>
          <w:lang w:val="en-GB"/>
        </w:rPr>
        <w:t>products in</w:t>
      </w:r>
      <w:r w:rsidRPr="00F77AD1">
        <w:rPr>
          <w:rFonts w:ascii="Arial" w:hAnsi="Arial" w:cs="Arial"/>
          <w:color w:val="000000" w:themeColor="text1"/>
          <w:sz w:val="24"/>
          <w:szCs w:val="24"/>
          <w:lang w:val="en-GB"/>
        </w:rPr>
        <w:t xml:space="preserve"> the market. As stated by Hagtvedt and Chandukala (2023), building retail stores at resident localities also helps consumers shop with ease. Walmart stresses on creating stores at busy, bustling locations to boost sales. Therefore, it can be mentioned that Walmart implements more consumer oriented ideas including pricing by seeking for meeting social demands.</w:t>
      </w:r>
    </w:p>
    <w:p w14:paraId="3D913B76" w14:textId="77777777" w:rsidR="00B66DC9" w:rsidRPr="00F77AD1" w:rsidRDefault="00B66DC9" w:rsidP="00B66DC9">
      <w:pPr>
        <w:pStyle w:val="Normal1"/>
        <w:numPr>
          <w:ilvl w:val="0"/>
          <w:numId w:val="3"/>
        </w:numPr>
        <w:rPr>
          <w:rFonts w:ascii="Arial" w:hAnsi="Arial" w:cs="Arial"/>
          <w:b/>
          <w:bCs/>
          <w:i/>
          <w:iCs/>
          <w:color w:val="000000" w:themeColor="text1"/>
          <w:sz w:val="24"/>
          <w:szCs w:val="24"/>
          <w:lang w:val="en-GB"/>
        </w:rPr>
      </w:pPr>
      <w:r w:rsidRPr="00F77AD1">
        <w:rPr>
          <w:rFonts w:ascii="Arial" w:hAnsi="Arial" w:cs="Arial"/>
          <w:b/>
          <w:bCs/>
          <w:i/>
          <w:iCs/>
          <w:color w:val="000000" w:themeColor="text1"/>
          <w:sz w:val="24"/>
          <w:szCs w:val="24"/>
          <w:lang w:val="en-GB"/>
        </w:rPr>
        <w:lastRenderedPageBreak/>
        <w:t xml:space="preserve">Economic aspects </w:t>
      </w:r>
    </w:p>
    <w:p w14:paraId="07A2F503" w14:textId="77777777" w:rsidR="00B66DC9" w:rsidRPr="00F77AD1" w:rsidRDefault="00B66DC9" w:rsidP="00EE01DC">
      <w:pPr>
        <w:pStyle w:val="NormalWeb"/>
        <w:spacing w:line="360" w:lineRule="auto"/>
        <w:jc w:val="both"/>
        <w:rPr>
          <w:lang w:val="en-GB"/>
        </w:rPr>
      </w:pPr>
      <w:r w:rsidRPr="00F77AD1">
        <w:rPr>
          <w:lang w:val="en-GB"/>
        </w:rPr>
        <w:t>Economic factors like inflation, interest rates, GDP growth and exchange rates impact a company's value and growth. Pioneer companies like Amazon handle inflation by adjusting internal cost structure, pricing strategies and by improving their operational efficiency. In response to increasing labor, fuel and transport cost Amazon implemented some fuel and surcharge for the third party seller using Amazon's services. Amazon used a method called Amazon Effect in which the company increases the price of low cost products and lowers the prices of the expensive products. Amazon the marketplace giant is hiking prices more than others while others are trying to handle the situation with limited increases (CNBC, 2025). In this context, the price adjustment helps the company in handling the inflation in an appropriate</w:t>
      </w:r>
      <w:r w:rsidR="00EE01DC" w:rsidRPr="00F77AD1">
        <w:rPr>
          <w:lang w:val="en-GB"/>
        </w:rPr>
        <w:t> manner</w:t>
      </w:r>
      <w:r w:rsidRPr="00F77AD1">
        <w:rPr>
          <w:lang w:val="en-GB"/>
        </w:rPr>
        <w:t>. On the other hand, follower companies like Walmart have hiked the prices of some products but not the others. Additionally, the prices of apparel increased more than to the pet goods, consumable products and health and beauty products. </w:t>
      </w:r>
    </w:p>
    <w:p w14:paraId="119E3116" w14:textId="77777777" w:rsidR="00B66DC9" w:rsidRPr="00F77AD1" w:rsidRDefault="00B66DC9" w:rsidP="00EE01DC">
      <w:pPr>
        <w:pStyle w:val="NormalWeb"/>
        <w:jc w:val="center"/>
        <w:rPr>
          <w:lang w:val="en-GB"/>
        </w:rPr>
      </w:pPr>
      <w:r w:rsidRPr="00F77AD1">
        <w:rPr>
          <w:noProof/>
          <w:highlight w:val="white"/>
          <w:lang w:val="en-GB" w:eastAsia="en-GB"/>
        </w:rPr>
        <w:drawing>
          <wp:inline distT="0" distB="0" distL="0" distR="0" wp14:anchorId="2D4DA85F" wp14:editId="17410CAC">
            <wp:extent cx="3886200" cy="2486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86200" cy="2486025"/>
                    </a:xfrm>
                    <a:prstGeom prst="rect">
                      <a:avLst/>
                    </a:prstGeom>
                    <a:noFill/>
                    <a:ln>
                      <a:noFill/>
                    </a:ln>
                  </pic:spPr>
                </pic:pic>
              </a:graphicData>
            </a:graphic>
          </wp:inline>
        </w:drawing>
      </w:r>
    </w:p>
    <w:p w14:paraId="7CCDC6EB" w14:textId="77777777" w:rsidR="00B66DC9" w:rsidRPr="00EE01DC" w:rsidRDefault="00EE01DC" w:rsidP="00EE01DC">
      <w:pPr>
        <w:pStyle w:val="NormalWeb"/>
        <w:jc w:val="center"/>
        <w:rPr>
          <w:b/>
          <w:lang w:val="en-GB"/>
        </w:rPr>
      </w:pPr>
      <w:r>
        <w:rPr>
          <w:b/>
          <w:lang w:val="en-GB"/>
        </w:rPr>
        <w:t>Figure 6</w:t>
      </w:r>
      <w:r w:rsidR="00B66DC9" w:rsidRPr="00EE01DC">
        <w:rPr>
          <w:b/>
          <w:lang w:val="en-GB"/>
        </w:rPr>
        <w:t>: Selling price trend analytics of Amazon, Target And Walmart 2025</w:t>
      </w:r>
    </w:p>
    <w:p w14:paraId="7D5532D5" w14:textId="77777777" w:rsidR="00B66DC9" w:rsidRPr="00F77AD1" w:rsidRDefault="00EE01DC" w:rsidP="00EE01DC">
      <w:pPr>
        <w:pStyle w:val="NormalWeb"/>
        <w:jc w:val="center"/>
        <w:rPr>
          <w:lang w:val="en-GB"/>
        </w:rPr>
      </w:pPr>
      <w:r>
        <w:rPr>
          <w:lang w:val="en-GB"/>
        </w:rPr>
        <w:t>(</w:t>
      </w:r>
      <w:r w:rsidRPr="00F77AD1">
        <w:rPr>
          <w:lang w:val="en-GB"/>
        </w:rPr>
        <w:t>Source:</w:t>
      </w:r>
      <w:r>
        <w:rPr>
          <w:lang w:val="en-GB"/>
        </w:rPr>
        <w:t xml:space="preserve"> </w:t>
      </w:r>
      <w:r w:rsidR="00B66DC9" w:rsidRPr="00F77AD1">
        <w:rPr>
          <w:lang w:val="en-GB"/>
        </w:rPr>
        <w:t>CNBC, 2025)</w:t>
      </w:r>
    </w:p>
    <w:p w14:paraId="488C132F" w14:textId="77777777" w:rsidR="00B66DC9" w:rsidRPr="00F77AD1" w:rsidRDefault="00B66DC9" w:rsidP="00EE01DC">
      <w:pPr>
        <w:pStyle w:val="NormalWeb"/>
        <w:spacing w:line="360" w:lineRule="auto"/>
        <w:jc w:val="both"/>
        <w:rPr>
          <w:lang w:val="en-GB"/>
        </w:rPr>
      </w:pPr>
      <w:r w:rsidRPr="00F77AD1">
        <w:rPr>
          <w:lang w:val="en-GB"/>
        </w:rPr>
        <w:t xml:space="preserve">Pioneer companies like Amazon contribute to Gross Domestic Product through direct investment, creating jobs and creating an ecosystem between small and medium-size businesses. Amazon’s data centre, fulfillment centre, office and employee compensation </w:t>
      </w:r>
      <w:r w:rsidRPr="00F77AD1">
        <w:rPr>
          <w:lang w:val="en-GB"/>
        </w:rPr>
        <w:lastRenderedPageBreak/>
        <w:t xml:space="preserve">have a direct impact on GDP. The company is a major job creator which appoints millions of people directly along with indirectly in related industries for instance </w:t>
      </w:r>
      <w:r w:rsidR="00EE01DC" w:rsidRPr="00F77AD1">
        <w:rPr>
          <w:lang w:val="en-GB"/>
        </w:rPr>
        <w:t>fulfilment</w:t>
      </w:r>
      <w:r w:rsidRPr="00F77AD1">
        <w:rPr>
          <w:lang w:val="en-GB"/>
        </w:rPr>
        <w:t xml:space="preserve"> and transportation that boosts the GDP. For instance Amazon has contributed more than 1 trillion dollars to the US GDP since 2010 (Amazon, 2025). In turn, Walmart impacted GDP by contributing in </w:t>
      </w:r>
      <w:r w:rsidR="00EE01DC" w:rsidRPr="00F77AD1">
        <w:rPr>
          <w:lang w:val="en-GB"/>
        </w:rPr>
        <w:t>labour</w:t>
      </w:r>
      <w:r w:rsidRPr="00F77AD1">
        <w:rPr>
          <w:lang w:val="en-GB"/>
        </w:rPr>
        <w:t xml:space="preserve"> income and employment through its business operations. Additionally, after the pandemic, Walmart helped to meet Canada’s urgent health supply needs (Walmart, 2023). Hence, it can be highlighted that Walmart contributed to Canada's health structure by providing funds. </w:t>
      </w:r>
    </w:p>
    <w:p w14:paraId="40C8CB04" w14:textId="77777777" w:rsidR="00B66DC9" w:rsidRPr="00F77AD1" w:rsidRDefault="00B66DC9" w:rsidP="00EE01DC">
      <w:pPr>
        <w:pStyle w:val="NormalWeb"/>
        <w:jc w:val="center"/>
        <w:rPr>
          <w:lang w:val="en-GB"/>
        </w:rPr>
      </w:pPr>
      <w:r w:rsidRPr="00F77AD1">
        <w:rPr>
          <w:noProof/>
          <w:highlight w:val="white"/>
          <w:lang w:val="en-GB" w:eastAsia="en-GB"/>
        </w:rPr>
        <w:drawing>
          <wp:inline distT="0" distB="0" distL="0" distR="0" wp14:anchorId="358FD2E4" wp14:editId="699A3557">
            <wp:extent cx="4267200" cy="2571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67200" cy="2571750"/>
                    </a:xfrm>
                    <a:prstGeom prst="rect">
                      <a:avLst/>
                    </a:prstGeom>
                    <a:noFill/>
                    <a:ln>
                      <a:noFill/>
                    </a:ln>
                  </pic:spPr>
                </pic:pic>
              </a:graphicData>
            </a:graphic>
          </wp:inline>
        </w:drawing>
      </w:r>
    </w:p>
    <w:p w14:paraId="7221233B" w14:textId="77777777" w:rsidR="00B66DC9" w:rsidRPr="00EE01DC" w:rsidRDefault="00EE01DC" w:rsidP="00EE01DC">
      <w:pPr>
        <w:pStyle w:val="NormalWeb"/>
        <w:jc w:val="center"/>
        <w:rPr>
          <w:b/>
          <w:lang w:val="en-GB"/>
        </w:rPr>
      </w:pPr>
      <w:r>
        <w:rPr>
          <w:b/>
          <w:lang w:val="en-GB"/>
        </w:rPr>
        <w:t>Figure 7</w:t>
      </w:r>
      <w:r w:rsidR="00B66DC9" w:rsidRPr="00EE01DC">
        <w:rPr>
          <w:b/>
          <w:lang w:val="en-GB"/>
        </w:rPr>
        <w:t>: Walmart’s COVID-19 response in Canada</w:t>
      </w:r>
    </w:p>
    <w:p w14:paraId="7C5172E9" w14:textId="77777777" w:rsidR="00B66DC9" w:rsidRPr="00F77AD1" w:rsidRDefault="00EE01DC" w:rsidP="00EE01DC">
      <w:pPr>
        <w:pStyle w:val="NormalWeb"/>
        <w:jc w:val="center"/>
        <w:rPr>
          <w:lang w:val="en-GB"/>
        </w:rPr>
      </w:pPr>
      <w:r>
        <w:rPr>
          <w:lang w:val="en-GB"/>
        </w:rPr>
        <w:t xml:space="preserve">(Source: </w:t>
      </w:r>
      <w:r w:rsidR="00B66DC9" w:rsidRPr="00F77AD1">
        <w:rPr>
          <w:lang w:val="en-GB"/>
        </w:rPr>
        <w:t>Walmart, 2023)</w:t>
      </w:r>
    </w:p>
    <w:p w14:paraId="5BB244D0" w14:textId="77777777" w:rsidR="00B66DC9" w:rsidRPr="00F77AD1" w:rsidRDefault="00B66DC9" w:rsidP="00B66DC9">
      <w:pPr>
        <w:pStyle w:val="Normal1"/>
        <w:rPr>
          <w:rFonts w:ascii="Arial" w:hAnsi="Arial" w:cs="Arial"/>
          <w:b/>
          <w:bCs/>
          <w:color w:val="000000" w:themeColor="text1"/>
          <w:sz w:val="24"/>
          <w:szCs w:val="24"/>
          <w:lang w:val="en-GB"/>
        </w:rPr>
      </w:pPr>
      <w:r w:rsidRPr="00F77AD1">
        <w:rPr>
          <w:rFonts w:ascii="Arial" w:hAnsi="Arial" w:cs="Arial"/>
          <w:color w:val="000000" w:themeColor="text1"/>
          <w:sz w:val="24"/>
          <w:szCs w:val="24"/>
          <w:lang w:val="en-GB"/>
        </w:rPr>
        <w:t xml:space="preserve">Apart from these, Alibaba’s GDP approach shifted over time from direct contribution to China’s economy to emphasizing its alignment with China’s government initiative like </w:t>
      </w:r>
      <w:r w:rsidRPr="00F77AD1">
        <w:rPr>
          <w:rFonts w:ascii="Arial" w:hAnsi="Arial" w:cs="Arial"/>
          <w:color w:val="000000" w:themeColor="text1"/>
          <w:sz w:val="24"/>
          <w:szCs w:val="24"/>
          <w:shd w:val="clear" w:color="auto" w:fill="FFFFFF"/>
          <w:lang w:val="en-GB"/>
        </w:rPr>
        <w:t>‘common prosperity’</w:t>
      </w:r>
      <w:r w:rsidRPr="00F77AD1">
        <w:rPr>
          <w:rFonts w:ascii="Arial" w:hAnsi="Arial" w:cs="Arial"/>
          <w:color w:val="000000" w:themeColor="text1"/>
          <w:sz w:val="24"/>
          <w:szCs w:val="24"/>
          <w:lang w:val="en-GB"/>
        </w:rPr>
        <w:t>.Alibaba contributed in President Xi Jinping's</w:t>
      </w:r>
      <w:r w:rsidRPr="00F77AD1">
        <w:rPr>
          <w:rFonts w:ascii="Arial" w:hAnsi="Arial" w:cs="Arial"/>
          <w:color w:val="000000" w:themeColor="text1"/>
          <w:sz w:val="24"/>
          <w:szCs w:val="24"/>
          <w:shd w:val="clear" w:color="auto" w:fill="FFFFFF"/>
          <w:lang w:val="en-GB"/>
        </w:rPr>
        <w:t xml:space="preserve"> campaign 100 million yuan to achieve ‘common prosperity’ initiative (CNN, 2021).</w:t>
      </w:r>
      <w:r w:rsidRPr="00F77AD1">
        <w:rPr>
          <w:rFonts w:ascii="Arial" w:hAnsi="Arial" w:cs="Arial"/>
          <w:color w:val="000000" w:themeColor="text1"/>
          <w:sz w:val="24"/>
          <w:szCs w:val="24"/>
          <w:lang w:val="en-GB"/>
        </w:rPr>
        <w:t xml:space="preserve"> On the other hand, the exchange rate is one of the most important economic factors which influence a pioneer company as well as a follower one. As per the opinion of </w:t>
      </w:r>
      <w:r w:rsidRPr="00F77AD1">
        <w:rPr>
          <w:rFonts w:ascii="Arial" w:hAnsi="Arial" w:cs="Arial"/>
          <w:color w:val="000000" w:themeColor="text1"/>
          <w:sz w:val="24"/>
          <w:szCs w:val="24"/>
          <w:shd w:val="clear" w:color="auto" w:fill="FFFFFF"/>
          <w:lang w:val="en-GB"/>
        </w:rPr>
        <w:t>Osho and</w:t>
      </w:r>
      <w:r w:rsidR="00EE01DC">
        <w:rPr>
          <w:rFonts w:ascii="Arial" w:hAnsi="Arial" w:cs="Arial"/>
          <w:color w:val="000000" w:themeColor="text1"/>
          <w:sz w:val="24"/>
          <w:szCs w:val="24"/>
          <w:shd w:val="clear" w:color="auto" w:fill="FFFFFF"/>
          <w:lang w:val="en-GB"/>
        </w:rPr>
        <w:t xml:space="preserve"> </w:t>
      </w:r>
      <w:r w:rsidRPr="00F77AD1">
        <w:rPr>
          <w:rFonts w:ascii="Arial" w:hAnsi="Arial" w:cs="Arial"/>
          <w:color w:val="000000" w:themeColor="text1"/>
          <w:sz w:val="24"/>
          <w:szCs w:val="24"/>
          <w:shd w:val="clear" w:color="auto" w:fill="FFFFFF"/>
          <w:lang w:val="en-GB"/>
        </w:rPr>
        <w:t>Fagbamila (2022),</w:t>
      </w:r>
      <w:r w:rsidRPr="00F77AD1">
        <w:rPr>
          <w:rFonts w:ascii="Arial" w:hAnsi="Arial" w:cs="Arial"/>
          <w:color w:val="000000" w:themeColor="text1"/>
          <w:sz w:val="24"/>
          <w:szCs w:val="24"/>
          <w:lang w:val="en-GB"/>
        </w:rPr>
        <w:t xml:space="preserve"> exchange rate impacts a company’s growth by influencing the import and export costs which affect both the revenue and expenses. Alibaba manages exchange rate fluctuations by using real-time third-party conversion rates for transactions and employing </w:t>
      </w:r>
      <w:r w:rsidRPr="00F77AD1">
        <w:rPr>
          <w:rFonts w:ascii="Arial" w:hAnsi="Arial" w:cs="Arial"/>
          <w:color w:val="000000" w:themeColor="text1"/>
          <w:sz w:val="24"/>
          <w:szCs w:val="24"/>
          <w:lang w:val="en-GB"/>
        </w:rPr>
        <w:lastRenderedPageBreak/>
        <w:t>financial strategies. Alibaba automatically creates virtual accounts in the new currency to facilitate top-up and payments, after switching to another (Alibabacloud, 2025). On the other hand, Walmart manages their exchange rate by a combined strategy including fixing rates in supplier contracts and also using some financial hedging techniques like diversifying supplier base and setting local operation for managing local currency. Therefore, various economic factors such as inflation, GDP and exchange rates influence the pioneer and following companies to integrate business operations based on the market situations.</w:t>
      </w:r>
    </w:p>
    <w:p w14:paraId="6106B641" w14:textId="77777777" w:rsidR="00661598" w:rsidRPr="00F77AD1" w:rsidRDefault="00F00DCB" w:rsidP="005D368E">
      <w:pPr>
        <w:pStyle w:val="Heading1"/>
        <w:rPr>
          <w:lang w:val="en-GB"/>
        </w:rPr>
      </w:pPr>
      <w:bookmarkStart w:id="38" w:name="_Toc214108700"/>
      <w:bookmarkStart w:id="39" w:name="_Toc214109630"/>
      <w:bookmarkStart w:id="40" w:name="_Toc214115131"/>
      <w:r w:rsidRPr="00F77AD1">
        <w:rPr>
          <w:lang w:val="en-GB"/>
        </w:rPr>
        <w:t>Conclusion</w:t>
      </w:r>
      <w:bookmarkEnd w:id="38"/>
      <w:bookmarkEnd w:id="39"/>
      <w:bookmarkEnd w:id="40"/>
    </w:p>
    <w:p w14:paraId="598ABB85" w14:textId="77777777" w:rsidR="00661598" w:rsidRPr="00F77AD1" w:rsidRDefault="00F00DCB" w:rsidP="00B66DC9">
      <w:pPr>
        <w:pStyle w:val="Normal1"/>
        <w:rPr>
          <w:rFonts w:ascii="Arial" w:hAnsi="Arial" w:cs="Arial"/>
          <w:color w:val="000000" w:themeColor="text1"/>
          <w:sz w:val="24"/>
          <w:szCs w:val="24"/>
          <w:lang w:val="en-GB"/>
        </w:rPr>
      </w:pPr>
      <w:r w:rsidRPr="00F77AD1">
        <w:rPr>
          <w:rFonts w:ascii="Arial" w:hAnsi="Arial" w:cs="Arial"/>
          <w:color w:val="000000" w:themeColor="text1"/>
          <w:sz w:val="24"/>
          <w:szCs w:val="24"/>
          <w:lang w:val="en-GB"/>
        </w:rPr>
        <w:t>It can be concluded that Amazon, Walmart and Alibaba use different social factors in marketing strategies. Amazon stresses on online engagement with customers to understand user needs, expectations to alig</w:t>
      </w:r>
      <w:r w:rsidR="00EE01DC">
        <w:rPr>
          <w:rFonts w:ascii="Arial" w:hAnsi="Arial" w:cs="Arial"/>
          <w:color w:val="000000" w:themeColor="text1"/>
          <w:sz w:val="24"/>
          <w:szCs w:val="24"/>
          <w:lang w:val="en-GB"/>
        </w:rPr>
        <w:t>n marketing strategies as such.</w:t>
      </w:r>
      <w:r w:rsidRPr="00F77AD1">
        <w:rPr>
          <w:rFonts w:ascii="Arial" w:hAnsi="Arial" w:cs="Arial"/>
          <w:color w:val="000000" w:themeColor="text1"/>
          <w:sz w:val="24"/>
          <w:szCs w:val="24"/>
          <w:lang w:val="en-GB"/>
        </w:rPr>
        <w:t xml:space="preserve"> Alibaba relies on advanced AI technology to improve customer experience during online shopping. Moreover, it also focuses on discounted prices, sales and other factors to boost purchases. Walmart implements a different strategy of understanding consumer’s economic backgrounds to market and sell products. The company has a wide range of buyers, with </w:t>
      </w:r>
      <w:r w:rsidR="00C2168D" w:rsidRPr="00F77AD1">
        <w:rPr>
          <w:rFonts w:ascii="Arial" w:hAnsi="Arial" w:cs="Arial"/>
          <w:color w:val="000000" w:themeColor="text1"/>
          <w:sz w:val="24"/>
          <w:szCs w:val="24"/>
          <w:lang w:val="en-GB"/>
        </w:rPr>
        <w:t>middle- and low-income</w:t>
      </w:r>
      <w:r w:rsidRPr="00F77AD1">
        <w:rPr>
          <w:rFonts w:ascii="Arial" w:hAnsi="Arial" w:cs="Arial"/>
          <w:color w:val="000000" w:themeColor="text1"/>
          <w:sz w:val="24"/>
          <w:szCs w:val="24"/>
          <w:lang w:val="en-GB"/>
        </w:rPr>
        <w:t xml:space="preserve"> groups being the largest buyers. Therefore, the company focuses on sales and discounts for selling products. Additionally, Walmart also prefers building stores at residential locations to facilitate consumer ease in travelling. Therefore, it can be stated that both the pioneer and follower companies have been able to improve potential growth of social and economic aspects based on the demand of the market. </w:t>
      </w:r>
      <w:r w:rsidRPr="00F77AD1">
        <w:rPr>
          <w:rFonts w:ascii="Arial" w:hAnsi="Arial" w:cs="Arial"/>
          <w:color w:val="000000" w:themeColor="text1"/>
          <w:sz w:val="24"/>
          <w:szCs w:val="24"/>
          <w:lang w:val="en-GB"/>
        </w:rPr>
        <w:br w:type="page"/>
      </w:r>
    </w:p>
    <w:p w14:paraId="3A48CA56" w14:textId="77777777" w:rsidR="00E22321" w:rsidRPr="00E22321" w:rsidRDefault="007E0220" w:rsidP="00E22321">
      <w:pPr>
        <w:pStyle w:val="Heading1"/>
        <w:rPr>
          <w:lang w:val="en-GB"/>
        </w:rPr>
      </w:pPr>
      <w:bookmarkStart w:id="41" w:name="_Toc214109631"/>
      <w:bookmarkStart w:id="42" w:name="_Toc214115132"/>
      <w:r w:rsidRPr="00F77AD1">
        <w:rPr>
          <w:lang w:val="en-GB"/>
        </w:rPr>
        <w:lastRenderedPageBreak/>
        <w:t>Reference List</w:t>
      </w:r>
      <w:bookmarkEnd w:id="41"/>
      <w:bookmarkEnd w:id="42"/>
    </w:p>
    <w:p w14:paraId="15872A19" w14:textId="77777777" w:rsidR="00E22321" w:rsidRPr="00E22321" w:rsidRDefault="00E22321" w:rsidP="00E22321">
      <w:pPr>
        <w:spacing w:before="240"/>
        <w:rPr>
          <w:color w:val="auto"/>
          <w:szCs w:val="24"/>
        </w:rPr>
      </w:pPr>
      <w:r w:rsidRPr="00E22321">
        <w:rPr>
          <w:bCs/>
          <w:color w:val="auto"/>
          <w:szCs w:val="24"/>
        </w:rPr>
        <w:t xml:space="preserve">About Amazon (2025) </w:t>
      </w:r>
      <w:r w:rsidRPr="00E22321">
        <w:rPr>
          <w:bCs/>
          <w:i/>
          <w:color w:val="auto"/>
          <w:szCs w:val="24"/>
        </w:rPr>
        <w:t>Amazon.com Announces Second Quarter Results</w:t>
      </w:r>
      <w:r w:rsidRPr="00E22321">
        <w:rPr>
          <w:bCs/>
          <w:color w:val="auto"/>
          <w:szCs w:val="24"/>
        </w:rPr>
        <w:t xml:space="preserve">. Available at: </w:t>
      </w:r>
      <w:hyperlink r:id="rId16" w:history="1">
        <w:r w:rsidRPr="00E22321">
          <w:rPr>
            <w:rStyle w:val="Hyperlink"/>
            <w:bCs/>
            <w:color w:val="auto"/>
            <w:szCs w:val="24"/>
          </w:rPr>
          <w:t>https://ir.aboutamazon.com/news-release/news-release-details/2025/Amazon-com-Announces-Second-Quarter-Results/default.aspx</w:t>
        </w:r>
      </w:hyperlink>
      <w:r w:rsidRPr="00E22321">
        <w:rPr>
          <w:bCs/>
          <w:color w:val="auto"/>
          <w:szCs w:val="24"/>
        </w:rPr>
        <w:t xml:space="preserve"> </w:t>
      </w:r>
      <w:r w:rsidRPr="00E22321">
        <w:rPr>
          <w:color w:val="auto"/>
          <w:szCs w:val="24"/>
        </w:rPr>
        <w:t>(Accessed: 09 November 2025).</w:t>
      </w:r>
    </w:p>
    <w:p w14:paraId="7D66C749" w14:textId="77777777" w:rsidR="00E22321" w:rsidRPr="00E22321" w:rsidRDefault="00E22321" w:rsidP="00E22321">
      <w:pPr>
        <w:pStyle w:val="Normal1"/>
        <w:spacing w:before="240" w:after="240"/>
        <w:rPr>
          <w:rFonts w:ascii="Arial" w:hAnsi="Arial" w:cs="Arial"/>
          <w:color w:val="000000" w:themeColor="text1"/>
          <w:sz w:val="24"/>
          <w:szCs w:val="24"/>
          <w:lang w:val="en-GB"/>
        </w:rPr>
      </w:pPr>
      <w:r w:rsidRPr="00E22321">
        <w:rPr>
          <w:rFonts w:ascii="Arial" w:hAnsi="Arial" w:cs="Arial"/>
          <w:color w:val="000000" w:themeColor="text1"/>
          <w:sz w:val="24"/>
          <w:szCs w:val="24"/>
          <w:lang w:val="en-GB"/>
        </w:rPr>
        <w:t xml:space="preserve">Alibaba Cloud (2025) </w:t>
      </w:r>
      <w:r w:rsidRPr="00E22321">
        <w:rPr>
          <w:rFonts w:ascii="Arial" w:hAnsi="Arial" w:cs="Arial"/>
          <w:i/>
          <w:iCs/>
          <w:color w:val="000000" w:themeColor="text1"/>
          <w:sz w:val="24"/>
          <w:szCs w:val="24"/>
          <w:lang w:val="en-GB"/>
        </w:rPr>
        <w:t xml:space="preserve">Customer AI Solutions. </w:t>
      </w:r>
      <w:r w:rsidRPr="00E22321">
        <w:rPr>
          <w:rFonts w:ascii="Arial" w:hAnsi="Arial" w:cs="Arial"/>
          <w:color w:val="000000" w:themeColor="text1"/>
          <w:sz w:val="24"/>
          <w:szCs w:val="24"/>
          <w:lang w:val="en-GB"/>
        </w:rPr>
        <w:t xml:space="preserve">Available at: </w:t>
      </w:r>
      <w:hyperlink r:id="rId17">
        <w:r w:rsidRPr="00E22321">
          <w:rPr>
            <w:rFonts w:ascii="Arial" w:hAnsi="Arial" w:cs="Arial"/>
            <w:color w:val="000000" w:themeColor="text1"/>
            <w:sz w:val="24"/>
            <w:szCs w:val="24"/>
            <w:u w:val="single"/>
            <w:lang w:val="en-GB"/>
          </w:rPr>
          <w:t>https://www.alibabacloud.com/en/solutions/customer-engagement-ai?_p_lc=1</w:t>
        </w:r>
      </w:hyperlink>
      <w:r w:rsidRPr="00E22321">
        <w:rPr>
          <w:rFonts w:ascii="Arial" w:hAnsi="Arial" w:cs="Arial"/>
          <w:color w:val="000000" w:themeColor="text1"/>
          <w:sz w:val="24"/>
          <w:szCs w:val="24"/>
          <w:lang w:val="en-GB"/>
        </w:rPr>
        <w:t xml:space="preserve"> (Accessed: 15 November 2025)</w:t>
      </w:r>
    </w:p>
    <w:p w14:paraId="6AF8434A" w14:textId="77777777" w:rsidR="00E22321" w:rsidRPr="00E22321" w:rsidRDefault="00E22321" w:rsidP="00E22321">
      <w:pPr>
        <w:pStyle w:val="Normal1"/>
        <w:spacing w:before="240" w:after="240"/>
        <w:rPr>
          <w:rFonts w:ascii="Arial" w:hAnsi="Arial" w:cs="Arial"/>
          <w:color w:val="000000" w:themeColor="text1"/>
          <w:sz w:val="24"/>
          <w:szCs w:val="24"/>
          <w:lang w:val="en-GB"/>
        </w:rPr>
      </w:pPr>
      <w:r w:rsidRPr="00E22321">
        <w:rPr>
          <w:rFonts w:ascii="Arial" w:hAnsi="Arial" w:cs="Arial"/>
          <w:color w:val="000000" w:themeColor="text1"/>
          <w:sz w:val="24"/>
          <w:szCs w:val="24"/>
          <w:lang w:val="en-GB"/>
        </w:rPr>
        <w:t xml:space="preserve">Alibaba Group (2024) </w:t>
      </w:r>
      <w:r w:rsidRPr="00E22321">
        <w:rPr>
          <w:rFonts w:ascii="Arial" w:hAnsi="Arial" w:cs="Arial"/>
          <w:i/>
          <w:iCs/>
          <w:color w:val="000000" w:themeColor="text1"/>
          <w:sz w:val="24"/>
          <w:szCs w:val="24"/>
          <w:lang w:val="en-GB"/>
        </w:rPr>
        <w:t xml:space="preserve">Alibaba Group: Fiscal Year Annual Report. </w:t>
      </w:r>
      <w:r w:rsidRPr="00E22321">
        <w:rPr>
          <w:rFonts w:ascii="Arial" w:hAnsi="Arial" w:cs="Arial"/>
          <w:color w:val="000000" w:themeColor="text1"/>
          <w:sz w:val="24"/>
          <w:szCs w:val="24"/>
          <w:lang w:val="en-GB"/>
        </w:rPr>
        <w:t>Available at:</w:t>
      </w:r>
      <w:r>
        <w:rPr>
          <w:rFonts w:ascii="Arial" w:hAnsi="Arial" w:cs="Arial"/>
          <w:color w:val="000000" w:themeColor="text1"/>
          <w:sz w:val="24"/>
          <w:szCs w:val="24"/>
          <w:lang w:val="en-GB"/>
        </w:rPr>
        <w:t xml:space="preserve"> </w:t>
      </w:r>
      <w:hyperlink r:id="rId18">
        <w:r w:rsidRPr="00E22321">
          <w:rPr>
            <w:rFonts w:ascii="Arial" w:hAnsi="Arial" w:cs="Arial"/>
            <w:color w:val="000000" w:themeColor="text1"/>
            <w:sz w:val="24"/>
            <w:szCs w:val="24"/>
            <w:u w:val="single"/>
            <w:lang w:val="en-GB"/>
          </w:rPr>
          <w:t>https://static.alibabagroup.com/reports/fy2024/ar/ebook/EN/8/index.html</w:t>
        </w:r>
      </w:hyperlink>
      <w:r w:rsidRPr="00E22321">
        <w:rPr>
          <w:rFonts w:ascii="Arial" w:hAnsi="Arial" w:cs="Arial"/>
          <w:color w:val="000000" w:themeColor="text1"/>
          <w:sz w:val="24"/>
          <w:szCs w:val="24"/>
          <w:lang w:val="en-GB"/>
        </w:rPr>
        <w:t xml:space="preserve"> (Accessed: 15 November 2025)</w:t>
      </w:r>
    </w:p>
    <w:p w14:paraId="513A4CD1" w14:textId="77777777" w:rsidR="00E22321" w:rsidRPr="00E22321" w:rsidRDefault="00E22321" w:rsidP="00E22321">
      <w:pPr>
        <w:pStyle w:val="NormalWeb"/>
        <w:spacing w:line="360" w:lineRule="auto"/>
        <w:jc w:val="both"/>
        <w:rPr>
          <w:color w:val="000000" w:themeColor="text1"/>
          <w:lang w:val="en-GB"/>
        </w:rPr>
      </w:pPr>
      <w:r w:rsidRPr="00E22321">
        <w:rPr>
          <w:color w:val="000000" w:themeColor="text1"/>
          <w:lang w:val="en-GB"/>
        </w:rPr>
        <w:t xml:space="preserve">Alibabacloud, (2025) </w:t>
      </w:r>
      <w:r w:rsidRPr="00E22321">
        <w:rPr>
          <w:i/>
          <w:iCs/>
          <w:color w:val="000000" w:themeColor="text1"/>
          <w:lang w:val="en-GB"/>
        </w:rPr>
        <w:t>Manage your settlement currency.</w:t>
      </w:r>
      <w:r w:rsidRPr="00E22321">
        <w:rPr>
          <w:color w:val="000000" w:themeColor="text1"/>
          <w:lang w:val="en-GB"/>
        </w:rPr>
        <w:t xml:space="preserve"> Available at: </w:t>
      </w:r>
      <w:hyperlink r:id="rId19" w:anchor=":~:text=How%20it%20works,%2C%20PayPal%2C%20or%20bank%20transfer" w:history="1">
        <w:r w:rsidRPr="00E22321">
          <w:rPr>
            <w:rStyle w:val="Hyperlink"/>
            <w:color w:val="000000" w:themeColor="text1"/>
            <w:lang w:val="en-GB"/>
          </w:rPr>
          <w:t>https://www.alibabacloud.com/help/en/user-center/user-guide/modify-payment-currency#:~:text=How%20it%20works,%2C%20PayPal%2C%20or%20bank%20transfer</w:t>
        </w:r>
      </w:hyperlink>
      <w:r w:rsidRPr="00E22321">
        <w:rPr>
          <w:color w:val="000000" w:themeColor="text1"/>
          <w:lang w:val="en-GB"/>
        </w:rPr>
        <w:t>. (Accessed: 15 November 2025)</w:t>
      </w:r>
    </w:p>
    <w:p w14:paraId="44A1CD29" w14:textId="77777777" w:rsidR="00E22321" w:rsidRPr="00E22321" w:rsidRDefault="00E22321" w:rsidP="00E22321">
      <w:pPr>
        <w:pStyle w:val="NormalWeb"/>
        <w:spacing w:line="360" w:lineRule="auto"/>
        <w:jc w:val="both"/>
        <w:rPr>
          <w:lang w:val="en-GB"/>
        </w:rPr>
      </w:pPr>
      <w:r w:rsidRPr="00E22321">
        <w:rPr>
          <w:lang w:val="en-GB"/>
        </w:rPr>
        <w:t>Amazon (2025)</w:t>
      </w:r>
      <w:r w:rsidRPr="00E22321">
        <w:rPr>
          <w:i/>
          <w:iCs/>
          <w:lang w:val="en-GB"/>
        </w:rPr>
        <w:t xml:space="preserve"> Our Impact.</w:t>
      </w:r>
      <w:r w:rsidRPr="00E22321">
        <w:rPr>
          <w:lang w:val="en-GB"/>
        </w:rPr>
        <w:t xml:space="preserve"> Available at:  </w:t>
      </w:r>
      <w:hyperlink r:id="rId20" w:history="1">
        <w:r w:rsidRPr="00E22321">
          <w:rPr>
            <w:rStyle w:val="Hyperlink"/>
            <w:color w:val="000000" w:themeColor="text1"/>
            <w:lang w:val="en-GB"/>
          </w:rPr>
          <w:t>https://www.aboutamazon.com/impact</w:t>
        </w:r>
      </w:hyperlink>
      <w:r w:rsidRPr="00E22321">
        <w:rPr>
          <w:lang w:val="en-GB"/>
        </w:rPr>
        <w:t>(Accessed: 15 November 2025)</w:t>
      </w:r>
    </w:p>
    <w:p w14:paraId="0E487291" w14:textId="77777777" w:rsidR="00E22321" w:rsidRPr="00E22321" w:rsidRDefault="00E22321" w:rsidP="00E22321">
      <w:pPr>
        <w:rPr>
          <w:color w:val="auto"/>
          <w:szCs w:val="24"/>
        </w:rPr>
      </w:pPr>
      <w:r w:rsidRPr="00E22321">
        <w:rPr>
          <w:color w:val="auto"/>
          <w:szCs w:val="24"/>
        </w:rPr>
        <w:t xml:space="preserve">Business Standard (2024) </w:t>
      </w:r>
      <w:r w:rsidRPr="00E22321">
        <w:rPr>
          <w:bCs/>
          <w:i/>
          <w:color w:val="auto"/>
          <w:szCs w:val="24"/>
        </w:rPr>
        <w:t xml:space="preserve">Retail sector slashes 26,000 jobs due to falling demand, expansion halt. </w:t>
      </w:r>
      <w:r w:rsidRPr="00E22321">
        <w:rPr>
          <w:color w:val="auto"/>
          <w:szCs w:val="24"/>
        </w:rPr>
        <w:t xml:space="preserve">Available at: </w:t>
      </w:r>
      <w:hyperlink r:id="rId21" w:history="1">
        <w:r w:rsidRPr="00E22321">
          <w:rPr>
            <w:rStyle w:val="Hyperlink"/>
            <w:color w:val="auto"/>
            <w:szCs w:val="24"/>
          </w:rPr>
          <w:t>https://www.business-standard.com/industry/news/retail-sector-slashes-26-000-jobs-due-to-falling-demand-expansion-halt-124081900389_1.html</w:t>
        </w:r>
      </w:hyperlink>
      <w:r w:rsidRPr="00E22321">
        <w:rPr>
          <w:color w:val="auto"/>
          <w:szCs w:val="24"/>
        </w:rPr>
        <w:t xml:space="preserve"> (Accessed: 11 November 2025).</w:t>
      </w:r>
    </w:p>
    <w:p w14:paraId="0C5FE1E5" w14:textId="77777777" w:rsidR="00E22321" w:rsidRPr="00E22321" w:rsidRDefault="00E22321" w:rsidP="00E22321">
      <w:pPr>
        <w:rPr>
          <w:color w:val="auto"/>
          <w:szCs w:val="24"/>
        </w:rPr>
      </w:pPr>
      <w:r w:rsidRPr="00E22321">
        <w:rPr>
          <w:color w:val="auto"/>
          <w:szCs w:val="24"/>
        </w:rPr>
        <w:t xml:space="preserve">Business Wire (2022) </w:t>
      </w:r>
      <w:r w:rsidRPr="00E22321">
        <w:rPr>
          <w:i/>
          <w:color w:val="auto"/>
          <w:szCs w:val="24"/>
        </w:rPr>
        <w:t>Impact of the Russia-Ukraine Conflict on Retail Industry - Thematic Research – Research And Markets.com</w:t>
      </w:r>
      <w:r w:rsidRPr="00E22321">
        <w:rPr>
          <w:color w:val="auto"/>
          <w:szCs w:val="24"/>
        </w:rPr>
        <w:t xml:space="preserve">. Available at: </w:t>
      </w:r>
      <w:hyperlink r:id="rId22" w:history="1">
        <w:r w:rsidRPr="00E22321">
          <w:rPr>
            <w:rStyle w:val="Hyperlink"/>
            <w:color w:val="auto"/>
            <w:szCs w:val="24"/>
          </w:rPr>
          <w:t>https://www.businesswire.com/news/home/20221014005277/en/Impact-of-the-Russia-Ukraine-Conflict-on-Retail-Industry---Thematic-Research---ResearchAndMarkets.com</w:t>
        </w:r>
      </w:hyperlink>
      <w:r w:rsidRPr="00E22321">
        <w:rPr>
          <w:color w:val="auto"/>
          <w:szCs w:val="24"/>
        </w:rPr>
        <w:t xml:space="preserve"> (Accessed: 11 November 2025).</w:t>
      </w:r>
    </w:p>
    <w:p w14:paraId="5569D107" w14:textId="77777777" w:rsidR="00E22321" w:rsidRPr="00E22321" w:rsidRDefault="00E22321" w:rsidP="00E22321">
      <w:pPr>
        <w:spacing w:before="240"/>
        <w:rPr>
          <w:color w:val="auto"/>
          <w:szCs w:val="24"/>
        </w:rPr>
      </w:pPr>
      <w:r w:rsidRPr="00E22321">
        <w:rPr>
          <w:bCs/>
          <w:color w:val="auto"/>
          <w:szCs w:val="24"/>
        </w:rPr>
        <w:t xml:space="preserve">Cheng,  J. Sinnreich, D., Wang, R., He, P., and Lin., S (2022). </w:t>
      </w:r>
      <w:r w:rsidRPr="00E22321">
        <w:rPr>
          <w:bCs/>
          <w:i/>
          <w:color w:val="auto"/>
          <w:szCs w:val="24"/>
        </w:rPr>
        <w:t>Reduce food waste to improve sustainability and financial results in retail with Amazon Forecast.</w:t>
      </w:r>
      <w:r w:rsidRPr="00E22321">
        <w:rPr>
          <w:bCs/>
          <w:color w:val="auto"/>
          <w:szCs w:val="24"/>
        </w:rPr>
        <w:t xml:space="preserve"> Available at: </w:t>
      </w:r>
      <w:hyperlink r:id="rId23" w:history="1">
        <w:r w:rsidRPr="00E22321">
          <w:rPr>
            <w:rStyle w:val="Hyperlink"/>
            <w:bCs/>
            <w:color w:val="auto"/>
            <w:szCs w:val="24"/>
          </w:rPr>
          <w:t>https://aws.amazon.com/blogs/machine-learning/reduce-food-waste-to-improve-sustainability-and-financial-results-in-retail-with-amazon-forecast/</w:t>
        </w:r>
      </w:hyperlink>
      <w:r w:rsidRPr="00E22321">
        <w:rPr>
          <w:bCs/>
          <w:color w:val="auto"/>
          <w:szCs w:val="24"/>
        </w:rPr>
        <w:t xml:space="preserve">  </w:t>
      </w:r>
      <w:r w:rsidRPr="00E22321">
        <w:rPr>
          <w:color w:val="auto"/>
          <w:szCs w:val="24"/>
        </w:rPr>
        <w:t>(Accessed: 11 November 2025).</w:t>
      </w:r>
    </w:p>
    <w:p w14:paraId="5784D448" w14:textId="77777777" w:rsidR="00E22321" w:rsidRPr="00E22321" w:rsidRDefault="00E22321" w:rsidP="00E22321">
      <w:pPr>
        <w:pStyle w:val="Normal1"/>
        <w:spacing w:before="240" w:after="240"/>
        <w:rPr>
          <w:rFonts w:ascii="Arial" w:eastAsia="Arial" w:hAnsi="Arial" w:cs="Arial"/>
          <w:color w:val="000000" w:themeColor="text1"/>
          <w:sz w:val="24"/>
          <w:szCs w:val="24"/>
          <w:lang w:val="en-GB"/>
        </w:rPr>
      </w:pPr>
      <w:r w:rsidRPr="00E22321">
        <w:rPr>
          <w:rFonts w:ascii="Arial" w:hAnsi="Arial" w:cs="Arial"/>
          <w:color w:val="000000" w:themeColor="text1"/>
          <w:sz w:val="24"/>
          <w:szCs w:val="24"/>
          <w:lang w:val="en-GB"/>
        </w:rPr>
        <w:t>Chernev, A., (2025) ‘</w:t>
      </w:r>
      <w:r w:rsidRPr="00BA477B">
        <w:rPr>
          <w:rFonts w:ascii="Arial" w:hAnsi="Arial" w:cs="Arial"/>
          <w:i/>
          <w:color w:val="000000" w:themeColor="text1"/>
          <w:sz w:val="24"/>
          <w:szCs w:val="24"/>
          <w:lang w:val="en-GB"/>
        </w:rPr>
        <w:t xml:space="preserve">Strategic marketing management’, </w:t>
      </w:r>
      <w:r w:rsidRPr="00BA477B">
        <w:rPr>
          <w:rFonts w:ascii="Arial" w:hAnsi="Arial" w:cs="Arial"/>
          <w:i/>
          <w:iCs/>
          <w:color w:val="000000" w:themeColor="text1"/>
          <w:sz w:val="24"/>
          <w:szCs w:val="24"/>
          <w:lang w:val="en-GB"/>
        </w:rPr>
        <w:t>Cerebellum Press</w:t>
      </w:r>
      <w:r w:rsidRPr="00E22321">
        <w:rPr>
          <w:rFonts w:ascii="Arial" w:hAnsi="Arial" w:cs="Arial"/>
          <w:color w:val="000000" w:themeColor="text1"/>
          <w:sz w:val="24"/>
          <w:szCs w:val="24"/>
          <w:lang w:val="en-GB"/>
        </w:rPr>
        <w:t xml:space="preserve">. Available at: </w:t>
      </w:r>
      <w:hyperlink r:id="rId24">
        <w:r w:rsidRPr="00E22321">
          <w:rPr>
            <w:rFonts w:ascii="Arial" w:eastAsia="Arial" w:hAnsi="Arial" w:cs="Arial"/>
            <w:color w:val="000000" w:themeColor="text1"/>
            <w:sz w:val="24"/>
            <w:szCs w:val="24"/>
            <w:u w:val="single"/>
            <w:lang w:val="en-GB"/>
          </w:rPr>
          <w:t>https://f.letmeprint.ru/261509496-dd9247aa/fragment_9671009.pdf</w:t>
        </w:r>
      </w:hyperlink>
    </w:p>
    <w:p w14:paraId="1DD0A6B9" w14:textId="77777777" w:rsidR="00E22321" w:rsidRPr="00E22321" w:rsidRDefault="00E22321" w:rsidP="00E22321">
      <w:pPr>
        <w:rPr>
          <w:color w:val="auto"/>
          <w:szCs w:val="24"/>
        </w:rPr>
      </w:pPr>
      <w:r w:rsidRPr="00E22321">
        <w:rPr>
          <w:color w:val="auto"/>
          <w:szCs w:val="24"/>
        </w:rPr>
        <w:t xml:space="preserve">CNBC (2022) </w:t>
      </w:r>
      <w:r w:rsidRPr="00E22321">
        <w:rPr>
          <w:i/>
          <w:color w:val="auto"/>
          <w:szCs w:val="24"/>
        </w:rPr>
        <w:t>Retailers start to warn of business impact from Russia’s invasion of Ukraine.</w:t>
      </w:r>
      <w:r w:rsidRPr="00E22321">
        <w:rPr>
          <w:color w:val="auto"/>
          <w:szCs w:val="24"/>
        </w:rPr>
        <w:t xml:space="preserve"> Available at: </w:t>
      </w:r>
      <w:hyperlink r:id="rId25" w:history="1">
        <w:r w:rsidRPr="00E22321">
          <w:rPr>
            <w:rStyle w:val="Hyperlink"/>
            <w:color w:val="auto"/>
            <w:szCs w:val="24"/>
          </w:rPr>
          <w:t>https://www.cnbc.com/2022/03/03/ukraine-news-retailers-start-warn-of-business-impact-from-russian-invasion.html</w:t>
        </w:r>
      </w:hyperlink>
      <w:r w:rsidRPr="00E22321">
        <w:rPr>
          <w:color w:val="auto"/>
          <w:szCs w:val="24"/>
        </w:rPr>
        <w:t xml:space="preserve"> (Accessed: 14 November 2025).</w:t>
      </w:r>
    </w:p>
    <w:p w14:paraId="6898D581" w14:textId="77777777" w:rsidR="00E22321" w:rsidRPr="00E22321" w:rsidRDefault="00E22321" w:rsidP="00E22321">
      <w:pPr>
        <w:spacing w:before="240"/>
        <w:rPr>
          <w:bCs/>
          <w:color w:val="auto"/>
          <w:szCs w:val="24"/>
        </w:rPr>
      </w:pPr>
      <w:r w:rsidRPr="00E22321">
        <w:rPr>
          <w:bCs/>
          <w:color w:val="auto"/>
          <w:szCs w:val="24"/>
        </w:rPr>
        <w:t xml:space="preserve">CNBC (2025) </w:t>
      </w:r>
      <w:r w:rsidRPr="00E22321">
        <w:rPr>
          <w:bCs/>
          <w:i/>
          <w:color w:val="auto"/>
          <w:szCs w:val="24"/>
        </w:rPr>
        <w:t>Alibaba has staged a quiet $100 billion rally — AI and Jack Ma’s return are at the heart of it</w:t>
      </w:r>
      <w:r w:rsidRPr="00E22321">
        <w:rPr>
          <w:bCs/>
          <w:color w:val="auto"/>
          <w:szCs w:val="24"/>
        </w:rPr>
        <w:t xml:space="preserve">. Available at: </w:t>
      </w:r>
      <w:hyperlink r:id="rId26" w:history="1">
        <w:r w:rsidRPr="00E22321">
          <w:rPr>
            <w:rStyle w:val="Hyperlink"/>
            <w:bCs/>
            <w:color w:val="auto"/>
            <w:szCs w:val="24"/>
          </w:rPr>
          <w:t>https://www.cnbc.com/2025/03/28/alibaba-100-billion-stock-rally-fueled-by-ai-jack-ma-return.html</w:t>
        </w:r>
      </w:hyperlink>
      <w:r w:rsidRPr="00E22321">
        <w:rPr>
          <w:bCs/>
          <w:color w:val="auto"/>
          <w:szCs w:val="24"/>
        </w:rPr>
        <w:t xml:space="preserve"> </w:t>
      </w:r>
      <w:r w:rsidRPr="00E22321">
        <w:rPr>
          <w:color w:val="auto"/>
          <w:szCs w:val="24"/>
        </w:rPr>
        <w:t>(Accessed: 08 November 2025).</w:t>
      </w:r>
    </w:p>
    <w:p w14:paraId="4A43AEF2" w14:textId="77777777" w:rsidR="00E22321" w:rsidRPr="00E22321" w:rsidRDefault="00E22321" w:rsidP="00E22321">
      <w:pPr>
        <w:pStyle w:val="NormalWeb"/>
        <w:spacing w:line="360" w:lineRule="auto"/>
        <w:jc w:val="both"/>
        <w:rPr>
          <w:lang w:val="en-GB"/>
        </w:rPr>
      </w:pPr>
      <w:r w:rsidRPr="00E22321">
        <w:rPr>
          <w:lang w:val="en-GB"/>
        </w:rPr>
        <w:t>CNBC (2025)</w:t>
      </w:r>
      <w:r w:rsidRPr="00E22321">
        <w:rPr>
          <w:i/>
          <w:iCs/>
          <w:lang w:val="en-GB"/>
        </w:rPr>
        <w:t xml:space="preserve"> Retailers are raising prices to meet tariffs. Amazon is hiking more than others. </w:t>
      </w:r>
      <w:r w:rsidRPr="00E22321">
        <w:rPr>
          <w:lang w:val="en-GB"/>
        </w:rPr>
        <w:t xml:space="preserve">Available at: </w:t>
      </w:r>
      <w:hyperlink r:id="rId27" w:history="1">
        <w:r w:rsidRPr="00E22321">
          <w:rPr>
            <w:rStyle w:val="Hyperlink"/>
            <w:color w:val="000000" w:themeColor="text1"/>
            <w:lang w:val="en-GB"/>
          </w:rPr>
          <w:t>https://www.cnbc.com/2025/11/05/amazon-target-walmart-raising-prices-tariffs.html</w:t>
        </w:r>
      </w:hyperlink>
      <w:r w:rsidRPr="00E22321">
        <w:rPr>
          <w:lang w:val="en-GB"/>
        </w:rPr>
        <w:t>(Accessed: 15 November 2025)</w:t>
      </w:r>
    </w:p>
    <w:p w14:paraId="219B6823" w14:textId="77777777" w:rsidR="00E22321" w:rsidRPr="00E22321" w:rsidRDefault="00E22321" w:rsidP="00E22321">
      <w:pPr>
        <w:pStyle w:val="NormalWeb"/>
        <w:spacing w:line="360" w:lineRule="auto"/>
        <w:jc w:val="both"/>
        <w:rPr>
          <w:lang w:val="en-GB"/>
        </w:rPr>
      </w:pPr>
      <w:r w:rsidRPr="00E22321">
        <w:rPr>
          <w:lang w:val="en-GB"/>
        </w:rPr>
        <w:t xml:space="preserve">CNN, (2021) </w:t>
      </w:r>
      <w:r w:rsidRPr="00E22321">
        <w:rPr>
          <w:i/>
          <w:iCs/>
          <w:lang w:val="en-GB"/>
        </w:rPr>
        <w:t>Alibaba pledges $15.5 billion to help China achieve ‘common prosperity’</w:t>
      </w:r>
      <w:r w:rsidRPr="00E22321">
        <w:rPr>
          <w:lang w:val="en-GB"/>
        </w:rPr>
        <w:t xml:space="preserve"> Available at: </w:t>
      </w:r>
      <w:hyperlink r:id="rId28" w:history="1">
        <w:r w:rsidRPr="00E22321">
          <w:rPr>
            <w:rStyle w:val="Hyperlink"/>
            <w:color w:val="auto"/>
            <w:shd w:val="clear" w:color="auto" w:fill="FFFFFF"/>
            <w:lang w:val="en-GB"/>
          </w:rPr>
          <w:t>https://edition.cnn.com/2021/09/03/tech/alibaba-investment-prosperity-china-intl-hnk</w:t>
        </w:r>
      </w:hyperlink>
      <w:r w:rsidRPr="00E22321">
        <w:rPr>
          <w:lang w:val="en-GB"/>
        </w:rPr>
        <w:t> (Accessed: 15 November 2025)</w:t>
      </w:r>
    </w:p>
    <w:p w14:paraId="61F6C19B" w14:textId="77777777" w:rsidR="00E22321" w:rsidRPr="00E22321" w:rsidRDefault="00E22321" w:rsidP="00E22321">
      <w:pPr>
        <w:rPr>
          <w:color w:val="auto"/>
          <w:szCs w:val="24"/>
        </w:rPr>
      </w:pPr>
      <w:r w:rsidRPr="00E22321">
        <w:rPr>
          <w:bCs/>
          <w:color w:val="auto"/>
          <w:szCs w:val="24"/>
        </w:rPr>
        <w:t xml:space="preserve">Deloitte (2024) </w:t>
      </w:r>
      <w:r w:rsidRPr="00E22321">
        <w:rPr>
          <w:bCs/>
          <w:i/>
          <w:color w:val="auto"/>
          <w:szCs w:val="24"/>
        </w:rPr>
        <w:t>Retail Forecasts: Retail recession – the sequel</w:t>
      </w:r>
      <w:r w:rsidRPr="00E22321">
        <w:rPr>
          <w:bCs/>
          <w:color w:val="auto"/>
          <w:szCs w:val="24"/>
        </w:rPr>
        <w:t xml:space="preserve">. Available at: </w:t>
      </w:r>
      <w:hyperlink r:id="rId29" w:history="1">
        <w:r w:rsidRPr="00E22321">
          <w:rPr>
            <w:rStyle w:val="Hyperlink"/>
            <w:bCs/>
            <w:color w:val="auto"/>
            <w:szCs w:val="24"/>
          </w:rPr>
          <w:t>https://www.deloitte.com/au/en/services/economics/blogs/retail-recession-sequel.html</w:t>
        </w:r>
      </w:hyperlink>
      <w:r w:rsidRPr="00E22321">
        <w:rPr>
          <w:bCs/>
          <w:color w:val="auto"/>
          <w:szCs w:val="24"/>
        </w:rPr>
        <w:t xml:space="preserve"> </w:t>
      </w:r>
      <w:r w:rsidRPr="00E22321">
        <w:rPr>
          <w:color w:val="auto"/>
          <w:szCs w:val="24"/>
        </w:rPr>
        <w:t>(Accessed: 09 November 2025).</w:t>
      </w:r>
    </w:p>
    <w:p w14:paraId="526E4EAB" w14:textId="77777777" w:rsidR="00E22321" w:rsidRPr="00E22321" w:rsidRDefault="00E22321" w:rsidP="00E22321">
      <w:pPr>
        <w:spacing w:before="240"/>
        <w:rPr>
          <w:color w:val="auto"/>
          <w:szCs w:val="24"/>
        </w:rPr>
      </w:pPr>
      <w:r w:rsidRPr="00E22321">
        <w:rPr>
          <w:bCs/>
          <w:color w:val="auto"/>
          <w:szCs w:val="24"/>
        </w:rPr>
        <w:t xml:space="preserve">Deloitte (2025) </w:t>
      </w:r>
      <w:r w:rsidRPr="00E22321">
        <w:rPr>
          <w:bCs/>
          <w:i/>
          <w:color w:val="auto"/>
          <w:szCs w:val="24"/>
        </w:rPr>
        <w:t>Consumer Signals</w:t>
      </w:r>
      <w:r w:rsidRPr="00E22321">
        <w:rPr>
          <w:bCs/>
          <w:color w:val="auto"/>
          <w:szCs w:val="24"/>
        </w:rPr>
        <w:t xml:space="preserve">. Available at: </w:t>
      </w:r>
      <w:hyperlink r:id="rId30" w:anchor="retail-consumer-products" w:history="1">
        <w:r w:rsidRPr="00E22321">
          <w:rPr>
            <w:rStyle w:val="Hyperlink"/>
            <w:bCs/>
            <w:color w:val="auto"/>
            <w:szCs w:val="24"/>
          </w:rPr>
          <w:t>https://www.deloitte.com/us/en/insights/industry/retail-distribution/consumer-behavior-trends-state-of-the-consumer-tracker.html#retail-consumer-products</w:t>
        </w:r>
      </w:hyperlink>
      <w:r w:rsidRPr="00E22321">
        <w:rPr>
          <w:bCs/>
          <w:color w:val="auto"/>
          <w:szCs w:val="24"/>
        </w:rPr>
        <w:t xml:space="preserve"> </w:t>
      </w:r>
      <w:r w:rsidRPr="00E22321">
        <w:rPr>
          <w:color w:val="auto"/>
          <w:szCs w:val="24"/>
        </w:rPr>
        <w:t>(Accessed: 09 November 2025).</w:t>
      </w:r>
    </w:p>
    <w:p w14:paraId="6CCCDD85" w14:textId="77777777" w:rsidR="00E22321" w:rsidRPr="00E22321" w:rsidRDefault="00E22321" w:rsidP="00E22321">
      <w:pPr>
        <w:pStyle w:val="Normal1"/>
        <w:spacing w:before="240" w:after="240"/>
        <w:rPr>
          <w:rFonts w:ascii="Arial" w:hAnsi="Arial" w:cs="Arial"/>
          <w:color w:val="auto"/>
          <w:sz w:val="24"/>
          <w:szCs w:val="24"/>
          <w:lang w:val="en-GB"/>
        </w:rPr>
      </w:pPr>
      <w:r w:rsidRPr="00E22321">
        <w:rPr>
          <w:rFonts w:ascii="Arial" w:eastAsia="Arial" w:hAnsi="Arial" w:cs="Arial"/>
          <w:color w:val="auto"/>
          <w:sz w:val="24"/>
          <w:szCs w:val="24"/>
          <w:lang w:val="en-GB"/>
        </w:rPr>
        <w:t xml:space="preserve">Felix Richter (2024) </w:t>
      </w:r>
      <w:r w:rsidRPr="00E22321">
        <w:rPr>
          <w:rFonts w:ascii="Arial" w:eastAsia="Arial" w:hAnsi="Arial" w:cs="Arial"/>
          <w:i/>
          <w:iCs/>
          <w:color w:val="auto"/>
          <w:sz w:val="24"/>
          <w:szCs w:val="24"/>
          <w:lang w:val="en-GB"/>
        </w:rPr>
        <w:t xml:space="preserve">Amazon at 30: All Grown Up. </w:t>
      </w:r>
      <w:r w:rsidRPr="00E22321">
        <w:rPr>
          <w:rFonts w:ascii="Arial" w:eastAsia="Arial" w:hAnsi="Arial" w:cs="Arial"/>
          <w:color w:val="auto"/>
          <w:sz w:val="24"/>
          <w:szCs w:val="24"/>
          <w:lang w:val="en-GB"/>
        </w:rPr>
        <w:t xml:space="preserve">Available at: </w:t>
      </w:r>
      <w:hyperlink r:id="rId31">
        <w:r w:rsidRPr="00E22321">
          <w:rPr>
            <w:rFonts w:ascii="Arial" w:eastAsia="Arial" w:hAnsi="Arial" w:cs="Arial"/>
            <w:color w:val="auto"/>
            <w:sz w:val="24"/>
            <w:szCs w:val="24"/>
            <w:u w:val="single"/>
            <w:lang w:val="en-GB"/>
          </w:rPr>
          <w:t>https://www.statista.com/chart/4298/amazons-long-term-growth/?srsltid=AfmBOopR07-</w:t>
        </w:r>
        <w:r w:rsidRPr="00E22321">
          <w:rPr>
            <w:rFonts w:ascii="Arial" w:eastAsia="Arial" w:hAnsi="Arial" w:cs="Arial"/>
            <w:color w:val="auto"/>
            <w:sz w:val="24"/>
            <w:szCs w:val="24"/>
            <w:u w:val="single"/>
            <w:lang w:val="en-GB"/>
          </w:rPr>
          <w:lastRenderedPageBreak/>
          <w:t>3Gw-m3vUjigiRE79OBHboNG68PZkXniD6Be4zNp72Z1Vx</w:t>
        </w:r>
      </w:hyperlink>
      <w:r w:rsidR="00BA477B">
        <w:rPr>
          <w:rFonts w:ascii="Arial" w:eastAsia="Arial" w:hAnsi="Arial" w:cs="Arial"/>
          <w:color w:val="auto"/>
          <w:sz w:val="24"/>
          <w:szCs w:val="24"/>
          <w:u w:val="single"/>
          <w:lang w:val="en-GB"/>
        </w:rPr>
        <w:t xml:space="preserve"> </w:t>
      </w:r>
      <w:r w:rsidRPr="00E22321">
        <w:rPr>
          <w:rFonts w:ascii="Arial" w:hAnsi="Arial" w:cs="Arial"/>
          <w:color w:val="auto"/>
          <w:sz w:val="24"/>
          <w:szCs w:val="24"/>
          <w:lang w:val="en-GB"/>
        </w:rPr>
        <w:t>(Accessed: 15 November 2025)</w:t>
      </w:r>
    </w:p>
    <w:p w14:paraId="0A5B2AA2" w14:textId="77777777" w:rsidR="00E22321" w:rsidRPr="00E22321" w:rsidRDefault="00E22321" w:rsidP="00E22321">
      <w:pPr>
        <w:pStyle w:val="Normal1"/>
        <w:spacing w:before="240" w:after="240"/>
        <w:rPr>
          <w:rFonts w:ascii="Arial" w:eastAsia="Arial" w:hAnsi="Arial" w:cs="Arial"/>
          <w:color w:val="auto"/>
          <w:sz w:val="24"/>
          <w:szCs w:val="24"/>
          <w:lang w:val="en-GB"/>
        </w:rPr>
      </w:pPr>
      <w:r w:rsidRPr="00E22321">
        <w:rPr>
          <w:rFonts w:ascii="Arial" w:hAnsi="Arial" w:cs="Arial"/>
          <w:color w:val="auto"/>
          <w:sz w:val="24"/>
          <w:szCs w:val="24"/>
          <w:lang w:val="en-GB"/>
        </w:rPr>
        <w:t xml:space="preserve">Hagtvedt, H. and Chandukala, S.R., (2023) ‘Immersive retailing: The in-store experience’, </w:t>
      </w:r>
      <w:r w:rsidRPr="00E22321">
        <w:rPr>
          <w:rFonts w:ascii="Arial" w:hAnsi="Arial" w:cs="Arial"/>
          <w:i/>
          <w:iCs/>
          <w:color w:val="auto"/>
          <w:sz w:val="24"/>
          <w:szCs w:val="24"/>
          <w:lang w:val="en-GB"/>
        </w:rPr>
        <w:t>Journal of Retailing</w:t>
      </w:r>
      <w:r w:rsidRPr="00E22321">
        <w:rPr>
          <w:rFonts w:ascii="Arial" w:hAnsi="Arial" w:cs="Arial"/>
          <w:color w:val="auto"/>
          <w:sz w:val="24"/>
          <w:szCs w:val="24"/>
          <w:lang w:val="en-GB"/>
        </w:rPr>
        <w:t xml:space="preserve">, </w:t>
      </w:r>
      <w:r w:rsidRPr="00E22321">
        <w:rPr>
          <w:rFonts w:ascii="Arial" w:hAnsi="Arial" w:cs="Arial"/>
          <w:i/>
          <w:iCs/>
          <w:color w:val="auto"/>
          <w:sz w:val="24"/>
          <w:szCs w:val="24"/>
          <w:lang w:val="en-GB"/>
        </w:rPr>
        <w:t>99</w:t>
      </w:r>
      <w:r w:rsidRPr="00E22321">
        <w:rPr>
          <w:rFonts w:ascii="Arial" w:hAnsi="Arial" w:cs="Arial"/>
          <w:color w:val="auto"/>
          <w:sz w:val="24"/>
          <w:szCs w:val="24"/>
          <w:lang w:val="en-GB"/>
        </w:rPr>
        <w:t xml:space="preserve">(4), pp.505-517. Available at: </w:t>
      </w:r>
      <w:hyperlink r:id="rId32">
        <w:r w:rsidRPr="00E22321">
          <w:rPr>
            <w:rFonts w:ascii="Arial" w:eastAsia="Arial" w:hAnsi="Arial" w:cs="Arial"/>
            <w:color w:val="auto"/>
            <w:sz w:val="24"/>
            <w:szCs w:val="24"/>
            <w:u w:val="single"/>
            <w:lang w:val="en-GB"/>
          </w:rPr>
          <w:t>https://ink.library.smu.edu.sg/cgi/viewcontent.cgi?article=8353&amp;context=lkcsb_research</w:t>
        </w:r>
      </w:hyperlink>
    </w:p>
    <w:p w14:paraId="667F514E" w14:textId="77777777" w:rsidR="00E22321" w:rsidRPr="00E22321" w:rsidRDefault="00E22321" w:rsidP="00E22321">
      <w:pPr>
        <w:spacing w:before="240"/>
        <w:rPr>
          <w:color w:val="auto"/>
          <w:szCs w:val="24"/>
        </w:rPr>
      </w:pPr>
      <w:r w:rsidRPr="00E22321">
        <w:rPr>
          <w:bCs/>
          <w:color w:val="auto"/>
          <w:szCs w:val="24"/>
        </w:rPr>
        <w:t xml:space="preserve">Hall, C. and Malik, Y. (2023) </w:t>
      </w:r>
      <w:r w:rsidRPr="00E22321">
        <w:rPr>
          <w:bCs/>
          <w:i/>
          <w:color w:val="auto"/>
          <w:szCs w:val="24"/>
        </w:rPr>
        <w:t>Alibaba’s quarterly revenue beats despite China's sputtering economy</w:t>
      </w:r>
      <w:r w:rsidRPr="00E22321">
        <w:rPr>
          <w:bCs/>
          <w:color w:val="auto"/>
          <w:szCs w:val="24"/>
        </w:rPr>
        <w:t xml:space="preserve">. Available at: </w:t>
      </w:r>
      <w:hyperlink r:id="rId33" w:history="1">
        <w:r w:rsidRPr="004B690B">
          <w:rPr>
            <w:rStyle w:val="Hyperlink"/>
            <w:bCs/>
            <w:szCs w:val="24"/>
          </w:rPr>
          <w:t>https://www.reuters.com/business/retail-consumer/alibaba-beats-quarterly-revenue-estimates-2023-08-10/</w:t>
        </w:r>
      </w:hyperlink>
      <w:r>
        <w:rPr>
          <w:bCs/>
          <w:color w:val="auto"/>
          <w:szCs w:val="24"/>
        </w:rPr>
        <w:t xml:space="preserve"> </w:t>
      </w:r>
      <w:r w:rsidRPr="00E22321">
        <w:rPr>
          <w:bCs/>
          <w:color w:val="auto"/>
          <w:szCs w:val="24"/>
        </w:rPr>
        <w:t xml:space="preserve"> </w:t>
      </w:r>
      <w:r w:rsidRPr="00E22321">
        <w:rPr>
          <w:color w:val="auto"/>
          <w:szCs w:val="24"/>
        </w:rPr>
        <w:t>(Accessed: 09 November 2025).</w:t>
      </w:r>
    </w:p>
    <w:p w14:paraId="3D5F0FFA" w14:textId="77777777" w:rsidR="00E22321" w:rsidRPr="00E22321" w:rsidRDefault="00E22321" w:rsidP="00E22321">
      <w:pPr>
        <w:spacing w:before="240"/>
        <w:rPr>
          <w:color w:val="auto"/>
          <w:szCs w:val="24"/>
        </w:rPr>
      </w:pPr>
      <w:r w:rsidRPr="00E22321">
        <w:rPr>
          <w:bCs/>
          <w:color w:val="auto"/>
          <w:szCs w:val="24"/>
        </w:rPr>
        <w:t>Har, L.L., Rashid, U.K., Te Chuan, L., Sen, S.C. and Xia, L.Y. (2022) Revolution of retail industry: from perspective of retail 1.0 to 4.0. </w:t>
      </w:r>
      <w:r w:rsidRPr="00E22321">
        <w:rPr>
          <w:bCs/>
          <w:i/>
          <w:iCs/>
          <w:color w:val="auto"/>
          <w:szCs w:val="24"/>
        </w:rPr>
        <w:t>Procedia Computer Science</w:t>
      </w:r>
      <w:r w:rsidRPr="00E22321">
        <w:rPr>
          <w:bCs/>
          <w:color w:val="auto"/>
          <w:szCs w:val="24"/>
        </w:rPr>
        <w:t>, </w:t>
      </w:r>
      <w:r w:rsidRPr="00E22321">
        <w:rPr>
          <w:bCs/>
          <w:iCs/>
          <w:color w:val="auto"/>
          <w:szCs w:val="24"/>
        </w:rPr>
        <w:t>200</w:t>
      </w:r>
      <w:r w:rsidRPr="00E22321">
        <w:rPr>
          <w:bCs/>
          <w:color w:val="auto"/>
          <w:szCs w:val="24"/>
        </w:rPr>
        <w:t xml:space="preserve">, pp.1615-1625. </w:t>
      </w:r>
      <w:r w:rsidR="00A921ED">
        <w:rPr>
          <w:bCs/>
          <w:color w:val="auto"/>
          <w:szCs w:val="24"/>
        </w:rPr>
        <w:t xml:space="preserve">Available at: </w:t>
      </w:r>
      <w:r w:rsidR="00A921ED">
        <w:t xml:space="preserve">10.1016/j.procs.2022.01.362 </w:t>
      </w:r>
    </w:p>
    <w:p w14:paraId="02F4C037" w14:textId="77777777" w:rsidR="00E22321" w:rsidRPr="00E22321" w:rsidRDefault="00E22321" w:rsidP="00E22321">
      <w:pPr>
        <w:pStyle w:val="Normal1"/>
        <w:spacing w:before="240" w:after="240"/>
        <w:rPr>
          <w:rFonts w:ascii="Arial" w:eastAsia="Arial" w:hAnsi="Arial" w:cs="Arial"/>
          <w:color w:val="auto"/>
          <w:sz w:val="24"/>
          <w:szCs w:val="24"/>
          <w:lang w:val="en-GB"/>
        </w:rPr>
      </w:pPr>
      <w:r w:rsidRPr="00E22321">
        <w:rPr>
          <w:rFonts w:ascii="Arial" w:hAnsi="Arial" w:cs="Arial"/>
          <w:color w:val="auto"/>
          <w:sz w:val="24"/>
          <w:szCs w:val="24"/>
          <w:lang w:val="en-GB"/>
        </w:rPr>
        <w:t xml:space="preserve">Hariram, N.P., Mekha, K.B., Suganthan, V. and Sudhakar, K., (2023) ‘Sustainalism: An integrated socio-economic-environmental model to address sustainable development and sustainability’. </w:t>
      </w:r>
      <w:r w:rsidRPr="00E22321">
        <w:rPr>
          <w:rFonts w:ascii="Arial" w:hAnsi="Arial" w:cs="Arial"/>
          <w:i/>
          <w:color w:val="auto"/>
          <w:sz w:val="24"/>
          <w:szCs w:val="24"/>
          <w:lang w:val="en-GB"/>
        </w:rPr>
        <w:t>Sustainability</w:t>
      </w:r>
      <w:r w:rsidRPr="00E22321">
        <w:rPr>
          <w:rFonts w:ascii="Arial" w:hAnsi="Arial" w:cs="Arial"/>
          <w:color w:val="auto"/>
          <w:sz w:val="24"/>
          <w:szCs w:val="24"/>
          <w:lang w:val="en-GB"/>
        </w:rPr>
        <w:t>, 15(13), p.10682. Available at:</w:t>
      </w:r>
      <w:r>
        <w:rPr>
          <w:rFonts w:ascii="Arial" w:hAnsi="Arial" w:cs="Arial"/>
          <w:color w:val="auto"/>
          <w:sz w:val="24"/>
          <w:szCs w:val="24"/>
          <w:lang w:val="en-GB"/>
        </w:rPr>
        <w:t xml:space="preserve"> </w:t>
      </w:r>
      <w:hyperlink r:id="rId34">
        <w:r w:rsidRPr="00E22321">
          <w:rPr>
            <w:rFonts w:ascii="Arial" w:eastAsia="Arial" w:hAnsi="Arial" w:cs="Arial"/>
            <w:color w:val="auto"/>
            <w:sz w:val="24"/>
            <w:szCs w:val="24"/>
            <w:u w:val="single"/>
            <w:lang w:val="en-GB"/>
          </w:rPr>
          <w:t>https://www.mdpi.com/2071-1050/15/13/10682/pdf</w:t>
        </w:r>
      </w:hyperlink>
    </w:p>
    <w:p w14:paraId="027EC205" w14:textId="77777777" w:rsidR="00E22321" w:rsidRPr="00E22321" w:rsidRDefault="00E22321" w:rsidP="00E22321">
      <w:pPr>
        <w:rPr>
          <w:color w:val="auto"/>
          <w:szCs w:val="24"/>
        </w:rPr>
      </w:pPr>
      <w:r w:rsidRPr="00E22321">
        <w:rPr>
          <w:color w:val="auto"/>
          <w:szCs w:val="24"/>
        </w:rPr>
        <w:t>Kumar, A., Trivedi, A., Dole, V.S., Singh, K. and Yadav, A. (2023) ‘Human resource management in the retail sector: challenges and trends’, </w:t>
      </w:r>
      <w:r w:rsidRPr="00E22321">
        <w:rPr>
          <w:i/>
          <w:iCs/>
          <w:color w:val="auto"/>
          <w:szCs w:val="24"/>
        </w:rPr>
        <w:t>International Journal of Multidisciplinary: Applied Business and Education Research</w:t>
      </w:r>
      <w:r w:rsidRPr="00E22321">
        <w:rPr>
          <w:color w:val="auto"/>
          <w:szCs w:val="24"/>
        </w:rPr>
        <w:t>, </w:t>
      </w:r>
      <w:r w:rsidRPr="00E22321">
        <w:rPr>
          <w:iCs/>
          <w:color w:val="auto"/>
          <w:szCs w:val="24"/>
        </w:rPr>
        <w:t>4</w:t>
      </w:r>
      <w:r w:rsidRPr="00E22321">
        <w:rPr>
          <w:color w:val="auto"/>
          <w:szCs w:val="24"/>
        </w:rPr>
        <w:t xml:space="preserve">(6), pp.2086-2093. Available at: </w:t>
      </w:r>
      <w:hyperlink r:id="rId35" w:history="1">
        <w:r w:rsidRPr="004B690B">
          <w:rPr>
            <w:rStyle w:val="Hyperlink"/>
            <w:szCs w:val="24"/>
          </w:rPr>
          <w:t>http://dx.doi.org/10.11594/ijmaber.04.06.31</w:t>
        </w:r>
      </w:hyperlink>
      <w:r>
        <w:rPr>
          <w:color w:val="auto"/>
          <w:szCs w:val="24"/>
        </w:rPr>
        <w:t xml:space="preserve"> </w:t>
      </w:r>
      <w:r w:rsidRPr="00E22321">
        <w:rPr>
          <w:color w:val="auto"/>
          <w:szCs w:val="24"/>
        </w:rPr>
        <w:cr/>
        <w:t xml:space="preserve">KMPG (2022) </w:t>
      </w:r>
      <w:r w:rsidRPr="00E22321">
        <w:rPr>
          <w:i/>
          <w:color w:val="auto"/>
          <w:szCs w:val="24"/>
        </w:rPr>
        <w:t>The Future of Retail Sector kpmg.com/gr Trends and Developments in the Greek Market</w:t>
      </w:r>
      <w:r w:rsidRPr="00E22321">
        <w:rPr>
          <w:color w:val="auto"/>
          <w:szCs w:val="24"/>
        </w:rPr>
        <w:t xml:space="preserve">. Available at: </w:t>
      </w:r>
      <w:hyperlink r:id="rId36" w:history="1">
        <w:r w:rsidRPr="00E22321">
          <w:rPr>
            <w:rStyle w:val="Hyperlink"/>
            <w:color w:val="auto"/>
            <w:szCs w:val="24"/>
          </w:rPr>
          <w:t>https://assets.kpmg.com/content/dam/kpmg/gr/pdf/2022/04/gr-survey-future-of-retail-sector-13042022.pdf</w:t>
        </w:r>
      </w:hyperlink>
      <w:r w:rsidRPr="00E22321">
        <w:rPr>
          <w:color w:val="auto"/>
          <w:szCs w:val="24"/>
        </w:rPr>
        <w:t xml:space="preserve"> (Accessed: 11 November 2025).</w:t>
      </w:r>
    </w:p>
    <w:p w14:paraId="53E5EA99" w14:textId="77777777" w:rsidR="00E22321" w:rsidRPr="00E22321" w:rsidRDefault="00E22321" w:rsidP="00E22321">
      <w:pPr>
        <w:spacing w:before="240"/>
        <w:rPr>
          <w:color w:val="auto"/>
          <w:szCs w:val="24"/>
        </w:rPr>
      </w:pPr>
      <w:r w:rsidRPr="00E22321">
        <w:rPr>
          <w:bCs/>
          <w:color w:val="auto"/>
          <w:szCs w:val="24"/>
        </w:rPr>
        <w:t xml:space="preserve">Masters, K (2025) </w:t>
      </w:r>
      <w:r w:rsidRPr="00E22321">
        <w:rPr>
          <w:bCs/>
          <w:i/>
          <w:color w:val="auto"/>
          <w:szCs w:val="24"/>
        </w:rPr>
        <w:t>Amazon’s New Alexa+ Forces Brands To Rethink Their Marketing Strategy</w:t>
      </w:r>
      <w:r w:rsidRPr="00E22321">
        <w:rPr>
          <w:bCs/>
          <w:color w:val="auto"/>
          <w:szCs w:val="24"/>
        </w:rPr>
        <w:t xml:space="preserve">. Available at: </w:t>
      </w:r>
      <w:hyperlink r:id="rId37" w:history="1">
        <w:r w:rsidRPr="004B690B">
          <w:rPr>
            <w:rStyle w:val="Hyperlink"/>
            <w:bCs/>
            <w:szCs w:val="24"/>
          </w:rPr>
          <w:t>https://www.forbes.com/sites/kirimasters/2025/03/14/amazon-alexa-forces-brands-to-rethink-their-marketing-strategy/</w:t>
        </w:r>
      </w:hyperlink>
      <w:r>
        <w:rPr>
          <w:bCs/>
          <w:color w:val="auto"/>
          <w:szCs w:val="24"/>
        </w:rPr>
        <w:t xml:space="preserve"> </w:t>
      </w:r>
      <w:r w:rsidRPr="00E22321">
        <w:rPr>
          <w:bCs/>
          <w:color w:val="auto"/>
          <w:szCs w:val="24"/>
        </w:rPr>
        <w:t xml:space="preserve"> </w:t>
      </w:r>
      <w:r w:rsidRPr="00E22321">
        <w:rPr>
          <w:color w:val="auto"/>
          <w:szCs w:val="24"/>
        </w:rPr>
        <w:t>(Accessed: 11 November 2025).</w:t>
      </w:r>
    </w:p>
    <w:p w14:paraId="3665C393" w14:textId="77777777" w:rsidR="00E22321" w:rsidRPr="00E22321" w:rsidRDefault="00E22321" w:rsidP="00E22321">
      <w:pPr>
        <w:spacing w:before="240"/>
        <w:rPr>
          <w:color w:val="auto"/>
          <w:szCs w:val="24"/>
        </w:rPr>
      </w:pPr>
      <w:r w:rsidRPr="00E22321">
        <w:rPr>
          <w:bCs/>
          <w:color w:val="auto"/>
          <w:szCs w:val="24"/>
        </w:rPr>
        <w:lastRenderedPageBreak/>
        <w:t xml:space="preserve">NDTV (2022) </w:t>
      </w:r>
      <w:r w:rsidRPr="00E22321">
        <w:rPr>
          <w:bCs/>
          <w:i/>
          <w:color w:val="auto"/>
          <w:szCs w:val="24"/>
        </w:rPr>
        <w:t>Alibaba Lays Off Nearly 10,000 Employees In 3 Months: Report</w:t>
      </w:r>
      <w:r w:rsidRPr="00E22321">
        <w:rPr>
          <w:bCs/>
          <w:color w:val="auto"/>
          <w:szCs w:val="24"/>
        </w:rPr>
        <w:t xml:space="preserve">. Available at: </w:t>
      </w:r>
      <w:hyperlink r:id="rId38" w:history="1">
        <w:r w:rsidRPr="00E22321">
          <w:rPr>
            <w:rStyle w:val="Hyperlink"/>
            <w:bCs/>
            <w:color w:val="auto"/>
            <w:szCs w:val="24"/>
          </w:rPr>
          <w:t>https://www.ndtv.com/world-news/alibaba-lays-off-nearly-10-000-employees-in-3-months-report-3244739</w:t>
        </w:r>
      </w:hyperlink>
      <w:r w:rsidRPr="00E22321">
        <w:rPr>
          <w:bCs/>
          <w:color w:val="auto"/>
          <w:szCs w:val="24"/>
        </w:rPr>
        <w:t xml:space="preserve"> </w:t>
      </w:r>
      <w:r w:rsidRPr="00E22321">
        <w:rPr>
          <w:color w:val="auto"/>
          <w:szCs w:val="24"/>
        </w:rPr>
        <w:t>(Accessed: 08 November 2025).</w:t>
      </w:r>
    </w:p>
    <w:p w14:paraId="790CA1FC" w14:textId="77777777" w:rsidR="00E22321" w:rsidRPr="00E22321" w:rsidRDefault="00E22321" w:rsidP="00E22321">
      <w:pPr>
        <w:pStyle w:val="NormalWeb"/>
        <w:spacing w:line="360" w:lineRule="auto"/>
        <w:jc w:val="both"/>
        <w:rPr>
          <w:lang w:val="en-GB"/>
        </w:rPr>
      </w:pPr>
      <w:r w:rsidRPr="00E22321">
        <w:rPr>
          <w:shd w:val="clear" w:color="auto" w:fill="FFFFFF"/>
          <w:lang w:val="en-GB"/>
        </w:rPr>
        <w:t xml:space="preserve">Osho, A.E. and Fagbamila, O.A., 2022. ‘Exchange Rates Fluctuations, Economic Factors and Financial Performance Evaluation of Multinational Companies in Nigeria’. </w:t>
      </w:r>
      <w:r w:rsidRPr="00E22321">
        <w:rPr>
          <w:i/>
          <w:iCs/>
          <w:shd w:val="clear" w:color="auto" w:fill="FFFFFF"/>
          <w:lang w:val="en-GB"/>
        </w:rPr>
        <w:t>Acta Universitatis Danubius: Œconomica</w:t>
      </w:r>
      <w:r w:rsidRPr="00E22321">
        <w:rPr>
          <w:shd w:val="clear" w:color="auto" w:fill="FFFFFF"/>
          <w:lang w:val="en-GB"/>
        </w:rPr>
        <w:t xml:space="preserve">, </w:t>
      </w:r>
      <w:r w:rsidRPr="00E22321">
        <w:rPr>
          <w:i/>
          <w:iCs/>
          <w:shd w:val="clear" w:color="auto" w:fill="FFFFFF"/>
          <w:lang w:val="en-GB"/>
        </w:rPr>
        <w:t>18</w:t>
      </w:r>
      <w:r w:rsidRPr="00E22321">
        <w:rPr>
          <w:shd w:val="clear" w:color="auto" w:fill="FFFFFF"/>
          <w:lang w:val="en-GB"/>
        </w:rPr>
        <w:t xml:space="preserve">(5). Available at: </w:t>
      </w:r>
      <w:hyperlink r:id="rId39" w:history="1">
        <w:r w:rsidRPr="00E22321">
          <w:rPr>
            <w:rStyle w:val="Hyperlink"/>
            <w:color w:val="auto"/>
            <w:shd w:val="clear" w:color="auto" w:fill="FFFFFF"/>
            <w:lang w:val="en-GB"/>
          </w:rPr>
          <w:t>https://dj.univ-danubius.ro/index.php/AUDOE/article/download/1937/2234</w:t>
        </w:r>
      </w:hyperlink>
      <w:r w:rsidRPr="00E22321">
        <w:rPr>
          <w:shd w:val="clear" w:color="auto" w:fill="FFFFFF"/>
          <w:lang w:val="en-GB"/>
        </w:rPr>
        <w:t> </w:t>
      </w:r>
    </w:p>
    <w:p w14:paraId="74AF3A9A" w14:textId="77777777" w:rsidR="00E22321" w:rsidRPr="00E22321" w:rsidRDefault="00E22321" w:rsidP="00E22321">
      <w:pPr>
        <w:rPr>
          <w:color w:val="auto"/>
          <w:szCs w:val="24"/>
        </w:rPr>
      </w:pPr>
      <w:r w:rsidRPr="00E22321">
        <w:rPr>
          <w:color w:val="auto"/>
          <w:szCs w:val="24"/>
        </w:rPr>
        <w:t xml:space="preserve">Renascence (2024a) </w:t>
      </w:r>
      <w:r w:rsidRPr="00E22321">
        <w:rPr>
          <w:i/>
          <w:color w:val="auto"/>
          <w:szCs w:val="24"/>
        </w:rPr>
        <w:t>How Walmart Enhances Customer Experience (CX) with Digital and Physical Integration.</w:t>
      </w:r>
      <w:r w:rsidRPr="00E22321">
        <w:rPr>
          <w:color w:val="auto"/>
          <w:szCs w:val="24"/>
        </w:rPr>
        <w:t xml:space="preserve"> Available at: </w:t>
      </w:r>
      <w:hyperlink r:id="rId40" w:history="1">
        <w:r w:rsidRPr="00E22321">
          <w:rPr>
            <w:rStyle w:val="Hyperlink"/>
            <w:color w:val="auto"/>
            <w:szCs w:val="24"/>
          </w:rPr>
          <w:t>https://www.renascence.io/journal/how-walmart-enhances-customer-experience-cx-with-digital-and-physical-integration</w:t>
        </w:r>
      </w:hyperlink>
      <w:r w:rsidRPr="00E22321">
        <w:rPr>
          <w:color w:val="auto"/>
          <w:szCs w:val="24"/>
        </w:rPr>
        <w:t xml:space="preserve"> (Accessed: 04 November 2025).</w:t>
      </w:r>
    </w:p>
    <w:p w14:paraId="0168221B" w14:textId="77777777" w:rsidR="00E22321" w:rsidRPr="00E22321" w:rsidRDefault="00E22321" w:rsidP="00E22321">
      <w:pPr>
        <w:rPr>
          <w:color w:val="auto"/>
          <w:szCs w:val="24"/>
        </w:rPr>
      </w:pPr>
      <w:r w:rsidRPr="00E22321">
        <w:rPr>
          <w:color w:val="auto"/>
          <w:szCs w:val="24"/>
        </w:rPr>
        <w:t xml:space="preserve">Renascence (2024b) </w:t>
      </w:r>
      <w:r w:rsidRPr="00E22321">
        <w:rPr>
          <w:i/>
          <w:color w:val="auto"/>
          <w:szCs w:val="24"/>
        </w:rPr>
        <w:t>How Target Enhances Customer Experience (CX) with Seamless Omnichannel Strategies</w:t>
      </w:r>
      <w:r w:rsidRPr="00E22321">
        <w:rPr>
          <w:color w:val="auto"/>
          <w:szCs w:val="24"/>
        </w:rPr>
        <w:t xml:space="preserve">. Available at: </w:t>
      </w:r>
      <w:hyperlink r:id="rId41" w:history="1">
        <w:r w:rsidRPr="00E22321">
          <w:rPr>
            <w:rStyle w:val="Hyperlink"/>
            <w:color w:val="auto"/>
            <w:szCs w:val="24"/>
          </w:rPr>
          <w:t>https://www.renascence.io/journal/how-target-enhances-customer-experience-cx-with-seamless-omnichannel-strategies</w:t>
        </w:r>
      </w:hyperlink>
      <w:r w:rsidRPr="00E22321">
        <w:rPr>
          <w:color w:val="auto"/>
          <w:szCs w:val="24"/>
        </w:rPr>
        <w:t xml:space="preserve"> (Accessed: 04 November 2025).</w:t>
      </w:r>
    </w:p>
    <w:p w14:paraId="12F1188A" w14:textId="77777777" w:rsidR="00E22321" w:rsidRPr="00E22321" w:rsidRDefault="00E22321" w:rsidP="00E22321">
      <w:pPr>
        <w:rPr>
          <w:color w:val="auto"/>
          <w:szCs w:val="24"/>
        </w:rPr>
      </w:pPr>
      <w:r w:rsidRPr="00E22321">
        <w:rPr>
          <w:color w:val="auto"/>
          <w:szCs w:val="24"/>
        </w:rPr>
        <w:t xml:space="preserve">Times of India (2025). </w:t>
      </w:r>
      <w:r w:rsidRPr="00E22321">
        <w:rPr>
          <w:i/>
          <w:color w:val="auto"/>
          <w:szCs w:val="24"/>
        </w:rPr>
        <w:t>We are cooked’: Target staff panics over job stability, possible store closure amid declining sales</w:t>
      </w:r>
      <w:r w:rsidRPr="00E22321">
        <w:rPr>
          <w:color w:val="auto"/>
          <w:szCs w:val="24"/>
        </w:rPr>
        <w:t xml:space="preserve">. Available at: </w:t>
      </w:r>
      <w:hyperlink r:id="rId42" w:history="1">
        <w:r w:rsidRPr="00E22321">
          <w:rPr>
            <w:rStyle w:val="Hyperlink"/>
            <w:color w:val="auto"/>
            <w:szCs w:val="24"/>
          </w:rPr>
          <w:t>https://timesofindia.indiatimes.com/world/us/we-are-cooked-target-staff-panics-over-job-stability-possible-store-closure-amid-declining-sales/articleshow/121388844.cms</w:t>
        </w:r>
      </w:hyperlink>
    </w:p>
    <w:p w14:paraId="4647187C" w14:textId="77777777" w:rsidR="00E22321" w:rsidRPr="00E22321" w:rsidRDefault="00E22321" w:rsidP="00E22321">
      <w:pPr>
        <w:pStyle w:val="NormalWeb"/>
        <w:spacing w:line="360" w:lineRule="auto"/>
        <w:jc w:val="both"/>
        <w:rPr>
          <w:lang w:val="en-GB"/>
        </w:rPr>
      </w:pPr>
      <w:r w:rsidRPr="00E22321">
        <w:rPr>
          <w:lang w:val="en-GB"/>
        </w:rPr>
        <w:t xml:space="preserve">Walmart (2023) </w:t>
      </w:r>
      <w:r w:rsidRPr="00E22321">
        <w:rPr>
          <w:i/>
          <w:iCs/>
          <w:lang w:val="en-GB"/>
        </w:rPr>
        <w:t>Walmart Canada’s economic and social contributions.</w:t>
      </w:r>
      <w:r w:rsidRPr="00E22321">
        <w:rPr>
          <w:lang w:val="en-GB"/>
        </w:rPr>
        <w:t xml:space="preserve"> Available at: </w:t>
      </w:r>
      <w:hyperlink r:id="rId43" w:history="1">
        <w:r w:rsidRPr="00E22321">
          <w:rPr>
            <w:rStyle w:val="Hyperlink"/>
            <w:color w:val="auto"/>
            <w:lang w:val="en-GB"/>
          </w:rPr>
          <w:t>https://www.walmartcanada.ca/content/dam/walmart-canada/documents/about-us/economic-and-social-contributions/1_Walmart%20Economic%20and%20Social%20Contribution%20Study%20-%20National%20Report.pdf</w:t>
        </w:r>
      </w:hyperlink>
      <w:r w:rsidRPr="00E22321">
        <w:rPr>
          <w:lang w:val="en-GB"/>
        </w:rPr>
        <w:t>(Accessed: 15 November 2025)</w:t>
      </w:r>
    </w:p>
    <w:p w14:paraId="308334C9" w14:textId="77777777" w:rsidR="00E22321" w:rsidRPr="00E22321" w:rsidRDefault="00E22321" w:rsidP="00E22321">
      <w:pPr>
        <w:pStyle w:val="Normal1"/>
        <w:spacing w:before="240" w:after="240"/>
        <w:rPr>
          <w:rFonts w:ascii="Arial" w:hAnsi="Arial" w:cs="Arial"/>
          <w:color w:val="auto"/>
          <w:sz w:val="24"/>
          <w:szCs w:val="24"/>
          <w:lang w:val="en-GB"/>
        </w:rPr>
      </w:pPr>
      <w:r w:rsidRPr="00E22321">
        <w:rPr>
          <w:rFonts w:ascii="Arial" w:hAnsi="Arial" w:cs="Arial"/>
          <w:color w:val="auto"/>
          <w:sz w:val="24"/>
          <w:szCs w:val="24"/>
          <w:lang w:val="en-GB"/>
        </w:rPr>
        <w:t xml:space="preserve">Walmart (2025) </w:t>
      </w:r>
      <w:r w:rsidRPr="00E22321">
        <w:rPr>
          <w:rFonts w:ascii="Arial" w:hAnsi="Arial" w:cs="Arial"/>
          <w:i/>
          <w:iCs/>
          <w:color w:val="auto"/>
          <w:sz w:val="24"/>
          <w:szCs w:val="24"/>
          <w:lang w:val="en-GB"/>
        </w:rPr>
        <w:t xml:space="preserve">About Walmart. </w:t>
      </w:r>
      <w:r w:rsidRPr="00E22321">
        <w:rPr>
          <w:rFonts w:ascii="Arial" w:hAnsi="Arial" w:cs="Arial"/>
          <w:color w:val="auto"/>
          <w:sz w:val="24"/>
          <w:szCs w:val="24"/>
          <w:lang w:val="en-GB"/>
        </w:rPr>
        <w:t xml:space="preserve">Available at: </w:t>
      </w:r>
      <w:hyperlink r:id="rId44">
        <w:r w:rsidRPr="00E22321">
          <w:rPr>
            <w:rFonts w:ascii="Arial" w:hAnsi="Arial" w:cs="Arial"/>
            <w:color w:val="auto"/>
            <w:sz w:val="24"/>
            <w:szCs w:val="24"/>
            <w:u w:val="single"/>
            <w:lang w:val="en-GB"/>
          </w:rPr>
          <w:t>https://corporate.walmart.com/about</w:t>
        </w:r>
      </w:hyperlink>
      <w:r w:rsidRPr="00E22321">
        <w:rPr>
          <w:rFonts w:ascii="Arial" w:hAnsi="Arial" w:cs="Arial"/>
          <w:color w:val="auto"/>
          <w:sz w:val="24"/>
          <w:szCs w:val="24"/>
          <w:lang w:val="en-GB"/>
        </w:rPr>
        <w:t xml:space="preserve"> (Accessed: 15 November 2025)</w:t>
      </w:r>
    </w:p>
    <w:p w14:paraId="348CDC2F" w14:textId="77777777" w:rsidR="00E22321" w:rsidRPr="00E22321" w:rsidRDefault="00E22321" w:rsidP="00E22321">
      <w:pPr>
        <w:spacing w:before="240"/>
        <w:rPr>
          <w:bCs/>
          <w:i/>
          <w:color w:val="auto"/>
          <w:szCs w:val="24"/>
        </w:rPr>
      </w:pPr>
      <w:r w:rsidRPr="00E22321">
        <w:rPr>
          <w:bCs/>
          <w:color w:val="auto"/>
          <w:szCs w:val="24"/>
        </w:rPr>
        <w:t>Walmart, (2025).</w:t>
      </w:r>
      <w:r w:rsidRPr="00E22321">
        <w:rPr>
          <w:bCs/>
          <w:i/>
          <w:color w:val="auto"/>
          <w:szCs w:val="24"/>
        </w:rPr>
        <w:t xml:space="preserve"> Walmart Showcases Business Strategy Focused on Driving Growth and Shareholder Value. </w:t>
      </w:r>
      <w:r w:rsidRPr="00E22321">
        <w:rPr>
          <w:bCs/>
          <w:color w:val="auto"/>
          <w:szCs w:val="24"/>
        </w:rPr>
        <w:t>Available at:</w:t>
      </w:r>
      <w:r w:rsidRPr="00E22321">
        <w:rPr>
          <w:bCs/>
          <w:i/>
          <w:color w:val="auto"/>
          <w:szCs w:val="24"/>
        </w:rPr>
        <w:t xml:space="preserve"> </w:t>
      </w:r>
      <w:hyperlink r:id="rId45" w:history="1">
        <w:r w:rsidRPr="00E22321">
          <w:rPr>
            <w:rStyle w:val="Hyperlink"/>
            <w:bCs/>
            <w:color w:val="auto"/>
            <w:szCs w:val="24"/>
          </w:rPr>
          <w:t>https://corporate.walmart.com/news/2025/04/09/walmart-showcases-business-strategy-focused-on-driving-growth-and-shareholder-value</w:t>
        </w:r>
      </w:hyperlink>
      <w:r w:rsidRPr="00E22321">
        <w:rPr>
          <w:bCs/>
          <w:color w:val="auto"/>
          <w:szCs w:val="24"/>
        </w:rPr>
        <w:t xml:space="preserve"> </w:t>
      </w:r>
      <w:r w:rsidRPr="00E22321">
        <w:rPr>
          <w:color w:val="auto"/>
          <w:szCs w:val="24"/>
        </w:rPr>
        <w:t>(Accessed: 10 November 2025).</w:t>
      </w:r>
    </w:p>
    <w:p w14:paraId="1AE7D6C3" w14:textId="77777777" w:rsidR="00E22321" w:rsidRPr="00E22321" w:rsidRDefault="00E22321" w:rsidP="00E22321">
      <w:pPr>
        <w:pStyle w:val="Normal1"/>
        <w:spacing w:before="240" w:after="240"/>
        <w:rPr>
          <w:rFonts w:ascii="Arial" w:hAnsi="Arial" w:cs="Arial"/>
          <w:color w:val="auto"/>
          <w:sz w:val="24"/>
          <w:szCs w:val="24"/>
          <w:lang w:val="en-GB"/>
        </w:rPr>
      </w:pPr>
      <w:r w:rsidRPr="00E22321">
        <w:rPr>
          <w:rFonts w:ascii="Arial" w:hAnsi="Arial" w:cs="Arial"/>
          <w:color w:val="auto"/>
          <w:sz w:val="24"/>
          <w:szCs w:val="24"/>
          <w:lang w:val="en-GB"/>
        </w:rPr>
        <w:t xml:space="preserve">Warrier, U., Singh, P., Jien, C.W., Kee, D.M.H., Yi, G.Z., Jiann, T.W., Liang, T.Y., Sb, G., Nair, S. and Nair, R.K., (2021) ‘Factors that lead Amazon. com to a successful online shopping platform’, </w:t>
      </w:r>
      <w:r w:rsidRPr="00E22321">
        <w:rPr>
          <w:rFonts w:ascii="Arial" w:hAnsi="Arial" w:cs="Arial"/>
          <w:i/>
          <w:iCs/>
          <w:color w:val="auto"/>
          <w:sz w:val="24"/>
          <w:szCs w:val="24"/>
          <w:lang w:val="en-GB"/>
        </w:rPr>
        <w:t>Int. J. Tour. Hosp. Asia Pacific (IJTHAP)</w:t>
      </w:r>
      <w:r w:rsidRPr="00E22321">
        <w:rPr>
          <w:rFonts w:ascii="Arial" w:hAnsi="Arial" w:cs="Arial"/>
          <w:color w:val="auto"/>
          <w:sz w:val="24"/>
          <w:szCs w:val="24"/>
          <w:lang w:val="en-GB"/>
        </w:rPr>
        <w:t xml:space="preserve">, </w:t>
      </w:r>
      <w:r w:rsidRPr="00E22321">
        <w:rPr>
          <w:rFonts w:ascii="Arial" w:hAnsi="Arial" w:cs="Arial"/>
          <w:i/>
          <w:iCs/>
          <w:color w:val="auto"/>
          <w:sz w:val="24"/>
          <w:szCs w:val="24"/>
          <w:lang w:val="en-GB"/>
        </w:rPr>
        <w:t>4</w:t>
      </w:r>
      <w:r w:rsidRPr="00E22321">
        <w:rPr>
          <w:rFonts w:ascii="Arial" w:hAnsi="Arial" w:cs="Arial"/>
          <w:color w:val="auto"/>
          <w:sz w:val="24"/>
          <w:szCs w:val="24"/>
          <w:lang w:val="en-GB"/>
        </w:rPr>
        <w:t xml:space="preserve">, pp.7-17. Available at: </w:t>
      </w:r>
      <w:hyperlink r:id="rId46">
        <w:r w:rsidRPr="00E22321">
          <w:rPr>
            <w:rFonts w:ascii="Arial" w:hAnsi="Arial" w:cs="Arial"/>
            <w:color w:val="auto"/>
            <w:sz w:val="24"/>
            <w:szCs w:val="24"/>
            <w:u w:val="single"/>
            <w:lang w:val="en-GB"/>
          </w:rPr>
          <w:t>https://www.researchgate.net/profile/Padmalini-Singh/publication/355584859_Factors_that_Lead_Amazoncom_to_A_Successful_Online_Shopping_Platform/links/61779a830be8ec17a9305afc/Factors-that-Lead-Amazoncom-to-A-Successful-Online-Shopping-Platform.pdf</w:t>
        </w:r>
      </w:hyperlink>
    </w:p>
    <w:sectPr w:rsidR="00E22321" w:rsidRPr="00E22321" w:rsidSect="007E0220">
      <w:footerReference w:type="default" r:id="rId4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A075B2" w14:textId="77777777" w:rsidR="007763AC" w:rsidRDefault="007763AC" w:rsidP="00155140">
      <w:pPr>
        <w:pStyle w:val="Normal1"/>
        <w:spacing w:line="240" w:lineRule="auto"/>
      </w:pPr>
      <w:r>
        <w:separator/>
      </w:r>
    </w:p>
  </w:endnote>
  <w:endnote w:type="continuationSeparator" w:id="0">
    <w:p w14:paraId="7BA40344" w14:textId="77777777" w:rsidR="007763AC" w:rsidRDefault="007763AC" w:rsidP="00155140">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277D4836-3411-4CB2-BF6E-447B48F948EE}"/>
  </w:font>
  <w:font w:name="Calibri">
    <w:panose1 w:val="020F0502020204030204"/>
    <w:charset w:val="00"/>
    <w:family w:val="swiss"/>
    <w:pitch w:val="variable"/>
    <w:sig w:usb0="E4002EFF" w:usb1="C200247B" w:usb2="00000009" w:usb3="00000000" w:csb0="000001FF" w:csb1="00000000"/>
    <w:embedRegular r:id="rId2" w:fontKey="{5A2BA362-4991-4773-B248-87755FDEE2FC}"/>
    <w:embedBold r:id="rId3" w:fontKey="{7BF23A98-5A5B-4776-90BA-92D5E90B1EA1}"/>
  </w:font>
  <w:font w:name="Shruti">
    <w:panose1 w:val="02000500000000000000"/>
    <w:charset w:val="00"/>
    <w:family w:val="swiss"/>
    <w:pitch w:val="variable"/>
    <w:sig w:usb0="00040003" w:usb1="00000000" w:usb2="00000000" w:usb3="00000000" w:csb0="00000001" w:csb1="00000000"/>
    <w:embedRegular r:id="rId4" w:fontKey="{258927CD-D1DF-4539-B426-54F59DCB09FA}"/>
    <w:embedBold r:id="rId5" w:fontKey="{A9C282E9-68E2-4DFC-B23C-06346430FC88}"/>
  </w:font>
  <w:font w:name="Cambria">
    <w:panose1 w:val="02040503050406030204"/>
    <w:charset w:val="00"/>
    <w:family w:val="roman"/>
    <w:pitch w:val="variable"/>
    <w:sig w:usb0="E00006FF" w:usb1="420024FF" w:usb2="02000000" w:usb3="00000000" w:csb0="0000019F" w:csb1="00000000"/>
    <w:embedRegular r:id="rId6" w:fontKey="{58A74839-7866-4197-A88D-10642E98963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4447387"/>
      <w:docPartObj>
        <w:docPartGallery w:val="Page Numbers (Bottom of Page)"/>
        <w:docPartUnique/>
      </w:docPartObj>
    </w:sdtPr>
    <w:sdtEndPr>
      <w:rPr>
        <w:noProof/>
      </w:rPr>
    </w:sdtEndPr>
    <w:sdtContent>
      <w:p w14:paraId="0D0308D9" w14:textId="77777777" w:rsidR="00EE01DC" w:rsidRDefault="00EE01DC">
        <w:pPr>
          <w:pStyle w:val="Footer"/>
          <w:jc w:val="right"/>
        </w:pPr>
        <w:r>
          <w:fldChar w:fldCharType="begin"/>
        </w:r>
        <w:r>
          <w:instrText xml:space="preserve"> PAGE   \* MERGEFORMAT </w:instrText>
        </w:r>
        <w:r>
          <w:fldChar w:fldCharType="separate"/>
        </w:r>
        <w:r w:rsidR="00145F8F">
          <w:rPr>
            <w:noProof/>
          </w:rPr>
          <w:t>3</w:t>
        </w:r>
        <w:r>
          <w:rPr>
            <w:noProof/>
          </w:rPr>
          <w:fldChar w:fldCharType="end"/>
        </w:r>
      </w:p>
    </w:sdtContent>
  </w:sdt>
  <w:p w14:paraId="487725EE" w14:textId="77777777" w:rsidR="00155140" w:rsidRDefault="00155140" w:rsidP="005D36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043EC5" w14:textId="77777777" w:rsidR="007763AC" w:rsidRDefault="007763AC" w:rsidP="00155140">
      <w:pPr>
        <w:pStyle w:val="Normal1"/>
        <w:spacing w:line="240" w:lineRule="auto"/>
      </w:pPr>
      <w:r>
        <w:separator/>
      </w:r>
    </w:p>
  </w:footnote>
  <w:footnote w:type="continuationSeparator" w:id="0">
    <w:p w14:paraId="6B74807C" w14:textId="77777777" w:rsidR="007763AC" w:rsidRDefault="007763AC" w:rsidP="00155140">
      <w:pPr>
        <w:pStyle w:val="Normal1"/>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45723"/>
    <w:multiLevelType w:val="multilevel"/>
    <w:tmpl w:val="61C4F2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FB765B"/>
    <w:multiLevelType w:val="hybridMultilevel"/>
    <w:tmpl w:val="897A9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7943F0"/>
    <w:multiLevelType w:val="multilevel"/>
    <w:tmpl w:val="240084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AEC5DD6"/>
    <w:multiLevelType w:val="multilevel"/>
    <w:tmpl w:val="FCB40D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DC1191"/>
    <w:multiLevelType w:val="multilevel"/>
    <w:tmpl w:val="3D0C83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0AE0D85"/>
    <w:multiLevelType w:val="multilevel"/>
    <w:tmpl w:val="9C8069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1C86803"/>
    <w:multiLevelType w:val="hybridMultilevel"/>
    <w:tmpl w:val="F2CE7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6235EC2"/>
    <w:multiLevelType w:val="hybridMultilevel"/>
    <w:tmpl w:val="0E4E45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F570E9B"/>
    <w:multiLevelType w:val="hybridMultilevel"/>
    <w:tmpl w:val="11867E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33860F4"/>
    <w:multiLevelType w:val="hybridMultilevel"/>
    <w:tmpl w:val="7298A3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AD1B9A"/>
    <w:multiLevelType w:val="hybridMultilevel"/>
    <w:tmpl w:val="3B185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832550"/>
    <w:multiLevelType w:val="multilevel"/>
    <w:tmpl w:val="7158AA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E835843"/>
    <w:multiLevelType w:val="hybridMultilevel"/>
    <w:tmpl w:val="71067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6AF60CA"/>
    <w:multiLevelType w:val="multilevel"/>
    <w:tmpl w:val="BC06E2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8164501"/>
    <w:multiLevelType w:val="hybridMultilevel"/>
    <w:tmpl w:val="05723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FE54801"/>
    <w:multiLevelType w:val="multilevel"/>
    <w:tmpl w:val="3488C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67138187">
    <w:abstractNumId w:val="14"/>
  </w:num>
  <w:num w:numId="2" w16cid:durableId="1471627022">
    <w:abstractNumId w:val="9"/>
  </w:num>
  <w:num w:numId="3" w16cid:durableId="447167945">
    <w:abstractNumId w:val="8"/>
  </w:num>
  <w:num w:numId="4" w16cid:durableId="1726179749">
    <w:abstractNumId w:val="3"/>
  </w:num>
  <w:num w:numId="5" w16cid:durableId="679897543">
    <w:abstractNumId w:val="13"/>
  </w:num>
  <w:num w:numId="6" w16cid:durableId="437331569">
    <w:abstractNumId w:val="0"/>
  </w:num>
  <w:num w:numId="7" w16cid:durableId="365104088">
    <w:abstractNumId w:val="5"/>
  </w:num>
  <w:num w:numId="8" w16cid:durableId="1639260219">
    <w:abstractNumId w:val="15"/>
  </w:num>
  <w:num w:numId="9" w16cid:durableId="461121827">
    <w:abstractNumId w:val="11"/>
  </w:num>
  <w:num w:numId="10" w16cid:durableId="1579055008">
    <w:abstractNumId w:val="2"/>
  </w:num>
  <w:num w:numId="11" w16cid:durableId="1950164669">
    <w:abstractNumId w:val="4"/>
  </w:num>
  <w:num w:numId="12" w16cid:durableId="1278875014">
    <w:abstractNumId w:val="7"/>
  </w:num>
  <w:num w:numId="13" w16cid:durableId="1419476005">
    <w:abstractNumId w:val="10"/>
  </w:num>
  <w:num w:numId="14" w16cid:durableId="1110978122">
    <w:abstractNumId w:val="1"/>
  </w:num>
  <w:num w:numId="15" w16cid:durableId="2066177943">
    <w:abstractNumId w:val="12"/>
  </w:num>
  <w:num w:numId="16" w16cid:durableId="1515290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598"/>
    <w:rsid w:val="000A4C0D"/>
    <w:rsid w:val="00107072"/>
    <w:rsid w:val="00145F8F"/>
    <w:rsid w:val="00155140"/>
    <w:rsid w:val="001A1A60"/>
    <w:rsid w:val="001C0C02"/>
    <w:rsid w:val="00297F42"/>
    <w:rsid w:val="002E06BA"/>
    <w:rsid w:val="003C7374"/>
    <w:rsid w:val="00426455"/>
    <w:rsid w:val="004B2EC9"/>
    <w:rsid w:val="0055449D"/>
    <w:rsid w:val="00570107"/>
    <w:rsid w:val="005B1812"/>
    <w:rsid w:val="005C1511"/>
    <w:rsid w:val="005D368E"/>
    <w:rsid w:val="00635A0C"/>
    <w:rsid w:val="00661598"/>
    <w:rsid w:val="006960E6"/>
    <w:rsid w:val="006B3985"/>
    <w:rsid w:val="006B61B6"/>
    <w:rsid w:val="007763AC"/>
    <w:rsid w:val="007E0220"/>
    <w:rsid w:val="00820DA5"/>
    <w:rsid w:val="008401FD"/>
    <w:rsid w:val="00842D1B"/>
    <w:rsid w:val="008475ED"/>
    <w:rsid w:val="008659DA"/>
    <w:rsid w:val="0088723A"/>
    <w:rsid w:val="009045FB"/>
    <w:rsid w:val="009720B6"/>
    <w:rsid w:val="009C2F0D"/>
    <w:rsid w:val="009F627D"/>
    <w:rsid w:val="00A649AD"/>
    <w:rsid w:val="00A73277"/>
    <w:rsid w:val="00A921ED"/>
    <w:rsid w:val="00AD35A6"/>
    <w:rsid w:val="00AE7CA0"/>
    <w:rsid w:val="00AF7796"/>
    <w:rsid w:val="00B17C84"/>
    <w:rsid w:val="00B41334"/>
    <w:rsid w:val="00B56887"/>
    <w:rsid w:val="00B66DC9"/>
    <w:rsid w:val="00BA477B"/>
    <w:rsid w:val="00BD2003"/>
    <w:rsid w:val="00BD2467"/>
    <w:rsid w:val="00BF771F"/>
    <w:rsid w:val="00C0465D"/>
    <w:rsid w:val="00C2168D"/>
    <w:rsid w:val="00C9446B"/>
    <w:rsid w:val="00CD0642"/>
    <w:rsid w:val="00D12E22"/>
    <w:rsid w:val="00D164D4"/>
    <w:rsid w:val="00DB6D33"/>
    <w:rsid w:val="00E22321"/>
    <w:rsid w:val="00E37486"/>
    <w:rsid w:val="00E86655"/>
    <w:rsid w:val="00EA2DDF"/>
    <w:rsid w:val="00EE01DC"/>
    <w:rsid w:val="00F00DCB"/>
    <w:rsid w:val="00F66A43"/>
    <w:rsid w:val="00F77AD1"/>
    <w:rsid w:val="00F84BAE"/>
    <w:rsid w:val="00FA2BCB"/>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CC611"/>
  <w15:docId w15:val="{49A87C54-4060-4DDF-8485-81B1EA7D6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222222"/>
        <w:highlight w:val="white"/>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68E"/>
    <w:rPr>
      <w:rFonts w:ascii="Arial" w:hAnsi="Arial" w:cs="Arial"/>
      <w:color w:val="000000" w:themeColor="text1"/>
      <w:sz w:val="24"/>
      <w:highlight w:val="none"/>
    </w:rPr>
  </w:style>
  <w:style w:type="paragraph" w:styleId="Heading1">
    <w:name w:val="heading 1"/>
    <w:basedOn w:val="NormalWeb"/>
    <w:next w:val="Normal1"/>
    <w:rsid w:val="007E0220"/>
    <w:pPr>
      <w:spacing w:before="240" w:beforeAutospacing="0" w:after="240" w:afterAutospacing="0" w:line="360" w:lineRule="auto"/>
      <w:jc w:val="both"/>
      <w:outlineLvl w:val="0"/>
    </w:pPr>
    <w:rPr>
      <w:b/>
      <w:bCs/>
      <w:color w:val="000000"/>
    </w:rPr>
  </w:style>
  <w:style w:type="paragraph" w:styleId="Heading2">
    <w:name w:val="heading 2"/>
    <w:basedOn w:val="NormalWeb"/>
    <w:next w:val="Normal1"/>
    <w:rsid w:val="00F66A43"/>
    <w:pPr>
      <w:spacing w:before="240" w:beforeAutospacing="0" w:after="240" w:afterAutospacing="0" w:line="360" w:lineRule="auto"/>
      <w:jc w:val="both"/>
      <w:outlineLvl w:val="1"/>
    </w:pPr>
    <w:rPr>
      <w:b/>
      <w:bCs/>
    </w:rPr>
  </w:style>
  <w:style w:type="paragraph" w:styleId="Heading3">
    <w:name w:val="heading 3"/>
    <w:basedOn w:val="Normal1"/>
    <w:next w:val="Normal1"/>
    <w:rsid w:val="005D368E"/>
    <w:pPr>
      <w:keepNext/>
      <w:keepLines/>
      <w:spacing w:before="320" w:after="80"/>
      <w:outlineLvl w:val="2"/>
    </w:pPr>
    <w:rPr>
      <w:rFonts w:ascii="Arial" w:hAnsi="Arial"/>
      <w:b/>
      <w:color w:val="auto"/>
      <w:sz w:val="24"/>
      <w:szCs w:val="28"/>
    </w:rPr>
  </w:style>
  <w:style w:type="paragraph" w:styleId="Heading4">
    <w:name w:val="heading 4"/>
    <w:basedOn w:val="Normal1"/>
    <w:next w:val="Normal1"/>
    <w:rsid w:val="00661598"/>
    <w:pPr>
      <w:keepNext/>
      <w:keepLines/>
      <w:spacing w:before="280" w:after="80"/>
      <w:outlineLvl w:val="3"/>
    </w:pPr>
    <w:rPr>
      <w:color w:val="666666"/>
      <w:sz w:val="24"/>
      <w:szCs w:val="24"/>
    </w:rPr>
  </w:style>
  <w:style w:type="paragraph" w:styleId="Heading5">
    <w:name w:val="heading 5"/>
    <w:basedOn w:val="Normal1"/>
    <w:next w:val="Normal1"/>
    <w:rsid w:val="00661598"/>
    <w:pPr>
      <w:keepNext/>
      <w:keepLines/>
      <w:spacing w:before="240" w:after="80"/>
      <w:outlineLvl w:val="4"/>
    </w:pPr>
    <w:rPr>
      <w:color w:val="666666"/>
      <w:sz w:val="22"/>
      <w:szCs w:val="22"/>
    </w:rPr>
  </w:style>
  <w:style w:type="paragraph" w:styleId="Heading6">
    <w:name w:val="heading 6"/>
    <w:basedOn w:val="Normal1"/>
    <w:next w:val="Normal1"/>
    <w:rsid w:val="00661598"/>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61598"/>
    <w:tblPr>
      <w:tblCellMar>
        <w:top w:w="100" w:type="dxa"/>
        <w:left w:w="100" w:type="dxa"/>
        <w:bottom w:w="100" w:type="dxa"/>
        <w:right w:w="100" w:type="dxa"/>
      </w:tblCellMar>
    </w:tblPr>
  </w:style>
  <w:style w:type="paragraph" w:customStyle="1" w:styleId="Normal1">
    <w:name w:val="Normal1"/>
    <w:rsid w:val="00661598"/>
  </w:style>
  <w:style w:type="paragraph" w:styleId="Title">
    <w:name w:val="Title"/>
    <w:basedOn w:val="Normal1"/>
    <w:next w:val="Normal1"/>
    <w:rsid w:val="00661598"/>
    <w:pPr>
      <w:keepNext/>
      <w:keepLines/>
      <w:spacing w:after="60"/>
    </w:pPr>
    <w:rPr>
      <w:sz w:val="52"/>
      <w:szCs w:val="52"/>
    </w:rPr>
  </w:style>
  <w:style w:type="paragraph" w:styleId="Subtitle">
    <w:name w:val="Subtitle"/>
    <w:basedOn w:val="Normal1"/>
    <w:next w:val="Normal1"/>
    <w:rsid w:val="00661598"/>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661598"/>
    <w:pPr>
      <w:spacing w:line="240" w:lineRule="auto"/>
    </w:pPr>
  </w:style>
  <w:style w:type="character" w:customStyle="1" w:styleId="CommentTextChar">
    <w:name w:val="Comment Text Char"/>
    <w:basedOn w:val="DefaultParagraphFont"/>
    <w:link w:val="CommentText"/>
    <w:uiPriority w:val="99"/>
    <w:semiHidden/>
    <w:rsid w:val="00661598"/>
  </w:style>
  <w:style w:type="character" w:styleId="CommentReference">
    <w:name w:val="annotation reference"/>
    <w:basedOn w:val="DefaultParagraphFont"/>
    <w:uiPriority w:val="99"/>
    <w:semiHidden/>
    <w:unhideWhenUsed/>
    <w:rsid w:val="00661598"/>
    <w:rPr>
      <w:sz w:val="16"/>
      <w:szCs w:val="16"/>
    </w:rPr>
  </w:style>
  <w:style w:type="paragraph" w:styleId="BalloonText">
    <w:name w:val="Balloon Text"/>
    <w:basedOn w:val="Normal"/>
    <w:link w:val="BalloonTextChar"/>
    <w:uiPriority w:val="99"/>
    <w:semiHidden/>
    <w:unhideWhenUsed/>
    <w:rsid w:val="00820DA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0DA5"/>
    <w:rPr>
      <w:rFonts w:ascii="Tahoma" w:hAnsi="Tahoma" w:cs="Tahoma"/>
      <w:sz w:val="16"/>
      <w:szCs w:val="16"/>
    </w:rPr>
  </w:style>
  <w:style w:type="paragraph" w:styleId="NormalWeb">
    <w:name w:val="Normal (Web)"/>
    <w:basedOn w:val="Normal"/>
    <w:uiPriority w:val="99"/>
    <w:unhideWhenUsed/>
    <w:rsid w:val="00820DA5"/>
    <w:pPr>
      <w:spacing w:before="100" w:beforeAutospacing="1" w:after="100" w:afterAutospacing="1" w:line="240" w:lineRule="auto"/>
      <w:jc w:val="left"/>
    </w:pPr>
    <w:rPr>
      <w:color w:val="auto"/>
      <w:szCs w:val="24"/>
    </w:rPr>
  </w:style>
  <w:style w:type="paragraph" w:styleId="TOCHeading">
    <w:name w:val="TOC Heading"/>
    <w:basedOn w:val="Heading1"/>
    <w:next w:val="Normal"/>
    <w:uiPriority w:val="39"/>
    <w:unhideWhenUsed/>
    <w:qFormat/>
    <w:rsid w:val="00820DA5"/>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820DA5"/>
    <w:pPr>
      <w:spacing w:after="100"/>
    </w:pPr>
  </w:style>
  <w:style w:type="paragraph" w:styleId="TOC2">
    <w:name w:val="toc 2"/>
    <w:basedOn w:val="Normal"/>
    <w:next w:val="Normal"/>
    <w:autoRedefine/>
    <w:uiPriority w:val="39"/>
    <w:unhideWhenUsed/>
    <w:rsid w:val="00820DA5"/>
    <w:pPr>
      <w:spacing w:after="100"/>
      <w:ind w:left="200"/>
    </w:pPr>
  </w:style>
  <w:style w:type="character" w:styleId="Hyperlink">
    <w:name w:val="Hyperlink"/>
    <w:basedOn w:val="DefaultParagraphFont"/>
    <w:uiPriority w:val="99"/>
    <w:unhideWhenUsed/>
    <w:rsid w:val="00820DA5"/>
    <w:rPr>
      <w:color w:val="0000FF" w:themeColor="hyperlink"/>
      <w:u w:val="single"/>
    </w:rPr>
  </w:style>
  <w:style w:type="paragraph" w:styleId="Header">
    <w:name w:val="header"/>
    <w:basedOn w:val="Normal"/>
    <w:link w:val="HeaderChar"/>
    <w:uiPriority w:val="99"/>
    <w:unhideWhenUsed/>
    <w:rsid w:val="00155140"/>
    <w:pPr>
      <w:tabs>
        <w:tab w:val="center" w:pos="4680"/>
        <w:tab w:val="right" w:pos="9360"/>
      </w:tabs>
      <w:spacing w:line="240" w:lineRule="auto"/>
    </w:pPr>
  </w:style>
  <w:style w:type="character" w:customStyle="1" w:styleId="HeaderChar">
    <w:name w:val="Header Char"/>
    <w:basedOn w:val="DefaultParagraphFont"/>
    <w:link w:val="Header"/>
    <w:uiPriority w:val="99"/>
    <w:rsid w:val="00155140"/>
  </w:style>
  <w:style w:type="paragraph" w:styleId="Footer">
    <w:name w:val="footer"/>
    <w:basedOn w:val="Normal"/>
    <w:link w:val="FooterChar"/>
    <w:uiPriority w:val="99"/>
    <w:unhideWhenUsed/>
    <w:rsid w:val="00155140"/>
    <w:pPr>
      <w:tabs>
        <w:tab w:val="center" w:pos="4680"/>
        <w:tab w:val="right" w:pos="9360"/>
      </w:tabs>
      <w:spacing w:line="240" w:lineRule="auto"/>
    </w:pPr>
  </w:style>
  <w:style w:type="character" w:customStyle="1" w:styleId="FooterChar">
    <w:name w:val="Footer Char"/>
    <w:basedOn w:val="DefaultParagraphFont"/>
    <w:link w:val="Footer"/>
    <w:uiPriority w:val="99"/>
    <w:rsid w:val="00155140"/>
  </w:style>
  <w:style w:type="paragraph" w:styleId="TOC3">
    <w:name w:val="toc 3"/>
    <w:basedOn w:val="Normal"/>
    <w:next w:val="Normal"/>
    <w:autoRedefine/>
    <w:uiPriority w:val="39"/>
    <w:unhideWhenUsed/>
    <w:rsid w:val="00842D1B"/>
    <w:pPr>
      <w:spacing w:after="100"/>
      <w:ind w:left="480"/>
    </w:pPr>
  </w:style>
  <w:style w:type="paragraph" w:styleId="ListParagraph">
    <w:name w:val="List Paragraph"/>
    <w:basedOn w:val="Normal"/>
    <w:uiPriority w:val="34"/>
    <w:qFormat/>
    <w:rsid w:val="00BD24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5400140">
      <w:bodyDiv w:val="1"/>
      <w:marLeft w:val="0"/>
      <w:marRight w:val="0"/>
      <w:marTop w:val="0"/>
      <w:marBottom w:val="0"/>
      <w:divBdr>
        <w:top w:val="none" w:sz="0" w:space="0" w:color="auto"/>
        <w:left w:val="none" w:sz="0" w:space="0" w:color="auto"/>
        <w:bottom w:val="none" w:sz="0" w:space="0" w:color="auto"/>
        <w:right w:val="none" w:sz="0" w:space="0" w:color="auto"/>
      </w:divBdr>
    </w:div>
    <w:div w:id="1620405619">
      <w:bodyDiv w:val="1"/>
      <w:marLeft w:val="0"/>
      <w:marRight w:val="0"/>
      <w:marTop w:val="0"/>
      <w:marBottom w:val="0"/>
      <w:divBdr>
        <w:top w:val="none" w:sz="0" w:space="0" w:color="auto"/>
        <w:left w:val="none" w:sz="0" w:space="0" w:color="auto"/>
        <w:bottom w:val="none" w:sz="0" w:space="0" w:color="auto"/>
        <w:right w:val="none" w:sz="0" w:space="0" w:color="auto"/>
      </w:divBdr>
    </w:div>
    <w:div w:id="20938190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static.alibabagroup.com/reports/fy2024/ar/ebook/EN/8/index.html" TargetMode="External"/><Relationship Id="rId26" Type="http://schemas.openxmlformats.org/officeDocument/2006/relationships/hyperlink" Target="https://www.cnbc.com/2025/03/28/alibaba-100-billion-stock-rally-fueled-by-ai-jack-ma-return.html" TargetMode="External"/><Relationship Id="rId39" Type="http://schemas.openxmlformats.org/officeDocument/2006/relationships/hyperlink" Target="https://dj.univ-danubius.ro/index.php/AUDOE/article/download/1937/2234" TargetMode="External"/><Relationship Id="rId21" Type="http://schemas.openxmlformats.org/officeDocument/2006/relationships/hyperlink" Target="https://www.business-standard.com/industry/news/retail-sector-slashes-26-000-jobs-due-to-falling-demand-expansion-halt-124081900389_1.html" TargetMode="External"/><Relationship Id="rId34" Type="http://schemas.openxmlformats.org/officeDocument/2006/relationships/hyperlink" Target="https://www.mdpi.com/2071-1050/15/13/10682/pdf" TargetMode="External"/><Relationship Id="rId42" Type="http://schemas.openxmlformats.org/officeDocument/2006/relationships/hyperlink" Target="https://timesofindia.indiatimes.com/world/us/we-are-cooked-target-staff-panics-over-job-stability-possible-store-closure-amid-declining-sales/articleshow/121388844.cms"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r.aboutamazon.com/news-release/news-release-details/2025/Amazon-com-Announces-Second-Quarter-Results/default.aspx" TargetMode="External"/><Relationship Id="rId29" Type="http://schemas.openxmlformats.org/officeDocument/2006/relationships/hyperlink" Target="https://www.deloitte.com/au/en/services/economics/blogs/retail-recession-sequel.html" TargetMode="External"/><Relationship Id="rId11" Type="http://schemas.openxmlformats.org/officeDocument/2006/relationships/image" Target="media/image4.png"/><Relationship Id="rId24" Type="http://schemas.openxmlformats.org/officeDocument/2006/relationships/hyperlink" Target="https://f.letmeprint.ru/261509496-dd9247aa/fragment_9671009.pdf" TargetMode="External"/><Relationship Id="rId32" Type="http://schemas.openxmlformats.org/officeDocument/2006/relationships/hyperlink" Target="https://ink.library.smu.edu.sg/cgi/viewcontent.cgi?article=8353&amp;context=lkcsb_research" TargetMode="External"/><Relationship Id="rId37" Type="http://schemas.openxmlformats.org/officeDocument/2006/relationships/hyperlink" Target="https://www.forbes.com/sites/kirimasters/2025/03/14/amazon-alexa-forces-brands-to-rethink-their-marketing-strategy/" TargetMode="External"/><Relationship Id="rId40" Type="http://schemas.openxmlformats.org/officeDocument/2006/relationships/hyperlink" Target="https://www.renascence.io/journal/how-walmart-enhances-customer-experience-cx-with-digital-and-physical-integration" TargetMode="External"/><Relationship Id="rId45" Type="http://schemas.openxmlformats.org/officeDocument/2006/relationships/hyperlink" Target="https://corporate.walmart.com/news/2025/04/09/walmart-showcases-business-strategy-focused-on-driving-growth-and-shareholder-valu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aws.amazon.com/blogs/machine-learning/reduce-food-waste-to-improve-sustainability-and-financial-results-in-retail-with-amazon-forecast/" TargetMode="External"/><Relationship Id="rId28" Type="http://schemas.openxmlformats.org/officeDocument/2006/relationships/hyperlink" Target="https://edition.cnn.com/2021/09/03/tech/alibaba-investment-prosperity-china-intl-hnk" TargetMode="External"/><Relationship Id="rId36" Type="http://schemas.openxmlformats.org/officeDocument/2006/relationships/hyperlink" Target="https://assets.kpmg.com/content/dam/kpmg/gr/pdf/2022/04/gr-survey-future-of-retail-sector-13042022.pdf"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alibabacloud.com/help/en/user-center/user-guide/modify-payment-currency" TargetMode="External"/><Relationship Id="rId31" Type="http://schemas.openxmlformats.org/officeDocument/2006/relationships/hyperlink" Target="https://www.statista.com/chart/4298/amazons-long-term-growth/?srsltid=AfmBOopR07-3Gw-m3vUjigiRE79OBHboNG68PZkXniD6Be4zNp72Z1Vx" TargetMode="External"/><Relationship Id="rId44" Type="http://schemas.openxmlformats.org/officeDocument/2006/relationships/hyperlink" Target="https://corporate.walmart.com/abou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usinesswire.com/news/home/20221014005277/en/Impact-of-the-Russia-Ukraine-Conflict-on-Retail-Industry---Thematic-Research---ResearchAndMarkets.com" TargetMode="External"/><Relationship Id="rId27" Type="http://schemas.openxmlformats.org/officeDocument/2006/relationships/hyperlink" Target="https://www.cnbc.com/2025/11/05/amazon-target-walmart-raising-prices-tariffs.html" TargetMode="External"/><Relationship Id="rId30" Type="http://schemas.openxmlformats.org/officeDocument/2006/relationships/hyperlink" Target="https://www.deloitte.com/us/en/insights/industry/retail-distribution/consumer-behavior-trends-state-of-the-consumer-tracker.html" TargetMode="External"/><Relationship Id="rId35" Type="http://schemas.openxmlformats.org/officeDocument/2006/relationships/hyperlink" Target="http://dx.doi.org/10.11594/ijmaber.04.06.31" TargetMode="External"/><Relationship Id="rId43" Type="http://schemas.openxmlformats.org/officeDocument/2006/relationships/hyperlink" Target="https://www.walmartcanada.ca/content/dam/walmart-canada/documents/about-us/economic-and-social-contributions/1_Walmart%20Economic%20and%20Social%20Contribution%20Study%20-%20National%20Report.pdf"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libabacloud.com/en/solutions/customer-engagement-ai?_p_lc=1" TargetMode="External"/><Relationship Id="rId25" Type="http://schemas.openxmlformats.org/officeDocument/2006/relationships/hyperlink" Target="https://www.cnbc.com/2022/03/03/ukraine-news-retailers-start-warn-of-business-impact-from-russian-invasion.html" TargetMode="External"/><Relationship Id="rId33" Type="http://schemas.openxmlformats.org/officeDocument/2006/relationships/hyperlink" Target="https://www.reuters.com/business/retail-consumer/alibaba-beats-quarterly-revenue-estimates-2023-08-10/" TargetMode="External"/><Relationship Id="rId38" Type="http://schemas.openxmlformats.org/officeDocument/2006/relationships/hyperlink" Target="https://www.ndtv.com/world-news/alibaba-lays-off-nearly-10-000-employees-in-3-months-report-3244739" TargetMode="External"/><Relationship Id="rId46" Type="http://schemas.openxmlformats.org/officeDocument/2006/relationships/hyperlink" Target="https://www.researchgate.net/profile/Padmalini-Singh/publication/355584859_Factors_that_Lead_Amazoncom_to_A_Successful_Online_Shopping_Platform/links/61779a830be8ec17a9305afc/Factors-that-Lead-Amazoncom-to-A-Successful-Online-Shopping-Platform.pdf" TargetMode="External"/><Relationship Id="rId20" Type="http://schemas.openxmlformats.org/officeDocument/2006/relationships/hyperlink" Target="https://www.aboutamazon.com/impact" TargetMode="External"/><Relationship Id="rId41" Type="http://schemas.openxmlformats.org/officeDocument/2006/relationships/hyperlink" Target="https://www.renascence.io/journal/how-target-enhances-customer-experience-cx-with-seamless-omnichannel-strategies"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1EE1F5-736D-40DF-8626-73CAB84E5C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4949</Words>
  <Characters>28213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MAYUR PRAJAPATI</dc:creator>
  <cp:lastModifiedBy>praja</cp:lastModifiedBy>
  <cp:revision>3</cp:revision>
  <dcterms:created xsi:type="dcterms:W3CDTF">2025-11-20T23:04:00Z</dcterms:created>
  <dcterms:modified xsi:type="dcterms:W3CDTF">2025-11-20T23:09:00Z</dcterms:modified>
</cp:coreProperties>
</file>