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2031285028"/>
        <w:docPartObj>
          <w:docPartGallery w:val="Cover Pages"/>
          <w:docPartUnique/>
        </w:docPartObj>
      </w:sdtPr>
      <w:sdtEndPr>
        <w:rPr>
          <w:rFonts w:eastAsiaTheme="minorHAnsi"/>
          <w:color w:val="auto"/>
        </w:rPr>
      </w:sdtEndPr>
      <w:sdtContent>
        <w:p w14:paraId="1EEDDB58" w14:textId="6FE4EDF2" w:rsidR="00A75E09" w:rsidRDefault="00A75E0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D6C690B" wp14:editId="6A7F011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833C0B" w:themeColor="accent2" w:themeShade="80"/>
              <w:sz w:val="72"/>
              <w:szCs w:val="72"/>
            </w:rPr>
            <w:alias w:val="Title"/>
            <w:tag w:val=""/>
            <w:id w:val="1735040861"/>
            <w:placeholder>
              <w:docPart w:val="2D5F145222F6426B9379D9F6558EB06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color w:val="833C0B" w:themeColor="accent2" w:themeShade="80"/>
              <w:sz w:val="80"/>
              <w:szCs w:val="80"/>
            </w:rPr>
          </w:sdtEndPr>
          <w:sdtContent>
            <w:p w14:paraId="260472E5" w14:textId="1147146E" w:rsidR="00A75E09" w:rsidRPr="00A75E09" w:rsidRDefault="00A75E0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833C0B" w:themeColor="accent2" w:themeShade="80"/>
                  <w:sz w:val="80"/>
                  <w:szCs w:val="80"/>
                </w:rPr>
              </w:pPr>
              <w:r w:rsidRPr="00A75E09">
                <w:rPr>
                  <w:rFonts w:asciiTheme="majorHAnsi" w:eastAsiaTheme="majorEastAsia" w:hAnsiTheme="majorHAnsi" w:cstheme="majorBidi"/>
                  <w:caps/>
                  <w:color w:val="833C0B" w:themeColor="accent2" w:themeShade="80"/>
                  <w:sz w:val="72"/>
                  <w:szCs w:val="72"/>
                </w:rPr>
                <w:t>ACCOUNTING FOUNDAMENTALS</w:t>
              </w:r>
            </w:p>
          </w:sdtContent>
        </w:sdt>
        <w:sdt>
          <w:sdtPr>
            <w:rPr>
              <w:color w:val="833C0B" w:themeColor="accent2" w:themeShade="80"/>
              <w:sz w:val="28"/>
              <w:szCs w:val="28"/>
            </w:rPr>
            <w:alias w:val="Subtitle"/>
            <w:tag w:val=""/>
            <w:id w:val="328029620"/>
            <w:placeholder>
              <w:docPart w:val="29CB2A5F3C484D7BB9BDAB86967D2BE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3B89050" w14:textId="0919E2E5" w:rsidR="00A75E09" w:rsidRPr="006B367E" w:rsidRDefault="006B367E">
              <w:pPr>
                <w:pStyle w:val="NoSpacing"/>
                <w:jc w:val="center"/>
                <w:rPr>
                  <w:color w:val="833C0B" w:themeColor="accent2" w:themeShade="80"/>
                  <w:sz w:val="28"/>
                  <w:szCs w:val="28"/>
                </w:rPr>
              </w:pPr>
              <w:r w:rsidRPr="006B367E">
                <w:rPr>
                  <w:color w:val="833C0B" w:themeColor="accent2" w:themeShade="80"/>
                  <w:sz w:val="28"/>
                  <w:szCs w:val="28"/>
                </w:rPr>
                <w:t>LCBB4001</w:t>
              </w:r>
            </w:p>
          </w:sdtContent>
        </w:sdt>
        <w:p w14:paraId="2A850DBA" w14:textId="28ADE253" w:rsidR="00A75E09" w:rsidRPr="006B367E" w:rsidRDefault="006B367E">
          <w:pPr>
            <w:pStyle w:val="NoSpacing"/>
            <w:spacing w:before="480"/>
            <w:jc w:val="center"/>
            <w:rPr>
              <w:color w:val="833C0B" w:themeColor="accent2" w:themeShade="80"/>
              <w:sz w:val="32"/>
              <w:szCs w:val="32"/>
            </w:rPr>
          </w:pPr>
          <w:r w:rsidRPr="006B367E">
            <w:rPr>
              <w:color w:val="833C0B" w:themeColor="accent2" w:themeShade="80"/>
              <w:sz w:val="32"/>
              <w:szCs w:val="32"/>
            </w:rPr>
            <w:t>ASSIGNMENT A1</w:t>
          </w:r>
        </w:p>
        <w:p w14:paraId="761E9098" w14:textId="77777777" w:rsidR="006B367E" w:rsidRDefault="006B367E">
          <w:r>
            <w:rPr>
              <w:noProof/>
              <w:color w:val="4472C4" w:themeColor="accent1"/>
            </w:rPr>
            <w:drawing>
              <wp:anchor distT="0" distB="0" distL="114300" distR="114300" simplePos="0" relativeHeight="251658240" behindDoc="0" locked="0" layoutInCell="1" allowOverlap="1" wp14:anchorId="24BEE310" wp14:editId="21C29FAA">
                <wp:simplePos x="0" y="0"/>
                <wp:positionH relativeFrom="margin">
                  <wp:align>center</wp:align>
                </wp:positionH>
                <wp:positionV relativeFrom="paragraph">
                  <wp:posOffset>163830</wp:posOffset>
                </wp:positionV>
                <wp:extent cx="758727" cy="669290"/>
                <wp:effectExtent l="0" t="0" r="3810" b="0"/>
                <wp:wrapSquare wrapText="bothSides"/>
                <wp:docPr id="144" name="Picture 144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 descr="Icon&#10;&#10;Description automatically generated with medium confidence"/>
                        <pic:cNvPicPr/>
                      </pic:nvPicPr>
                      <pic:blipFill>
                        <a:blip r:embed="rId9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727" cy="669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2DBD418" w14:textId="77777777" w:rsidR="006B367E" w:rsidRPr="006B367E" w:rsidRDefault="006B367E" w:rsidP="006B367E"/>
        <w:p w14:paraId="11D57ACC" w14:textId="77777777" w:rsidR="006B367E" w:rsidRPr="006B367E" w:rsidRDefault="006B367E" w:rsidP="006B367E"/>
        <w:p w14:paraId="0A128CC9" w14:textId="77777777" w:rsidR="006B367E" w:rsidRPr="006B367E" w:rsidRDefault="006B367E" w:rsidP="006B367E"/>
        <w:p w14:paraId="63334AE4" w14:textId="77777777" w:rsidR="006B367E" w:rsidRPr="006B367E" w:rsidRDefault="006B367E" w:rsidP="006B367E"/>
        <w:p w14:paraId="71EFC3C8" w14:textId="77777777" w:rsidR="006B367E" w:rsidRDefault="006B367E"/>
        <w:p w14:paraId="50A5B319" w14:textId="1B16E65B" w:rsidR="006B367E" w:rsidRDefault="006B367E" w:rsidP="006B367E">
          <w:pPr>
            <w:tabs>
              <w:tab w:val="left" w:pos="2400"/>
            </w:tabs>
            <w:rPr>
              <w:color w:val="833C0B" w:themeColor="accent2" w:themeShade="80"/>
              <w:sz w:val="32"/>
              <w:szCs w:val="32"/>
            </w:rPr>
          </w:pPr>
          <w:r>
            <w:t xml:space="preserve">                               </w:t>
          </w:r>
          <w:r w:rsidRPr="006B367E">
            <w:rPr>
              <w:color w:val="833C0B" w:themeColor="accent2" w:themeShade="80"/>
              <w:sz w:val="32"/>
              <w:szCs w:val="32"/>
            </w:rPr>
            <w:t>UNIVERSITY OF WALES TRINITY SAINT DAVID</w:t>
          </w:r>
        </w:p>
        <w:p w14:paraId="588FF17F" w14:textId="5810BA8A" w:rsidR="006B367E" w:rsidRDefault="006B367E" w:rsidP="006B367E">
          <w:pPr>
            <w:tabs>
              <w:tab w:val="left" w:pos="2400"/>
            </w:tabs>
            <w:rPr>
              <w:color w:val="833C0B" w:themeColor="accent2" w:themeShade="80"/>
              <w:sz w:val="32"/>
              <w:szCs w:val="32"/>
            </w:rPr>
          </w:pPr>
          <w:r>
            <w:rPr>
              <w:color w:val="833C0B" w:themeColor="accent2" w:themeShade="80"/>
              <w:sz w:val="32"/>
              <w:szCs w:val="32"/>
            </w:rPr>
            <w:t>STUDENT: AMNA MASAUD                           LECTURER: RITA UKACHI-LOIS</w:t>
          </w:r>
        </w:p>
        <w:p w14:paraId="087D3636" w14:textId="0E4A2753" w:rsidR="006B367E" w:rsidRPr="006B367E" w:rsidRDefault="006B367E" w:rsidP="006B367E">
          <w:pPr>
            <w:tabs>
              <w:tab w:val="left" w:pos="2400"/>
            </w:tabs>
            <w:rPr>
              <w:color w:val="833C0B" w:themeColor="accent2" w:themeShade="80"/>
              <w:sz w:val="32"/>
              <w:szCs w:val="32"/>
            </w:rPr>
          </w:pPr>
          <w:r>
            <w:rPr>
              <w:color w:val="833C0B" w:themeColor="accent2" w:themeShade="80"/>
              <w:sz w:val="32"/>
              <w:szCs w:val="32"/>
            </w:rPr>
            <w:t>STUDENT ID: 2113737</w:t>
          </w:r>
        </w:p>
        <w:p w14:paraId="66FAAE89" w14:textId="5C6D7304" w:rsidR="006B367E" w:rsidRDefault="006B367E" w:rsidP="006B367E">
          <w:pPr>
            <w:tabs>
              <w:tab w:val="left" w:pos="2400"/>
            </w:tabs>
          </w:pPr>
          <w:r>
            <w:tab/>
          </w:r>
          <w:r>
            <w:tab/>
          </w:r>
        </w:p>
        <w:p w14:paraId="6DE23E30" w14:textId="2B65D0C1" w:rsidR="006B367E" w:rsidRPr="006B367E" w:rsidRDefault="006B367E" w:rsidP="006B367E">
          <w:pPr>
            <w:tabs>
              <w:tab w:val="left" w:pos="2400"/>
            </w:tabs>
            <w:rPr>
              <w:sz w:val="32"/>
              <w:szCs w:val="32"/>
            </w:rPr>
          </w:pPr>
          <w:r>
            <w:t xml:space="preserve">                                          </w:t>
          </w:r>
          <w:r w:rsidRPr="006B367E">
            <w:rPr>
              <w:color w:val="833C0B" w:themeColor="accent2" w:themeShade="80"/>
              <w:sz w:val="32"/>
              <w:szCs w:val="32"/>
            </w:rPr>
            <w:t>SUBMISSION DATE: 1</w:t>
          </w:r>
          <w:r w:rsidRPr="006B367E">
            <w:rPr>
              <w:color w:val="833C0B" w:themeColor="accent2" w:themeShade="80"/>
              <w:sz w:val="32"/>
              <w:szCs w:val="32"/>
              <w:vertAlign w:val="superscript"/>
            </w:rPr>
            <w:t>ST</w:t>
          </w:r>
          <w:r w:rsidRPr="006B367E">
            <w:rPr>
              <w:color w:val="833C0B" w:themeColor="accent2" w:themeShade="80"/>
              <w:sz w:val="32"/>
              <w:szCs w:val="32"/>
            </w:rPr>
            <w:t xml:space="preserve"> OF APRIL 2022</w:t>
          </w:r>
        </w:p>
        <w:p w14:paraId="7E5D37A7" w14:textId="77777777" w:rsidR="00543B12" w:rsidRDefault="00A75E09">
          <w:r w:rsidRPr="006B367E">
            <w:br w:type="page"/>
          </w:r>
        </w:p>
        <w:sdt>
          <w:sdtPr>
            <w:id w:val="-1834368426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</w:rPr>
          </w:sdtEndPr>
          <w:sdtContent>
            <w:p w14:paraId="4B636C50" w14:textId="5FA0ADE9" w:rsidR="00076D1D" w:rsidRPr="00F5765C" w:rsidRDefault="00F5765C" w:rsidP="00076D1D">
              <w:pPr>
                <w:pStyle w:val="TOCHeading"/>
                <w:jc w:val="center"/>
                <w:rPr>
                  <w:b/>
                  <w:bCs/>
                  <w:color w:val="833C0B" w:themeColor="accent2" w:themeShade="80"/>
                  <w:sz w:val="40"/>
                  <w:szCs w:val="40"/>
                </w:rPr>
              </w:pPr>
              <w:r w:rsidRPr="00F5765C">
                <w:rPr>
                  <w:b/>
                  <w:bCs/>
                  <w:color w:val="833C0B" w:themeColor="accent2" w:themeShade="80"/>
                  <w:sz w:val="40"/>
                  <w:szCs w:val="40"/>
                </w:rPr>
                <w:t>TABLE OF CONTENTS</w:t>
              </w:r>
            </w:p>
            <w:p w14:paraId="31F6F84F" w14:textId="6AA0B20F" w:rsidR="00076D1D" w:rsidRDefault="00076D1D" w:rsidP="00076D1D"/>
            <w:p w14:paraId="31DBCE9B" w14:textId="5891CC06" w:rsidR="00076D1D" w:rsidRDefault="00076D1D" w:rsidP="00076D1D"/>
            <w:p w14:paraId="6C4CF977" w14:textId="77777777" w:rsidR="00076D1D" w:rsidRPr="00076D1D" w:rsidRDefault="00076D1D" w:rsidP="00076D1D"/>
            <w:p w14:paraId="0EE904CF" w14:textId="552D7255" w:rsidR="00076D1D" w:rsidRPr="00F5765C" w:rsidRDefault="00076D1D" w:rsidP="00076D1D">
              <w:pPr>
                <w:pStyle w:val="TOC1"/>
                <w:tabs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r w:rsidRPr="00076D1D">
                <w:rPr>
                  <w:b/>
                  <w:bCs/>
                  <w:color w:val="833C0B" w:themeColor="accent2" w:themeShade="80"/>
                </w:rPr>
                <w:fldChar w:fldCharType="begin"/>
              </w:r>
              <w:r w:rsidRPr="00076D1D">
                <w:rPr>
                  <w:b/>
                  <w:bCs/>
                  <w:color w:val="833C0B" w:themeColor="accent2" w:themeShade="80"/>
                </w:rPr>
                <w:instrText xml:space="preserve"> TOC \o "1-3" \h \z \u </w:instrText>
              </w:r>
              <w:r w:rsidRPr="00076D1D">
                <w:rPr>
                  <w:b/>
                  <w:bCs/>
                  <w:color w:val="833C0B" w:themeColor="accent2" w:themeShade="80"/>
                </w:rPr>
                <w:fldChar w:fldCharType="separate"/>
              </w:r>
              <w:hyperlink w:anchor="_Toc99716511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QUESTION 1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_Toc99716511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2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1C6A269C" w14:textId="626D97E9" w:rsidR="00076D1D" w:rsidRPr="00F5765C" w:rsidRDefault="00076D1D" w:rsidP="00076D1D">
              <w:pPr>
                <w:pStyle w:val="TOC2"/>
                <w:tabs>
                  <w:tab w:val="left" w:pos="660"/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hyperlink w:anchor="_Toc99716512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a)</w:t>
                </w:r>
                <w:r w:rsidRPr="00F5765C">
                  <w:rPr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INCOME STATEMENT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_Toc99716512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2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2F57E4FF" w14:textId="1DFB0688" w:rsidR="00076D1D" w:rsidRPr="00F5765C" w:rsidRDefault="00076D1D" w:rsidP="00076D1D">
              <w:pPr>
                <w:pStyle w:val="TOC2"/>
                <w:tabs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hyperlink w:anchor="_Toc99716513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b) Explanation of the balancing of the statement of financial position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_Toc99716513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3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59F8D890" w14:textId="775B5A10" w:rsidR="00076D1D" w:rsidRPr="00F5765C" w:rsidRDefault="00076D1D" w:rsidP="00076D1D">
              <w:pPr>
                <w:pStyle w:val="TOC1"/>
                <w:tabs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hyperlink w:anchor="_Toc99716514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QUESTION 2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_Toc99716514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4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3A98E28E" w14:textId="3440CB49" w:rsidR="00076D1D" w:rsidRPr="00F5765C" w:rsidRDefault="00076D1D" w:rsidP="00076D1D">
              <w:pPr>
                <w:pStyle w:val="TOC2"/>
                <w:tabs>
                  <w:tab w:val="left" w:pos="660"/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hyperlink w:anchor="_Toc99716515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a)</w:t>
                </w:r>
                <w:r w:rsidRPr="00F5765C">
                  <w:rPr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Ratios for 2020 and 2021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_Toc99716515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4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16383E0D" w14:textId="7E91979B" w:rsidR="00076D1D" w:rsidRPr="00F5765C" w:rsidRDefault="00076D1D" w:rsidP="00076D1D">
              <w:pPr>
                <w:pStyle w:val="TOC2"/>
                <w:tabs>
                  <w:tab w:val="left" w:pos="660"/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hyperlink w:anchor="_Toc99716516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a)</w:t>
                </w:r>
                <w:r w:rsidRPr="00F5765C">
                  <w:rPr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The financial position and performance of Sweets plc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_Toc99716516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7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06B131BF" w14:textId="33E735ED" w:rsidR="00076D1D" w:rsidRPr="00F5765C" w:rsidRDefault="00076D1D" w:rsidP="00076D1D">
              <w:pPr>
                <w:pStyle w:val="TOC1"/>
                <w:tabs>
                  <w:tab w:val="right" w:leader="dot" w:pos="9350"/>
                </w:tabs>
                <w:jc w:val="center"/>
                <w:rPr>
                  <w:b/>
                  <w:bCs/>
                  <w:noProof/>
                  <w:color w:val="833C0B" w:themeColor="accent2" w:themeShade="80"/>
                  <w:sz w:val="28"/>
                  <w:szCs w:val="28"/>
                </w:rPr>
              </w:pPr>
              <w:hyperlink w:anchor="_Toc99716517" w:history="1">
                <w:r w:rsidRPr="00F5765C">
                  <w:rPr>
                    <w:rStyle w:val="Hyperlink"/>
                    <w:b/>
                    <w:bCs/>
                    <w:noProof/>
                    <w:color w:val="833C0B" w:themeColor="accent2" w:themeShade="80"/>
                    <w:sz w:val="28"/>
                    <w:szCs w:val="28"/>
                  </w:rPr>
                  <w:t>REFERENCES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ab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begin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instrText xml:space="preserve"> PAGEREF _Toc99716517 \h </w:instrTex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separate"/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t>8</w:t>
                </w:r>
                <w:r w:rsidRPr="00F5765C">
                  <w:rPr>
                    <w:b/>
                    <w:bCs/>
                    <w:noProof/>
                    <w:webHidden/>
                    <w:color w:val="833C0B" w:themeColor="accent2" w:themeShade="80"/>
                    <w:sz w:val="28"/>
                    <w:szCs w:val="28"/>
                  </w:rPr>
                  <w:fldChar w:fldCharType="end"/>
                </w:r>
              </w:hyperlink>
            </w:p>
            <w:p w14:paraId="403F1C31" w14:textId="59673E81" w:rsidR="00076D1D" w:rsidRDefault="00076D1D" w:rsidP="00076D1D">
              <w:pPr>
                <w:jc w:val="center"/>
              </w:pPr>
              <w:r w:rsidRPr="00076D1D">
                <w:rPr>
                  <w:b/>
                  <w:bCs/>
                  <w:noProof/>
                  <w:color w:val="833C0B" w:themeColor="accent2" w:themeShade="80"/>
                </w:rPr>
                <w:fldChar w:fldCharType="end"/>
              </w:r>
            </w:p>
          </w:sdtContent>
        </w:sdt>
        <w:p w14:paraId="4BF2E9D8" w14:textId="3D84FDAA" w:rsidR="00A75E09" w:rsidRDefault="00A75E09"/>
      </w:sdtContent>
    </w:sdt>
    <w:p w14:paraId="7FE74D9E" w14:textId="77777777" w:rsidR="00A75E09" w:rsidRDefault="00A75E09"/>
    <w:tbl>
      <w:tblPr>
        <w:tblStyle w:val="TableGrid"/>
        <w:tblW w:w="9364" w:type="dxa"/>
        <w:tblLayout w:type="fixed"/>
        <w:tblLook w:val="06A0" w:firstRow="1" w:lastRow="0" w:firstColumn="1" w:lastColumn="0" w:noHBand="1" w:noVBand="1"/>
      </w:tblPr>
      <w:tblGrid>
        <w:gridCol w:w="936"/>
        <w:gridCol w:w="936"/>
        <w:gridCol w:w="936"/>
        <w:gridCol w:w="936"/>
        <w:gridCol w:w="936"/>
        <w:gridCol w:w="940"/>
        <w:gridCol w:w="936"/>
        <w:gridCol w:w="936"/>
        <w:gridCol w:w="936"/>
        <w:gridCol w:w="936"/>
      </w:tblGrid>
      <w:tr w:rsidR="31EE7CB7" w14:paraId="14637C8D" w14:textId="77777777" w:rsidTr="00F5765C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8DEC7D" w14:textId="77777777" w:rsidR="31EE7CB7" w:rsidRDefault="31EE7CB7" w:rsidP="31EE7CB7">
            <w:pPr>
              <w:rPr>
                <w:noProof/>
              </w:rPr>
            </w:pPr>
          </w:p>
          <w:p w14:paraId="1D2B83F3" w14:textId="3018269C" w:rsidR="00A75E09" w:rsidRDefault="00A75E09" w:rsidP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C5ABC5" w14:textId="4EBE406D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FE793" w14:textId="2CBBBB57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E1554" w14:textId="715E09E8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CCA6A" w14:textId="179638A8" w:rsidR="31EE7CB7" w:rsidRDefault="31EE7CB7"/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D7C200" w14:textId="7BF190D8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C8D117" w14:textId="18CB1FD2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8880D2" w14:textId="76F7C50D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9581D" w14:textId="3B753188" w:rsidR="31EE7CB7" w:rsidRDefault="31EE7CB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AF614" w14:textId="3B45D514" w:rsidR="31EE7CB7" w:rsidRDefault="31EE7CB7"/>
        </w:tc>
      </w:tr>
    </w:tbl>
    <w:p w14:paraId="436FCDAF" w14:textId="57F06707" w:rsidR="31EE7CB7" w:rsidRDefault="31EE7CB7" w:rsidP="31EE7CB7"/>
    <w:p w14:paraId="3F3C8455" w14:textId="333A209F" w:rsidR="31EE7CB7" w:rsidRDefault="31EE7CB7" w:rsidP="31EE7CB7"/>
    <w:p w14:paraId="36623CB7" w14:textId="4B3D2702" w:rsidR="31EE7CB7" w:rsidRDefault="31EE7CB7" w:rsidP="31EE7CB7"/>
    <w:p w14:paraId="5634105B" w14:textId="044A21E2" w:rsidR="31EE7CB7" w:rsidRDefault="31EE7CB7" w:rsidP="31EE7CB7"/>
    <w:p w14:paraId="75D92BA4" w14:textId="1062C7CB" w:rsidR="31EE7CB7" w:rsidRDefault="31EE7CB7" w:rsidP="31EE7CB7"/>
    <w:p w14:paraId="6DC3F617" w14:textId="6D5A6034" w:rsidR="31EE7CB7" w:rsidRDefault="31EE7CB7" w:rsidP="31EE7CB7"/>
    <w:p w14:paraId="5950EE41" w14:textId="2E760F41" w:rsidR="31EE7CB7" w:rsidRDefault="31EE7CB7" w:rsidP="31EE7CB7"/>
    <w:p w14:paraId="2CF6B887" w14:textId="3BCF5044" w:rsidR="31EE7CB7" w:rsidRDefault="31EE7CB7" w:rsidP="31EE7CB7"/>
    <w:p w14:paraId="295855EF" w14:textId="52830367" w:rsidR="31EE7CB7" w:rsidRDefault="31EE7CB7" w:rsidP="31EE7CB7"/>
    <w:p w14:paraId="2CFF605C" w14:textId="50689B1D" w:rsidR="31EE7CB7" w:rsidRDefault="31EE7CB7" w:rsidP="31EE7CB7"/>
    <w:p w14:paraId="7E3449A6" w14:textId="06D787F5" w:rsidR="31EE7CB7" w:rsidRDefault="31EE7CB7" w:rsidP="31EE7CB7"/>
    <w:p w14:paraId="63B8B8E9" w14:textId="649342D7" w:rsidR="31EE7CB7" w:rsidRDefault="31EE7CB7" w:rsidP="31EE7CB7"/>
    <w:p w14:paraId="0979E361" w14:textId="638FCD98" w:rsidR="31EE7CB7" w:rsidRDefault="31EE7CB7" w:rsidP="31EE7CB7"/>
    <w:p w14:paraId="2F901A36" w14:textId="12CD9358" w:rsidR="31EE7CB7" w:rsidRDefault="31EE7CB7" w:rsidP="31EE7CB7"/>
    <w:p w14:paraId="6C92723E" w14:textId="43107D96" w:rsidR="31EE7CB7" w:rsidRDefault="31EE7CB7" w:rsidP="31EE7CB7"/>
    <w:p w14:paraId="6AAEB2D7" w14:textId="4B0FC9A8" w:rsidR="006B367E" w:rsidRDefault="006B367E" w:rsidP="31EE7CB7"/>
    <w:p w14:paraId="37B80CEC" w14:textId="2AD479E0" w:rsidR="006B367E" w:rsidRDefault="006B367E" w:rsidP="31EE7CB7"/>
    <w:p w14:paraId="34544C6F" w14:textId="210511CC" w:rsidR="006B367E" w:rsidRDefault="006B367E" w:rsidP="31EE7CB7"/>
    <w:p w14:paraId="5A887FEC" w14:textId="41A05F25" w:rsidR="006B367E" w:rsidRDefault="006B367E" w:rsidP="31EE7CB7"/>
    <w:p w14:paraId="406EE330" w14:textId="790E6C9E" w:rsidR="006B367E" w:rsidRDefault="006B367E" w:rsidP="31EE7CB7"/>
    <w:p w14:paraId="3969F4D7" w14:textId="30E2B74B" w:rsidR="006B367E" w:rsidRDefault="006B367E" w:rsidP="31EE7CB7"/>
    <w:p w14:paraId="049E9443" w14:textId="52AA83EA" w:rsidR="006B367E" w:rsidRDefault="006B367E" w:rsidP="31EE7CB7"/>
    <w:p w14:paraId="72937CF9" w14:textId="1F2E5BEA" w:rsidR="006B367E" w:rsidRDefault="006B367E" w:rsidP="31EE7CB7"/>
    <w:p w14:paraId="5088D26F" w14:textId="2BFDCF88" w:rsidR="006B367E" w:rsidRDefault="006B367E" w:rsidP="31EE7CB7"/>
    <w:p w14:paraId="430F5AC4" w14:textId="3F19DA2F" w:rsidR="006B367E" w:rsidRDefault="006B367E" w:rsidP="31EE7CB7"/>
    <w:p w14:paraId="5DD413C4" w14:textId="2C07261D" w:rsidR="006B367E" w:rsidRDefault="006B367E" w:rsidP="31EE7CB7"/>
    <w:p w14:paraId="294DED32" w14:textId="1072BCDA" w:rsidR="006B367E" w:rsidRPr="00543B12" w:rsidRDefault="00543B12" w:rsidP="00543B12">
      <w:pPr>
        <w:pStyle w:val="Heading1"/>
        <w:rPr>
          <w:b/>
          <w:bCs/>
          <w:color w:val="833C0B" w:themeColor="accent2" w:themeShade="80"/>
        </w:rPr>
      </w:pPr>
      <w:bookmarkStart w:id="0" w:name="_Toc99716511"/>
      <w:r w:rsidRPr="00543B12">
        <w:rPr>
          <w:b/>
          <w:bCs/>
          <w:color w:val="833C0B" w:themeColor="accent2" w:themeShade="80"/>
        </w:rPr>
        <w:t>QUESTION 1</w:t>
      </w:r>
      <w:bookmarkEnd w:id="0"/>
    </w:p>
    <w:p w14:paraId="1CC3B7B6" w14:textId="6425F2D3" w:rsidR="00543B12" w:rsidRPr="00543B12" w:rsidRDefault="00543B12" w:rsidP="00543B1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43B12">
        <w:rPr>
          <w:rFonts w:ascii="Arial" w:hAnsi="Arial" w:cs="Arial"/>
          <w:sz w:val="24"/>
          <w:szCs w:val="24"/>
        </w:rPr>
        <w:t>Below will be shown the income and financial statements for Wales pl</w:t>
      </w:r>
      <w:r w:rsidR="00C44120">
        <w:rPr>
          <w:rFonts w:ascii="Arial" w:hAnsi="Arial" w:cs="Arial"/>
          <w:sz w:val="24"/>
          <w:szCs w:val="24"/>
        </w:rPr>
        <w:t>c</w:t>
      </w:r>
      <w:r w:rsidRPr="00543B12">
        <w:rPr>
          <w:rFonts w:ascii="Arial" w:hAnsi="Arial" w:cs="Arial"/>
          <w:sz w:val="24"/>
          <w:szCs w:val="24"/>
        </w:rPr>
        <w:t xml:space="preserve"> for the year that has ended on 31</w:t>
      </w:r>
      <w:r w:rsidRPr="00543B12">
        <w:rPr>
          <w:rFonts w:ascii="Arial" w:hAnsi="Arial" w:cs="Arial"/>
          <w:sz w:val="24"/>
          <w:szCs w:val="24"/>
          <w:vertAlign w:val="superscript"/>
        </w:rPr>
        <w:t>st</w:t>
      </w:r>
      <w:r w:rsidRPr="00543B12">
        <w:rPr>
          <w:rFonts w:ascii="Arial" w:hAnsi="Arial" w:cs="Arial"/>
          <w:sz w:val="24"/>
          <w:szCs w:val="24"/>
        </w:rPr>
        <w:t xml:space="preserve"> of December 2021.</w:t>
      </w:r>
    </w:p>
    <w:p w14:paraId="01FFB061" w14:textId="491E2A8A" w:rsidR="00543B12" w:rsidRDefault="00543B12" w:rsidP="00543B12">
      <w:pPr>
        <w:pStyle w:val="ListParagraph"/>
      </w:pPr>
    </w:p>
    <w:p w14:paraId="2552DDE8" w14:textId="53ACD58E" w:rsidR="00543B12" w:rsidRPr="00C44120" w:rsidRDefault="00543B12" w:rsidP="00C44120">
      <w:pPr>
        <w:pStyle w:val="Heading2"/>
        <w:numPr>
          <w:ilvl w:val="0"/>
          <w:numId w:val="6"/>
        </w:numPr>
        <w:jc w:val="center"/>
        <w:rPr>
          <w:b/>
          <w:bCs/>
          <w:color w:val="833C0B" w:themeColor="accent2" w:themeShade="80"/>
          <w:sz w:val="36"/>
          <w:szCs w:val="36"/>
        </w:rPr>
      </w:pPr>
      <w:bookmarkStart w:id="1" w:name="_Toc99716512"/>
      <w:r w:rsidRPr="00C44120">
        <w:rPr>
          <w:b/>
          <w:bCs/>
          <w:color w:val="833C0B" w:themeColor="accent2" w:themeShade="80"/>
          <w:sz w:val="36"/>
          <w:szCs w:val="36"/>
        </w:rPr>
        <w:lastRenderedPageBreak/>
        <w:t>INCOME STATEMENT</w:t>
      </w:r>
      <w:bookmarkEnd w:id="1"/>
    </w:p>
    <w:p w14:paraId="4FEB2108" w14:textId="7E24D21A" w:rsidR="00543B12" w:rsidRDefault="00543B12" w:rsidP="00543B12">
      <w:pPr>
        <w:pStyle w:val="ListParagraph"/>
      </w:pPr>
      <w:r>
        <w:rPr>
          <w:noProof/>
        </w:rPr>
        <w:drawing>
          <wp:inline distT="0" distB="0" distL="0" distR="0" wp14:anchorId="659D3471" wp14:editId="4CD4ABF1">
            <wp:extent cx="6159500" cy="4870450"/>
            <wp:effectExtent l="0" t="0" r="0" b="6350"/>
            <wp:docPr id="2" name="Picture 2" descr="Graphical user interface, text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500" cy="487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FD43D" w14:textId="17CE0992" w:rsidR="006B367E" w:rsidRDefault="006B367E" w:rsidP="31EE7CB7"/>
    <w:p w14:paraId="5651DE9C" w14:textId="1DD5E5D5" w:rsidR="006B367E" w:rsidRDefault="006B367E" w:rsidP="31EE7CB7"/>
    <w:p w14:paraId="31DEEA15" w14:textId="4FC6E8F7" w:rsidR="006B367E" w:rsidRDefault="006B367E" w:rsidP="31EE7CB7"/>
    <w:p w14:paraId="1CE4348F" w14:textId="79C109D8" w:rsidR="006B367E" w:rsidRDefault="006B367E" w:rsidP="31EE7CB7"/>
    <w:p w14:paraId="7DA390A3" w14:textId="06F0B015" w:rsidR="006B367E" w:rsidRDefault="006B367E" w:rsidP="31EE7CB7"/>
    <w:p w14:paraId="5A9FDAA3" w14:textId="41938438" w:rsidR="006B367E" w:rsidRDefault="006B367E" w:rsidP="31EE7CB7"/>
    <w:p w14:paraId="53442C7D" w14:textId="796B9092" w:rsidR="006B367E" w:rsidRDefault="006B367E" w:rsidP="31EE7CB7"/>
    <w:p w14:paraId="5830D805" w14:textId="5EC81971" w:rsidR="00C44120" w:rsidRPr="00C44120" w:rsidRDefault="00C44120" w:rsidP="00C44120">
      <w:pPr>
        <w:pStyle w:val="Heading2"/>
        <w:rPr>
          <w:b/>
          <w:bCs/>
          <w:sz w:val="32"/>
          <w:szCs w:val="32"/>
        </w:rPr>
      </w:pPr>
      <w:bookmarkStart w:id="2" w:name="_Toc99716513"/>
      <w:r>
        <w:rPr>
          <w:b/>
          <w:bCs/>
          <w:color w:val="833C0B" w:themeColor="accent2" w:themeShade="80"/>
          <w:sz w:val="32"/>
          <w:szCs w:val="32"/>
        </w:rPr>
        <w:t>b)</w:t>
      </w:r>
      <w:r w:rsidRPr="00C44120">
        <w:rPr>
          <w:b/>
          <w:bCs/>
          <w:color w:val="833C0B" w:themeColor="accent2" w:themeShade="80"/>
          <w:sz w:val="32"/>
          <w:szCs w:val="32"/>
        </w:rPr>
        <w:t xml:space="preserve"> Explanation of the balancing of the statement of financial position</w:t>
      </w:r>
      <w:bookmarkEnd w:id="2"/>
    </w:p>
    <w:p w14:paraId="58D51FE5" w14:textId="533E5E70" w:rsidR="006B367E" w:rsidRDefault="00BF0990" w:rsidP="00C44120">
      <w:pPr>
        <w:pStyle w:val="ListParagraph"/>
      </w:pPr>
      <w:r>
        <w:t>A</w:t>
      </w:r>
      <w:r w:rsidR="004271E8">
        <w:t xml:space="preserve"> statement of financial position </w:t>
      </w:r>
      <w:r w:rsidR="00C44120">
        <w:t>illustrates</w:t>
      </w:r>
      <w:r w:rsidR="004271E8">
        <w:t xml:space="preserve"> the financial status of a company at a certain </w:t>
      </w:r>
      <w:r w:rsidR="001F29F2">
        <w:t>time. The</w:t>
      </w:r>
      <w:r w:rsidR="004271E8">
        <w:t xml:space="preserve"> businesses are requested to prepare th</w:t>
      </w:r>
      <w:r w:rsidR="001F29F2">
        <w:t>is</w:t>
      </w:r>
      <w:r w:rsidR="004271E8">
        <w:t xml:space="preserve"> statement at the end of every financial year.</w:t>
      </w:r>
      <w:r w:rsidR="001F29F2">
        <w:t xml:space="preserve"> It </w:t>
      </w:r>
      <w:r w:rsidR="001F29F2">
        <w:lastRenderedPageBreak/>
        <w:t>must be used the principle of double entry for the balance sheet to balance. If it doesn’t balance, it’s a sign that there is an error within the account entries.</w:t>
      </w:r>
    </w:p>
    <w:p w14:paraId="349AEB12" w14:textId="37C185C4" w:rsidR="001F29F2" w:rsidRDefault="001F29F2" w:rsidP="001F29F2">
      <w:pPr>
        <w:pStyle w:val="ListParagraph"/>
      </w:pPr>
      <w:r>
        <w:t>The companies are allowed to choose the information that want to include, but a bare minimum should be kept:</w:t>
      </w:r>
    </w:p>
    <w:p w14:paraId="58D4671A" w14:textId="0C5612A0" w:rsidR="00AF1EAF" w:rsidRDefault="00AF1EAF" w:rsidP="00AF1EAF">
      <w:pPr>
        <w:pStyle w:val="ListParagraph"/>
        <w:numPr>
          <w:ilvl w:val="0"/>
          <w:numId w:val="5"/>
        </w:numPr>
      </w:pPr>
      <w:r>
        <w:t>Assets: -non-current (investments over a long period of time</w:t>
      </w:r>
      <w:r w:rsidR="002637A1">
        <w:t>),</w:t>
      </w:r>
      <w:r>
        <w:t xml:space="preserve"> such as property, plant, equipment etc.</w:t>
      </w:r>
    </w:p>
    <w:p w14:paraId="271BA50D" w14:textId="3B0495F5" w:rsidR="00AF1EAF" w:rsidRDefault="00AF1EAF" w:rsidP="00AF1EAF">
      <w:pPr>
        <w:pStyle w:val="ListParagraph"/>
        <w:ind w:left="1440"/>
      </w:pPr>
      <w:r>
        <w:t xml:space="preserve">             -</w:t>
      </w:r>
      <w:r w:rsidR="00BD659E">
        <w:t>current (the value of the owning that can be sold for cash and sponsor other operations)</w:t>
      </w:r>
      <w:r w:rsidR="002637A1">
        <w:t xml:space="preserve"> </w:t>
      </w:r>
      <w:r>
        <w:t>trade and other receivables, inventories etc.</w:t>
      </w:r>
    </w:p>
    <w:p w14:paraId="4B99C5F5" w14:textId="2A51B9FA" w:rsidR="00BD659E" w:rsidRDefault="00BD659E" w:rsidP="00BD659E">
      <w:pPr>
        <w:pStyle w:val="ListParagraph"/>
        <w:numPr>
          <w:ilvl w:val="0"/>
          <w:numId w:val="5"/>
        </w:numPr>
      </w:pPr>
      <w:r>
        <w:t>Liabilities (investments over a short period of time): trade, provisions, accruals</w:t>
      </w:r>
    </w:p>
    <w:p w14:paraId="1AC26BF9" w14:textId="544F46F7" w:rsidR="00A20CD6" w:rsidRDefault="00BD659E" w:rsidP="00A20CD6">
      <w:pPr>
        <w:pStyle w:val="ListParagraph"/>
        <w:numPr>
          <w:ilvl w:val="0"/>
          <w:numId w:val="5"/>
        </w:numPr>
      </w:pPr>
      <w:r>
        <w:t>Equity</w:t>
      </w:r>
      <w:r w:rsidR="00A20CD6">
        <w:t xml:space="preserve"> (the money that the company is using towards reinvesting or paying the remaining debt): interest, capital</w:t>
      </w:r>
    </w:p>
    <w:p w14:paraId="4B60B435" w14:textId="270F9BAD" w:rsidR="00A20CD6" w:rsidRDefault="00A20CD6" w:rsidP="00A20CD6">
      <w:r>
        <w:t xml:space="preserve">               Even if the companies are allowed to choose the details given in the statement, the assets and liabilities should be classified by current and non-</w:t>
      </w:r>
      <w:r w:rsidR="002637A1">
        <w:t>current,</w:t>
      </w:r>
      <w:r>
        <w:t xml:space="preserve"> and the entries should be done accordingly.</w:t>
      </w:r>
    </w:p>
    <w:p w14:paraId="1CD4164A" w14:textId="141099BC" w:rsidR="002637A1" w:rsidRDefault="002637A1" w:rsidP="00A20CD6">
      <w:r>
        <w:t>For the statement of financial position to be taken into consideration, the net assets must be equal with the total equity.</w:t>
      </w:r>
    </w:p>
    <w:p w14:paraId="35D0634D" w14:textId="4C30FC34" w:rsidR="006B367E" w:rsidRDefault="008E3D1B" w:rsidP="31EE7CB7">
      <w:r>
        <w:t xml:space="preserve">                                                                                                                                                           (Wood, 2012)</w:t>
      </w:r>
    </w:p>
    <w:p w14:paraId="066F1D43" w14:textId="6FC241F1" w:rsidR="006B367E" w:rsidRDefault="006B367E" w:rsidP="31EE7CB7"/>
    <w:p w14:paraId="0A68BA02" w14:textId="6EB49127" w:rsidR="006B367E" w:rsidRDefault="006B367E" w:rsidP="31EE7CB7"/>
    <w:p w14:paraId="20316860" w14:textId="227DF13C" w:rsidR="006B367E" w:rsidRDefault="006B367E" w:rsidP="31EE7CB7"/>
    <w:p w14:paraId="549C53C7" w14:textId="0C46CFFD" w:rsidR="006B367E" w:rsidRDefault="006B367E" w:rsidP="31EE7CB7"/>
    <w:p w14:paraId="13A5D675" w14:textId="5C210D29" w:rsidR="006B367E" w:rsidRDefault="006B367E" w:rsidP="31EE7CB7"/>
    <w:p w14:paraId="7B02C2BF" w14:textId="33F605F5" w:rsidR="006B367E" w:rsidRDefault="006B367E" w:rsidP="31EE7CB7"/>
    <w:p w14:paraId="004F697D" w14:textId="018E9FF4" w:rsidR="006B367E" w:rsidRDefault="006B367E" w:rsidP="31EE7CB7"/>
    <w:p w14:paraId="579B0851" w14:textId="719AE7DF" w:rsidR="006B367E" w:rsidRDefault="006B367E" w:rsidP="31EE7CB7"/>
    <w:p w14:paraId="5EBE505E" w14:textId="461E17D1" w:rsidR="006B367E" w:rsidRDefault="006B367E" w:rsidP="31EE7CB7"/>
    <w:p w14:paraId="0B847576" w14:textId="739ADCBF" w:rsidR="006B367E" w:rsidRDefault="006B367E" w:rsidP="31EE7CB7"/>
    <w:p w14:paraId="17138406" w14:textId="62BC9EBD" w:rsidR="006B367E" w:rsidRDefault="006B367E" w:rsidP="31EE7CB7"/>
    <w:p w14:paraId="79229A37" w14:textId="3F831CDA" w:rsidR="006B367E" w:rsidRDefault="006B367E" w:rsidP="31EE7CB7"/>
    <w:p w14:paraId="23F6AE30" w14:textId="49853CDB" w:rsidR="006B367E" w:rsidRDefault="006B367E" w:rsidP="31EE7CB7"/>
    <w:p w14:paraId="177C7A19" w14:textId="1D64D113" w:rsidR="006B367E" w:rsidRDefault="006B367E" w:rsidP="31EE7CB7"/>
    <w:p w14:paraId="1A8460D8" w14:textId="77777777" w:rsidR="00202BBF" w:rsidRDefault="00202BBF" w:rsidP="31EE7CB7"/>
    <w:p w14:paraId="5AF37F68" w14:textId="77777777" w:rsidR="00202BBF" w:rsidRDefault="00202BBF" w:rsidP="31EE7CB7"/>
    <w:p w14:paraId="019B3568" w14:textId="63840653" w:rsidR="31EE7CB7" w:rsidRPr="00202BBF" w:rsidRDefault="00202BBF" w:rsidP="00202BBF">
      <w:pPr>
        <w:pStyle w:val="Heading1"/>
        <w:rPr>
          <w:b/>
          <w:bCs/>
          <w:color w:val="833C0B" w:themeColor="accent2" w:themeShade="80"/>
        </w:rPr>
      </w:pPr>
      <w:bookmarkStart w:id="3" w:name="_Toc99716514"/>
      <w:r w:rsidRPr="00202BBF">
        <w:rPr>
          <w:b/>
          <w:bCs/>
          <w:color w:val="833C0B" w:themeColor="accent2" w:themeShade="80"/>
        </w:rPr>
        <w:lastRenderedPageBreak/>
        <w:t>QUESTION 2</w:t>
      </w:r>
      <w:bookmarkEnd w:id="3"/>
    </w:p>
    <w:p w14:paraId="09D5FB3C" w14:textId="5B65D4F1" w:rsidR="31EE7CB7" w:rsidRPr="00076D1D" w:rsidRDefault="00076D1D" w:rsidP="31EE7CB7">
      <w:pPr>
        <w:pStyle w:val="Heading2"/>
        <w:numPr>
          <w:ilvl w:val="0"/>
          <w:numId w:val="7"/>
        </w:numPr>
        <w:rPr>
          <w:b/>
          <w:bCs/>
          <w:color w:val="833C0B" w:themeColor="accent2" w:themeShade="80"/>
          <w:sz w:val="32"/>
          <w:szCs w:val="32"/>
        </w:rPr>
      </w:pPr>
      <w:bookmarkStart w:id="4" w:name="_Toc99716515"/>
      <w:r w:rsidRPr="00076D1D">
        <w:rPr>
          <w:b/>
          <w:bCs/>
          <w:color w:val="833C0B" w:themeColor="accent2" w:themeShade="80"/>
          <w:sz w:val="32"/>
          <w:szCs w:val="32"/>
        </w:rPr>
        <w:t>Ratios for 2020 and 2021</w:t>
      </w:r>
      <w:r w:rsidR="00202BBF">
        <w:rPr>
          <w:noProof/>
        </w:rPr>
        <w:drawing>
          <wp:anchor distT="0" distB="0" distL="114300" distR="114300" simplePos="0" relativeHeight="251659264" behindDoc="0" locked="0" layoutInCell="1" allowOverlap="1" wp14:anchorId="46143418" wp14:editId="26AA725C">
            <wp:simplePos x="0" y="0"/>
            <wp:positionH relativeFrom="column">
              <wp:posOffset>-114300</wp:posOffset>
            </wp:positionH>
            <wp:positionV relativeFrom="paragraph">
              <wp:posOffset>343535</wp:posOffset>
            </wp:positionV>
            <wp:extent cx="6648450" cy="5400675"/>
            <wp:effectExtent l="0" t="0" r="0" b="9525"/>
            <wp:wrapSquare wrapText="bothSides"/>
            <wp:docPr id="683678442" name="Picture 683678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4"/>
    </w:p>
    <w:p w14:paraId="05A615FB" w14:textId="345FBEF3" w:rsidR="31EE7CB7" w:rsidRDefault="31EE7CB7" w:rsidP="31EE7CB7"/>
    <w:p w14:paraId="7C2615AB" w14:textId="4BA813A6" w:rsidR="31EE7CB7" w:rsidRDefault="31EE7CB7" w:rsidP="31EE7CB7"/>
    <w:p w14:paraId="7EB95AAF" w14:textId="3A30EDF5" w:rsidR="31EE7CB7" w:rsidRDefault="31EE7CB7" w:rsidP="31EE7CB7"/>
    <w:p w14:paraId="72556195" w14:textId="513CD374" w:rsidR="31EE7CB7" w:rsidRDefault="31EE7CB7" w:rsidP="31EE7CB7"/>
    <w:p w14:paraId="34A86E49" w14:textId="10DDFC4B" w:rsidR="31EE7CB7" w:rsidRDefault="31EE7CB7" w:rsidP="31EE7CB7"/>
    <w:p w14:paraId="5733800D" w14:textId="084D79DC" w:rsidR="31EE7CB7" w:rsidRDefault="31EE7CB7" w:rsidP="31EE7CB7"/>
    <w:p w14:paraId="24C8A166" w14:textId="237A06AA" w:rsidR="31EE7CB7" w:rsidRDefault="31EE7CB7" w:rsidP="31EE7CB7"/>
    <w:p w14:paraId="5B7CDF3D" w14:textId="78808CB7" w:rsidR="31EE7CB7" w:rsidRDefault="31EE7CB7" w:rsidP="31EE7CB7"/>
    <w:p w14:paraId="5507321B" w14:textId="5BD3A30A" w:rsidR="31EE7CB7" w:rsidRDefault="31EE7CB7" w:rsidP="31EE7CB7"/>
    <w:p w14:paraId="44DED72A" w14:textId="15CC7109" w:rsidR="31EE7CB7" w:rsidRDefault="31EE7CB7" w:rsidP="31EE7CB7">
      <w:r>
        <w:rPr>
          <w:noProof/>
        </w:rPr>
        <w:drawing>
          <wp:inline distT="0" distB="0" distL="0" distR="0" wp14:anchorId="1DB7779A" wp14:editId="13208D50">
            <wp:extent cx="6657975" cy="4857750"/>
            <wp:effectExtent l="0" t="0" r="0" b="0"/>
            <wp:docPr id="1878991575" name="Picture 1878991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B7F0A" w14:textId="101EA125" w:rsidR="31EE7CB7" w:rsidRDefault="31EE7CB7" w:rsidP="31EE7CB7"/>
    <w:p w14:paraId="35C16A7D" w14:textId="45AD78A0" w:rsidR="31EE7CB7" w:rsidRDefault="31EE7CB7" w:rsidP="31EE7CB7"/>
    <w:p w14:paraId="128E207C" w14:textId="4539F585" w:rsidR="31EE7CB7" w:rsidRDefault="31EE7CB7" w:rsidP="31EE7CB7"/>
    <w:p w14:paraId="00D48E75" w14:textId="60C79462" w:rsidR="31EE7CB7" w:rsidRDefault="31EE7CB7" w:rsidP="31EE7CB7"/>
    <w:p w14:paraId="3C59EC5E" w14:textId="4EB8134F" w:rsidR="31EE7CB7" w:rsidRDefault="31EE7CB7" w:rsidP="31EE7CB7"/>
    <w:p w14:paraId="7785D129" w14:textId="6BFE1251" w:rsidR="31EE7CB7" w:rsidRDefault="31EE7CB7" w:rsidP="31EE7CB7"/>
    <w:p w14:paraId="16D79DFC" w14:textId="6CB14CD4" w:rsidR="31EE7CB7" w:rsidRDefault="31EE7CB7" w:rsidP="31EE7CB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33AE878" wp14:editId="2CD068EF">
            <wp:extent cx="6667500" cy="6667500"/>
            <wp:effectExtent l="0" t="0" r="0" b="0"/>
            <wp:docPr id="1076000942" name="Picture 1076000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D3FF3" w14:textId="0AEB380E" w:rsidR="003E72D9" w:rsidRPr="003E72D9" w:rsidRDefault="003E72D9" w:rsidP="003E72D9"/>
    <w:p w14:paraId="7CD21E57" w14:textId="23E2E4B8" w:rsidR="003E72D9" w:rsidRPr="003E72D9" w:rsidRDefault="003E72D9" w:rsidP="003E72D9"/>
    <w:p w14:paraId="526D3D16" w14:textId="43CD5174" w:rsidR="003E72D9" w:rsidRDefault="003E72D9" w:rsidP="003E72D9">
      <w:pPr>
        <w:rPr>
          <w:noProof/>
        </w:rPr>
      </w:pPr>
    </w:p>
    <w:p w14:paraId="309A5505" w14:textId="315551F9" w:rsidR="00B965B7" w:rsidRDefault="00B965B7" w:rsidP="00B965B7"/>
    <w:p w14:paraId="4E919F03" w14:textId="77777777" w:rsidR="00076D1D" w:rsidRDefault="00076D1D" w:rsidP="00076D1D"/>
    <w:p w14:paraId="09C0A48D" w14:textId="7DC562A5" w:rsidR="00076D1D" w:rsidRPr="00076D1D" w:rsidRDefault="00076D1D" w:rsidP="00076D1D">
      <w:pPr>
        <w:pStyle w:val="Heading2"/>
        <w:numPr>
          <w:ilvl w:val="0"/>
          <w:numId w:val="4"/>
        </w:numPr>
        <w:rPr>
          <w:b/>
          <w:bCs/>
          <w:color w:val="833C0B" w:themeColor="accent2" w:themeShade="80"/>
          <w:sz w:val="32"/>
          <w:szCs w:val="32"/>
        </w:rPr>
      </w:pPr>
      <w:bookmarkStart w:id="5" w:name="_Toc99716516"/>
      <w:r w:rsidRPr="00076D1D">
        <w:rPr>
          <w:b/>
          <w:bCs/>
          <w:color w:val="833C0B" w:themeColor="accent2" w:themeShade="80"/>
          <w:sz w:val="32"/>
          <w:szCs w:val="32"/>
        </w:rPr>
        <w:lastRenderedPageBreak/>
        <w:t xml:space="preserve">The financial position and performance of </w:t>
      </w:r>
      <w:proofErr w:type="gramStart"/>
      <w:r w:rsidRPr="00076D1D">
        <w:rPr>
          <w:b/>
          <w:bCs/>
          <w:color w:val="833C0B" w:themeColor="accent2" w:themeShade="80"/>
          <w:sz w:val="32"/>
          <w:szCs w:val="32"/>
        </w:rPr>
        <w:t>Sweets</w:t>
      </w:r>
      <w:proofErr w:type="gramEnd"/>
      <w:r w:rsidRPr="00076D1D">
        <w:rPr>
          <w:b/>
          <w:bCs/>
          <w:color w:val="833C0B" w:themeColor="accent2" w:themeShade="80"/>
          <w:sz w:val="32"/>
          <w:szCs w:val="32"/>
        </w:rPr>
        <w:t xml:space="preserve"> plc</w:t>
      </w:r>
      <w:bookmarkEnd w:id="5"/>
    </w:p>
    <w:p w14:paraId="72B0C23A" w14:textId="20236AB0" w:rsidR="00841EBB" w:rsidRDefault="00841EBB" w:rsidP="00076D1D">
      <w:pPr>
        <w:pStyle w:val="ListParagraph"/>
      </w:pPr>
      <w:r>
        <w:t xml:space="preserve">Measuring the financial performance aims to </w:t>
      </w:r>
      <w:r w:rsidR="007E3739">
        <w:t xml:space="preserve">transform the information into a suitable form for analysis. By using several financial measures, it is more benefic for the managers to </w:t>
      </w:r>
      <w:r w:rsidR="00420B67">
        <w:t xml:space="preserve">find the financial problems of </w:t>
      </w:r>
      <w:proofErr w:type="gramStart"/>
      <w:r w:rsidR="00420B67">
        <w:t>Sweets</w:t>
      </w:r>
      <w:proofErr w:type="gramEnd"/>
      <w:r w:rsidR="00420B67">
        <w:t xml:space="preserve"> plc and provide appropriate </w:t>
      </w:r>
      <w:r w:rsidR="00202BBF">
        <w:t>solutions. (Doye, 2013)</w:t>
      </w:r>
    </w:p>
    <w:p w14:paraId="1DAB8C58" w14:textId="14A98D60" w:rsidR="00844C82" w:rsidRDefault="00B965B7" w:rsidP="00841EBB">
      <w:pPr>
        <w:pStyle w:val="ListParagraph"/>
      </w:pPr>
      <w:r>
        <w:t xml:space="preserve">According to Wood (2011), </w:t>
      </w:r>
      <w:r>
        <w:t>financial statements are in a continuous correlation with ratios, as without the last one will be lacking significative information.</w:t>
      </w:r>
      <w:r w:rsidR="00BF3099">
        <w:t xml:space="preserve"> Ratios are used as a common way of measuring </w:t>
      </w:r>
      <w:r w:rsidR="007E220E">
        <w:t>to</w:t>
      </w:r>
      <w:r w:rsidR="00BF3099">
        <w:t xml:space="preserve"> discover the performance of a company.</w:t>
      </w:r>
      <w:r w:rsidR="007E220E">
        <w:t xml:space="preserve"> The involved parties (stakeholders, </w:t>
      </w:r>
      <w:r w:rsidR="00CF3895">
        <w:t>competitors, customers</w:t>
      </w:r>
      <w:r w:rsidR="007E220E">
        <w:t xml:space="preserve">, </w:t>
      </w:r>
      <w:r w:rsidR="00CF3895">
        <w:t>lenders) of</w:t>
      </w:r>
      <w:r w:rsidR="007E220E">
        <w:t xml:space="preserve"> </w:t>
      </w:r>
      <w:proofErr w:type="gramStart"/>
      <w:r w:rsidR="007E220E">
        <w:t>Sweets</w:t>
      </w:r>
      <w:proofErr w:type="gramEnd"/>
      <w:r w:rsidR="007E220E">
        <w:t xml:space="preserve"> plc are all interested in analyzing company’s financial statements, but they might not need the same information. Therefore, ratios are helping them to </w:t>
      </w:r>
      <w:r w:rsidR="00CF3895">
        <w:t>find the targeted information.</w:t>
      </w:r>
      <w:r w:rsidR="00844C82">
        <w:t xml:space="preserve"> However,</w:t>
      </w:r>
      <w:r w:rsidR="00D67FAA">
        <w:t xml:space="preserve"> even if</w:t>
      </w:r>
      <w:r w:rsidR="00844C82">
        <w:t xml:space="preserve"> the company </w:t>
      </w:r>
      <w:r w:rsidR="00D67FAA">
        <w:t xml:space="preserve">managed to increase its revenue from £6,441 in </w:t>
      </w:r>
      <w:r w:rsidR="00202BBF">
        <w:t>2020,</w:t>
      </w:r>
      <w:r w:rsidR="00D67FAA">
        <w:t xml:space="preserve"> to £6,738 in 2021, it </w:t>
      </w:r>
      <w:r w:rsidR="00844C82">
        <w:t xml:space="preserve">needs to </w:t>
      </w:r>
      <w:r w:rsidR="00D67FAA">
        <w:t>constantly review the ratios to check if are getting better or worse and to take corrective action.</w:t>
      </w:r>
      <w:r w:rsidR="008B1D40">
        <w:t xml:space="preserve"> The profit is measured by identifying the revenue generated fo</w:t>
      </w:r>
      <w:r w:rsidR="00E94D59">
        <w:t>r a certain period. (</w:t>
      </w:r>
      <w:proofErr w:type="spellStart"/>
      <w:r w:rsidR="00E94D59">
        <w:t>Atrill</w:t>
      </w:r>
      <w:proofErr w:type="spellEnd"/>
      <w:r w:rsidR="00E94D59">
        <w:t>, 2017</w:t>
      </w:r>
      <w:r w:rsidR="00DD5D0F">
        <w:t>)</w:t>
      </w:r>
    </w:p>
    <w:p w14:paraId="78138211" w14:textId="3D21A83E" w:rsidR="003E72D9" w:rsidRDefault="007E3739" w:rsidP="003E72D9">
      <w:pPr>
        <w:jc w:val="right"/>
      </w:pPr>
      <w:r>
        <w:t xml:space="preserve"> </w:t>
      </w:r>
      <w:r w:rsidR="007E220E">
        <w:t xml:space="preserve"> </w:t>
      </w:r>
    </w:p>
    <w:p w14:paraId="6C4CD81E" w14:textId="5B0BDB73" w:rsidR="003E72D9" w:rsidRDefault="003E72D9" w:rsidP="003E72D9">
      <w:pPr>
        <w:jc w:val="right"/>
      </w:pPr>
    </w:p>
    <w:p w14:paraId="70EEC1FC" w14:textId="1294E061" w:rsidR="003E72D9" w:rsidRDefault="003E72D9" w:rsidP="003E72D9">
      <w:pPr>
        <w:jc w:val="right"/>
      </w:pPr>
    </w:p>
    <w:p w14:paraId="74709837" w14:textId="1E8C71EA" w:rsidR="003E72D9" w:rsidRDefault="003E72D9" w:rsidP="003E72D9">
      <w:pPr>
        <w:jc w:val="right"/>
      </w:pPr>
    </w:p>
    <w:p w14:paraId="0CFAE245" w14:textId="0FC736C1" w:rsidR="003E72D9" w:rsidRDefault="003E72D9" w:rsidP="003E72D9">
      <w:pPr>
        <w:jc w:val="right"/>
      </w:pPr>
    </w:p>
    <w:p w14:paraId="688C3ABD" w14:textId="66B66071" w:rsidR="003E72D9" w:rsidRDefault="003E72D9" w:rsidP="003E72D9">
      <w:pPr>
        <w:jc w:val="right"/>
      </w:pPr>
    </w:p>
    <w:p w14:paraId="7D9EAB95" w14:textId="4B297FD8" w:rsidR="003E72D9" w:rsidRDefault="003E72D9" w:rsidP="003E72D9">
      <w:pPr>
        <w:jc w:val="right"/>
      </w:pPr>
    </w:p>
    <w:p w14:paraId="121A601B" w14:textId="18E5AF19" w:rsidR="003E72D9" w:rsidRDefault="003E72D9" w:rsidP="003E72D9">
      <w:pPr>
        <w:jc w:val="right"/>
      </w:pPr>
    </w:p>
    <w:p w14:paraId="3E7B09E7" w14:textId="1137C920" w:rsidR="003E72D9" w:rsidRDefault="003E72D9" w:rsidP="003E72D9">
      <w:pPr>
        <w:jc w:val="right"/>
      </w:pPr>
    </w:p>
    <w:p w14:paraId="242B7AD0" w14:textId="33133B28" w:rsidR="003E72D9" w:rsidRDefault="003E72D9" w:rsidP="003E72D9">
      <w:pPr>
        <w:jc w:val="right"/>
      </w:pPr>
    </w:p>
    <w:p w14:paraId="03D12CDA" w14:textId="0AB246F8" w:rsidR="003E72D9" w:rsidRDefault="003E72D9" w:rsidP="003E72D9">
      <w:pPr>
        <w:jc w:val="right"/>
      </w:pPr>
    </w:p>
    <w:p w14:paraId="74594C2B" w14:textId="20CBF0AE" w:rsidR="003E72D9" w:rsidRDefault="003E72D9" w:rsidP="003E72D9">
      <w:pPr>
        <w:jc w:val="right"/>
      </w:pPr>
    </w:p>
    <w:p w14:paraId="4ADCFBC8" w14:textId="1AB406D1" w:rsidR="003E72D9" w:rsidRDefault="003E72D9" w:rsidP="003E72D9">
      <w:pPr>
        <w:jc w:val="right"/>
      </w:pPr>
    </w:p>
    <w:p w14:paraId="07764DA1" w14:textId="608CDAD3" w:rsidR="003E72D9" w:rsidRDefault="003E72D9" w:rsidP="003E72D9">
      <w:pPr>
        <w:jc w:val="right"/>
      </w:pPr>
    </w:p>
    <w:p w14:paraId="16B3B97B" w14:textId="07DF5B95" w:rsidR="003E72D9" w:rsidRDefault="003E72D9" w:rsidP="003E72D9">
      <w:pPr>
        <w:jc w:val="right"/>
      </w:pPr>
    </w:p>
    <w:p w14:paraId="1EC929F0" w14:textId="265AA89E" w:rsidR="003E72D9" w:rsidRDefault="003E72D9" w:rsidP="003E72D9">
      <w:pPr>
        <w:jc w:val="right"/>
      </w:pPr>
    </w:p>
    <w:p w14:paraId="7F03735C" w14:textId="426D98F1" w:rsidR="003E72D9" w:rsidRDefault="003E72D9" w:rsidP="003E72D9">
      <w:pPr>
        <w:jc w:val="right"/>
      </w:pPr>
    </w:p>
    <w:p w14:paraId="01912D98" w14:textId="398EE41B" w:rsidR="003E72D9" w:rsidRDefault="003E72D9" w:rsidP="003E72D9">
      <w:pPr>
        <w:jc w:val="right"/>
      </w:pPr>
    </w:p>
    <w:p w14:paraId="39D1A904" w14:textId="3B4DCF27" w:rsidR="003E72D9" w:rsidRDefault="003E72D9" w:rsidP="003E72D9">
      <w:pPr>
        <w:jc w:val="right"/>
      </w:pPr>
    </w:p>
    <w:p w14:paraId="48AF405F" w14:textId="77777777" w:rsidR="00076D1D" w:rsidRDefault="00076D1D" w:rsidP="003E72D9">
      <w:pPr>
        <w:jc w:val="right"/>
      </w:pPr>
    </w:p>
    <w:p w14:paraId="2C7FF537" w14:textId="09DDF9EE" w:rsidR="003E72D9" w:rsidRPr="00076D1D" w:rsidRDefault="00076D1D" w:rsidP="00076D1D">
      <w:pPr>
        <w:pStyle w:val="Heading1"/>
        <w:jc w:val="center"/>
        <w:rPr>
          <w:b/>
          <w:bCs/>
          <w:color w:val="833C0B" w:themeColor="accent2" w:themeShade="80"/>
        </w:rPr>
      </w:pPr>
      <w:bookmarkStart w:id="6" w:name="_Toc99716517"/>
      <w:r w:rsidRPr="00076D1D">
        <w:rPr>
          <w:b/>
          <w:bCs/>
          <w:color w:val="833C0B" w:themeColor="accent2" w:themeShade="80"/>
        </w:rPr>
        <w:lastRenderedPageBreak/>
        <w:t>REFERENCES</w:t>
      </w:r>
      <w:bookmarkEnd w:id="6"/>
    </w:p>
    <w:p w14:paraId="5D6355AB" w14:textId="46DA72F0" w:rsidR="003E72D9" w:rsidRDefault="003E72D9" w:rsidP="003E72D9"/>
    <w:p w14:paraId="457837A8" w14:textId="2FFBF309" w:rsidR="003E72D9" w:rsidRDefault="003E72D9" w:rsidP="003E72D9"/>
    <w:sdt>
      <w:sdtPr>
        <w:id w:val="-1293206298"/>
        <w:bibliography/>
      </w:sdtPr>
      <w:sdtEndPr>
        <w:rPr>
          <w:lang w:val="en-US"/>
        </w:rPr>
      </w:sdtEndPr>
      <w:sdtContent>
        <w:p w14:paraId="095B000C" w14:textId="77777777" w:rsidR="00202BBF" w:rsidRDefault="00E94D59" w:rsidP="00E94D59">
          <w:pPr>
            <w:pStyle w:val="Bibliography"/>
            <w:rPr>
              <w:b/>
              <w:bCs/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Atrill, P. (2017). </w:t>
          </w:r>
          <w:r>
            <w:rPr>
              <w:i/>
              <w:iCs/>
              <w:noProof/>
              <w:lang w:val="en-US"/>
            </w:rPr>
            <w:t xml:space="preserve">Accounting and finance for non-specialists. </w:t>
          </w:r>
          <w:r>
            <w:rPr>
              <w:noProof/>
              <w:lang w:val="en-US"/>
            </w:rPr>
            <w:t>10th ed. Harlow: Pearson Education</w:t>
          </w:r>
          <w:r>
            <w:rPr>
              <w:noProof/>
              <w:lang w:val="en-US"/>
            </w:rPr>
            <w:t>.</w:t>
          </w:r>
          <w:r>
            <w:rPr>
              <w:b/>
              <w:bCs/>
              <w:noProof/>
            </w:rPr>
            <w:fldChar w:fldCharType="end"/>
          </w:r>
        </w:p>
        <w:p w14:paraId="6FA7734A" w14:textId="6726EE1A" w:rsidR="003E72D9" w:rsidRPr="00202BBF" w:rsidRDefault="00202BBF" w:rsidP="00202BBF">
          <w:r>
            <w:rPr>
              <w:rFonts w:ascii="Source Sans Pro" w:hAnsi="Source Sans Pro"/>
              <w:color w:val="3A3A3A"/>
              <w:sz w:val="23"/>
              <w:szCs w:val="23"/>
              <w:shd w:val="clear" w:color="auto" w:fill="FFFFFF"/>
            </w:rPr>
            <w:t>Doye, D. (2013) </w:t>
          </w:r>
          <w:r>
            <w:rPr>
              <w:rFonts w:ascii="Source Sans Pro" w:hAnsi="Source Sans Pro"/>
              <w:i/>
              <w:iCs/>
              <w:color w:val="3A3A3A"/>
              <w:sz w:val="23"/>
              <w:szCs w:val="23"/>
              <w:shd w:val="clear" w:color="auto" w:fill="FFFFFF"/>
            </w:rPr>
            <w:t>Evaluating financial performance and position</w:t>
          </w:r>
          <w:r>
            <w:rPr>
              <w:rFonts w:ascii="Source Sans Pro" w:hAnsi="Source Sans Pro"/>
              <w:color w:val="3A3A3A"/>
              <w:sz w:val="23"/>
              <w:szCs w:val="23"/>
              <w:shd w:val="clear" w:color="auto" w:fill="FFFFFF"/>
            </w:rPr>
            <w:t>. Oklahoma Cooperative Extension Service.</w:t>
          </w:r>
        </w:p>
      </w:sdtContent>
    </w:sdt>
    <w:p w14:paraId="195674E3" w14:textId="7FD5FA36" w:rsidR="003E72D9" w:rsidRDefault="00B965B7" w:rsidP="003E72D9">
      <w:pPr>
        <w:rPr>
          <w:noProof/>
        </w:rPr>
      </w:pPr>
      <w:r>
        <w:rPr>
          <w:noProof/>
        </w:rPr>
        <w:t xml:space="preserve">Wood, F. (2011). </w:t>
      </w:r>
      <w:r>
        <w:rPr>
          <w:i/>
          <w:iCs/>
          <w:noProof/>
        </w:rPr>
        <w:t xml:space="preserve">Frank Wood's Business Accounting. </w:t>
      </w:r>
      <w:r>
        <w:rPr>
          <w:noProof/>
        </w:rPr>
        <w:t>14th ed. Harlow: Pearson.</w:t>
      </w:r>
    </w:p>
    <w:p w14:paraId="70E459B1" w14:textId="0463A753" w:rsidR="008E3D1B" w:rsidRDefault="008E3D1B" w:rsidP="008E3D1B">
      <w:pPr>
        <w:pStyle w:val="Bibliography"/>
        <w:rPr>
          <w:noProof/>
          <w:lang w:val="en-US"/>
        </w:rPr>
      </w:pPr>
      <w:r>
        <w:rPr>
          <w:noProof/>
          <w:lang w:val="en-US"/>
        </w:rPr>
        <w:t>Wood, F.</w:t>
      </w:r>
      <w:r>
        <w:rPr>
          <w:noProof/>
          <w:lang w:val="en-US"/>
        </w:rPr>
        <w:t xml:space="preserve"> (</w:t>
      </w:r>
      <w:r>
        <w:rPr>
          <w:noProof/>
          <w:lang w:val="en-US"/>
        </w:rPr>
        <w:t>2012</w:t>
      </w:r>
      <w:r>
        <w:rPr>
          <w:noProof/>
          <w:lang w:val="en-US"/>
        </w:rPr>
        <w:t>)</w:t>
      </w:r>
      <w:r>
        <w:rPr>
          <w:noProof/>
          <w:lang w:val="en-US"/>
        </w:rPr>
        <w:t xml:space="preserve">. </w:t>
      </w:r>
      <w:r>
        <w:rPr>
          <w:i/>
          <w:iCs/>
          <w:noProof/>
          <w:lang w:val="en-US"/>
        </w:rPr>
        <w:t xml:space="preserve">Frank Wood's business accounting 2. </w:t>
      </w:r>
      <w:r>
        <w:rPr>
          <w:noProof/>
          <w:lang w:val="en-US"/>
        </w:rPr>
        <w:t>12 ed. Harlow: Financial Times Prentice Hall.</w:t>
      </w:r>
    </w:p>
    <w:p w14:paraId="4EECE39A" w14:textId="77777777" w:rsidR="008E3D1B" w:rsidRDefault="008E3D1B" w:rsidP="003E72D9"/>
    <w:p w14:paraId="3A480FC1" w14:textId="5FD744DC" w:rsidR="003E72D9" w:rsidRDefault="003E72D9" w:rsidP="003E72D9">
      <w:pPr>
        <w:pStyle w:val="Heading1"/>
      </w:pPr>
    </w:p>
    <w:p w14:paraId="2ECA1EDF" w14:textId="77777777" w:rsidR="003E72D9" w:rsidRDefault="003E72D9" w:rsidP="003E72D9"/>
    <w:p w14:paraId="41EC37C3" w14:textId="1E24013E" w:rsidR="003E72D9" w:rsidRDefault="003E72D9" w:rsidP="003E72D9">
      <w:pPr>
        <w:jc w:val="right"/>
      </w:pPr>
    </w:p>
    <w:p w14:paraId="66507359" w14:textId="376616A4" w:rsidR="003E72D9" w:rsidRDefault="003E72D9" w:rsidP="003E72D9">
      <w:pPr>
        <w:jc w:val="right"/>
      </w:pPr>
    </w:p>
    <w:p w14:paraId="46BD049F" w14:textId="77777777" w:rsidR="003E72D9" w:rsidRPr="003E72D9" w:rsidRDefault="003E72D9" w:rsidP="003E72D9">
      <w:pPr>
        <w:jc w:val="right"/>
      </w:pPr>
    </w:p>
    <w:sectPr w:rsidR="003E72D9" w:rsidRPr="003E72D9" w:rsidSect="00A75E09">
      <w:footerReference w:type="default" r:id="rId1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85DEF" w14:textId="77777777" w:rsidR="0026404F" w:rsidRDefault="0026404F" w:rsidP="003E72D9">
      <w:pPr>
        <w:spacing w:after="0" w:line="240" w:lineRule="auto"/>
      </w:pPr>
      <w:r>
        <w:separator/>
      </w:r>
    </w:p>
  </w:endnote>
  <w:endnote w:type="continuationSeparator" w:id="0">
    <w:p w14:paraId="4009FBE0" w14:textId="77777777" w:rsidR="0026404F" w:rsidRDefault="0026404F" w:rsidP="003E7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10330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4B144B" w14:textId="22C14854" w:rsidR="00076D1D" w:rsidRDefault="00076D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EE147D" w14:textId="77777777" w:rsidR="00076D1D" w:rsidRDefault="00076D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2B603" w14:textId="77777777" w:rsidR="0026404F" w:rsidRDefault="0026404F" w:rsidP="003E72D9">
      <w:pPr>
        <w:spacing w:after="0" w:line="240" w:lineRule="auto"/>
      </w:pPr>
      <w:r>
        <w:separator/>
      </w:r>
    </w:p>
  </w:footnote>
  <w:footnote w:type="continuationSeparator" w:id="0">
    <w:p w14:paraId="7959181C" w14:textId="77777777" w:rsidR="0026404F" w:rsidRDefault="0026404F" w:rsidP="003E7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12B94"/>
    <w:multiLevelType w:val="hybridMultilevel"/>
    <w:tmpl w:val="ACF27172"/>
    <w:lvl w:ilvl="0" w:tplc="2E725A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7CA1"/>
    <w:multiLevelType w:val="hybridMultilevel"/>
    <w:tmpl w:val="9B66FFD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C20A6"/>
    <w:multiLevelType w:val="hybridMultilevel"/>
    <w:tmpl w:val="E4505EFC"/>
    <w:lvl w:ilvl="0" w:tplc="2E725A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709B1"/>
    <w:multiLevelType w:val="hybridMultilevel"/>
    <w:tmpl w:val="DAF68E84"/>
    <w:lvl w:ilvl="0" w:tplc="2E725A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73C10"/>
    <w:multiLevelType w:val="hybridMultilevel"/>
    <w:tmpl w:val="9B66FFD6"/>
    <w:lvl w:ilvl="0" w:tplc="2E725A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95619"/>
    <w:multiLevelType w:val="hybridMultilevel"/>
    <w:tmpl w:val="184205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E4E5609"/>
    <w:multiLevelType w:val="hybridMultilevel"/>
    <w:tmpl w:val="D4A68252"/>
    <w:lvl w:ilvl="0" w:tplc="EF0428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391827">
    <w:abstractNumId w:val="6"/>
  </w:num>
  <w:num w:numId="2" w16cid:durableId="670137519">
    <w:abstractNumId w:val="4"/>
  </w:num>
  <w:num w:numId="3" w16cid:durableId="99842360">
    <w:abstractNumId w:val="1"/>
  </w:num>
  <w:num w:numId="4" w16cid:durableId="344401787">
    <w:abstractNumId w:val="0"/>
  </w:num>
  <w:num w:numId="5" w16cid:durableId="1023828099">
    <w:abstractNumId w:val="5"/>
  </w:num>
  <w:num w:numId="6" w16cid:durableId="540091386">
    <w:abstractNumId w:val="3"/>
  </w:num>
  <w:num w:numId="7" w16cid:durableId="648941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DDB9C1"/>
    <w:rsid w:val="00076D1D"/>
    <w:rsid w:val="001757C2"/>
    <w:rsid w:val="001F29F2"/>
    <w:rsid w:val="00202BBF"/>
    <w:rsid w:val="002637A1"/>
    <w:rsid w:val="0026404F"/>
    <w:rsid w:val="003E72D9"/>
    <w:rsid w:val="00420B67"/>
    <w:rsid w:val="004271E8"/>
    <w:rsid w:val="0050379A"/>
    <w:rsid w:val="00543B12"/>
    <w:rsid w:val="006B367E"/>
    <w:rsid w:val="007E220E"/>
    <w:rsid w:val="007E3739"/>
    <w:rsid w:val="00841EBB"/>
    <w:rsid w:val="00844C82"/>
    <w:rsid w:val="008B1D40"/>
    <w:rsid w:val="008E3D1B"/>
    <w:rsid w:val="00A20CD6"/>
    <w:rsid w:val="00A75E09"/>
    <w:rsid w:val="00A9401D"/>
    <w:rsid w:val="00AF1EAF"/>
    <w:rsid w:val="00B965B7"/>
    <w:rsid w:val="00BD659E"/>
    <w:rsid w:val="00BF0990"/>
    <w:rsid w:val="00BF3099"/>
    <w:rsid w:val="00C44120"/>
    <w:rsid w:val="00CF3895"/>
    <w:rsid w:val="00CFB05B"/>
    <w:rsid w:val="00D67FAA"/>
    <w:rsid w:val="00DD5D0F"/>
    <w:rsid w:val="00E94D59"/>
    <w:rsid w:val="00F46B0D"/>
    <w:rsid w:val="00F5765C"/>
    <w:rsid w:val="0265599E"/>
    <w:rsid w:val="0CAC2AF1"/>
    <w:rsid w:val="1168074E"/>
    <w:rsid w:val="1425626D"/>
    <w:rsid w:val="16D3ACC9"/>
    <w:rsid w:val="2743CB97"/>
    <w:rsid w:val="28C80732"/>
    <w:rsid w:val="31EE7CB7"/>
    <w:rsid w:val="36AEEC9B"/>
    <w:rsid w:val="3B825DBE"/>
    <w:rsid w:val="3C8921F0"/>
    <w:rsid w:val="3CF94FF9"/>
    <w:rsid w:val="53DDB9C1"/>
    <w:rsid w:val="63F62A23"/>
    <w:rsid w:val="7F2DB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DB9C1"/>
  <w15:chartTrackingRefBased/>
  <w15:docId w15:val="{15949718-BD70-4F3E-B5FA-F7A4BF9B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3B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link w:val="NoSpacingChar"/>
    <w:uiPriority w:val="1"/>
    <w:qFormat/>
    <w:rsid w:val="00A75E0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75E09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543B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43B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3B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2D9"/>
  </w:style>
  <w:style w:type="paragraph" w:styleId="Footer">
    <w:name w:val="footer"/>
    <w:basedOn w:val="Normal"/>
    <w:link w:val="FooterChar"/>
    <w:uiPriority w:val="99"/>
    <w:unhideWhenUsed/>
    <w:rsid w:val="003E7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2D9"/>
  </w:style>
  <w:style w:type="paragraph" w:styleId="Bibliography">
    <w:name w:val="Bibliography"/>
    <w:basedOn w:val="Normal"/>
    <w:next w:val="Normal"/>
    <w:uiPriority w:val="37"/>
    <w:unhideWhenUsed/>
    <w:rsid w:val="00E94D59"/>
    <w:rPr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76D1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76D1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76D1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76D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D5F145222F6426B9379D9F6558EB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1FFBB-8B15-48C7-95CA-088ED55B9767}"/>
      </w:docPartPr>
      <w:docPartBody>
        <w:p w:rsidR="00000000" w:rsidRDefault="00503084" w:rsidP="00503084">
          <w:pPr>
            <w:pStyle w:val="2D5F145222F6426B9379D9F6558EB06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9CB2A5F3C484D7BB9BDAB86967D2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82932-2022-4779-ACA3-C688AAB249FD}"/>
      </w:docPartPr>
      <w:docPartBody>
        <w:p w:rsidR="00000000" w:rsidRDefault="00503084" w:rsidP="00503084">
          <w:pPr>
            <w:pStyle w:val="29CB2A5F3C484D7BB9BDAB86967D2BE6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84"/>
    <w:rsid w:val="000F4977"/>
    <w:rsid w:val="0050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5F145222F6426B9379D9F6558EB06D">
    <w:name w:val="2D5F145222F6426B9379D9F6558EB06D"/>
    <w:rsid w:val="00503084"/>
  </w:style>
  <w:style w:type="paragraph" w:customStyle="1" w:styleId="29CB2A5F3C484D7BB9BDAB86967D2BE6">
    <w:name w:val="29CB2A5F3C484D7BB9BDAB86967D2BE6"/>
    <w:rsid w:val="005030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Fra11</b:Tag>
    <b:SourceType>Book</b:SourceType>
    <b:Guid>{2A848B85-30CA-4C57-B271-3410BC189C54}</b:Guid>
    <b:Title>Frank Wood's Business Accounting</b:Title>
    <b:Year>2011</b:Year>
    <b:City>Harlow</b:City>
    <b:Publisher>Pearson</b:Publisher>
    <b:Edition>14th</b:Edition>
    <b:Author>
      <b:Author>
        <b:NameList>
          <b:Person>
            <b:Last>Wood</b:Last>
            <b:First>Frank</b:First>
          </b:Person>
        </b:NameList>
      </b:Author>
    </b:Author>
    <b:Volume>1</b:Volume>
    <b:RefOrder>1</b:RefOrder>
  </b:Source>
  <b:Source>
    <b:Tag>Atr17</b:Tag>
    <b:SourceType>Book</b:SourceType>
    <b:Guid>{905D2B89-6040-48B4-958D-782DD2F837CD}</b:Guid>
    <b:Title>Accounting and finance for non-specialists</b:Title>
    <b:Year>2017</b:Year>
    <b:City>Harlow</b:City>
    <b:Publisher>Pearson Education</b:Publisher>
    <b:Edition>10th</b:Edition>
    <b:Author>
      <b:Author>
        <b:NameList>
          <b:Person>
            <b:Last>Atrill</b:Last>
            <b:First>Peter</b:Fir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A4236620-768D-4239-9670-FC93A6BB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10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ACCOUNTING FOUNDAMENTALS</dc:title>
  <dc:subject>LCBB4001</dc:subject>
  <dc:creator>Amna Masaud (2113737)</dc:creator>
  <cp:keywords/>
  <dc:description/>
  <cp:lastModifiedBy>Amna Masaud</cp:lastModifiedBy>
  <cp:revision>7</cp:revision>
  <dcterms:created xsi:type="dcterms:W3CDTF">2022-03-31T21:40:00Z</dcterms:created>
  <dcterms:modified xsi:type="dcterms:W3CDTF">2022-04-01T13:43:00Z</dcterms:modified>
</cp:coreProperties>
</file>