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B3115" w14:textId="77777777" w:rsidR="00BE3C2C" w:rsidRDefault="00BE3C2C">
      <w:pPr>
        <w:pStyle w:val="p1"/>
      </w:pPr>
      <w:r>
        <w:rPr>
          <w:rStyle w:val="s1"/>
        </w:rPr>
        <w:t>Time Management in Higher Education</w:t>
      </w:r>
    </w:p>
    <w:p w14:paraId="7426B011" w14:textId="77777777" w:rsidR="00BE3C2C" w:rsidRDefault="00BE3C2C">
      <w:pPr>
        <w:pStyle w:val="p2"/>
      </w:pPr>
    </w:p>
    <w:p w14:paraId="0B3D7A49" w14:textId="4ADFF7CC" w:rsidR="00BE3C2C" w:rsidRDefault="00BE3C2C">
      <w:pPr>
        <w:pStyle w:val="p1"/>
      </w:pPr>
      <w:r>
        <w:rPr>
          <w:rStyle w:val="s2"/>
        </w:rPr>
        <w:t>Time management is widely recognised as one of the most essential skills for students in higher education because it enables them to organise academic responsibilities, meet deadlines and maintain a balance between study and personal life. Many learners experience stress not due to the volume of work but because their time is not structured effectively. The ability to plan activities and focus on priorities is closely associated with personal effectiveness, as better outcomes are achieved when attention is directed towards meaningful rather than merely urgent tasks (Covey</w:t>
      </w:r>
      <w:r w:rsidR="00E608A0">
        <w:rPr>
          <w:rStyle w:val="s2"/>
          <w:lang w:val="en-GB"/>
        </w:rPr>
        <w:t xml:space="preserve">, </w:t>
      </w:r>
      <w:r w:rsidR="00172C18">
        <w:rPr>
          <w:rStyle w:val="s2"/>
          <w:lang w:val="en-GB"/>
        </w:rPr>
        <w:t>C</w:t>
      </w:r>
      <w:r w:rsidR="00043E5C">
        <w:rPr>
          <w:rStyle w:val="s2"/>
          <w:lang w:val="en-GB"/>
        </w:rPr>
        <w:t>. &amp;</w:t>
      </w:r>
      <w:r>
        <w:rPr>
          <w:rStyle w:val="s2"/>
        </w:rPr>
        <w:t xml:space="preserve"> Collins</w:t>
      </w:r>
      <w:r w:rsidR="003A6AB9">
        <w:rPr>
          <w:rStyle w:val="s2"/>
        </w:rPr>
        <w:t>,</w:t>
      </w:r>
      <w:r w:rsidR="00867302">
        <w:rPr>
          <w:rStyle w:val="s2"/>
        </w:rPr>
        <w:t xml:space="preserve"> J.</w:t>
      </w:r>
      <w:r>
        <w:rPr>
          <w:rStyle w:val="s2"/>
        </w:rPr>
        <w:t xml:space="preserve"> 2020). This essay argues that effective time management is a key factor in supporting independent learning, academic achievement and student well-being, particularly in online and flexible learning environments where self-regulation is required.</w:t>
      </w:r>
    </w:p>
    <w:p w14:paraId="5088EA9B" w14:textId="77777777" w:rsidR="00BE3C2C" w:rsidRDefault="00BE3C2C">
      <w:pPr>
        <w:pStyle w:val="p2"/>
      </w:pPr>
    </w:p>
    <w:p w14:paraId="2F9D1CF8" w14:textId="77777777" w:rsidR="00BE3C2C" w:rsidRDefault="00BE3C2C">
      <w:pPr>
        <w:pStyle w:val="p1"/>
      </w:pPr>
      <w:r>
        <w:rPr>
          <w:rStyle w:val="s2"/>
        </w:rPr>
        <w:t>The prioritisation of tasks plays a central role in the effective use of time. When academic responsibilities are organised according to their level of importance, learning becomes more systematic and less stressful. Long-term goals can be achieved through the completion of smaller and more manageable tasks, which increases motivation and improves the quality of academic work. The use of weekly study plans and personal timetables can therefore be seen as a practical strategy for developing independence in learning. Covey and Collins (2020) emphasise that effective individuals act in accordance with clearly defined priorities; however, this model may be more difficult to apply to students who combine education with employment or family responsibilities, where time is less predictable. This suggests that while structured planning is highly beneficial, it must remain flexible in order to be realistic in contemporary higher education.</w:t>
      </w:r>
    </w:p>
    <w:p w14:paraId="396D15B5" w14:textId="77777777" w:rsidR="00BE3C2C" w:rsidRDefault="00BE3C2C">
      <w:pPr>
        <w:pStyle w:val="p2"/>
      </w:pPr>
    </w:p>
    <w:p w14:paraId="28E6A2C3" w14:textId="77777777" w:rsidR="00BE3C2C" w:rsidRDefault="00BE3C2C">
      <w:pPr>
        <w:pStyle w:val="p1"/>
      </w:pPr>
      <w:r>
        <w:rPr>
          <w:rStyle w:val="s2"/>
        </w:rPr>
        <w:t>The importance of time management becomes even more evident in online education, where learners are expected to take greater responsibility for their own progress. The success of such programmes is closely related to the ability of students to organise their study activities, monitor their performance and remain motivated throughout the course (Martin, Kumar and Ritzhaupt, 2019). In this context, self-discipline is required because external control from tutors is reduced. When realistic goals are established and a regular study routine is maintained, learners are more likely to remain engaged and complete their assignments on time. Nevertheless, it can be argued that not all students are equally prepared for this level of autonomy, which means that institutional support and clear course design also play a significant role in effective time use. Therefore, time management should be viewed not only as an individual responsibility but also as a skill that can be developed through academic guidance.</w:t>
      </w:r>
    </w:p>
    <w:p w14:paraId="32FEDCCC" w14:textId="77777777" w:rsidR="00BE3C2C" w:rsidRDefault="00BE3C2C">
      <w:pPr>
        <w:pStyle w:val="p2"/>
      </w:pPr>
    </w:p>
    <w:p w14:paraId="76693C4C" w14:textId="77777777" w:rsidR="00BE3C2C" w:rsidRDefault="00BE3C2C">
      <w:pPr>
        <w:pStyle w:val="p1"/>
      </w:pPr>
      <w:r>
        <w:rPr>
          <w:rStyle w:val="s2"/>
        </w:rPr>
        <w:t>Another significant aspect of time management is the formation of productive habits that support continuous learning. Personal effectiveness is achieved through consistent behaviours such as planning, setting clear objectives and evaluating progress on a regular basis (Covey and Collins, 2020). These habits reduce the impact of distractions and contribute to more efficient study practices. In addition, the effective organisation of time has a positive influence on psychological well-being because it creates a sense of control over academic tasks and reduces anxiety. However, an excessive focus on productivity may lead to fatigue and burnout if sufficient time for rest is not included in the daily routine. For this reason, a balanced approach to time management that integrates both study and recovery is essential for maintaining concentration and achieving sustainable academic success.</w:t>
      </w:r>
    </w:p>
    <w:p w14:paraId="3E3B26AC" w14:textId="77777777" w:rsidR="00BE3C2C" w:rsidRDefault="00BE3C2C">
      <w:pPr>
        <w:pStyle w:val="p2"/>
      </w:pPr>
    </w:p>
    <w:p w14:paraId="7E476015" w14:textId="77777777" w:rsidR="00BE3C2C" w:rsidRDefault="00BE3C2C">
      <w:pPr>
        <w:pStyle w:val="p1"/>
      </w:pPr>
      <w:r>
        <w:rPr>
          <w:rStyle w:val="s2"/>
        </w:rPr>
        <w:t>Time management also contributes to the development of transferable skills that are valuable beyond university education. The ability to organise tasks, meet deadlines and work independently is required in a wide range of professional contexts. By learning how to structure their time effectively, students prepare themselves for future employment and lifelong learning. This indicates that time management is not only an academic competence but also a broader life skill that supports long-term personal and professional development. In flexible and online programmes in particular, structured time use remains a key factor in achieving positive learning outcomes (Martin, Kumar and Ritzhaupt, 2019).</w:t>
      </w:r>
    </w:p>
    <w:p w14:paraId="133E1066" w14:textId="77777777" w:rsidR="00BE3C2C" w:rsidRDefault="00BE3C2C">
      <w:pPr>
        <w:pStyle w:val="p2"/>
      </w:pPr>
    </w:p>
    <w:p w14:paraId="4F07DBD1" w14:textId="77777777" w:rsidR="00BE3C2C" w:rsidRDefault="00BE3C2C">
      <w:pPr>
        <w:pStyle w:val="p1"/>
      </w:pPr>
      <w:r>
        <w:rPr>
          <w:rStyle w:val="s2"/>
        </w:rPr>
        <w:t>In conclusion, time management is a fundamental element of academic success because it enables students to prioritise their responsibilities, organise independent learning and develop productive study habits. The effective use of time improves the quality of academic work, reduces stress and increases motivation. The principles proposed by Covey and Collins (2020) demonstrate that focusing on important tasks enhances personal effectiveness, while research on online education highlights the necessity of self-regulation and structured study routines (Martin, Kumar and Ritzhaupt, 2019). Although individual planning is essential, institutional support and a balanced approach to productivity are also required. Therefore, the development of time management skills should be considered a central component of higher education, as it promotes both academic achievement and long-term personal growth.</w:t>
      </w:r>
    </w:p>
    <w:p w14:paraId="7B88B4B1" w14:textId="77777777" w:rsidR="00BE3C2C" w:rsidRDefault="00BE3C2C">
      <w:pPr>
        <w:pStyle w:val="p2"/>
      </w:pPr>
    </w:p>
    <w:p w14:paraId="262B80E0" w14:textId="311AA6B2" w:rsidR="00BE3C2C" w:rsidRDefault="00BE3C2C">
      <w:pPr>
        <w:pStyle w:val="p1"/>
      </w:pPr>
      <w:r>
        <w:rPr>
          <w:rStyle w:val="s1"/>
        </w:rPr>
        <w:t>Reference List (Harvard – corrected)</w:t>
      </w:r>
    </w:p>
    <w:p w14:paraId="6DFBE9B7" w14:textId="77777777" w:rsidR="00BE3C2C" w:rsidRDefault="00BE3C2C">
      <w:pPr>
        <w:pStyle w:val="p2"/>
      </w:pPr>
    </w:p>
    <w:p w14:paraId="7441F13C" w14:textId="77777777" w:rsidR="00BE3C2C" w:rsidRDefault="00BE3C2C">
      <w:pPr>
        <w:pStyle w:val="p1"/>
      </w:pPr>
      <w:r>
        <w:rPr>
          <w:rStyle w:val="s2"/>
        </w:rPr>
        <w:t xml:space="preserve">Covey, S.R. and Collins, J.C. (2020) </w:t>
      </w:r>
      <w:r>
        <w:rPr>
          <w:rStyle w:val="s3"/>
        </w:rPr>
        <w:t>The 7 Habits of Highly Effective People: Powerful Lessons in Personal Change</w:t>
      </w:r>
      <w:r>
        <w:rPr>
          <w:rStyle w:val="s2"/>
        </w:rPr>
        <w:t>. New York: Simon &amp; Schuster.</w:t>
      </w:r>
    </w:p>
    <w:p w14:paraId="20D0903F" w14:textId="77777777" w:rsidR="00BE3C2C" w:rsidRDefault="00BE3C2C">
      <w:pPr>
        <w:pStyle w:val="p2"/>
      </w:pPr>
    </w:p>
    <w:p w14:paraId="7C3A87B1" w14:textId="77777777" w:rsidR="00BE3C2C" w:rsidRDefault="00BE3C2C">
      <w:pPr>
        <w:pStyle w:val="p1"/>
      </w:pPr>
      <w:r>
        <w:rPr>
          <w:rStyle w:val="s2"/>
        </w:rPr>
        <w:t xml:space="preserve">Martin, F., Kumar, S. and Ritzhaupt, A. (2019) </w:t>
      </w:r>
      <w:r>
        <w:rPr>
          <w:rStyle w:val="s3"/>
        </w:rPr>
        <w:t>Managing Online Learning: The Life Cycle of Successful Programs</w:t>
      </w:r>
      <w:r>
        <w:rPr>
          <w:rStyle w:val="s2"/>
        </w:rPr>
        <w:t>. Abingdon: Routledge.</w:t>
      </w:r>
    </w:p>
    <w:p w14:paraId="75A00B1D" w14:textId="77777777" w:rsidR="00BE3C2C" w:rsidRDefault="00BE3C2C"/>
    <w:sectPr w:rsidR="00BE3C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95"/>
  <w:proofState w:spelling="clean"/>
  <w:revisionView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C2C"/>
    <w:rsid w:val="00043E5C"/>
    <w:rsid w:val="00172C18"/>
    <w:rsid w:val="003A6AB9"/>
    <w:rsid w:val="00462C77"/>
    <w:rsid w:val="00867302"/>
    <w:rsid w:val="009B35F4"/>
    <w:rsid w:val="00BE3C2C"/>
    <w:rsid w:val="00E608A0"/>
    <w:rsid w:val="00EC334F"/>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decimalSymbol w:val=","/>
  <w:listSeparator w:val=";"/>
  <w14:docId w14:val="461CF427"/>
  <w15:chartTrackingRefBased/>
  <w15:docId w15:val="{ECC0BDD5-60D0-5440-942B-4286EA580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u-UA" w:eastAsia="ru-R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E3C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BE3C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BE3C2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BE3C2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BE3C2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BE3C2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E3C2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E3C2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E3C2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E3C2C"/>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BE3C2C"/>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BE3C2C"/>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BE3C2C"/>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BE3C2C"/>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BE3C2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E3C2C"/>
    <w:rPr>
      <w:rFonts w:eastAsiaTheme="majorEastAsia" w:cstheme="majorBidi"/>
      <w:color w:val="595959" w:themeColor="text1" w:themeTint="A6"/>
    </w:rPr>
  </w:style>
  <w:style w:type="character" w:customStyle="1" w:styleId="80">
    <w:name w:val="Заголовок 8 Знак"/>
    <w:basedOn w:val="a0"/>
    <w:link w:val="8"/>
    <w:uiPriority w:val="9"/>
    <w:semiHidden/>
    <w:rsid w:val="00BE3C2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BE3C2C"/>
    <w:rPr>
      <w:rFonts w:eastAsiaTheme="majorEastAsia" w:cstheme="majorBidi"/>
      <w:color w:val="272727" w:themeColor="text1" w:themeTint="D8"/>
    </w:rPr>
  </w:style>
  <w:style w:type="paragraph" w:styleId="a3">
    <w:name w:val="Title"/>
    <w:basedOn w:val="a"/>
    <w:next w:val="a"/>
    <w:link w:val="a4"/>
    <w:uiPriority w:val="10"/>
    <w:qFormat/>
    <w:rsid w:val="00BE3C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BE3C2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E3C2C"/>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BE3C2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E3C2C"/>
    <w:pPr>
      <w:spacing w:before="160"/>
      <w:jc w:val="center"/>
    </w:pPr>
    <w:rPr>
      <w:i/>
      <w:iCs/>
      <w:color w:val="404040" w:themeColor="text1" w:themeTint="BF"/>
    </w:rPr>
  </w:style>
  <w:style w:type="character" w:customStyle="1" w:styleId="22">
    <w:name w:val="Цитата 2 Знак"/>
    <w:basedOn w:val="a0"/>
    <w:link w:val="21"/>
    <w:uiPriority w:val="29"/>
    <w:rsid w:val="00BE3C2C"/>
    <w:rPr>
      <w:i/>
      <w:iCs/>
      <w:color w:val="404040" w:themeColor="text1" w:themeTint="BF"/>
    </w:rPr>
  </w:style>
  <w:style w:type="paragraph" w:styleId="a7">
    <w:name w:val="List Paragraph"/>
    <w:basedOn w:val="a"/>
    <w:uiPriority w:val="34"/>
    <w:qFormat/>
    <w:rsid w:val="00BE3C2C"/>
    <w:pPr>
      <w:ind w:left="720"/>
      <w:contextualSpacing/>
    </w:pPr>
  </w:style>
  <w:style w:type="character" w:styleId="a8">
    <w:name w:val="Intense Emphasis"/>
    <w:basedOn w:val="a0"/>
    <w:uiPriority w:val="21"/>
    <w:qFormat/>
    <w:rsid w:val="00BE3C2C"/>
    <w:rPr>
      <w:i/>
      <w:iCs/>
      <w:color w:val="0F4761" w:themeColor="accent1" w:themeShade="BF"/>
    </w:rPr>
  </w:style>
  <w:style w:type="paragraph" w:styleId="a9">
    <w:name w:val="Intense Quote"/>
    <w:basedOn w:val="a"/>
    <w:next w:val="a"/>
    <w:link w:val="aa"/>
    <w:uiPriority w:val="30"/>
    <w:qFormat/>
    <w:rsid w:val="00BE3C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BE3C2C"/>
    <w:rPr>
      <w:i/>
      <w:iCs/>
      <w:color w:val="0F4761" w:themeColor="accent1" w:themeShade="BF"/>
    </w:rPr>
  </w:style>
  <w:style w:type="character" w:styleId="ab">
    <w:name w:val="Intense Reference"/>
    <w:basedOn w:val="a0"/>
    <w:uiPriority w:val="32"/>
    <w:qFormat/>
    <w:rsid w:val="00BE3C2C"/>
    <w:rPr>
      <w:b/>
      <w:bCs/>
      <w:smallCaps/>
      <w:color w:val="0F4761" w:themeColor="accent1" w:themeShade="BF"/>
      <w:spacing w:val="5"/>
    </w:rPr>
  </w:style>
  <w:style w:type="paragraph" w:customStyle="1" w:styleId="p1">
    <w:name w:val="p1"/>
    <w:basedOn w:val="a"/>
    <w:rsid w:val="00BE3C2C"/>
    <w:pPr>
      <w:spacing w:after="0" w:line="240" w:lineRule="auto"/>
    </w:pPr>
    <w:rPr>
      <w:rFonts w:ascii=".AppleSystemUIFont" w:hAnsi=".AppleSystemUIFont" w:cs="Times New Roman"/>
      <w:kern w:val="0"/>
      <w:sz w:val="26"/>
      <w:szCs w:val="26"/>
      <w14:ligatures w14:val="none"/>
    </w:rPr>
  </w:style>
  <w:style w:type="paragraph" w:customStyle="1" w:styleId="p2">
    <w:name w:val="p2"/>
    <w:basedOn w:val="a"/>
    <w:rsid w:val="00BE3C2C"/>
    <w:pPr>
      <w:spacing w:after="0" w:line="240" w:lineRule="auto"/>
    </w:pPr>
    <w:rPr>
      <w:rFonts w:ascii=".AppleSystemUIFont" w:hAnsi=".AppleSystemUIFont" w:cs="Times New Roman"/>
      <w:kern w:val="0"/>
      <w:sz w:val="26"/>
      <w:szCs w:val="26"/>
      <w14:ligatures w14:val="none"/>
    </w:rPr>
  </w:style>
  <w:style w:type="character" w:customStyle="1" w:styleId="s1">
    <w:name w:val="s1"/>
    <w:basedOn w:val="a0"/>
    <w:rsid w:val="00BE3C2C"/>
    <w:rPr>
      <w:rFonts w:ascii="UICTFontTextStyleEmphasizedBody" w:hAnsi="UICTFontTextStyleEmphasizedBody" w:hint="default"/>
      <w:b/>
      <w:bCs/>
      <w:i w:val="0"/>
      <w:iCs w:val="0"/>
      <w:sz w:val="26"/>
      <w:szCs w:val="26"/>
    </w:rPr>
  </w:style>
  <w:style w:type="character" w:customStyle="1" w:styleId="s2">
    <w:name w:val="s2"/>
    <w:basedOn w:val="a0"/>
    <w:rsid w:val="00BE3C2C"/>
    <w:rPr>
      <w:rFonts w:ascii="UICTFontTextStyleBody" w:hAnsi="UICTFontTextStyleBody" w:hint="default"/>
      <w:b w:val="0"/>
      <w:bCs w:val="0"/>
      <w:i w:val="0"/>
      <w:iCs w:val="0"/>
      <w:sz w:val="26"/>
      <w:szCs w:val="26"/>
    </w:rPr>
  </w:style>
  <w:style w:type="character" w:customStyle="1" w:styleId="s3">
    <w:name w:val="s3"/>
    <w:basedOn w:val="a0"/>
    <w:rsid w:val="00BE3C2C"/>
    <w:rPr>
      <w:rFonts w:ascii="UICTFontTextStyleItalicBody" w:hAnsi="UICTFontTextStyleItalicBody" w:hint="default"/>
      <w:b w:val="0"/>
      <w:bCs w:val="0"/>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1171</TotalTime>
  <Pages>1</Pages>
  <Words>844</Words>
  <Characters>4816</Characters>
  <Application>Microsoft Office Word</Application>
  <DocSecurity>0</DocSecurity>
  <Lines>40</Lines>
  <Paragraphs>11</Paragraphs>
  <ScaleCrop>false</ScaleCrop>
  <Company/>
  <LinksUpToDate>false</LinksUpToDate>
  <CharactersWithSpaces>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Chuhai (2528900)</dc:creator>
  <cp:keywords/>
  <dc:description/>
  <cp:lastModifiedBy>Kristina Chuhai (2528900)</cp:lastModifiedBy>
  <cp:revision>2</cp:revision>
  <dcterms:created xsi:type="dcterms:W3CDTF">2026-02-24T13:40:00Z</dcterms:created>
  <dcterms:modified xsi:type="dcterms:W3CDTF">2026-02-24T13:40:00Z</dcterms:modified>
</cp:coreProperties>
</file>