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BA415" w14:textId="69067ECC" w:rsidR="00C84084" w:rsidRDefault="00E2799F">
      <w:pPr>
        <w:jc w:val="center"/>
        <w:rPr>
          <w:rFonts w:ascii="Cambria" w:eastAsia="Cambria" w:hAnsi="Cambria" w:cs="Cambria"/>
          <w:b/>
          <w:bCs/>
          <w:smallCaps/>
          <w:color w:val="548DD4" w:themeColor="text2" w:themeTint="99"/>
          <w:sz w:val="56"/>
          <w:szCs w:val="56"/>
        </w:rPr>
      </w:pPr>
      <w:r>
        <w:rPr>
          <w:rFonts w:ascii="Cambria" w:eastAsia="Cambria" w:hAnsi="Cambria" w:cs="Cambria"/>
          <w:b/>
          <w:bCs/>
          <w:smallCaps/>
          <w:color w:val="548DD4" w:themeColor="text2" w:themeTint="99"/>
          <w:sz w:val="56"/>
          <w:szCs w:val="56"/>
        </w:rPr>
        <w:t xml:space="preserve">DIGITAL SKILLS AND REASEARCH METHOTHS </w:t>
      </w:r>
    </w:p>
    <w:p w14:paraId="57656674" w14:textId="4CBC3F4B" w:rsidR="00552F47" w:rsidRDefault="00E2799F" w:rsidP="00552F47">
      <w:pPr>
        <w:jc w:val="center"/>
        <w:rPr>
          <w:rFonts w:ascii="Cambria" w:eastAsia="Cambria" w:hAnsi="Cambria" w:cs="Cambria"/>
          <w:b/>
          <w:bCs/>
          <w:smallCaps/>
          <w:color w:val="000000" w:themeColor="text1"/>
          <w:sz w:val="36"/>
          <w:szCs w:val="36"/>
        </w:rPr>
      </w:pPr>
      <w:r>
        <w:rPr>
          <w:rFonts w:ascii="Cambria" w:eastAsia="Cambria" w:hAnsi="Cambria" w:cs="Cambria"/>
          <w:b/>
          <w:bCs/>
          <w:smallCaps/>
          <w:color w:val="000000" w:themeColor="text1"/>
          <w:sz w:val="36"/>
          <w:szCs w:val="36"/>
        </w:rPr>
        <w:t xml:space="preserve">The impact of </w:t>
      </w:r>
      <w:r w:rsidR="00552F47">
        <w:rPr>
          <w:rFonts w:ascii="Cambria" w:eastAsia="Cambria" w:hAnsi="Cambria" w:cs="Cambria"/>
          <w:b/>
          <w:bCs/>
          <w:smallCaps/>
          <w:color w:val="000000" w:themeColor="text1"/>
          <w:sz w:val="36"/>
          <w:szCs w:val="36"/>
        </w:rPr>
        <w:t>Virtual</w:t>
      </w:r>
      <w:r>
        <w:rPr>
          <w:rFonts w:ascii="Cambria" w:eastAsia="Cambria" w:hAnsi="Cambria" w:cs="Cambria"/>
          <w:b/>
          <w:bCs/>
          <w:smallCaps/>
          <w:color w:val="000000" w:themeColor="text1"/>
          <w:sz w:val="36"/>
          <w:szCs w:val="36"/>
        </w:rPr>
        <w:t xml:space="preserve"> Learning Enviro</w:t>
      </w:r>
      <w:r w:rsidR="00552F47">
        <w:rPr>
          <w:rFonts w:ascii="Cambria" w:eastAsia="Cambria" w:hAnsi="Cambria" w:cs="Cambria"/>
          <w:b/>
          <w:bCs/>
          <w:smallCaps/>
          <w:color w:val="000000" w:themeColor="text1"/>
          <w:sz w:val="36"/>
          <w:szCs w:val="36"/>
        </w:rPr>
        <w:t>nment</w:t>
      </w:r>
    </w:p>
    <w:p w14:paraId="3F59DDB3" w14:textId="36BFA722" w:rsidR="00552F47" w:rsidRDefault="00552F47" w:rsidP="00552F47">
      <w:pPr>
        <w:jc w:val="center"/>
        <w:rPr>
          <w:rFonts w:ascii="Cambria" w:eastAsia="Cambria" w:hAnsi="Cambria" w:cs="Cambria"/>
          <w:b/>
          <w:bCs/>
          <w:smallCaps/>
          <w:color w:val="000000" w:themeColor="text1"/>
          <w:sz w:val="36"/>
          <w:szCs w:val="36"/>
        </w:rPr>
      </w:pPr>
      <w:r>
        <w:rPr>
          <w:rFonts w:ascii="Cambria" w:eastAsia="Cambria" w:hAnsi="Cambria" w:cs="Cambria"/>
          <w:b/>
          <w:bCs/>
          <w:smallCaps/>
          <w:color w:val="000000" w:themeColor="text1"/>
          <w:sz w:val="36"/>
          <w:szCs w:val="36"/>
        </w:rPr>
        <w:t xml:space="preserve">Module code: BMSW4003 </w:t>
      </w:r>
    </w:p>
    <w:p w14:paraId="717BA0B6" w14:textId="4DFDD7E4" w:rsidR="00552F47" w:rsidRDefault="00552F47" w:rsidP="00552F47">
      <w:pPr>
        <w:jc w:val="center"/>
        <w:rPr>
          <w:rFonts w:ascii="Cambria" w:eastAsia="Cambria" w:hAnsi="Cambria" w:cs="Cambria"/>
          <w:b/>
          <w:bCs/>
          <w:smallCaps/>
          <w:color w:val="000000" w:themeColor="text1"/>
          <w:sz w:val="36"/>
          <w:szCs w:val="36"/>
        </w:rPr>
      </w:pPr>
      <w:r>
        <w:rPr>
          <w:rFonts w:ascii="Cambria" w:eastAsia="Cambria" w:hAnsi="Cambria" w:cs="Cambria"/>
          <w:b/>
          <w:bCs/>
          <w:smallCaps/>
          <w:color w:val="000000" w:themeColor="text1"/>
          <w:sz w:val="36"/>
          <w:szCs w:val="36"/>
        </w:rPr>
        <w:t xml:space="preserve">Research report </w:t>
      </w:r>
    </w:p>
    <w:p w14:paraId="1E5022F7" w14:textId="108D8F92" w:rsidR="00552F47" w:rsidRDefault="00552F47" w:rsidP="00552F47">
      <w:pPr>
        <w:rPr>
          <w:rFonts w:ascii="Cambria" w:eastAsia="Cambria" w:hAnsi="Cambria" w:cs="Cambria"/>
          <w:b/>
          <w:bCs/>
          <w:smallCaps/>
          <w:color w:val="000000" w:themeColor="text1"/>
          <w:sz w:val="36"/>
          <w:szCs w:val="36"/>
        </w:rPr>
      </w:pPr>
      <w:r>
        <w:rPr>
          <w:rFonts w:ascii="Cambria" w:eastAsia="Cambria" w:hAnsi="Cambria" w:cs="Cambria"/>
          <w:b/>
          <w:bCs/>
          <w:smallCaps/>
          <w:color w:val="000000" w:themeColor="text1"/>
          <w:sz w:val="36"/>
          <w:szCs w:val="36"/>
        </w:rPr>
        <w:t xml:space="preserve">                                        Name: Zelyunka Kushlova</w:t>
      </w:r>
    </w:p>
    <w:p w14:paraId="21C98D23" w14:textId="622BA572" w:rsidR="00552F47" w:rsidRDefault="00552F47" w:rsidP="00552F47">
      <w:pPr>
        <w:rPr>
          <w:rFonts w:ascii="Cambria" w:eastAsia="Cambria" w:hAnsi="Cambria" w:cs="Cambria"/>
          <w:b/>
          <w:bCs/>
          <w:smallCaps/>
          <w:color w:val="000000" w:themeColor="text1"/>
          <w:sz w:val="36"/>
          <w:szCs w:val="36"/>
        </w:rPr>
      </w:pPr>
      <w:r>
        <w:rPr>
          <w:rFonts w:ascii="Cambria" w:eastAsia="Cambria" w:hAnsi="Cambria" w:cs="Cambria"/>
          <w:b/>
          <w:bCs/>
          <w:smallCaps/>
          <w:color w:val="000000" w:themeColor="text1"/>
          <w:sz w:val="36"/>
          <w:szCs w:val="36"/>
        </w:rPr>
        <w:t xml:space="preserve">                                              Student ID: 1921690</w:t>
      </w:r>
    </w:p>
    <w:p w14:paraId="3F76FC6D" w14:textId="1B804C9D" w:rsidR="00552F47" w:rsidRDefault="00552F47" w:rsidP="00552F47">
      <w:pPr>
        <w:rPr>
          <w:rFonts w:ascii="Cambria" w:eastAsia="Cambria" w:hAnsi="Cambria" w:cs="Cambria"/>
          <w:b/>
          <w:bCs/>
          <w:smallCaps/>
          <w:color w:val="000000" w:themeColor="text1"/>
          <w:sz w:val="36"/>
          <w:szCs w:val="36"/>
        </w:rPr>
      </w:pPr>
      <w:r>
        <w:rPr>
          <w:rFonts w:ascii="Cambria" w:eastAsia="Cambria" w:hAnsi="Cambria" w:cs="Cambria"/>
          <w:b/>
          <w:bCs/>
          <w:smallCaps/>
          <w:color w:val="000000" w:themeColor="text1"/>
          <w:sz w:val="36"/>
          <w:szCs w:val="36"/>
        </w:rPr>
        <w:t xml:space="preserve">                                          Lecture: </w:t>
      </w:r>
      <w:proofErr w:type="spellStart"/>
      <w:r>
        <w:rPr>
          <w:rFonts w:ascii="Cambria" w:eastAsia="Cambria" w:hAnsi="Cambria" w:cs="Cambria"/>
          <w:b/>
          <w:bCs/>
          <w:smallCaps/>
          <w:color w:val="000000" w:themeColor="text1"/>
          <w:sz w:val="36"/>
          <w:szCs w:val="36"/>
        </w:rPr>
        <w:t>Suneth</w:t>
      </w:r>
      <w:proofErr w:type="spellEnd"/>
      <w:r>
        <w:rPr>
          <w:rFonts w:ascii="Cambria" w:eastAsia="Cambria" w:hAnsi="Cambria" w:cs="Cambria"/>
          <w:b/>
          <w:bCs/>
          <w:smallCaps/>
          <w:color w:val="000000" w:themeColor="text1"/>
          <w:sz w:val="36"/>
          <w:szCs w:val="36"/>
        </w:rPr>
        <w:t xml:space="preserve"> Fernando</w:t>
      </w:r>
    </w:p>
    <w:p w14:paraId="71E24130" w14:textId="02D8F604" w:rsidR="00C84084" w:rsidRPr="00715983" w:rsidRDefault="00C84084" w:rsidP="00715983">
      <w:pPr>
        <w:rPr>
          <w:color w:val="4F81BD" w:themeColor="accent1"/>
          <w:sz w:val="64"/>
          <w:szCs w:val="64"/>
        </w:rPr>
      </w:pPr>
    </w:p>
    <w:p w14:paraId="0FEBD1F1" w14:textId="77777777" w:rsidR="00C84084" w:rsidRDefault="00595C2D">
      <w:pPr>
        <w:keepNext/>
        <w:keepLines/>
        <w:pBdr>
          <w:top w:val="nil"/>
          <w:left w:val="nil"/>
          <w:bottom w:val="nil"/>
          <w:right w:val="nil"/>
          <w:between w:val="nil"/>
        </w:pBdr>
        <w:spacing w:after="0"/>
        <w:rPr>
          <w:b/>
          <w:color w:val="366091"/>
          <w:sz w:val="32"/>
          <w:szCs w:val="32"/>
        </w:rPr>
      </w:pPr>
      <w:r>
        <w:rPr>
          <w:b/>
          <w:color w:val="366091"/>
          <w:sz w:val="32"/>
          <w:szCs w:val="32"/>
        </w:rPr>
        <w:lastRenderedPageBreak/>
        <w:t>Contents</w:t>
      </w:r>
    </w:p>
    <w:sdt>
      <w:sdtPr>
        <w:id w:val="35789814"/>
        <w:docPartObj>
          <w:docPartGallery w:val="Table of Contents"/>
          <w:docPartUnique/>
        </w:docPartObj>
      </w:sdtPr>
      <w:sdtEndPr/>
      <w:sdtContent>
        <w:p w14:paraId="64E1B5A2" w14:textId="77777777" w:rsidR="00C84084" w:rsidRDefault="00595C2D">
          <w:pPr>
            <w:pBdr>
              <w:top w:val="nil"/>
              <w:left w:val="nil"/>
              <w:bottom w:val="nil"/>
              <w:right w:val="nil"/>
              <w:between w:val="nil"/>
            </w:pBdr>
            <w:tabs>
              <w:tab w:val="right" w:pos="9350"/>
            </w:tabs>
            <w:spacing w:after="100"/>
            <w:rPr>
              <w:rFonts w:ascii="Calibri" w:eastAsia="Calibri" w:hAnsi="Calibri" w:cs="Calibri"/>
              <w:color w:val="000000"/>
            </w:rPr>
          </w:pPr>
          <w:r>
            <w:fldChar w:fldCharType="begin"/>
          </w:r>
          <w:r>
            <w:instrText xml:space="preserve"> TOC \h \u \z </w:instrText>
          </w:r>
          <w:r>
            <w:fldChar w:fldCharType="separate"/>
          </w:r>
          <w:hyperlink w:anchor="_gjdgxs">
            <w:r>
              <w:rPr>
                <w:color w:val="000000"/>
              </w:rPr>
              <w:t>Introduction</w:t>
            </w:r>
            <w:r>
              <w:rPr>
                <w:color w:val="000000"/>
              </w:rPr>
              <w:tab/>
              <w:t>2</w:t>
            </w:r>
          </w:hyperlink>
        </w:p>
        <w:p w14:paraId="4201F2B3" w14:textId="77777777" w:rsidR="00C84084" w:rsidRDefault="00425A7B">
          <w:pPr>
            <w:pBdr>
              <w:top w:val="nil"/>
              <w:left w:val="nil"/>
              <w:bottom w:val="nil"/>
              <w:right w:val="nil"/>
              <w:between w:val="nil"/>
            </w:pBdr>
            <w:tabs>
              <w:tab w:val="right" w:pos="9350"/>
            </w:tabs>
            <w:spacing w:after="100"/>
            <w:rPr>
              <w:rFonts w:ascii="Calibri" w:eastAsia="Calibri" w:hAnsi="Calibri" w:cs="Calibri"/>
              <w:color w:val="000000"/>
            </w:rPr>
          </w:pPr>
          <w:hyperlink w:anchor="_30j0zll">
            <w:r w:rsidR="00595C2D">
              <w:rPr>
                <w:color w:val="000000"/>
              </w:rPr>
              <w:t>Background</w:t>
            </w:r>
            <w:r w:rsidR="00595C2D">
              <w:rPr>
                <w:color w:val="000000"/>
              </w:rPr>
              <w:tab/>
              <w:t>2</w:t>
            </w:r>
          </w:hyperlink>
        </w:p>
        <w:p w14:paraId="5FC8979D" w14:textId="77777777" w:rsidR="00C84084" w:rsidRDefault="00425A7B">
          <w:pPr>
            <w:pBdr>
              <w:top w:val="nil"/>
              <w:left w:val="nil"/>
              <w:bottom w:val="nil"/>
              <w:right w:val="nil"/>
              <w:between w:val="nil"/>
            </w:pBdr>
            <w:tabs>
              <w:tab w:val="right" w:pos="9350"/>
            </w:tabs>
            <w:spacing w:after="100"/>
            <w:rPr>
              <w:rFonts w:ascii="Calibri" w:eastAsia="Calibri" w:hAnsi="Calibri" w:cs="Calibri"/>
              <w:color w:val="000000"/>
            </w:rPr>
          </w:pPr>
          <w:hyperlink w:anchor="_1fob9te">
            <w:r w:rsidR="00595C2D">
              <w:rPr>
                <w:color w:val="000000"/>
              </w:rPr>
              <w:t>Aims and Objectives of this Research</w:t>
            </w:r>
            <w:r w:rsidR="00595C2D">
              <w:rPr>
                <w:color w:val="000000"/>
              </w:rPr>
              <w:tab/>
              <w:t>3</w:t>
            </w:r>
          </w:hyperlink>
        </w:p>
        <w:p w14:paraId="2D6D5307" w14:textId="77777777" w:rsidR="00C84084" w:rsidRDefault="00425A7B">
          <w:pPr>
            <w:pBdr>
              <w:top w:val="nil"/>
              <w:left w:val="nil"/>
              <w:bottom w:val="nil"/>
              <w:right w:val="nil"/>
              <w:between w:val="nil"/>
            </w:pBdr>
            <w:tabs>
              <w:tab w:val="right" w:pos="9350"/>
            </w:tabs>
            <w:spacing w:after="100"/>
            <w:rPr>
              <w:rFonts w:ascii="Calibri" w:eastAsia="Calibri" w:hAnsi="Calibri" w:cs="Calibri"/>
              <w:color w:val="000000"/>
            </w:rPr>
          </w:pPr>
          <w:hyperlink w:anchor="_3znysh7">
            <w:r w:rsidR="00595C2D">
              <w:rPr>
                <w:color w:val="000000"/>
              </w:rPr>
              <w:t>Methods</w:t>
            </w:r>
            <w:r w:rsidR="00595C2D">
              <w:rPr>
                <w:color w:val="000000"/>
              </w:rPr>
              <w:tab/>
              <w:t>4</w:t>
            </w:r>
          </w:hyperlink>
        </w:p>
        <w:p w14:paraId="56170A16" w14:textId="77777777" w:rsidR="00C84084" w:rsidRDefault="00425A7B">
          <w:pPr>
            <w:pBdr>
              <w:top w:val="nil"/>
              <w:left w:val="nil"/>
              <w:bottom w:val="nil"/>
              <w:right w:val="nil"/>
              <w:between w:val="nil"/>
            </w:pBdr>
            <w:tabs>
              <w:tab w:val="right" w:pos="9350"/>
            </w:tabs>
            <w:spacing w:after="100"/>
            <w:rPr>
              <w:rFonts w:ascii="Calibri" w:eastAsia="Calibri" w:hAnsi="Calibri" w:cs="Calibri"/>
              <w:color w:val="000000"/>
            </w:rPr>
          </w:pPr>
          <w:hyperlink w:anchor="_2et92p0">
            <w:r w:rsidR="00595C2D">
              <w:rPr>
                <w:color w:val="000000"/>
              </w:rPr>
              <w:t>Results of the Research</w:t>
            </w:r>
            <w:r w:rsidR="00595C2D">
              <w:rPr>
                <w:color w:val="000000"/>
              </w:rPr>
              <w:tab/>
              <w:t>4</w:t>
            </w:r>
          </w:hyperlink>
        </w:p>
        <w:p w14:paraId="4CEABFF7" w14:textId="77777777" w:rsidR="00C84084" w:rsidRDefault="00425A7B">
          <w:pPr>
            <w:pBdr>
              <w:top w:val="nil"/>
              <w:left w:val="nil"/>
              <w:bottom w:val="nil"/>
              <w:right w:val="nil"/>
              <w:between w:val="nil"/>
            </w:pBdr>
            <w:tabs>
              <w:tab w:val="right" w:pos="9350"/>
            </w:tabs>
            <w:spacing w:after="100"/>
            <w:rPr>
              <w:rFonts w:ascii="Calibri" w:eastAsia="Calibri" w:hAnsi="Calibri" w:cs="Calibri"/>
              <w:color w:val="000000"/>
            </w:rPr>
          </w:pPr>
          <w:hyperlink w:anchor="_tyjcwt">
            <w:r w:rsidR="00595C2D">
              <w:rPr>
                <w:color w:val="000000"/>
              </w:rPr>
              <w:t>Discussion of the Research</w:t>
            </w:r>
            <w:r w:rsidR="00595C2D">
              <w:rPr>
                <w:color w:val="000000"/>
              </w:rPr>
              <w:tab/>
              <w:t>14</w:t>
            </w:r>
          </w:hyperlink>
        </w:p>
        <w:p w14:paraId="64D335A1" w14:textId="77777777" w:rsidR="00C84084" w:rsidRDefault="00425A7B">
          <w:pPr>
            <w:pBdr>
              <w:top w:val="nil"/>
              <w:left w:val="nil"/>
              <w:bottom w:val="nil"/>
              <w:right w:val="nil"/>
              <w:between w:val="nil"/>
            </w:pBdr>
            <w:tabs>
              <w:tab w:val="right" w:pos="9350"/>
            </w:tabs>
            <w:spacing w:after="100"/>
            <w:rPr>
              <w:rFonts w:ascii="Calibri" w:eastAsia="Calibri" w:hAnsi="Calibri" w:cs="Calibri"/>
              <w:color w:val="000000"/>
            </w:rPr>
          </w:pPr>
          <w:hyperlink w:anchor="_3dy6vkm">
            <w:r w:rsidR="00595C2D">
              <w:rPr>
                <w:color w:val="000000"/>
              </w:rPr>
              <w:t>Conclusion</w:t>
            </w:r>
            <w:r w:rsidR="00595C2D">
              <w:rPr>
                <w:color w:val="000000"/>
              </w:rPr>
              <w:tab/>
              <w:t>15</w:t>
            </w:r>
          </w:hyperlink>
        </w:p>
        <w:p w14:paraId="15BD4598" w14:textId="77777777" w:rsidR="00C84084" w:rsidRDefault="00425A7B">
          <w:pPr>
            <w:pBdr>
              <w:top w:val="nil"/>
              <w:left w:val="nil"/>
              <w:bottom w:val="nil"/>
              <w:right w:val="nil"/>
              <w:between w:val="nil"/>
            </w:pBdr>
            <w:tabs>
              <w:tab w:val="right" w:pos="9350"/>
            </w:tabs>
            <w:spacing w:after="100"/>
            <w:rPr>
              <w:rFonts w:ascii="Calibri" w:eastAsia="Calibri" w:hAnsi="Calibri" w:cs="Calibri"/>
              <w:color w:val="000000"/>
            </w:rPr>
          </w:pPr>
          <w:hyperlink w:anchor="_1t3h5sf">
            <w:r w:rsidR="00595C2D">
              <w:rPr>
                <w:color w:val="000000"/>
              </w:rPr>
              <w:t>References</w:t>
            </w:r>
            <w:r w:rsidR="00595C2D">
              <w:rPr>
                <w:color w:val="000000"/>
              </w:rPr>
              <w:tab/>
              <w:t>16</w:t>
            </w:r>
          </w:hyperlink>
        </w:p>
        <w:p w14:paraId="1923A579" w14:textId="77777777" w:rsidR="00C84084" w:rsidRDefault="00425A7B">
          <w:pPr>
            <w:pBdr>
              <w:top w:val="nil"/>
              <w:left w:val="nil"/>
              <w:bottom w:val="nil"/>
              <w:right w:val="nil"/>
              <w:between w:val="nil"/>
            </w:pBdr>
            <w:tabs>
              <w:tab w:val="right" w:pos="9350"/>
            </w:tabs>
            <w:spacing w:after="100"/>
            <w:rPr>
              <w:rFonts w:ascii="Calibri" w:eastAsia="Calibri" w:hAnsi="Calibri" w:cs="Calibri"/>
              <w:color w:val="000000"/>
            </w:rPr>
          </w:pPr>
          <w:hyperlink w:anchor="_4d34og8">
            <w:r w:rsidR="00595C2D">
              <w:rPr>
                <w:color w:val="000000"/>
              </w:rPr>
              <w:t>Appendix</w:t>
            </w:r>
            <w:r w:rsidR="00595C2D">
              <w:rPr>
                <w:color w:val="000000"/>
              </w:rPr>
              <w:tab/>
              <w:t>17</w:t>
            </w:r>
          </w:hyperlink>
        </w:p>
        <w:p w14:paraId="078FD0DA" w14:textId="77777777" w:rsidR="00C84084" w:rsidRDefault="00595C2D">
          <w:r>
            <w:fldChar w:fldCharType="end"/>
          </w:r>
        </w:p>
      </w:sdtContent>
    </w:sdt>
    <w:p w14:paraId="334BF005" w14:textId="77777777" w:rsidR="00C84084" w:rsidRDefault="00C84084"/>
    <w:p w14:paraId="0343CBD5" w14:textId="77777777" w:rsidR="00C84084" w:rsidRDefault="00C84084"/>
    <w:p w14:paraId="5AEF5FF4" w14:textId="77777777" w:rsidR="00C84084" w:rsidRDefault="00C84084"/>
    <w:p w14:paraId="2C40E89D" w14:textId="77777777" w:rsidR="00C84084" w:rsidRDefault="00C84084"/>
    <w:p w14:paraId="512898C4" w14:textId="77777777" w:rsidR="00C84084" w:rsidRDefault="00C84084"/>
    <w:p w14:paraId="1D7966DB" w14:textId="77777777" w:rsidR="00C84084" w:rsidRDefault="00C84084"/>
    <w:p w14:paraId="556B9641" w14:textId="77777777" w:rsidR="00C84084" w:rsidRDefault="00C84084"/>
    <w:p w14:paraId="1B702C62" w14:textId="77777777" w:rsidR="00C84084" w:rsidRDefault="00595C2D">
      <w:pPr>
        <w:pStyle w:val="Heading1"/>
      </w:pPr>
      <w:bookmarkStart w:id="0" w:name="_gjdgxs" w:colFirst="0" w:colLast="0"/>
      <w:bookmarkEnd w:id="0"/>
      <w:r>
        <w:t>Introduction</w:t>
      </w:r>
      <w:r>
        <w:tab/>
      </w:r>
    </w:p>
    <w:p w14:paraId="39636D3D" w14:textId="77777777" w:rsidR="00C84084" w:rsidRDefault="00595C2D">
      <w:r>
        <w:t xml:space="preserve">Learning content can be accessed online </w:t>
      </w:r>
      <w:proofErr w:type="gramStart"/>
      <w:r>
        <w:t>through the use of</w:t>
      </w:r>
      <w:proofErr w:type="gramEnd"/>
      <w:r>
        <w:t xml:space="preserve"> a platform called the Virtual Learning Environment (VLE). Computers or mobile devices can be used to carry out this task. A school, college, or university, for example, is most often the organisation behind the creation of a VLE (Shea, 2021). A similar learning environment can be found here. This would be in the form of an online, cloud-based service. This makes high-quality education accessible to persons with disabilities, as well as those who live in rural places or even on other continents. The virtual learning system also makes it possible to continue learning even while on vacation, on business, or even while sick in bed. Learning Ladders, a VLE solution, combines the evaluation and communication features of a VLE with the ability to contribute content and search for pre-made content from reputable providers. VLEs have the potential to revolutionise the educational landscape.</w:t>
      </w:r>
    </w:p>
    <w:p w14:paraId="36629B7F" w14:textId="77777777" w:rsidR="00C84084" w:rsidRDefault="00595C2D">
      <w:pPr>
        <w:pStyle w:val="Heading1"/>
      </w:pPr>
      <w:bookmarkStart w:id="1" w:name="_30j0zll" w:colFirst="0" w:colLast="0"/>
      <w:bookmarkEnd w:id="1"/>
      <w:r>
        <w:t>Background</w:t>
      </w:r>
    </w:p>
    <w:p w14:paraId="7FF424E9" w14:textId="77777777" w:rsidR="00C84084" w:rsidRDefault="00595C2D">
      <w:r>
        <w:t xml:space="preserve">There are certain advantages to using e-learning instead of more traditional teaching approaches. e-learning has many advantages, including the ability to work at own pace and the removal of travel expenses. E-learning approaches help reduce the cost of training courses. It's possible to create e-learning courses with the right software and tools (Barik and </w:t>
      </w:r>
      <w:proofErr w:type="spellStart"/>
      <w:r>
        <w:t>Karforma</w:t>
      </w:r>
      <w:proofErr w:type="spellEnd"/>
      <w:r>
        <w:t xml:space="preserve">, 2012). Students will be allowed to customise their education. </w:t>
      </w:r>
      <w:proofErr w:type="gramStart"/>
      <w:r>
        <w:t>The majority of</w:t>
      </w:r>
      <w:proofErr w:type="gramEnd"/>
      <w:r>
        <w:t xml:space="preserve"> e-learning packages can be used </w:t>
      </w:r>
      <w:r>
        <w:lastRenderedPageBreak/>
        <w:t xml:space="preserve">whenever they are appropriate. Traditional teaching is slower than using a virtual learning environment. Virtual Learning Environments allow teachers and students to focus on new and favourite topics, so they can avoid previously known and unimportant difficulties. It is not necessary to </w:t>
      </w:r>
      <w:proofErr w:type="gramStart"/>
      <w:r>
        <w:t>take into account</w:t>
      </w:r>
      <w:proofErr w:type="gramEnd"/>
      <w:r>
        <w:t xml:space="preserve"> the passage of time or geographic distance while using the VLE approach. When students are on the go, they can utilise this anywhere. VLE-based courses may be readily and quickly updated. Subjects and content can be quickly updated on the server in this manner, and students will see the changes right away. Managing e-learning programs for big groups of students is a breeze. There are some drawbacks to using a VLE. Unauthorised parties having access to the E-Learning system's assets is referred to as a "confidentiality violation" threat for VLE. VLE has a threat called "integrity violation," and it occurs when an unauthorised person gains access to and manipulates an asset in a VLE system. It is possible to prevent valid access rights from being exercised by interfering with the flow of traffic between VLE system users. It is also possible for lawful users to take advantage of their privileges. These so-called "malicious programs" contain lines of code designed to harm others is another threat. Information can be leaked by exploiting a communication channel. VLEs are vulnerable to brute-force attacks. This technology can be used with lecture capturing technologies, webinars, and interactive web conferencing systems, among other methods (Thomas, 2012). It's been a long time since crude audio and videotape recordings of class sessions were used to create lecture capture systems like PowerPoint. Colleges and universities began using lecture capture systems (LCS), which use hardware and software technologies to record a fully integrated presentation. Webinars are live presentations that are recorded and made available to a new audience for review or for the first time. Internet-based two-way communication is the primary goal of interactive web conferencing technology, which can take numerous forms. For distant education, the university's online learning environment plays a critical role in ensuring that students receive a high-quality education. VLE </w:t>
      </w:r>
      <w:proofErr w:type="gramStart"/>
      <w:r>
        <w:t>opens up</w:t>
      </w:r>
      <w:proofErr w:type="gramEnd"/>
      <w:r>
        <w:t xml:space="preserve"> a slew of possibilities. In addition to being able to take courses given online, students can also read them at a rapid pace. When it comes to traditional schooling, students may be forced to leave the classroom because of illness, a job, or family responsibility. The classroom, however, will not be lost to e-learning. Some students in traditional education </w:t>
      </w:r>
      <w:proofErr w:type="gramStart"/>
      <w:r>
        <w:t>have to</w:t>
      </w:r>
      <w:proofErr w:type="gramEnd"/>
      <w:r>
        <w:t xml:space="preserve"> travel long distances and spend a lot of time in the classroom to participate in their education. However, with the help of e-learning, these issues can be addressed and eliminated. The World Wide Web provides easy access to essential information and tools for all pupils that gives access to FAQs, newsgroups, online libraries, catalogues, and product information, for example (Orange and Hobbs, 2018). Ten years ago, computer literacy was a need for anyone who wanted to use the Internet.</w:t>
      </w:r>
    </w:p>
    <w:p w14:paraId="5438ED50" w14:textId="77777777" w:rsidR="00C84084" w:rsidRDefault="00595C2D">
      <w:pPr>
        <w:pStyle w:val="Heading1"/>
      </w:pPr>
      <w:bookmarkStart w:id="2" w:name="_1fob9te" w:colFirst="0" w:colLast="0"/>
      <w:bookmarkEnd w:id="2"/>
      <w:r>
        <w:lastRenderedPageBreak/>
        <w:t>Aims and Objectives of this Research</w:t>
      </w:r>
    </w:p>
    <w:p w14:paraId="26F4FAD8" w14:textId="77777777" w:rsidR="00C84084" w:rsidRDefault="00595C2D">
      <w:r>
        <w:t>A secondary and a primary research study is carried out in this setting, and quantitative and qualitative data are collected to analyse the research findings. In this study, the objectives are to collect quantitative and qualitative data to better understand the services available in VLEs, the technologies required to have a VLE, the benefits and drawbacks of having a VLE, as well as the challenges faced by university students, teachers, and administrators. Other goals included determining the negative and positive impact of virtual learning environments on educational institutions in the United Kingdom, identifying strategies for improving virtual learning services, and gaining knowledge about virtual learning environments.</w:t>
      </w:r>
    </w:p>
    <w:p w14:paraId="1F47EFB6" w14:textId="77777777" w:rsidR="00C84084" w:rsidRDefault="00595C2D">
      <w:pPr>
        <w:pStyle w:val="Heading1"/>
      </w:pPr>
      <w:bookmarkStart w:id="3" w:name="_3znysh7" w:colFirst="0" w:colLast="0"/>
      <w:bookmarkEnd w:id="3"/>
      <w:r>
        <w:t>Methods</w:t>
      </w:r>
    </w:p>
    <w:p w14:paraId="25C3D849" w14:textId="77777777" w:rsidR="00C84084" w:rsidRDefault="00595C2D">
      <w:r>
        <w:t xml:space="preserve">Two distinct research approaches were utilised in the completion of this project. A questionnaire to do primary research was created. It was decided to survey 100 students from the University of Wales Trinity Saint David London Campus, and the results were tallied up. A random selection of students from the entire university was selected to take part in the survey. The eleventh and final item on the survey asked the students about their personal lives. When assessing the VLE's efficacy, the participants' reactions were </w:t>
      </w:r>
      <w:proofErr w:type="gramStart"/>
      <w:r>
        <w:t>taken into account</w:t>
      </w:r>
      <w:proofErr w:type="gramEnd"/>
      <w:r>
        <w:t xml:space="preserve">. The pandemic necessitated that the questionnaire </w:t>
      </w:r>
      <w:proofErr w:type="gramStart"/>
      <w:r>
        <w:t>not be</w:t>
      </w:r>
      <w:proofErr w:type="gramEnd"/>
      <w:r>
        <w:t xml:space="preserve"> handed out in person. Google Forms, which were sent to students through email and collected online, were used to collect responses. To ensure that only university students could take part, a series of questions was created that could only be answered by those students. All participants agreed that they would stay anonymous. The researcher was not allowed to view their true names to avoid any chance of prejudice. The data was collected using </w:t>
      </w:r>
      <w:proofErr w:type="gramStart"/>
      <w:r>
        <w:t>all of</w:t>
      </w:r>
      <w:proofErr w:type="gramEnd"/>
      <w:r>
        <w:t xml:space="preserve"> these methods, and as a result, confidence in the data and the conclusions drawn from it were built. After then, a follow-up investigation was carried out using secondary sources. Studies are conducted to learn more about VLE's features and capabilities, as well as its benefits and drawbacks for both students, faculty members, and administrators in higher education. Secondary research includes quantitative and qualitative data collection. In this situation, data on a wide range of quantitative and qualitative factors were gathered using several sources of research. Online tools such as University Moodle and others are used to acquire the relevant data.</w:t>
      </w:r>
    </w:p>
    <w:p w14:paraId="654D20B7" w14:textId="77777777" w:rsidR="00C84084" w:rsidRDefault="00595C2D">
      <w:pPr>
        <w:pStyle w:val="Heading1"/>
      </w:pPr>
      <w:bookmarkStart w:id="4" w:name="_2et92p0" w:colFirst="0" w:colLast="0"/>
      <w:bookmarkEnd w:id="4"/>
      <w:r>
        <w:lastRenderedPageBreak/>
        <w:t>Results of the Research</w:t>
      </w:r>
    </w:p>
    <w:p w14:paraId="5AECEF29" w14:textId="77777777" w:rsidR="00C84084" w:rsidRDefault="00595C2D">
      <w:r>
        <w:t>As part of the main research, a total of ten questions were posed to the students. In the initial question, they were asked if they had any previous experience with using a virtual learning environment. The VLE is being used by all students and teachers to combat the pandemic. As a result, 100% of the students indicated that they had previously used a virtual learning environment.</w:t>
      </w:r>
    </w:p>
    <w:p w14:paraId="4E9FDA33" w14:textId="77777777" w:rsidR="00C84084" w:rsidRDefault="00595C2D">
      <w:pPr>
        <w:jc w:val="center"/>
      </w:pPr>
      <w:r>
        <w:rPr>
          <w:noProof/>
        </w:rPr>
        <w:drawing>
          <wp:inline distT="0" distB="0" distL="0" distR="0" wp14:anchorId="6F4D2C4C" wp14:editId="7EA955B1">
            <wp:extent cx="5943600" cy="4457700"/>
            <wp:effectExtent l="0" t="0" r="0" b="0"/>
            <wp:docPr id="1" name="image1.png" descr="L1.jpg"/>
            <wp:cNvGraphicFramePr/>
            <a:graphic xmlns:a="http://schemas.openxmlformats.org/drawingml/2006/main">
              <a:graphicData uri="http://schemas.openxmlformats.org/drawingml/2006/picture">
                <pic:pic xmlns:pic="http://schemas.openxmlformats.org/drawingml/2006/picture">
                  <pic:nvPicPr>
                    <pic:cNvPr id="0" name="image1.png" descr="L1.jpg"/>
                    <pic:cNvPicPr preferRelativeResize="0"/>
                  </pic:nvPicPr>
                  <pic:blipFill>
                    <a:blip r:embed="rId6"/>
                    <a:srcRect/>
                    <a:stretch>
                      <a:fillRect/>
                    </a:stretch>
                  </pic:blipFill>
                  <pic:spPr>
                    <a:xfrm>
                      <a:off x="0" y="0"/>
                      <a:ext cx="5943600" cy="4457700"/>
                    </a:xfrm>
                    <a:prstGeom prst="rect">
                      <a:avLst/>
                    </a:prstGeom>
                    <a:ln/>
                  </pic:spPr>
                </pic:pic>
              </a:graphicData>
            </a:graphic>
          </wp:inline>
        </w:drawing>
      </w:r>
    </w:p>
    <w:p w14:paraId="6582BC5A" w14:textId="77777777" w:rsidR="00C84084" w:rsidRDefault="00595C2D">
      <w:pPr>
        <w:jc w:val="center"/>
      </w:pPr>
      <w:r>
        <w:t>Fig: Do the students have VLE experience</w:t>
      </w:r>
    </w:p>
    <w:p w14:paraId="6380C320" w14:textId="77777777" w:rsidR="00C84084" w:rsidRDefault="00595C2D">
      <w:r>
        <w:lastRenderedPageBreak/>
        <w:t xml:space="preserve">The second question was </w:t>
      </w:r>
      <w:proofErr w:type="gramStart"/>
      <w:r>
        <w:t>whether or not</w:t>
      </w:r>
      <w:proofErr w:type="gramEnd"/>
      <w:r>
        <w:t xml:space="preserve"> the VLE was beneficial or helped their academic endeavours. They all said yes when asked if this was the case.</w:t>
      </w:r>
    </w:p>
    <w:p w14:paraId="5DCA9B2F" w14:textId="77777777" w:rsidR="00C84084" w:rsidRDefault="00595C2D">
      <w:pPr>
        <w:jc w:val="center"/>
      </w:pPr>
      <w:r>
        <w:rPr>
          <w:noProof/>
        </w:rPr>
        <w:drawing>
          <wp:inline distT="0" distB="0" distL="0" distR="0" wp14:anchorId="414971B2" wp14:editId="399B8006">
            <wp:extent cx="5943600" cy="4457700"/>
            <wp:effectExtent l="0" t="0" r="0" b="0"/>
            <wp:docPr id="3" name="image3.png" descr="L2.jpg"/>
            <wp:cNvGraphicFramePr/>
            <a:graphic xmlns:a="http://schemas.openxmlformats.org/drawingml/2006/main">
              <a:graphicData uri="http://schemas.openxmlformats.org/drawingml/2006/picture">
                <pic:pic xmlns:pic="http://schemas.openxmlformats.org/drawingml/2006/picture">
                  <pic:nvPicPr>
                    <pic:cNvPr id="0" name="image3.png" descr="L2.jpg"/>
                    <pic:cNvPicPr preferRelativeResize="0"/>
                  </pic:nvPicPr>
                  <pic:blipFill>
                    <a:blip r:embed="rId7"/>
                    <a:srcRect/>
                    <a:stretch>
                      <a:fillRect/>
                    </a:stretch>
                  </pic:blipFill>
                  <pic:spPr>
                    <a:xfrm>
                      <a:off x="0" y="0"/>
                      <a:ext cx="5943600" cy="4457700"/>
                    </a:xfrm>
                    <a:prstGeom prst="rect">
                      <a:avLst/>
                    </a:prstGeom>
                    <a:ln/>
                  </pic:spPr>
                </pic:pic>
              </a:graphicData>
            </a:graphic>
          </wp:inline>
        </w:drawing>
      </w:r>
    </w:p>
    <w:p w14:paraId="40B03DE1" w14:textId="77777777" w:rsidR="00C84084" w:rsidRDefault="00595C2D">
      <w:pPr>
        <w:jc w:val="center"/>
      </w:pPr>
      <w:r>
        <w:t>Fig: Does VLE help in their academics?</w:t>
      </w:r>
    </w:p>
    <w:p w14:paraId="4442B87B" w14:textId="77777777" w:rsidR="00C84084" w:rsidRDefault="00595C2D">
      <w:r>
        <w:t>The students wanted to know if they could use the VLE properly. 75% of the students polled said they were confident in their ability to make effective use of the available technologies. The VLE was also problematic for the other 25% of pupils.</w:t>
      </w:r>
    </w:p>
    <w:p w14:paraId="4EAC150F" w14:textId="77777777" w:rsidR="00C84084" w:rsidRDefault="00595C2D">
      <w:pPr>
        <w:jc w:val="center"/>
      </w:pPr>
      <w:r>
        <w:rPr>
          <w:noProof/>
        </w:rPr>
        <w:lastRenderedPageBreak/>
        <w:drawing>
          <wp:inline distT="0" distB="0" distL="0" distR="0" wp14:anchorId="1D8B2F2A" wp14:editId="7F9D0E95">
            <wp:extent cx="5943600" cy="4457700"/>
            <wp:effectExtent l="0" t="0" r="0" b="0"/>
            <wp:docPr id="2" name="image2.png" descr="Z31.jpg"/>
            <wp:cNvGraphicFramePr/>
            <a:graphic xmlns:a="http://schemas.openxmlformats.org/drawingml/2006/main">
              <a:graphicData uri="http://schemas.openxmlformats.org/drawingml/2006/picture">
                <pic:pic xmlns:pic="http://schemas.openxmlformats.org/drawingml/2006/picture">
                  <pic:nvPicPr>
                    <pic:cNvPr id="0" name="image2.png" descr="Z31.jpg"/>
                    <pic:cNvPicPr preferRelativeResize="0"/>
                  </pic:nvPicPr>
                  <pic:blipFill>
                    <a:blip r:embed="rId8"/>
                    <a:srcRect/>
                    <a:stretch>
                      <a:fillRect/>
                    </a:stretch>
                  </pic:blipFill>
                  <pic:spPr>
                    <a:xfrm>
                      <a:off x="0" y="0"/>
                      <a:ext cx="5943600" cy="4457700"/>
                    </a:xfrm>
                    <a:prstGeom prst="rect">
                      <a:avLst/>
                    </a:prstGeom>
                    <a:ln/>
                  </pic:spPr>
                </pic:pic>
              </a:graphicData>
            </a:graphic>
          </wp:inline>
        </w:drawing>
      </w:r>
    </w:p>
    <w:p w14:paraId="3AB0BA24" w14:textId="77777777" w:rsidR="00C84084" w:rsidRDefault="00595C2D">
      <w:pPr>
        <w:jc w:val="center"/>
      </w:pPr>
      <w:r>
        <w:t>Fig: Could they use VLE properly?</w:t>
      </w:r>
    </w:p>
    <w:p w14:paraId="28E1BAD1" w14:textId="77777777" w:rsidR="00C84084" w:rsidRDefault="00595C2D">
      <w:r>
        <w:t xml:space="preserve">Students were asked to vote on </w:t>
      </w:r>
      <w:proofErr w:type="gramStart"/>
      <w:r>
        <w:t>whether or not</w:t>
      </w:r>
      <w:proofErr w:type="gramEnd"/>
      <w:r>
        <w:t xml:space="preserve"> they wanted to continue utilising the VLE in the fourth round of voting. 60% of the students strongly agreed that they would like to continue using the VLE after the course. In addition, 20% of the students agreed, 10% disagreed, and the other 10% of students strongly disagreed.</w:t>
      </w:r>
    </w:p>
    <w:p w14:paraId="76C89F31" w14:textId="77777777" w:rsidR="00C84084" w:rsidRDefault="00C84084"/>
    <w:p w14:paraId="09900EA5" w14:textId="77777777" w:rsidR="00C84084" w:rsidRDefault="00595C2D">
      <w:pPr>
        <w:jc w:val="center"/>
      </w:pPr>
      <w:r>
        <w:rPr>
          <w:noProof/>
        </w:rPr>
        <w:lastRenderedPageBreak/>
        <w:drawing>
          <wp:inline distT="0" distB="0" distL="0" distR="0" wp14:anchorId="47457066" wp14:editId="4DF5E613">
            <wp:extent cx="5943600" cy="4457700"/>
            <wp:effectExtent l="0" t="0" r="0" b="0"/>
            <wp:docPr id="5" name="image5.png" descr="M4.jpg"/>
            <wp:cNvGraphicFramePr/>
            <a:graphic xmlns:a="http://schemas.openxmlformats.org/drawingml/2006/main">
              <a:graphicData uri="http://schemas.openxmlformats.org/drawingml/2006/picture">
                <pic:pic xmlns:pic="http://schemas.openxmlformats.org/drawingml/2006/picture">
                  <pic:nvPicPr>
                    <pic:cNvPr id="0" name="image5.png" descr="M4.jpg"/>
                    <pic:cNvPicPr preferRelativeResize="0"/>
                  </pic:nvPicPr>
                  <pic:blipFill>
                    <a:blip r:embed="rId9"/>
                    <a:srcRect/>
                    <a:stretch>
                      <a:fillRect/>
                    </a:stretch>
                  </pic:blipFill>
                  <pic:spPr>
                    <a:xfrm>
                      <a:off x="0" y="0"/>
                      <a:ext cx="5943600" cy="4457700"/>
                    </a:xfrm>
                    <a:prstGeom prst="rect">
                      <a:avLst/>
                    </a:prstGeom>
                    <a:ln/>
                  </pic:spPr>
                </pic:pic>
              </a:graphicData>
            </a:graphic>
          </wp:inline>
        </w:drawing>
      </w:r>
    </w:p>
    <w:p w14:paraId="768E7C85" w14:textId="77777777" w:rsidR="00C84084" w:rsidRDefault="00595C2D">
      <w:pPr>
        <w:jc w:val="center"/>
      </w:pPr>
      <w:r>
        <w:t>Fig: Do the students want to continue using VLE</w:t>
      </w:r>
    </w:p>
    <w:p w14:paraId="534BFD71" w14:textId="77777777" w:rsidR="00C84084" w:rsidRDefault="00595C2D">
      <w:r>
        <w:t>After that, students were asked if they were able to use the VLE system effectively. 30% of the students highly agreed, 40% agreed, 20% disagreed, and the other 10% strongly disagreed that they can adequately communicate via VLE.</w:t>
      </w:r>
    </w:p>
    <w:p w14:paraId="2546AD19" w14:textId="77777777" w:rsidR="00C84084" w:rsidRDefault="00595C2D">
      <w:pPr>
        <w:jc w:val="center"/>
      </w:pPr>
      <w:r>
        <w:rPr>
          <w:noProof/>
        </w:rPr>
        <w:lastRenderedPageBreak/>
        <w:drawing>
          <wp:inline distT="0" distB="0" distL="0" distR="0" wp14:anchorId="6D884BC1" wp14:editId="20CF17B0">
            <wp:extent cx="5943600" cy="4457700"/>
            <wp:effectExtent l="0" t="0" r="0" b="0"/>
            <wp:docPr id="4" name="image4.png" descr="M5.jpg"/>
            <wp:cNvGraphicFramePr/>
            <a:graphic xmlns:a="http://schemas.openxmlformats.org/drawingml/2006/main">
              <a:graphicData uri="http://schemas.openxmlformats.org/drawingml/2006/picture">
                <pic:pic xmlns:pic="http://schemas.openxmlformats.org/drawingml/2006/picture">
                  <pic:nvPicPr>
                    <pic:cNvPr id="0" name="image4.png" descr="M5.jpg"/>
                    <pic:cNvPicPr preferRelativeResize="0"/>
                  </pic:nvPicPr>
                  <pic:blipFill>
                    <a:blip r:embed="rId10"/>
                    <a:srcRect/>
                    <a:stretch>
                      <a:fillRect/>
                    </a:stretch>
                  </pic:blipFill>
                  <pic:spPr>
                    <a:xfrm>
                      <a:off x="0" y="0"/>
                      <a:ext cx="5943600" cy="4457700"/>
                    </a:xfrm>
                    <a:prstGeom prst="rect">
                      <a:avLst/>
                    </a:prstGeom>
                    <a:ln/>
                  </pic:spPr>
                </pic:pic>
              </a:graphicData>
            </a:graphic>
          </wp:inline>
        </w:drawing>
      </w:r>
    </w:p>
    <w:p w14:paraId="236B51C7" w14:textId="77777777" w:rsidR="00C84084" w:rsidRDefault="00595C2D">
      <w:pPr>
        <w:jc w:val="center"/>
      </w:pPr>
      <w:r>
        <w:t>Fig: Did they communicate properly using VLE</w:t>
      </w:r>
    </w:p>
    <w:p w14:paraId="672D13E3" w14:textId="77777777" w:rsidR="00C84084" w:rsidRDefault="00595C2D">
      <w:r>
        <w:t>Sixth, it was asked the students if the VLE system allowed them to carry on with their studies despite the pandemic outbreak. Students strongly agreed with 65% of the responses, with 20% agreeing and 10% disagreeing. The remaining 5% strongly disagreed.</w:t>
      </w:r>
    </w:p>
    <w:p w14:paraId="4760C813" w14:textId="77777777" w:rsidR="00C84084" w:rsidRDefault="00595C2D">
      <w:pPr>
        <w:jc w:val="center"/>
      </w:pPr>
      <w:r>
        <w:rPr>
          <w:noProof/>
        </w:rPr>
        <w:lastRenderedPageBreak/>
        <w:drawing>
          <wp:inline distT="0" distB="0" distL="0" distR="0" wp14:anchorId="43CC760E" wp14:editId="15D9DCFE">
            <wp:extent cx="5943600" cy="4457700"/>
            <wp:effectExtent l="0" t="0" r="0" b="0"/>
            <wp:docPr id="7" name="image7.png" descr="Z6.jpg"/>
            <wp:cNvGraphicFramePr/>
            <a:graphic xmlns:a="http://schemas.openxmlformats.org/drawingml/2006/main">
              <a:graphicData uri="http://schemas.openxmlformats.org/drawingml/2006/picture">
                <pic:pic xmlns:pic="http://schemas.openxmlformats.org/drawingml/2006/picture">
                  <pic:nvPicPr>
                    <pic:cNvPr id="0" name="image7.png" descr="Z6.jpg"/>
                    <pic:cNvPicPr preferRelativeResize="0"/>
                  </pic:nvPicPr>
                  <pic:blipFill>
                    <a:blip r:embed="rId11"/>
                    <a:srcRect/>
                    <a:stretch>
                      <a:fillRect/>
                    </a:stretch>
                  </pic:blipFill>
                  <pic:spPr>
                    <a:xfrm>
                      <a:off x="0" y="0"/>
                      <a:ext cx="5943600" cy="4457700"/>
                    </a:xfrm>
                    <a:prstGeom prst="rect">
                      <a:avLst/>
                    </a:prstGeom>
                    <a:ln/>
                  </pic:spPr>
                </pic:pic>
              </a:graphicData>
            </a:graphic>
          </wp:inline>
        </w:drawing>
      </w:r>
    </w:p>
    <w:p w14:paraId="66E86E38" w14:textId="77777777" w:rsidR="00C84084" w:rsidRDefault="00595C2D">
      <w:pPr>
        <w:jc w:val="center"/>
      </w:pPr>
      <w:r>
        <w:t>Fig: VLE helped them to continue learning during the pandemic</w:t>
      </w:r>
    </w:p>
    <w:p w14:paraId="7DD95B11" w14:textId="77777777" w:rsidR="00C84084" w:rsidRDefault="00595C2D">
      <w:r>
        <w:t>To find out if they enjoy using VLE, the following question was posed. Among those polled, 65% chose VLE as their preferred learning environment and rated 5 out of 5, 15% selected 4, and the remaining 20% selected 3.</w:t>
      </w:r>
    </w:p>
    <w:p w14:paraId="16879DA1" w14:textId="77777777" w:rsidR="00C84084" w:rsidRDefault="00595C2D">
      <w:pPr>
        <w:jc w:val="center"/>
      </w:pPr>
      <w:r>
        <w:rPr>
          <w:noProof/>
        </w:rPr>
        <w:lastRenderedPageBreak/>
        <w:drawing>
          <wp:inline distT="0" distB="0" distL="0" distR="0" wp14:anchorId="61FFB0F2" wp14:editId="2934285B">
            <wp:extent cx="5943600" cy="4457700"/>
            <wp:effectExtent l="0" t="0" r="0" b="0"/>
            <wp:docPr id="6" name="image6.png" descr="Z7.jpg"/>
            <wp:cNvGraphicFramePr/>
            <a:graphic xmlns:a="http://schemas.openxmlformats.org/drawingml/2006/main">
              <a:graphicData uri="http://schemas.openxmlformats.org/drawingml/2006/picture">
                <pic:pic xmlns:pic="http://schemas.openxmlformats.org/drawingml/2006/picture">
                  <pic:nvPicPr>
                    <pic:cNvPr id="0" name="image6.png" descr="Z7.jpg"/>
                    <pic:cNvPicPr preferRelativeResize="0"/>
                  </pic:nvPicPr>
                  <pic:blipFill>
                    <a:blip r:embed="rId12"/>
                    <a:srcRect/>
                    <a:stretch>
                      <a:fillRect/>
                    </a:stretch>
                  </pic:blipFill>
                  <pic:spPr>
                    <a:xfrm>
                      <a:off x="0" y="0"/>
                      <a:ext cx="5943600" cy="4457700"/>
                    </a:xfrm>
                    <a:prstGeom prst="rect">
                      <a:avLst/>
                    </a:prstGeom>
                    <a:ln/>
                  </pic:spPr>
                </pic:pic>
              </a:graphicData>
            </a:graphic>
          </wp:inline>
        </w:drawing>
      </w:r>
    </w:p>
    <w:p w14:paraId="6BB6E61A" w14:textId="77777777" w:rsidR="00C84084" w:rsidRDefault="00595C2D">
      <w:pPr>
        <w:jc w:val="center"/>
      </w:pPr>
      <w:r>
        <w:t>Fig: Do they like using VLE?</w:t>
      </w:r>
    </w:p>
    <w:p w14:paraId="62A6719F" w14:textId="77777777" w:rsidR="00C84084" w:rsidRDefault="00595C2D">
      <w:r>
        <w:t>The VLE was then tested to see if it offered students the assistance they needed. YES: 85% of the students said yes, while NO: 15% of the students said no.</w:t>
      </w:r>
    </w:p>
    <w:p w14:paraId="2661DC78" w14:textId="77777777" w:rsidR="00C84084" w:rsidRDefault="00595C2D">
      <w:pPr>
        <w:jc w:val="center"/>
      </w:pPr>
      <w:r>
        <w:rPr>
          <w:noProof/>
        </w:rPr>
        <w:lastRenderedPageBreak/>
        <w:drawing>
          <wp:inline distT="0" distB="0" distL="0" distR="0" wp14:anchorId="50FCE8E0" wp14:editId="117EAD99">
            <wp:extent cx="5943600" cy="4457700"/>
            <wp:effectExtent l="0" t="0" r="0" b="0"/>
            <wp:docPr id="9" name="image9.png" descr="Z8.jpg"/>
            <wp:cNvGraphicFramePr/>
            <a:graphic xmlns:a="http://schemas.openxmlformats.org/drawingml/2006/main">
              <a:graphicData uri="http://schemas.openxmlformats.org/drawingml/2006/picture">
                <pic:pic xmlns:pic="http://schemas.openxmlformats.org/drawingml/2006/picture">
                  <pic:nvPicPr>
                    <pic:cNvPr id="0" name="image9.png" descr="Z8.jpg"/>
                    <pic:cNvPicPr preferRelativeResize="0"/>
                  </pic:nvPicPr>
                  <pic:blipFill>
                    <a:blip r:embed="rId13"/>
                    <a:srcRect/>
                    <a:stretch>
                      <a:fillRect/>
                    </a:stretch>
                  </pic:blipFill>
                  <pic:spPr>
                    <a:xfrm>
                      <a:off x="0" y="0"/>
                      <a:ext cx="5943600" cy="4457700"/>
                    </a:xfrm>
                    <a:prstGeom prst="rect">
                      <a:avLst/>
                    </a:prstGeom>
                    <a:ln/>
                  </pic:spPr>
                </pic:pic>
              </a:graphicData>
            </a:graphic>
          </wp:inline>
        </w:drawing>
      </w:r>
    </w:p>
    <w:p w14:paraId="1353BD2A" w14:textId="77777777" w:rsidR="00C84084" w:rsidRDefault="00595C2D">
      <w:pPr>
        <w:jc w:val="center"/>
      </w:pPr>
      <w:r>
        <w:t>Fig: VLE has the support required for students</w:t>
      </w:r>
    </w:p>
    <w:p w14:paraId="0E8CB85F" w14:textId="77777777" w:rsidR="00C84084" w:rsidRDefault="00C84084"/>
    <w:p w14:paraId="4789CC42" w14:textId="77777777" w:rsidR="00C84084" w:rsidRDefault="00595C2D">
      <w:r>
        <w:t xml:space="preserve">When asked about the ninth issue, the student had to answer </w:t>
      </w:r>
      <w:proofErr w:type="gramStart"/>
      <w:r>
        <w:t>whether or not</w:t>
      </w:r>
      <w:proofErr w:type="gramEnd"/>
      <w:r>
        <w:t xml:space="preserve"> VLE had provided them with any relevant resources for their project. One hundred per cent of the students said they acquired all the resources they needed from the VLE when asked this question.</w:t>
      </w:r>
    </w:p>
    <w:p w14:paraId="0C6DDF37" w14:textId="77777777" w:rsidR="00C84084" w:rsidRDefault="00595C2D">
      <w:pPr>
        <w:jc w:val="center"/>
      </w:pPr>
      <w:r>
        <w:rPr>
          <w:noProof/>
        </w:rPr>
        <w:lastRenderedPageBreak/>
        <w:drawing>
          <wp:inline distT="0" distB="0" distL="0" distR="0" wp14:anchorId="43D6805A" wp14:editId="1706D843">
            <wp:extent cx="5943600" cy="4457700"/>
            <wp:effectExtent l="0" t="0" r="0" b="0"/>
            <wp:docPr id="8" name="image8.png" descr="L9.jpg"/>
            <wp:cNvGraphicFramePr/>
            <a:graphic xmlns:a="http://schemas.openxmlformats.org/drawingml/2006/main">
              <a:graphicData uri="http://schemas.openxmlformats.org/drawingml/2006/picture">
                <pic:pic xmlns:pic="http://schemas.openxmlformats.org/drawingml/2006/picture">
                  <pic:nvPicPr>
                    <pic:cNvPr id="0" name="image8.png" descr="L9.jpg"/>
                    <pic:cNvPicPr preferRelativeResize="0"/>
                  </pic:nvPicPr>
                  <pic:blipFill>
                    <a:blip r:embed="rId14"/>
                    <a:srcRect/>
                    <a:stretch>
                      <a:fillRect/>
                    </a:stretch>
                  </pic:blipFill>
                  <pic:spPr>
                    <a:xfrm>
                      <a:off x="0" y="0"/>
                      <a:ext cx="5943600" cy="4457700"/>
                    </a:xfrm>
                    <a:prstGeom prst="rect">
                      <a:avLst/>
                    </a:prstGeom>
                    <a:ln/>
                  </pic:spPr>
                </pic:pic>
              </a:graphicData>
            </a:graphic>
          </wp:inline>
        </w:drawing>
      </w:r>
    </w:p>
    <w:p w14:paraId="6E18EF49" w14:textId="77777777" w:rsidR="00C84084" w:rsidRDefault="00595C2D">
      <w:pPr>
        <w:jc w:val="center"/>
      </w:pPr>
      <w:r>
        <w:t>Fig: VLE has the necessary resources for tasks</w:t>
      </w:r>
    </w:p>
    <w:p w14:paraId="4DA0A719" w14:textId="77777777" w:rsidR="00C84084" w:rsidRDefault="00595C2D">
      <w:r>
        <w:t>The final question asked to see if student satisfaction with VLE academics was high enough to warrant further investigation. Moreover, 75% of students reported that they were satisfied, while only 25% claimed they had a problem.</w:t>
      </w:r>
    </w:p>
    <w:p w14:paraId="2737535C" w14:textId="77777777" w:rsidR="00C84084" w:rsidRDefault="00595C2D">
      <w:pPr>
        <w:jc w:val="center"/>
      </w:pPr>
      <w:r>
        <w:rPr>
          <w:noProof/>
        </w:rPr>
        <w:lastRenderedPageBreak/>
        <w:drawing>
          <wp:inline distT="0" distB="0" distL="0" distR="0" wp14:anchorId="7CA33477" wp14:editId="1C20A6EE">
            <wp:extent cx="5943600" cy="4457700"/>
            <wp:effectExtent l="0" t="0" r="0" b="0"/>
            <wp:docPr id="12" name="image12.png" descr="Z10.jpg"/>
            <wp:cNvGraphicFramePr/>
            <a:graphic xmlns:a="http://schemas.openxmlformats.org/drawingml/2006/main">
              <a:graphicData uri="http://schemas.openxmlformats.org/drawingml/2006/picture">
                <pic:pic xmlns:pic="http://schemas.openxmlformats.org/drawingml/2006/picture">
                  <pic:nvPicPr>
                    <pic:cNvPr id="0" name="image12.png" descr="Z10.jpg"/>
                    <pic:cNvPicPr preferRelativeResize="0"/>
                  </pic:nvPicPr>
                  <pic:blipFill>
                    <a:blip r:embed="rId15"/>
                    <a:srcRect/>
                    <a:stretch>
                      <a:fillRect/>
                    </a:stretch>
                  </pic:blipFill>
                  <pic:spPr>
                    <a:xfrm>
                      <a:off x="0" y="0"/>
                      <a:ext cx="5943600" cy="4457700"/>
                    </a:xfrm>
                    <a:prstGeom prst="rect">
                      <a:avLst/>
                    </a:prstGeom>
                    <a:ln/>
                  </pic:spPr>
                </pic:pic>
              </a:graphicData>
            </a:graphic>
          </wp:inline>
        </w:drawing>
      </w:r>
    </w:p>
    <w:p w14:paraId="1085ABC5" w14:textId="77777777" w:rsidR="00C84084" w:rsidRDefault="00595C2D">
      <w:pPr>
        <w:jc w:val="center"/>
      </w:pPr>
      <w:r>
        <w:t>Fig: Students are satisfied with the way academic is conducted in VLE</w:t>
      </w:r>
    </w:p>
    <w:p w14:paraId="731B52A5" w14:textId="77777777" w:rsidR="00C84084" w:rsidRDefault="00C84084"/>
    <w:p w14:paraId="7A3E78FA" w14:textId="77777777" w:rsidR="00C84084" w:rsidRDefault="00595C2D">
      <w:pPr>
        <w:pStyle w:val="Heading1"/>
      </w:pPr>
      <w:bookmarkStart w:id="5" w:name="_tyjcwt" w:colFirst="0" w:colLast="0"/>
      <w:bookmarkEnd w:id="5"/>
      <w:r>
        <w:t>Discussion of the Research</w:t>
      </w:r>
    </w:p>
    <w:p w14:paraId="49B40488" w14:textId="77777777" w:rsidR="00C84084" w:rsidRDefault="00595C2D">
      <w:r>
        <w:t xml:space="preserve">The general population learned a lot about online learning and virtual learning settings during the lockdown. The school decided to employ a virtual learning environment instead of holding classes in person because there was no other option (Muller, 2012). </w:t>
      </w:r>
      <w:proofErr w:type="gramStart"/>
      <w:r>
        <w:t>All of</w:t>
      </w:r>
      <w:proofErr w:type="gramEnd"/>
      <w:r>
        <w:t xml:space="preserve"> the pupils have used virtual learning environments and online learning. When it comes to finishing their education while staying at home, students see virtual learning technology as a blessing. Not every kid can utilise </w:t>
      </w:r>
      <w:r>
        <w:lastRenderedPageBreak/>
        <w:t xml:space="preserve">technology well; in fact, some students couldn't use it at all. Communication using the VLE is likewise viewed as ineffective by some. They don't like communicating online when it comes to learning. While some students struggled at first with the VLE, they most quickly learned how to use it effectively (Dittler, 2011). Students want to continue using VLE because of this and the many other benefits it offers them. They gave the technology high marks for the potential it offers. The VLE provided the necessary assistance to the students. Resources for completing a student's assessment are also available in this location. </w:t>
      </w:r>
      <w:proofErr w:type="gramStart"/>
      <w:r>
        <w:t>The majority of</w:t>
      </w:r>
      <w:proofErr w:type="gramEnd"/>
      <w:r>
        <w:t xml:space="preserve"> students are satisfied with the technology. Secondary data research found that despite their homesickness, students around the world were able to complete their assignments during the epidemic because of online platforms. Online classrooms provide students with more control over their learning experience. The evolution of the virtual learning environment's energy consumption has been documented in the research. Using a virtual learning environment, students no longer had to </w:t>
      </w:r>
      <w:proofErr w:type="gramStart"/>
      <w:r>
        <w:t>travel</w:t>
      </w:r>
      <w:proofErr w:type="gramEnd"/>
      <w:r>
        <w:t xml:space="preserve"> and their energy use decreased. Similar reductions have been made in energy consumption in the actual classrooms. A paperless educational atmosphere was also made easier by the implementation of this technology. Students and teachers used less paper in the 2000s, which reduced the demand for paper. The complete documentation process of the institutions has been relocated to the internet. Students were also able to submit their comments and receive immediate feedback thanks to the virtual platform. Plans for classes and other activities are being managed in VLEs. Digital learning materials, such as books, films, photos, podcasts, and more are made available to academic institutions and students through this platform (Cornelius et al., 2014). VLEs permit both group discussions and one-on-one conversations with instructors. VLE technology makes things simpler in the process of grading pupils' work, assessing their progress, and delivering feedback one by one (Hamilton, 2013).</w:t>
      </w:r>
    </w:p>
    <w:p w14:paraId="1A1EBD09" w14:textId="77777777" w:rsidR="00C84084" w:rsidRDefault="00595C2D">
      <w:pPr>
        <w:pStyle w:val="Heading1"/>
      </w:pPr>
      <w:bookmarkStart w:id="6" w:name="_3dy6vkm" w:colFirst="0" w:colLast="0"/>
      <w:bookmarkEnd w:id="6"/>
      <w:r>
        <w:t>Conclusion</w:t>
      </w:r>
    </w:p>
    <w:p w14:paraId="2846BDC4" w14:textId="77777777" w:rsidR="00C84084" w:rsidRDefault="00595C2D">
      <w:r>
        <w:t>After a careful review of both primary and secondary data, the results were positive. Many students have a positive outlook on online education because of the many benefits it offers. University students readily adapt to online learning environments, according to the findings of the study. The epidemic will not stop people from learning online, therefore they will continue to do so. There are various advantages to online learning versus traditional classrooms.</w:t>
      </w:r>
    </w:p>
    <w:p w14:paraId="3CEAC439" w14:textId="77777777" w:rsidR="00C84084" w:rsidRDefault="00595C2D">
      <w:r>
        <w:lastRenderedPageBreak/>
        <w:br w:type="page"/>
      </w:r>
    </w:p>
    <w:p w14:paraId="15768524" w14:textId="77777777" w:rsidR="00C84084" w:rsidRDefault="00595C2D">
      <w:pPr>
        <w:pStyle w:val="Heading1"/>
      </w:pPr>
      <w:bookmarkStart w:id="7" w:name="_1t3h5sf" w:colFirst="0" w:colLast="0"/>
      <w:bookmarkEnd w:id="7"/>
      <w:r>
        <w:lastRenderedPageBreak/>
        <w:t>References</w:t>
      </w:r>
    </w:p>
    <w:p w14:paraId="7EDE8606" w14:textId="77777777" w:rsidR="00C84084" w:rsidRDefault="00595C2D">
      <w:r>
        <w:t xml:space="preserve">Barik, N. and </w:t>
      </w:r>
      <w:proofErr w:type="spellStart"/>
      <w:r>
        <w:t>Karforma</w:t>
      </w:r>
      <w:proofErr w:type="spellEnd"/>
      <w:r>
        <w:t>, S. (2012) ‘Risks and remedies in e-learning system’, </w:t>
      </w:r>
      <w:proofErr w:type="spellStart"/>
      <w:r>
        <w:t>arXiv</w:t>
      </w:r>
      <w:proofErr w:type="spellEnd"/>
      <w:r>
        <w:t xml:space="preserve"> [cs.CY]. Available at: http://arxiv.org/abs/1205.2711.</w:t>
      </w:r>
    </w:p>
    <w:p w14:paraId="39C88D1D" w14:textId="77777777" w:rsidR="00C84084" w:rsidRDefault="00595C2D">
      <w:r>
        <w:t xml:space="preserve">Cornelius, S., Gordon, C. A. and </w:t>
      </w:r>
      <w:proofErr w:type="spellStart"/>
      <w:r>
        <w:t>Schyma</w:t>
      </w:r>
      <w:proofErr w:type="spellEnd"/>
      <w:r>
        <w:t xml:space="preserve">, J. (2014) Live online learning: Strategies for the web conferencing classroom. 2014th </w:t>
      </w:r>
      <w:proofErr w:type="spellStart"/>
      <w:r>
        <w:t>edn</w:t>
      </w:r>
      <w:proofErr w:type="spellEnd"/>
      <w:r>
        <w:t>. London: Macmillan Education.</w:t>
      </w:r>
    </w:p>
    <w:p w14:paraId="5DDA71F7" w14:textId="77777777" w:rsidR="00C84084" w:rsidRDefault="00595C2D">
      <w:r>
        <w:t xml:space="preserve">Dittler, U. (ed.) (2011) E-learning. </w:t>
      </w:r>
      <w:proofErr w:type="spellStart"/>
      <w:r>
        <w:t>Oldenbourg</w:t>
      </w:r>
      <w:proofErr w:type="spellEnd"/>
      <w:r>
        <w:t xml:space="preserve"> </w:t>
      </w:r>
      <w:proofErr w:type="spellStart"/>
      <w:r>
        <w:t>Wissenschaftsverlag</w:t>
      </w:r>
      <w:proofErr w:type="spellEnd"/>
      <w:r>
        <w:t>.</w:t>
      </w:r>
    </w:p>
    <w:p w14:paraId="2053082B" w14:textId="77777777" w:rsidR="00C84084" w:rsidRDefault="00595C2D">
      <w:r>
        <w:t>Hamilton, M. (2013) Autonomy and foreign language learning in a virtual learning environment. New York, NY, USA: Continuum Publishing Corporation.</w:t>
      </w:r>
    </w:p>
    <w:p w14:paraId="2C6D21A1" w14:textId="77777777" w:rsidR="00C84084" w:rsidRDefault="00595C2D">
      <w:r>
        <w:t xml:space="preserve">Muller, D. (2012) Design characteristics of virtual learning environments: A theoretical integration and empirical test of technology acceptance and IS success research. 2013th </w:t>
      </w:r>
      <w:proofErr w:type="spellStart"/>
      <w:r>
        <w:t>edn</w:t>
      </w:r>
      <w:proofErr w:type="spellEnd"/>
      <w:r>
        <w:t>. Wiesbaden, Germany: Springer Gabler.</w:t>
      </w:r>
    </w:p>
    <w:p w14:paraId="71AFE651" w14:textId="77777777" w:rsidR="00C84084" w:rsidRDefault="00595C2D">
      <w:r>
        <w:t>Orange, G. and Hobbs, D. (2018) International perspectives on Tele-education and virtual learning environments. Edited by G. Orange and D. Hobbs. London: Routledge.</w:t>
      </w:r>
    </w:p>
    <w:p w14:paraId="0423A08C" w14:textId="77777777" w:rsidR="00C84084" w:rsidRDefault="00595C2D">
      <w:r>
        <w:t xml:space="preserve">Shea, P. (2021) ‘Introduction to Volume 25, Issue 2’, Online learning, 25(2). </w:t>
      </w:r>
      <w:proofErr w:type="spellStart"/>
      <w:r>
        <w:t>doi</w:t>
      </w:r>
      <w:proofErr w:type="spellEnd"/>
      <w:r>
        <w:t>: 10.24059/</w:t>
      </w:r>
      <w:proofErr w:type="gramStart"/>
      <w:r>
        <w:t>olj.v</w:t>
      </w:r>
      <w:proofErr w:type="gramEnd"/>
      <w:r>
        <w:t>25i2.2842.</w:t>
      </w:r>
    </w:p>
    <w:p w14:paraId="65D2DCB8" w14:textId="77777777" w:rsidR="00C84084" w:rsidRDefault="00595C2D">
      <w:r>
        <w:t>Thomas, P. (ed.) (2012) Design, implementation, and evaluation of virtual learning environments. Hershey, PA, USA: Idea Group.</w:t>
      </w:r>
    </w:p>
    <w:p w14:paraId="656A7215" w14:textId="77777777" w:rsidR="00C84084" w:rsidRDefault="00C84084"/>
    <w:p w14:paraId="3FA77768" w14:textId="77777777" w:rsidR="00C84084" w:rsidRDefault="00C84084"/>
    <w:p w14:paraId="169C9A37" w14:textId="77777777" w:rsidR="00C84084" w:rsidRDefault="00595C2D">
      <w:pPr>
        <w:pStyle w:val="Heading1"/>
      </w:pPr>
      <w:bookmarkStart w:id="8" w:name="_4d34og8" w:colFirst="0" w:colLast="0"/>
      <w:bookmarkEnd w:id="8"/>
      <w:r>
        <w:t>Appendix</w:t>
      </w:r>
    </w:p>
    <w:p w14:paraId="10D4E3C2" w14:textId="77777777" w:rsidR="00C84084" w:rsidRDefault="00595C2D">
      <w:r>
        <w:rPr>
          <w:noProof/>
        </w:rPr>
        <w:drawing>
          <wp:inline distT="0" distB="0" distL="0" distR="0" wp14:anchorId="2BB0A8F1" wp14:editId="334DED09">
            <wp:extent cx="3172903" cy="5183361"/>
            <wp:effectExtent l="0" t="0" r="0" b="0"/>
            <wp:docPr id="10" name="image10.png" descr="Q1 (1).png"/>
            <wp:cNvGraphicFramePr/>
            <a:graphic xmlns:a="http://schemas.openxmlformats.org/drawingml/2006/main">
              <a:graphicData uri="http://schemas.openxmlformats.org/drawingml/2006/picture">
                <pic:pic xmlns:pic="http://schemas.openxmlformats.org/drawingml/2006/picture">
                  <pic:nvPicPr>
                    <pic:cNvPr id="0" name="image10.png" descr="Q1 (1).png"/>
                    <pic:cNvPicPr preferRelativeResize="0"/>
                  </pic:nvPicPr>
                  <pic:blipFill>
                    <a:blip r:embed="rId16"/>
                    <a:srcRect/>
                    <a:stretch>
                      <a:fillRect/>
                    </a:stretch>
                  </pic:blipFill>
                  <pic:spPr>
                    <a:xfrm>
                      <a:off x="0" y="0"/>
                      <a:ext cx="3172903" cy="5183361"/>
                    </a:xfrm>
                    <a:prstGeom prst="rect">
                      <a:avLst/>
                    </a:prstGeom>
                    <a:ln/>
                  </pic:spPr>
                </pic:pic>
              </a:graphicData>
            </a:graphic>
          </wp:inline>
        </w:drawing>
      </w:r>
    </w:p>
    <w:p w14:paraId="523250A8" w14:textId="77777777" w:rsidR="00C84084" w:rsidRDefault="00595C2D">
      <w:r>
        <w:rPr>
          <w:noProof/>
        </w:rPr>
        <w:lastRenderedPageBreak/>
        <w:drawing>
          <wp:inline distT="0" distB="0" distL="0" distR="0" wp14:anchorId="4F8B30AF" wp14:editId="29D78F2E">
            <wp:extent cx="3362795" cy="5344271"/>
            <wp:effectExtent l="0" t="0" r="0" b="0"/>
            <wp:docPr id="11" name="image11.png" descr="Q2 (1).png"/>
            <wp:cNvGraphicFramePr/>
            <a:graphic xmlns:a="http://schemas.openxmlformats.org/drawingml/2006/main">
              <a:graphicData uri="http://schemas.openxmlformats.org/drawingml/2006/picture">
                <pic:pic xmlns:pic="http://schemas.openxmlformats.org/drawingml/2006/picture">
                  <pic:nvPicPr>
                    <pic:cNvPr id="0" name="image11.png" descr="Q2 (1).png"/>
                    <pic:cNvPicPr preferRelativeResize="0"/>
                  </pic:nvPicPr>
                  <pic:blipFill>
                    <a:blip r:embed="rId17"/>
                    <a:srcRect/>
                    <a:stretch>
                      <a:fillRect/>
                    </a:stretch>
                  </pic:blipFill>
                  <pic:spPr>
                    <a:xfrm>
                      <a:off x="0" y="0"/>
                      <a:ext cx="3362795" cy="5344271"/>
                    </a:xfrm>
                    <a:prstGeom prst="rect">
                      <a:avLst/>
                    </a:prstGeom>
                    <a:ln/>
                  </pic:spPr>
                </pic:pic>
              </a:graphicData>
            </a:graphic>
          </wp:inline>
        </w:drawing>
      </w:r>
    </w:p>
    <w:sectPr w:rsidR="00C84084">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0B096" w14:textId="77777777" w:rsidR="00425A7B" w:rsidRDefault="00425A7B">
      <w:pPr>
        <w:spacing w:before="0" w:after="0" w:line="240" w:lineRule="auto"/>
      </w:pPr>
      <w:r>
        <w:separator/>
      </w:r>
    </w:p>
  </w:endnote>
  <w:endnote w:type="continuationSeparator" w:id="0">
    <w:p w14:paraId="73AED4A7" w14:textId="77777777" w:rsidR="00425A7B" w:rsidRDefault="00425A7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57FE3" w14:textId="77777777" w:rsidR="00C84084" w:rsidRDefault="00C84084">
    <w:pPr>
      <w:pBdr>
        <w:top w:val="nil"/>
        <w:left w:val="nil"/>
        <w:bottom w:val="nil"/>
        <w:right w:val="nil"/>
        <w:between w:val="nil"/>
      </w:pBdr>
      <w:tabs>
        <w:tab w:val="center" w:pos="4680"/>
        <w:tab w:val="right" w:pos="9360"/>
      </w:tabs>
      <w:spacing w:before="0"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C9EBF" w14:textId="77777777" w:rsidR="00C84084" w:rsidRDefault="00595C2D">
    <w:pPr>
      <w:pBdr>
        <w:top w:val="nil"/>
        <w:left w:val="nil"/>
        <w:bottom w:val="nil"/>
        <w:right w:val="nil"/>
        <w:between w:val="nil"/>
      </w:pBdr>
      <w:tabs>
        <w:tab w:val="center" w:pos="4680"/>
        <w:tab w:val="right" w:pos="9360"/>
      </w:tabs>
      <w:spacing w:before="0" w:after="0" w:line="240" w:lineRule="auto"/>
      <w:jc w:val="center"/>
      <w:rPr>
        <w:color w:val="000000"/>
      </w:rPr>
    </w:pPr>
    <w:r>
      <w:rPr>
        <w:color w:val="000000"/>
      </w:rPr>
      <w:fldChar w:fldCharType="begin"/>
    </w:r>
    <w:r>
      <w:rPr>
        <w:color w:val="000000"/>
      </w:rPr>
      <w:instrText>PAGE</w:instrText>
    </w:r>
    <w:r>
      <w:rPr>
        <w:color w:val="000000"/>
      </w:rPr>
      <w:fldChar w:fldCharType="separate"/>
    </w:r>
    <w:r w:rsidR="00A40D1B">
      <w:rPr>
        <w:noProof/>
        <w:color w:val="000000"/>
      </w:rPr>
      <w:t>1</w:t>
    </w:r>
    <w:r>
      <w:rPr>
        <w:color w:val="000000"/>
      </w:rPr>
      <w:fldChar w:fldCharType="end"/>
    </w:r>
  </w:p>
  <w:p w14:paraId="4E02FCE6" w14:textId="77777777" w:rsidR="00C84084" w:rsidRDefault="00C84084">
    <w:pPr>
      <w:pBdr>
        <w:top w:val="nil"/>
        <w:left w:val="nil"/>
        <w:bottom w:val="nil"/>
        <w:right w:val="nil"/>
        <w:between w:val="nil"/>
      </w:pBdr>
      <w:tabs>
        <w:tab w:val="center" w:pos="4680"/>
        <w:tab w:val="right" w:pos="9360"/>
      </w:tabs>
      <w:spacing w:before="0"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65973" w14:textId="77777777" w:rsidR="00C84084" w:rsidRDefault="00C84084">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CE77D" w14:textId="77777777" w:rsidR="00425A7B" w:rsidRDefault="00425A7B">
      <w:pPr>
        <w:spacing w:before="0" w:after="0" w:line="240" w:lineRule="auto"/>
      </w:pPr>
      <w:r>
        <w:separator/>
      </w:r>
    </w:p>
  </w:footnote>
  <w:footnote w:type="continuationSeparator" w:id="0">
    <w:p w14:paraId="5F16657D" w14:textId="77777777" w:rsidR="00425A7B" w:rsidRDefault="00425A7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41239" w14:textId="77777777" w:rsidR="00C84084" w:rsidRDefault="00C84084">
    <w:pPr>
      <w:pBdr>
        <w:top w:val="nil"/>
        <w:left w:val="nil"/>
        <w:bottom w:val="nil"/>
        <w:right w:val="nil"/>
        <w:between w:val="nil"/>
      </w:pBdr>
      <w:tabs>
        <w:tab w:val="center" w:pos="4680"/>
        <w:tab w:val="right" w:pos="9360"/>
      </w:tabs>
      <w:spacing w:before="0"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561ED" w14:textId="77777777" w:rsidR="00C84084" w:rsidRDefault="00C84084">
    <w:pPr>
      <w:pBdr>
        <w:top w:val="nil"/>
        <w:left w:val="nil"/>
        <w:bottom w:val="nil"/>
        <w:right w:val="nil"/>
        <w:between w:val="nil"/>
      </w:pBdr>
      <w:tabs>
        <w:tab w:val="center" w:pos="4680"/>
        <w:tab w:val="right" w:pos="9360"/>
      </w:tabs>
      <w:spacing w:before="0"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84FFC" w14:textId="77777777" w:rsidR="00C84084" w:rsidRDefault="00C84084">
    <w:pPr>
      <w:pBdr>
        <w:top w:val="nil"/>
        <w:left w:val="nil"/>
        <w:bottom w:val="nil"/>
        <w:right w:val="nil"/>
        <w:between w:val="nil"/>
      </w:pBdr>
      <w:tabs>
        <w:tab w:val="center" w:pos="4680"/>
        <w:tab w:val="right" w:pos="9360"/>
      </w:tabs>
      <w:spacing w:before="0"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084"/>
    <w:rsid w:val="00425A7B"/>
    <w:rsid w:val="00552F47"/>
    <w:rsid w:val="00595C2D"/>
    <w:rsid w:val="00715983"/>
    <w:rsid w:val="00A40D1B"/>
    <w:rsid w:val="00C84084"/>
    <w:rsid w:val="00E27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01449"/>
  <w15:docId w15:val="{D1130968-C47B-4BF3-98BF-7CAC8D2A9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before="480" w:after="6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color w:val="366091"/>
      <w:sz w:val="32"/>
      <w:szCs w:val="32"/>
    </w:rPr>
  </w:style>
  <w:style w:type="paragraph" w:styleId="Heading2">
    <w:name w:val="heading 2"/>
    <w:basedOn w:val="Normal"/>
    <w:next w:val="Normal"/>
    <w:uiPriority w:val="9"/>
    <w:semiHidden/>
    <w:unhideWhenUsed/>
    <w:qFormat/>
    <w:pPr>
      <w:keepNext/>
      <w:keepLines/>
      <w:spacing w:before="200" w:after="0"/>
      <w:outlineLvl w:val="1"/>
    </w:pPr>
    <w:rPr>
      <w:b/>
      <w:sz w:val="28"/>
      <w:szCs w:val="28"/>
    </w:rPr>
  </w:style>
  <w:style w:type="paragraph" w:styleId="Heading3">
    <w:name w:val="heading 3"/>
    <w:basedOn w:val="Normal"/>
    <w:next w:val="Normal"/>
    <w:uiPriority w:val="9"/>
    <w:semiHidden/>
    <w:unhideWhenUsed/>
    <w:qFormat/>
    <w:pPr>
      <w:pBdr>
        <w:top w:val="dotted" w:sz="4" w:space="1" w:color="622423"/>
        <w:bottom w:val="dotted" w:sz="4" w:space="1" w:color="622423"/>
      </w:pBdr>
      <w:spacing w:before="300"/>
      <w:jc w:val="center"/>
      <w:outlineLvl w:val="2"/>
    </w:pPr>
    <w:rPr>
      <w:smallCaps/>
      <w:color w:val="622423"/>
    </w:rPr>
  </w:style>
  <w:style w:type="paragraph" w:styleId="Heading4">
    <w:name w:val="heading 4"/>
    <w:basedOn w:val="Normal"/>
    <w:next w:val="Normal"/>
    <w:uiPriority w:val="9"/>
    <w:semiHidden/>
    <w:unhideWhenUsed/>
    <w:qFormat/>
    <w:pPr>
      <w:pBdr>
        <w:bottom w:val="dotted" w:sz="4" w:space="1" w:color="943734"/>
      </w:pBdr>
      <w:spacing w:after="120"/>
      <w:jc w:val="center"/>
      <w:outlineLvl w:val="3"/>
    </w:pPr>
    <w:rPr>
      <w:smallCaps/>
      <w:color w:val="622423"/>
    </w:rPr>
  </w:style>
  <w:style w:type="paragraph" w:styleId="Heading5">
    <w:name w:val="heading 5"/>
    <w:basedOn w:val="Normal"/>
    <w:next w:val="Normal"/>
    <w:uiPriority w:val="9"/>
    <w:semiHidden/>
    <w:unhideWhenUsed/>
    <w:qFormat/>
    <w:pPr>
      <w:spacing w:before="320" w:after="120"/>
      <w:jc w:val="center"/>
      <w:outlineLvl w:val="4"/>
    </w:pPr>
    <w:rPr>
      <w:smallCaps/>
      <w:color w:val="622423"/>
    </w:rPr>
  </w:style>
  <w:style w:type="paragraph" w:styleId="Heading6">
    <w:name w:val="heading 6"/>
    <w:basedOn w:val="Normal"/>
    <w:next w:val="Normal"/>
    <w:uiPriority w:val="9"/>
    <w:semiHidden/>
    <w:unhideWhenUsed/>
    <w:qFormat/>
    <w:pPr>
      <w:spacing w:after="120"/>
      <w:jc w:val="center"/>
      <w:outlineLvl w:val="5"/>
    </w:pPr>
    <w:rPr>
      <w:smallCaps/>
      <w:color w:val="94373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top w:val="dotted" w:sz="4" w:space="1" w:color="632423"/>
        <w:bottom w:val="dotted" w:sz="4" w:space="6" w:color="632423"/>
      </w:pBdr>
      <w:spacing w:before="500" w:after="300" w:line="240" w:lineRule="auto"/>
      <w:jc w:val="center"/>
    </w:pPr>
    <w:rPr>
      <w:smallCaps/>
      <w:color w:val="632423"/>
      <w:sz w:val="44"/>
      <w:szCs w:val="44"/>
    </w:rPr>
  </w:style>
  <w:style w:type="paragraph" w:styleId="Subtitle">
    <w:name w:val="Subtitle"/>
    <w:basedOn w:val="Normal"/>
    <w:next w:val="Normal"/>
    <w:uiPriority w:val="11"/>
    <w:qFormat/>
    <w:pPr>
      <w:spacing w:after="560" w:line="240" w:lineRule="auto"/>
      <w:jc w:val="center"/>
    </w:pPr>
    <w:rPr>
      <w:smallCap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3.xml"/><Relationship Id="rId10" Type="http://schemas.openxmlformats.org/officeDocument/2006/relationships/image" Target="media/image5.png"/><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20</Pages>
  <Words>2260</Words>
  <Characters>12886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Zelyunka Kushlova (1921690)</cp:lastModifiedBy>
  <cp:revision>4</cp:revision>
  <dcterms:created xsi:type="dcterms:W3CDTF">2022-04-27T17:21:00Z</dcterms:created>
  <dcterms:modified xsi:type="dcterms:W3CDTF">2022-04-27T17:42:00Z</dcterms:modified>
</cp:coreProperties>
</file>