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keepNext w:val="0"/>
        <w:keepLines w:val="0"/>
        <w:spacing w:after="80" w:lineRule="auto"/>
        <w:rPr>
          <w:b w:val="1"/>
          <w:bCs w:val="1"/>
          <w:sz w:val="34"/>
          <w:szCs w:val="34"/>
        </w:rPr>
      </w:pPr>
      <w:bookmarkStart w:colFirst="0" w:colLast="0" w:name="_p4jk5n2y637r" w:id="0"/>
      <w:bookmarkEnd w:id="0"/>
      <w:r w:rsidDel="00000000" w:rsidR="00000000" w:rsidRPr="00000000">
        <w:rPr>
          <w:b w:val="1"/>
          <w:bCs w:val="1"/>
          <w:sz w:val="34"/>
          <w:szCs w:val="34"/>
          <w:rtl w:val="0"/>
        </w:rPr>
        <w:t xml:space="preserve">Finley Perry</w:t>
      </w:r>
    </w:p>
    <w:p w:rsidR="00000000" w:rsidDel="00000000" w:rsidP="00000000" w:rsidRDefault="00000000" w:rsidRPr="00000000" w14:paraId="00000002">
      <w:pPr>
        <w:rPr/>
      </w:pPr>
      <w:r w:rsidDel="00000000" w:rsidR="00000000" w:rsidRPr="00000000">
        <w:rPr>
          <w:rtl w:val="0"/>
        </w:rPr>
        <w:t xml:space="preserve">2501009</w:t>
      </w:r>
    </w:p>
    <w:p w:rsidR="00000000" w:rsidDel="00000000" w:rsidP="00000000" w:rsidRDefault="00000000" w:rsidRPr="00000000" w14:paraId="00000003">
      <w:pPr>
        <w:rPr/>
      </w:pPr>
      <w:r w:rsidDel="00000000" w:rsidR="00000000" w:rsidRPr="00000000">
        <w:rPr>
          <w:rtl w:val="0"/>
        </w:rPr>
        <w:t xml:space="preserve">Cybersecurity</w:t>
      </w:r>
      <w:r w:rsidDel="00000000" w:rsidR="00000000" w:rsidRPr="00000000">
        <w:rPr>
          <w:rtl w:val="0"/>
        </w:rPr>
      </w:r>
    </w:p>
    <w:p w:rsidR="00000000" w:rsidDel="00000000" w:rsidP="00000000" w:rsidRDefault="00000000" w:rsidRPr="00000000" w14:paraId="00000004">
      <w:pPr>
        <w:pStyle w:val="Heading2"/>
        <w:keepNext w:val="0"/>
        <w:keepLines w:val="0"/>
        <w:spacing w:after="80" w:lineRule="auto"/>
        <w:rPr>
          <w:b w:val="1"/>
          <w:bCs w:val="1"/>
          <w:sz w:val="34"/>
          <w:szCs w:val="34"/>
        </w:rPr>
      </w:pPr>
      <w:bookmarkStart w:colFirst="0" w:colLast="0" w:name="_853os18blb1o" w:id="1"/>
      <w:bookmarkEnd w:id="1"/>
      <w:r w:rsidDel="00000000" w:rsidR="00000000" w:rsidRPr="00000000">
        <w:rPr>
          <w:b w:val="1"/>
          <w:bCs w:val="1"/>
          <w:sz w:val="34"/>
          <w:szCs w:val="34"/>
          <w:rtl w:val="0"/>
        </w:rPr>
        <w:t xml:space="preserve">Networks and Cyber Security Essentials</w:t>
      </w:r>
    </w:p>
    <w:p w:rsidR="00000000" w:rsidDel="00000000" w:rsidP="00000000" w:rsidRDefault="00000000" w:rsidRPr="00000000" w14:paraId="00000005">
      <w:pPr>
        <w:pStyle w:val="Heading2"/>
        <w:keepNext w:val="0"/>
        <w:keepLines w:val="0"/>
        <w:spacing w:after="80" w:lineRule="auto"/>
        <w:rPr>
          <w:b w:val="1"/>
          <w:bCs w:val="1"/>
          <w:sz w:val="34"/>
          <w:szCs w:val="34"/>
        </w:rPr>
      </w:pPr>
      <w:bookmarkStart w:colFirst="0" w:colLast="0" w:name="_iw4y7g2w8thk" w:id="2"/>
      <w:bookmarkEnd w:id="2"/>
      <w:r w:rsidDel="00000000" w:rsidR="00000000" w:rsidRPr="00000000">
        <w:rPr>
          <w:b w:val="1"/>
          <w:bCs w:val="1"/>
          <w:sz w:val="34"/>
          <w:szCs w:val="34"/>
          <w:rtl w:val="0"/>
        </w:rPr>
        <w:t xml:space="preserve">Synthesize a solution to a potential real-life scenario</w:t>
      </w:r>
    </w:p>
    <w:p w:rsidR="00000000" w:rsidDel="00000000" w:rsidP="00000000" w:rsidRDefault="00000000" w:rsidRPr="00000000" w14:paraId="00000006">
      <w:pPr>
        <w:pStyle w:val="Heading2"/>
        <w:keepNext w:val="0"/>
        <w:keepLines w:val="0"/>
        <w:spacing w:after="80" w:lineRule="auto"/>
        <w:rPr>
          <w:b w:val="1"/>
          <w:bCs w:val="1"/>
          <w:sz w:val="34"/>
          <w:szCs w:val="34"/>
        </w:rPr>
      </w:pPr>
      <w:bookmarkStart w:colFirst="0" w:colLast="0" w:name="_izbvq0qch1bw" w:id="3"/>
      <w:bookmarkEnd w:id="3"/>
      <w:r w:rsidDel="00000000" w:rsidR="00000000" w:rsidRPr="00000000">
        <w:rPr>
          <w:rtl w:val="0"/>
        </w:rPr>
      </w:r>
    </w:p>
    <w:p w:rsidR="00000000" w:rsidDel="00000000" w:rsidP="00000000" w:rsidRDefault="00000000" w:rsidRPr="00000000" w14:paraId="00000007">
      <w:pPr>
        <w:pStyle w:val="Heading2"/>
        <w:keepNext w:val="0"/>
        <w:keepLines w:val="0"/>
        <w:spacing w:after="80" w:lineRule="auto"/>
        <w:rPr>
          <w:b w:val="1"/>
          <w:bCs w:val="1"/>
          <w:sz w:val="34"/>
          <w:szCs w:val="34"/>
        </w:rPr>
      </w:pPr>
      <w:bookmarkStart w:colFirst="0" w:colLast="0" w:name="_gulikngzie6d" w:id="4"/>
      <w:bookmarkEnd w:id="4"/>
      <w:r w:rsidDel="00000000" w:rsidR="00000000" w:rsidRPr="00000000">
        <w:rPr>
          <w:rtl w:val="0"/>
        </w:rPr>
      </w:r>
    </w:p>
    <w:p w:rsidR="00000000" w:rsidDel="00000000" w:rsidP="00000000" w:rsidRDefault="00000000" w:rsidRPr="00000000" w14:paraId="00000008">
      <w:pPr>
        <w:pStyle w:val="Heading2"/>
        <w:keepNext w:val="0"/>
        <w:keepLines w:val="0"/>
        <w:spacing w:after="80" w:lineRule="auto"/>
        <w:rPr>
          <w:b w:val="1"/>
          <w:bCs w:val="1"/>
          <w:sz w:val="34"/>
          <w:szCs w:val="34"/>
        </w:rPr>
      </w:pPr>
      <w:bookmarkStart w:colFirst="0" w:colLast="0" w:name="_1lkiapgtdyh8" w:id="5"/>
      <w:bookmarkEnd w:id="5"/>
      <w:r w:rsidDel="00000000" w:rsidR="00000000" w:rsidRPr="00000000">
        <w:rPr>
          <w:rtl w:val="0"/>
        </w:rPr>
      </w:r>
    </w:p>
    <w:p w:rsidR="00000000" w:rsidDel="00000000" w:rsidP="00000000" w:rsidRDefault="00000000" w:rsidRPr="00000000" w14:paraId="00000009">
      <w:pPr>
        <w:pStyle w:val="Heading2"/>
        <w:keepNext w:val="0"/>
        <w:keepLines w:val="0"/>
        <w:spacing w:after="80" w:lineRule="auto"/>
        <w:rPr>
          <w:b w:val="1"/>
          <w:bCs w:val="1"/>
          <w:sz w:val="34"/>
          <w:szCs w:val="34"/>
        </w:rPr>
      </w:pPr>
      <w:bookmarkStart w:colFirst="0" w:colLast="0" w:name="_976i0jsprsfx" w:id="6"/>
      <w:bookmarkEnd w:id="6"/>
      <w:r w:rsidDel="00000000" w:rsidR="00000000" w:rsidRPr="00000000">
        <w:rPr>
          <w:rtl w:val="0"/>
        </w:rPr>
      </w:r>
    </w:p>
    <w:p w:rsidR="00000000" w:rsidDel="00000000" w:rsidP="00000000" w:rsidRDefault="00000000" w:rsidRPr="00000000" w14:paraId="0000000A">
      <w:pPr>
        <w:pStyle w:val="Heading2"/>
        <w:keepNext w:val="0"/>
        <w:keepLines w:val="0"/>
        <w:spacing w:after="80" w:lineRule="auto"/>
        <w:rPr>
          <w:b w:val="1"/>
          <w:bCs w:val="1"/>
          <w:sz w:val="34"/>
          <w:szCs w:val="34"/>
        </w:rPr>
      </w:pPr>
      <w:bookmarkStart w:colFirst="0" w:colLast="0" w:name="_1p0sknc6t0b5" w:id="7"/>
      <w:bookmarkEnd w:id="7"/>
      <w:r w:rsidDel="00000000" w:rsidR="00000000" w:rsidRPr="00000000">
        <w:rPr>
          <w:rtl w:val="0"/>
        </w:rPr>
      </w:r>
    </w:p>
    <w:p w:rsidR="00000000" w:rsidDel="00000000" w:rsidP="00000000" w:rsidRDefault="00000000" w:rsidRPr="00000000" w14:paraId="0000000B">
      <w:pPr>
        <w:pStyle w:val="Heading2"/>
        <w:keepNext w:val="0"/>
        <w:keepLines w:val="0"/>
        <w:spacing w:after="80" w:lineRule="auto"/>
        <w:rPr>
          <w:b w:val="1"/>
          <w:bCs w:val="1"/>
          <w:sz w:val="34"/>
          <w:szCs w:val="34"/>
        </w:rPr>
      </w:pPr>
      <w:bookmarkStart w:colFirst="0" w:colLast="0" w:name="_amkgoh5ben8b" w:id="8"/>
      <w:bookmarkEnd w:id="8"/>
      <w:r w:rsidDel="00000000" w:rsidR="00000000" w:rsidRPr="00000000">
        <w:rPr>
          <w:rtl w:val="0"/>
        </w:rPr>
      </w:r>
    </w:p>
    <w:p w:rsidR="00000000" w:rsidDel="00000000" w:rsidP="00000000" w:rsidRDefault="00000000" w:rsidRPr="00000000" w14:paraId="0000000C">
      <w:pPr>
        <w:pStyle w:val="Heading2"/>
        <w:keepNext w:val="0"/>
        <w:keepLines w:val="0"/>
        <w:spacing w:after="80" w:lineRule="auto"/>
        <w:rPr>
          <w:b w:val="1"/>
          <w:bCs w:val="1"/>
          <w:sz w:val="34"/>
          <w:szCs w:val="34"/>
        </w:rPr>
      </w:pPr>
      <w:bookmarkStart w:colFirst="0" w:colLast="0" w:name="_kn50umq12gkl" w:id="9"/>
      <w:bookmarkEnd w:id="9"/>
      <w:r w:rsidDel="00000000" w:rsidR="00000000" w:rsidRPr="00000000">
        <w:rPr>
          <w:rtl w:val="0"/>
        </w:rPr>
      </w:r>
    </w:p>
    <w:p w:rsidR="00000000" w:rsidDel="00000000" w:rsidP="00000000" w:rsidRDefault="00000000" w:rsidRPr="00000000" w14:paraId="0000000D">
      <w:pPr>
        <w:pStyle w:val="Heading2"/>
        <w:keepNext w:val="0"/>
        <w:keepLines w:val="0"/>
        <w:spacing w:after="80" w:lineRule="auto"/>
        <w:rPr>
          <w:b w:val="1"/>
          <w:bCs w:val="1"/>
          <w:sz w:val="34"/>
          <w:szCs w:val="34"/>
        </w:rPr>
      </w:pPr>
      <w:bookmarkStart w:colFirst="0" w:colLast="0" w:name="_r7z9hmtimixp" w:id="10"/>
      <w:bookmarkEnd w:id="10"/>
      <w:r w:rsidDel="00000000" w:rsidR="00000000" w:rsidRPr="00000000">
        <w:rPr>
          <w:rtl w:val="0"/>
        </w:rPr>
      </w:r>
    </w:p>
    <w:p w:rsidR="00000000" w:rsidDel="00000000" w:rsidP="00000000" w:rsidRDefault="00000000" w:rsidRPr="00000000" w14:paraId="0000000E">
      <w:pPr>
        <w:pStyle w:val="Heading2"/>
        <w:keepNext w:val="0"/>
        <w:keepLines w:val="0"/>
        <w:spacing w:after="80" w:lineRule="auto"/>
        <w:rPr>
          <w:b w:val="1"/>
          <w:bCs w:val="1"/>
          <w:sz w:val="34"/>
          <w:szCs w:val="34"/>
        </w:rPr>
      </w:pPr>
      <w:bookmarkStart w:colFirst="0" w:colLast="0" w:name="_yoxy7u6ne6ba" w:id="11"/>
      <w:bookmarkEnd w:id="11"/>
      <w:r w:rsidDel="00000000" w:rsidR="00000000" w:rsidRPr="00000000">
        <w:rPr>
          <w:rtl w:val="0"/>
        </w:rPr>
      </w:r>
    </w:p>
    <w:p w:rsidR="00000000" w:rsidDel="00000000" w:rsidP="00000000" w:rsidRDefault="00000000" w:rsidRPr="00000000" w14:paraId="0000000F">
      <w:pPr>
        <w:pStyle w:val="Heading2"/>
        <w:keepNext w:val="0"/>
        <w:keepLines w:val="0"/>
        <w:spacing w:after="80" w:lineRule="auto"/>
        <w:rPr>
          <w:b w:val="1"/>
          <w:bCs w:val="1"/>
          <w:sz w:val="34"/>
          <w:szCs w:val="34"/>
        </w:rPr>
      </w:pPr>
      <w:bookmarkStart w:colFirst="0" w:colLast="0" w:name="_y929xguvh1d9" w:id="12"/>
      <w:bookmarkEnd w:id="12"/>
      <w:r w:rsidDel="00000000" w:rsidR="00000000" w:rsidRPr="00000000">
        <w:rPr>
          <w:rtl w:val="0"/>
        </w:rPr>
      </w:r>
    </w:p>
    <w:p w:rsidR="00000000" w:rsidDel="00000000" w:rsidP="00000000" w:rsidRDefault="00000000" w:rsidRPr="00000000" w14:paraId="00000010">
      <w:pPr>
        <w:pStyle w:val="Heading2"/>
        <w:keepNext w:val="0"/>
        <w:keepLines w:val="0"/>
        <w:spacing w:after="80" w:lineRule="auto"/>
        <w:rPr>
          <w:b w:val="1"/>
          <w:bCs w:val="1"/>
          <w:sz w:val="34"/>
          <w:szCs w:val="34"/>
        </w:rPr>
      </w:pPr>
      <w:bookmarkStart w:colFirst="0" w:colLast="0" w:name="_slppz6rldgd8" w:id="13"/>
      <w:bookmarkEnd w:id="13"/>
      <w:r w:rsidDel="00000000" w:rsidR="00000000" w:rsidRPr="00000000">
        <w:rPr>
          <w:rtl w:val="0"/>
        </w:rPr>
      </w:r>
    </w:p>
    <w:p w:rsidR="00000000" w:rsidDel="00000000" w:rsidP="00000000" w:rsidRDefault="00000000" w:rsidRPr="00000000" w14:paraId="00000011">
      <w:pPr>
        <w:pStyle w:val="Heading2"/>
        <w:keepNext w:val="0"/>
        <w:keepLines w:val="0"/>
        <w:spacing w:after="80" w:lineRule="auto"/>
        <w:rPr>
          <w:b w:val="1"/>
          <w:bCs w:val="1"/>
          <w:sz w:val="34"/>
          <w:szCs w:val="34"/>
        </w:rPr>
      </w:pPr>
      <w:bookmarkStart w:colFirst="0" w:colLast="0" w:name="_lygxyjw4oilx" w:id="14"/>
      <w:bookmarkEnd w:id="14"/>
      <w:r w:rsidDel="00000000" w:rsidR="00000000" w:rsidRPr="00000000">
        <w:rPr>
          <w:rtl w:val="0"/>
        </w:rPr>
      </w:r>
    </w:p>
    <w:p w:rsidR="00000000" w:rsidDel="00000000" w:rsidP="00000000" w:rsidRDefault="00000000" w:rsidRPr="00000000" w14:paraId="00000012">
      <w:pPr>
        <w:pStyle w:val="Heading2"/>
        <w:keepNext w:val="0"/>
        <w:keepLines w:val="0"/>
        <w:spacing w:after="80" w:lineRule="auto"/>
        <w:rPr>
          <w:b w:val="1"/>
          <w:bCs w:val="1"/>
          <w:sz w:val="34"/>
          <w:szCs w:val="34"/>
        </w:rPr>
      </w:pPr>
      <w:bookmarkStart w:colFirst="0" w:colLast="0" w:name="_1lplsh1y4uym" w:id="15"/>
      <w:bookmarkEnd w:id="15"/>
      <w:r w:rsidDel="00000000" w:rsidR="00000000" w:rsidRPr="00000000">
        <w:rPr>
          <w:rtl w:val="0"/>
        </w:rPr>
      </w:r>
    </w:p>
    <w:p w:rsidR="00000000" w:rsidDel="00000000" w:rsidP="00000000" w:rsidRDefault="00000000" w:rsidRPr="00000000" w14:paraId="00000013">
      <w:pPr>
        <w:pStyle w:val="Heading2"/>
        <w:keepNext w:val="0"/>
        <w:keepLines w:val="0"/>
        <w:spacing w:after="80" w:lineRule="auto"/>
        <w:rPr>
          <w:b w:val="1"/>
          <w:bCs w:val="1"/>
          <w:sz w:val="34"/>
          <w:szCs w:val="34"/>
        </w:rPr>
      </w:pPr>
      <w:bookmarkStart w:colFirst="0" w:colLast="0" w:name="_upr3ldeucr5o" w:id="16"/>
      <w:bookmarkEnd w:id="16"/>
      <w:r w:rsidDel="00000000" w:rsidR="00000000" w:rsidRPr="00000000">
        <w:rPr>
          <w:b w:val="1"/>
          <w:bCs w:val="1"/>
          <w:sz w:val="34"/>
          <w:szCs w:val="34"/>
          <w:rtl w:val="0"/>
        </w:rPr>
        <w:t xml:space="preserve">Table of Contents</w:t>
      </w:r>
    </w:p>
    <w:p w:rsidR="00000000" w:rsidDel="00000000" w:rsidP="00000000" w:rsidRDefault="00000000" w:rsidRPr="00000000" w14:paraId="00000014">
      <w:pPr>
        <w:rPr/>
      </w:pPr>
      <w:r w:rsidDel="00000000" w:rsidR="00000000" w:rsidRPr="00000000">
        <w:rPr>
          <w:rtl w:val="0"/>
        </w:rPr>
      </w:r>
    </w:p>
    <w:sdt>
      <w:sdtPr>
        <w:id w:val="-1931253620"/>
        <w:docPartObj>
          <w:docPartGallery w:val="Table of Contents"/>
          <w:docPartUnique w:val="1"/>
        </w:docPartObj>
      </w:sdtPr>
      <w:sdtContent>
        <w:p w:rsidR="00000000" w:rsidDel="00000000" w:rsidP="00000000" w:rsidRDefault="00000000" w:rsidRPr="00000000" w14:paraId="00000015">
          <w:pPr>
            <w:widowControl w:val="0"/>
            <w:tabs>
              <w:tab w:val="right" w:leader="none" w:pos="9025.511811023624"/>
            </w:tabs>
            <w:spacing w:before="60" w:line="240" w:lineRule="auto"/>
            <w:ind w:left="0" w:firstLine="0"/>
            <w:rPr>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upr3ldeucr5o">
            <w:r w:rsidDel="00000000" w:rsidR="00000000" w:rsidRPr="00000000">
              <w:rPr>
                <w:color w:val="000000"/>
                <w:u w:val="none"/>
                <w:rtl w:val="0"/>
              </w:rPr>
              <w:tab/>
            </w:r>
          </w:hyperlink>
          <w:r w:rsidDel="00000000" w:rsidR="00000000" w:rsidRPr="00000000">
            <w:fldChar w:fldCharType="begin"/>
            <w:instrText xml:space="preserve"> PAGEREF _upr3ldeucr5o \h </w:instrText>
            <w:fldChar w:fldCharType="separate"/>
          </w:r>
          <w:r w:rsidDel="00000000" w:rsidR="00000000" w:rsidRPr="00000000">
            <w:rPr>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6">
          <w:pPr>
            <w:widowControl w:val="0"/>
            <w:tabs>
              <w:tab w:val="right" w:leader="none" w:pos="9025.511811023624"/>
            </w:tabs>
            <w:spacing w:before="60" w:line="240" w:lineRule="auto"/>
            <w:ind w:left="360" w:firstLine="0"/>
            <w:rPr>
              <w:b w:val="1"/>
              <w:bCs w:val="1"/>
              <w:color w:val="000000"/>
              <w:u w:val="none"/>
            </w:rPr>
          </w:pPr>
          <w:hyperlink w:anchor="_8kwk4dx47j7v">
            <w:r w:rsidDel="00000000" w:rsidR="00000000" w:rsidRPr="00000000">
              <w:rPr>
                <w:b w:val="1"/>
                <w:bCs w:val="1"/>
                <w:color w:val="000000"/>
                <w:u w:val="none"/>
                <w:rtl w:val="0"/>
              </w:rPr>
              <w:t xml:space="preserve">Introduction</w:t>
              <w:tab/>
            </w:r>
          </w:hyperlink>
          <w:r w:rsidDel="00000000" w:rsidR="00000000" w:rsidRPr="00000000">
            <w:fldChar w:fldCharType="begin"/>
            <w:instrText xml:space="preserve"> PAGEREF _8kwk4dx47j7v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none" w:pos="9025.511811023624"/>
            </w:tabs>
            <w:spacing w:before="60" w:line="240" w:lineRule="auto"/>
            <w:ind w:left="360" w:firstLine="0"/>
            <w:rPr>
              <w:b w:val="1"/>
              <w:bCs w:val="1"/>
              <w:color w:val="000000"/>
              <w:u w:val="none"/>
            </w:rPr>
          </w:pPr>
          <w:hyperlink w:anchor="_l69edp6s0vmm">
            <w:r w:rsidDel="00000000" w:rsidR="00000000" w:rsidRPr="00000000">
              <w:rPr>
                <w:b w:val="1"/>
                <w:bCs w:val="1"/>
                <w:color w:val="000000"/>
                <w:u w:val="none"/>
                <w:rtl w:val="0"/>
              </w:rPr>
              <w:t xml:space="preserve">Identification of Modern Threats</w:t>
              <w:tab/>
            </w:r>
          </w:hyperlink>
          <w:r w:rsidDel="00000000" w:rsidR="00000000" w:rsidRPr="00000000">
            <w:fldChar w:fldCharType="begin"/>
            <w:instrText xml:space="preserve"> PAGEREF _5fuxv623eh36 \h </w:instrText>
            <w:fldChar w:fldCharType="separate"/>
          </w:r>
          <w:r w:rsidDel="00000000" w:rsidR="00000000" w:rsidRPr="00000000">
            <w:rPr>
              <w:b w:val="1"/>
              <w:bCs w:val="1"/>
              <w:color w:val="000000"/>
              <w:u w:val="none"/>
              <w:rtl w:val="0"/>
            </w:rPr>
            <w:tab/>
          </w:r>
          <w:r w:rsidDel="00000000" w:rsidR="00000000" w:rsidRPr="00000000">
            <w:rPr>
              <w:b w:val="1"/>
              <w:bCs w:val="1"/>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none" w:pos="9025.511811023624"/>
            </w:tabs>
            <w:spacing w:before="60" w:line="240" w:lineRule="auto"/>
            <w:ind w:left="360" w:firstLine="0"/>
            <w:rPr>
              <w:b w:val="1"/>
              <w:bCs w:val="1"/>
              <w:color w:val="000000"/>
              <w:u w:val="none"/>
            </w:rPr>
          </w:pPr>
          <w:hyperlink w:anchor="_69wonyrnxer3">
            <w:r w:rsidDel="00000000" w:rsidR="00000000" w:rsidRPr="00000000">
              <w:rPr>
                <w:b w:val="1"/>
                <w:bCs w:val="1"/>
                <w:color w:val="000000"/>
                <w:u w:val="none"/>
                <w:rtl w:val="0"/>
              </w:rPr>
              <w:t xml:space="preserve">Proactive Monitoring and Incident Response</w:t>
              <w:tab/>
            </w:r>
          </w:hyperlink>
          <w:r w:rsidDel="00000000" w:rsidR="00000000" w:rsidRPr="00000000">
            <w:fldChar w:fldCharType="begin"/>
            <w:instrText xml:space="preserve"> PAGEREF _69wonyrnxer3 \h </w:instrText>
            <w:fldChar w:fldCharType="separate"/>
          </w:r>
          <w:r w:rsidDel="00000000" w:rsidR="00000000" w:rsidRPr="00000000">
            <w:rPr>
              <w:b w:val="1"/>
              <w:bCs w:val="1"/>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none" w:pos="9025.511811023624"/>
            </w:tabs>
            <w:spacing w:before="60" w:line="240" w:lineRule="auto"/>
            <w:rPr>
              <w:b w:val="1"/>
              <w:bCs w:val="1"/>
              <w:color w:val="000000"/>
              <w:u w:val="none"/>
            </w:rPr>
          </w:pPr>
          <w:r w:rsidDel="00000000" w:rsidR="00000000" w:rsidRPr="00000000">
            <w:rPr>
              <w:b w:val="1"/>
              <w:bCs w:val="1"/>
              <w:color w:val="000000"/>
              <w:u w:val="none"/>
              <w:rtl w:val="0"/>
            </w:rPr>
            <w:t xml:space="preserve">      </w:t>
          </w:r>
          <w:hyperlink w:anchor="_srf1qgcjiek3">
            <w:r w:rsidDel="00000000" w:rsidR="00000000" w:rsidRPr="00000000">
              <w:rPr>
                <w:b w:val="1"/>
                <w:bCs w:val="1"/>
                <w:color w:val="000000"/>
                <w:u w:val="none"/>
                <w:rtl w:val="0"/>
              </w:rPr>
              <w:t xml:space="preserve">IEM and Incident Response Flow Chart</w:t>
              <w:tab/>
            </w:r>
          </w:hyperlink>
          <w:r w:rsidDel="00000000" w:rsidR="00000000" w:rsidRPr="00000000">
            <w:fldChar w:fldCharType="begin"/>
            <w:instrText xml:space="preserve"> PAGEREF _nrlpp5d60an4 \h </w:instrText>
            <w:fldChar w:fldCharType="separate"/>
          </w:r>
          <w:r w:rsidDel="00000000" w:rsidR="00000000" w:rsidRPr="00000000">
            <w:rPr>
              <w:b w:val="1"/>
              <w:bCs w:val="1"/>
              <w:color w:val="000000"/>
              <w:u w:val="none"/>
              <w:rtl w:val="0"/>
            </w:rPr>
            <w:tab/>
          </w:r>
          <w:r w:rsidDel="00000000" w:rsidR="00000000" w:rsidRPr="00000000">
            <w:rPr>
              <w:b w:val="1"/>
              <w:bCs w:val="1"/>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none" w:pos="9025.511811023624"/>
            </w:tabs>
            <w:spacing w:before="60" w:line="240" w:lineRule="auto"/>
            <w:ind w:left="360" w:firstLine="0"/>
            <w:rPr>
              <w:b w:val="1"/>
              <w:bCs w:val="1"/>
              <w:color w:val="000000"/>
              <w:u w:val="none"/>
            </w:rPr>
          </w:pPr>
          <w:hyperlink w:anchor="_qe0b3vp466y5">
            <w:r w:rsidDel="00000000" w:rsidR="00000000" w:rsidRPr="00000000">
              <w:rPr>
                <w:b w:val="1"/>
                <w:bCs w:val="1"/>
                <w:color w:val="000000"/>
                <w:u w:val="none"/>
                <w:rtl w:val="0"/>
              </w:rPr>
              <w:t xml:space="preserve">Continuous Training and Awareness</w:t>
              <w:tab/>
            </w:r>
          </w:hyperlink>
          <w:r w:rsidDel="00000000" w:rsidR="00000000" w:rsidRPr="00000000">
            <w:fldChar w:fldCharType="begin"/>
            <w:instrText xml:space="preserve"> PAGEREF _qe0b3vp466y5 \h </w:instrText>
            <w:fldChar w:fldCharType="separate"/>
          </w:r>
          <w:r w:rsidDel="00000000" w:rsidR="00000000" w:rsidRPr="00000000">
            <w:rPr>
              <w:b w:val="1"/>
              <w:bCs w:val="1"/>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none" w:pos="9025.511811023624"/>
            </w:tabs>
            <w:spacing w:before="60" w:line="240" w:lineRule="auto"/>
            <w:ind w:left="360" w:firstLine="0"/>
            <w:rPr>
              <w:color w:val="000000"/>
              <w:u w:val="none"/>
            </w:rPr>
          </w:pPr>
          <w:hyperlink w:anchor="_hals5d484o2c">
            <w:r w:rsidDel="00000000" w:rsidR="00000000" w:rsidRPr="00000000">
              <w:rPr>
                <w:b w:val="1"/>
                <w:bCs w:val="1"/>
                <w:color w:val="000000"/>
                <w:u w:val="none"/>
                <w:rtl w:val="0"/>
              </w:rPr>
              <w:t xml:space="preserve">Conclusion</w:t>
            </w:r>
          </w:hyperlink>
          <w:hyperlink w:anchor="_hals5d484o2c">
            <w:r w:rsidDel="00000000" w:rsidR="00000000" w:rsidRPr="00000000">
              <w:rPr>
                <w:color w:val="000000"/>
                <w:u w:val="none"/>
                <w:rtl w:val="0"/>
              </w:rPr>
              <w:tab/>
            </w:r>
          </w:hyperlink>
          <w:r w:rsidDel="00000000" w:rsidR="00000000" w:rsidRPr="00000000">
            <w:fldChar w:fldCharType="begin"/>
            <w:instrText xml:space="preserve"> PAGEREF _hals5d484o2c \h </w:instrText>
            <w:fldChar w:fldCharType="separate"/>
          </w:r>
          <w:r w:rsidDel="00000000" w:rsidR="00000000" w:rsidRPr="00000000">
            <w:rPr>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pStyle w:val="Heading2"/>
        <w:keepNext w:val="0"/>
        <w:keepLines w:val="0"/>
        <w:spacing w:after="80" w:lineRule="auto"/>
        <w:rPr>
          <w:b w:val="1"/>
          <w:bCs w:val="1"/>
          <w:sz w:val="34"/>
          <w:szCs w:val="34"/>
        </w:rPr>
      </w:pPr>
      <w:bookmarkStart w:colFirst="0" w:colLast="0" w:name="_1unk6p6fxm7h" w:id="17"/>
      <w:bookmarkEnd w:id="17"/>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b w:val="1"/>
          <w:bCs w:val="1"/>
        </w:rPr>
      </w:pPr>
      <w:r w:rsidDel="00000000" w:rsidR="00000000" w:rsidRPr="00000000">
        <w:rPr>
          <w:rtl w:val="0"/>
        </w:rPr>
      </w:r>
    </w:p>
    <w:p w:rsidR="00000000" w:rsidDel="00000000" w:rsidP="00000000" w:rsidRDefault="00000000" w:rsidRPr="00000000" w14:paraId="0000004B">
      <w:pPr>
        <w:pStyle w:val="Heading2"/>
        <w:rPr/>
      </w:pPr>
      <w:bookmarkStart w:colFirst="0" w:colLast="0" w:name="_8kwk4dx47j7v" w:id="18"/>
      <w:bookmarkEnd w:id="18"/>
      <w:r w:rsidDel="00000000" w:rsidR="00000000" w:rsidRPr="00000000">
        <w:rPr>
          <w:rtl w:val="0"/>
        </w:rPr>
        <w:t xml:space="preserve">Introduction</w:t>
      </w:r>
    </w:p>
    <w:p w:rsidR="00000000" w:rsidDel="00000000" w:rsidP="00000000" w:rsidRDefault="00000000" w:rsidRPr="00000000" w14:paraId="0000004C">
      <w:pPr>
        <w:spacing w:after="240" w:before="240" w:lineRule="auto"/>
        <w:rPr/>
      </w:pPr>
      <w:r w:rsidDel="00000000" w:rsidR="00000000" w:rsidRPr="00000000">
        <w:rPr>
          <w:rtl w:val="0"/>
        </w:rPr>
        <w:t xml:space="preserve">Cybersecurity threats have evolved significantly due to emerging threats like RaaS, as well as the growth of AI. Financial services organizations such as VTAM are high value targets because they process sensitive financial and personal data, which can be ransomed for financial gain. Current security protocols are no longer up to date. VTAM therefore requires a modern Zero Trust security framework aligned with industry standards such as the </w:t>
      </w:r>
      <w:r w:rsidDel="00000000" w:rsidR="00000000" w:rsidRPr="00000000">
        <w:rPr>
          <w:rtl w:val="0"/>
        </w:rPr>
        <w:t xml:space="preserve">NIST Cybersecurity Framework (CSF) 2.0</w:t>
      </w:r>
      <w:r w:rsidDel="00000000" w:rsidR="00000000" w:rsidRPr="00000000">
        <w:rPr>
          <w:rtl w:val="0"/>
        </w:rPr>
        <w:t xml:space="preserve"> and ISO 27001.(1)</w:t>
      </w:r>
    </w:p>
    <w:p w:rsidR="00000000" w:rsidDel="00000000" w:rsidP="00000000" w:rsidRDefault="00000000" w:rsidRPr="00000000" w14:paraId="0000004D">
      <w:pPr>
        <w:spacing w:after="240" w:before="240" w:lineRule="auto"/>
        <w:rPr/>
      </w:pPr>
      <w:r w:rsidDel="00000000" w:rsidR="00000000" w:rsidRPr="00000000">
        <w:rPr>
          <w:rtl w:val="0"/>
        </w:rPr>
        <w:t xml:space="preserve">According to the </w:t>
      </w:r>
      <w:r w:rsidDel="00000000" w:rsidR="00000000" w:rsidRPr="00000000">
        <w:rPr>
          <w:rtl w:val="0"/>
        </w:rPr>
        <w:t xml:space="preserve">UK National Cyber Security Centre (NCSC) Zero Trust guidance</w:t>
      </w:r>
      <w:r w:rsidDel="00000000" w:rsidR="00000000" w:rsidRPr="00000000">
        <w:rPr>
          <w:rtl w:val="0"/>
        </w:rPr>
        <w:t xml:space="preserve">, Zero Trust removes implicit trust and continuously validates every access request regardless of location or device. This report goes over modern cyber threats affecting VTAM and proposes improvements to strengthen the cybersecurity. (2)</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pStyle w:val="Heading2"/>
        <w:keepNext w:val="0"/>
        <w:keepLines w:val="0"/>
        <w:spacing w:before="480" w:lineRule="auto"/>
        <w:rPr/>
      </w:pPr>
      <w:bookmarkStart w:colFirst="0" w:colLast="0" w:name="_l69edp6s0vmm" w:id="19"/>
      <w:bookmarkEnd w:id="19"/>
      <w:r w:rsidDel="00000000" w:rsidR="00000000" w:rsidRPr="00000000">
        <w:rPr>
          <w:rtl w:val="0"/>
        </w:rPr>
        <w:t xml:space="preserve">Identification of Modern Threats</w:t>
      </w:r>
    </w:p>
    <w:p w:rsidR="00000000" w:rsidDel="00000000" w:rsidP="00000000" w:rsidRDefault="00000000" w:rsidRPr="00000000" w14:paraId="00000050">
      <w:pPr>
        <w:spacing w:after="240" w:before="240" w:lineRule="auto"/>
        <w:rPr/>
      </w:pPr>
      <w:r w:rsidDel="00000000" w:rsidR="00000000" w:rsidRPr="00000000">
        <w:rPr>
          <w:rtl w:val="0"/>
        </w:rPr>
        <w:t xml:space="preserve">Ransomware has become one of the most damaging threats to financial organizations. Ransomware is when a virus will take over a computer fully and decrypt all files, and then ask for a payment to retrieve them, usually in bitcoin, because it is untraceable. Criminal groups now provide RaaS platforms that allow affiliates with limited technical skills to launch attacks. Attackers will encrypt systems, steal sensitive data, and demand these payments.</w:t>
      </w:r>
    </w:p>
    <w:p w:rsidR="00000000" w:rsidDel="00000000" w:rsidP="00000000" w:rsidRDefault="00000000" w:rsidRPr="00000000" w14:paraId="00000051">
      <w:pPr>
        <w:spacing w:after="240" w:before="240" w:lineRule="auto"/>
        <w:rPr/>
      </w:pPr>
      <w:r w:rsidDel="00000000" w:rsidR="00000000" w:rsidRPr="00000000">
        <w:rPr>
          <w:rtl w:val="0"/>
        </w:rPr>
        <w:t xml:space="preserve">The </w:t>
      </w:r>
      <w:r w:rsidDel="00000000" w:rsidR="00000000" w:rsidRPr="00000000">
        <w:rPr>
          <w:rtl w:val="0"/>
        </w:rPr>
        <w:t xml:space="preserve">NIST Ransomware Risk Management Profile</w:t>
      </w:r>
      <w:r w:rsidDel="00000000" w:rsidR="00000000" w:rsidRPr="00000000">
        <w:rPr>
          <w:rtl w:val="0"/>
        </w:rPr>
        <w:t xml:space="preserve"> highlights that modern ransomware attacks commonly involve double extortion, where attackers threaten public release of stolen data. An example of this recently happening is an attack against Canvas. The attackers threatened to release the data if they didn’t pay, and the company gave in. (3)</w:t>
      </w:r>
    </w:p>
    <w:p w:rsidR="00000000" w:rsidDel="00000000" w:rsidP="00000000" w:rsidRDefault="00000000" w:rsidRPr="00000000" w14:paraId="00000052">
      <w:pPr>
        <w:pStyle w:val="Heading3"/>
        <w:keepNext w:val="0"/>
        <w:keepLines w:val="0"/>
        <w:spacing w:before="280" w:lineRule="auto"/>
        <w:rPr/>
      </w:pPr>
      <w:bookmarkStart w:colFirst="0" w:colLast="0" w:name="_ifiahe866g5z" w:id="20"/>
      <w:bookmarkEnd w:id="20"/>
      <w:r w:rsidDel="00000000" w:rsidR="00000000" w:rsidRPr="00000000">
        <w:rPr>
          <w:color w:val="000000"/>
          <w:sz w:val="22"/>
          <w:szCs w:val="22"/>
          <w:rtl w:val="0"/>
        </w:rPr>
        <w:t xml:space="preserve">The risks to VTAM are disruption of finances, data leakage of sensitive customer information, government penalties and reputational damage to the company. </w:t>
      </w:r>
      <w:r w:rsidDel="00000000" w:rsidR="00000000" w:rsidRPr="00000000">
        <w:rPr>
          <w:rtl w:val="0"/>
        </w:rPr>
      </w:r>
    </w:p>
    <w:p w:rsidR="00000000" w:rsidDel="00000000" w:rsidP="00000000" w:rsidRDefault="00000000" w:rsidRPr="00000000" w14:paraId="00000053">
      <w:pPr>
        <w:pStyle w:val="Heading2"/>
        <w:keepNext w:val="0"/>
        <w:keepLines w:val="0"/>
        <w:spacing w:after="80" w:lineRule="auto"/>
        <w:rPr>
          <w:sz w:val="22"/>
          <w:szCs w:val="22"/>
        </w:rPr>
      </w:pPr>
      <w:bookmarkStart w:colFirst="0" w:colLast="0" w:name="_kje4y8g9r3fr" w:id="21"/>
      <w:bookmarkEnd w:id="21"/>
      <w:r w:rsidDel="00000000" w:rsidR="00000000" w:rsidRPr="00000000">
        <w:rPr>
          <w:sz w:val="22"/>
          <w:szCs w:val="22"/>
          <w:rtl w:val="0"/>
        </w:rPr>
        <w:t xml:space="preserve">Artificial intelligence enables attackers to create realistic phishing emails, fake voice calls (vishing), and deepfakes. Traditional spam filters are less effective against AI generated messages.</w:t>
      </w:r>
    </w:p>
    <w:p w:rsidR="00000000" w:rsidDel="00000000" w:rsidP="00000000" w:rsidRDefault="00000000" w:rsidRPr="00000000" w14:paraId="00000054">
      <w:pPr>
        <w:spacing w:after="240" w:before="240" w:lineRule="auto"/>
        <w:rPr/>
      </w:pPr>
      <w:r w:rsidDel="00000000" w:rsidR="00000000" w:rsidRPr="00000000">
        <w:rPr>
          <w:rtl w:val="0"/>
        </w:rPr>
        <w:t xml:space="preserve">Threat actors may impersonate people like senior executives, financial advisors, IT admins and trusted vendors. They may also pose as potential job candidates. An example of this is there has been a surge in people from North Korea posing as US Citizens on LinkedIn, and getting hired in remote work, and then stealing the companies finances and delivering it to the North Korean government.</w:t>
      </w:r>
    </w:p>
    <w:p w:rsidR="00000000" w:rsidDel="00000000" w:rsidP="00000000" w:rsidRDefault="00000000" w:rsidRPr="00000000" w14:paraId="00000055">
      <w:pPr>
        <w:spacing w:after="240" w:before="240" w:lineRule="auto"/>
        <w:ind w:left="0" w:firstLine="0"/>
        <w:rPr>
          <w:b w:val="1"/>
          <w:bCs w:val="1"/>
          <w:sz w:val="34"/>
          <w:szCs w:val="34"/>
        </w:rPr>
      </w:pPr>
      <w:r w:rsidDel="00000000" w:rsidR="00000000" w:rsidRPr="00000000">
        <w:rPr>
          <w:rtl w:val="0"/>
        </w:rPr>
        <w:t xml:space="preserve">The impact would be the theft of credentials, unauthorised movement of money, malware installation and financial loss.</w:t>
      </w:r>
      <w:r w:rsidDel="00000000" w:rsidR="00000000" w:rsidRPr="00000000">
        <w:rPr>
          <w:rtl w:val="0"/>
        </w:rPr>
      </w:r>
    </w:p>
    <w:p w:rsidR="00000000" w:rsidDel="00000000" w:rsidP="00000000" w:rsidRDefault="00000000" w:rsidRPr="00000000" w14:paraId="00000056">
      <w:pPr>
        <w:spacing w:after="240" w:before="240" w:lineRule="auto"/>
        <w:rPr/>
      </w:pPr>
      <w:r w:rsidDel="00000000" w:rsidR="00000000" w:rsidRPr="00000000">
        <w:rPr>
          <w:rtl w:val="0"/>
        </w:rPr>
        <w:t xml:space="preserve">3rd party</w:t>
      </w:r>
      <w:r w:rsidDel="00000000" w:rsidR="00000000" w:rsidRPr="00000000">
        <w:rPr>
          <w:rtl w:val="0"/>
        </w:rPr>
        <w:t xml:space="preserve"> vendors and SaaS providers introduce a supply chain risk. Attackers may compromise trusted software updates or cloud platforms to gain access to VTAM systems.</w:t>
      </w:r>
    </w:p>
    <w:p w:rsidR="00000000" w:rsidDel="00000000" w:rsidP="00000000" w:rsidRDefault="00000000" w:rsidRPr="00000000" w14:paraId="00000057">
      <w:pPr>
        <w:spacing w:after="240" w:before="240" w:lineRule="auto"/>
        <w:rPr>
          <w:b w:val="1"/>
          <w:bCs w:val="1"/>
          <w:sz w:val="34"/>
          <w:szCs w:val="34"/>
        </w:rPr>
      </w:pPr>
      <w:r w:rsidDel="00000000" w:rsidR="00000000" w:rsidRPr="00000000">
        <w:rPr>
          <w:rtl w:val="0"/>
        </w:rPr>
        <w:t xml:space="preserve">They may try to compromise software libraries, vulnerable remote access software and Managed service provider attacks. Supply chain attacks are particularly dangerous because they bypass trust relationships.</w:t>
      </w:r>
      <w:r w:rsidDel="00000000" w:rsidR="00000000" w:rsidRPr="00000000">
        <w:rPr>
          <w:rtl w:val="0"/>
        </w:rPr>
      </w:r>
    </w:p>
    <w:p w:rsidR="00000000" w:rsidDel="00000000" w:rsidP="00000000" w:rsidRDefault="00000000" w:rsidRPr="00000000" w14:paraId="00000058">
      <w:pPr>
        <w:spacing w:after="240" w:before="240" w:lineRule="auto"/>
        <w:rPr>
          <w:b w:val="1"/>
          <w:bCs w:val="1"/>
          <w:sz w:val="34"/>
          <w:szCs w:val="34"/>
        </w:rPr>
      </w:pPr>
      <w:r w:rsidDel="00000000" w:rsidR="00000000" w:rsidRPr="00000000">
        <w:rPr>
          <w:rtl w:val="0"/>
        </w:rPr>
        <w:t xml:space="preserve">Hybrid work expands the attack surface because personal devices would be affected along with the unsecured home network. It could get access to remote access systems and misconfigured cloud services. Cloud adoption also introduces excessive permissions, poor identity management, misconfigured storage buckets and shadow IT applications.</w:t>
      </w:r>
      <w:r w:rsidDel="00000000" w:rsidR="00000000" w:rsidRPr="00000000">
        <w:rPr>
          <w:rtl w:val="0"/>
        </w:rPr>
      </w:r>
    </w:p>
    <w:p w:rsidR="00000000" w:rsidDel="00000000" w:rsidP="00000000" w:rsidRDefault="00000000" w:rsidRPr="00000000" w14:paraId="00000059">
      <w:pPr>
        <w:spacing w:after="240" w:before="240" w:lineRule="auto"/>
        <w:rPr/>
      </w:pPr>
      <w:r w:rsidDel="00000000" w:rsidR="00000000" w:rsidRPr="00000000">
        <w:rPr>
          <w:rtl w:val="0"/>
        </w:rPr>
        <w:t xml:space="preserve">Insider threats may be malicious or accidental. Employees with excessive privileges can unintentionally expose sensitive data or intentionally steal information. This may happen due to weak passwords, unauthorized or accidental data sharing, abuse of privileges and negligent handling.</w:t>
      </w:r>
    </w:p>
    <w:p w:rsidR="00000000" w:rsidDel="00000000" w:rsidP="00000000" w:rsidRDefault="00000000" w:rsidRPr="00000000" w14:paraId="0000005A">
      <w:pPr>
        <w:pStyle w:val="Heading2"/>
        <w:keepNext w:val="0"/>
        <w:keepLines w:val="0"/>
        <w:spacing w:before="480" w:lineRule="auto"/>
        <w:rPr/>
      </w:pPr>
      <w:bookmarkStart w:colFirst="0" w:colLast="0" w:name="_ir59r5j49h6b" w:id="22"/>
      <w:bookmarkEnd w:id="22"/>
      <w:r w:rsidDel="00000000" w:rsidR="00000000" w:rsidRPr="00000000">
        <w:rPr>
          <w:rtl w:val="0"/>
        </w:rPr>
        <w:t xml:space="preserve">Modern Security Policies</w:t>
      </w:r>
    </w:p>
    <w:p w:rsidR="00000000" w:rsidDel="00000000" w:rsidP="00000000" w:rsidRDefault="00000000" w:rsidRPr="00000000" w14:paraId="0000005B">
      <w:pPr>
        <w:spacing w:after="240" w:before="240" w:lineRule="auto"/>
        <w:rPr/>
      </w:pPr>
      <w:r w:rsidDel="00000000" w:rsidR="00000000" w:rsidRPr="00000000">
        <w:rPr>
          <w:rtl w:val="0"/>
        </w:rPr>
        <w:t xml:space="preserve">VTAM should adopt a Zero Trust security model aligned with NIST CSF 2.0 and ISO 27001 principles.</w:t>
      </w:r>
    </w:p>
    <w:p w:rsidR="00000000" w:rsidDel="00000000" w:rsidP="00000000" w:rsidRDefault="00000000" w:rsidRPr="00000000" w14:paraId="0000005C">
      <w:pPr>
        <w:spacing w:after="240" w:before="240" w:lineRule="auto"/>
        <w:rPr/>
      </w:pPr>
      <w:r w:rsidDel="00000000" w:rsidR="00000000" w:rsidRPr="00000000">
        <w:rPr>
          <w:rtl w:val="0"/>
        </w:rPr>
        <w:t xml:space="preserve">No device or user should be automatically trusted, and every request must be authenticated and authorized. Access should be continuously validated.</w:t>
      </w:r>
    </w:p>
    <w:p w:rsidR="00000000" w:rsidDel="00000000" w:rsidP="00000000" w:rsidRDefault="00000000" w:rsidRPr="00000000" w14:paraId="0000005D">
      <w:pPr>
        <w:spacing w:after="240" w:before="240" w:lineRule="auto"/>
        <w:rPr/>
      </w:pPr>
      <w:r w:rsidDel="00000000" w:rsidR="00000000" w:rsidRPr="00000000">
        <w:rPr>
          <w:rtl w:val="0"/>
        </w:rPr>
      </w:r>
    </w:p>
    <w:p w:rsidR="00000000" w:rsidDel="00000000" w:rsidP="00000000" w:rsidRDefault="00000000" w:rsidRPr="00000000" w14:paraId="0000005E">
      <w:pPr>
        <w:spacing w:after="240" w:before="240" w:lineRule="auto"/>
        <w:rPr/>
      </w:pPr>
      <w:r w:rsidDel="00000000" w:rsidR="00000000" w:rsidRPr="00000000">
        <w:rPr>
          <w:rtl w:val="0"/>
        </w:rPr>
      </w:r>
    </w:p>
    <w:p w:rsidR="00000000" w:rsidDel="00000000" w:rsidP="00000000" w:rsidRDefault="00000000" w:rsidRPr="00000000" w14:paraId="0000005F">
      <w:pPr>
        <w:spacing w:after="240" w:before="240" w:lineRule="auto"/>
        <w:rPr/>
      </w:pPr>
      <w:r w:rsidDel="00000000" w:rsidR="00000000" w:rsidRPr="00000000">
        <w:rPr>
          <w:rtl w:val="0"/>
        </w:rPr>
      </w:r>
    </w:p>
    <w:p w:rsidR="00000000" w:rsidDel="00000000" w:rsidP="00000000" w:rsidRDefault="00000000" w:rsidRPr="00000000" w14:paraId="00000060">
      <w:pPr>
        <w:spacing w:after="240" w:before="240" w:lineRule="auto"/>
        <w:rPr/>
      </w:pPr>
      <w:r w:rsidDel="00000000" w:rsidR="00000000" w:rsidRPr="00000000">
        <w:rPr>
          <w:rtl w:val="0"/>
        </w:rPr>
      </w:r>
    </w:p>
    <w:p w:rsidR="00000000" w:rsidDel="00000000" w:rsidP="00000000" w:rsidRDefault="00000000" w:rsidRPr="00000000" w14:paraId="00000061">
      <w:pPr>
        <w:spacing w:after="240" w:before="240" w:lineRule="auto"/>
        <w:rPr/>
      </w:pPr>
      <w:r w:rsidDel="00000000" w:rsidR="00000000" w:rsidRPr="00000000">
        <w:rPr>
          <w:rtl w:val="0"/>
        </w:rPr>
      </w:r>
    </w:p>
    <w:p w:rsidR="00000000" w:rsidDel="00000000" w:rsidP="00000000" w:rsidRDefault="00000000" w:rsidRPr="00000000" w14:paraId="00000062">
      <w:pPr>
        <w:spacing w:after="240" w:before="240" w:lineRule="auto"/>
        <w:rPr/>
      </w:pPr>
      <w:r w:rsidDel="00000000" w:rsidR="00000000" w:rsidRPr="00000000">
        <w:rPr>
          <w:rtl w:val="0"/>
        </w:rPr>
      </w:r>
    </w:p>
    <w:p w:rsidR="00000000" w:rsidDel="00000000" w:rsidP="00000000" w:rsidRDefault="00000000" w:rsidRPr="00000000" w14:paraId="00000063">
      <w:pPr>
        <w:spacing w:after="240" w:before="240" w:lineRule="auto"/>
        <w:rPr/>
      </w:pPr>
      <w:r w:rsidDel="00000000" w:rsidR="00000000" w:rsidRPr="00000000">
        <w:rPr>
          <w:rtl w:val="0"/>
        </w:rPr>
      </w:r>
    </w:p>
    <w:p w:rsidR="00000000" w:rsidDel="00000000" w:rsidP="00000000" w:rsidRDefault="00000000" w:rsidRPr="00000000" w14:paraId="00000064">
      <w:pPr>
        <w:spacing w:after="240" w:before="240" w:lineRule="auto"/>
        <w:rPr/>
      </w:pPr>
      <w:r w:rsidDel="00000000" w:rsidR="00000000" w:rsidRPr="00000000">
        <w:rPr>
          <w:rtl w:val="0"/>
        </w:rPr>
      </w:r>
    </w:p>
    <w:p w:rsidR="00000000" w:rsidDel="00000000" w:rsidP="00000000" w:rsidRDefault="00000000" w:rsidRPr="00000000" w14:paraId="00000065">
      <w:pPr>
        <w:pStyle w:val="Heading1"/>
        <w:keepNext w:val="0"/>
        <w:keepLines w:val="0"/>
        <w:spacing w:before="480" w:lineRule="auto"/>
        <w:rPr>
          <w:b w:val="1"/>
          <w:bCs w:val="1"/>
          <w:sz w:val="34"/>
          <w:szCs w:val="34"/>
        </w:rPr>
      </w:pPr>
      <w:bookmarkStart w:colFirst="0" w:colLast="0" w:name="_24hbru3mr2la" w:id="23"/>
      <w:bookmarkEnd w:id="23"/>
      <w:r w:rsidDel="00000000" w:rsidR="00000000" w:rsidRPr="00000000">
        <w:rPr>
          <w:rtl w:val="0"/>
        </w:rPr>
      </w:r>
    </w:p>
    <w:p w:rsidR="00000000" w:rsidDel="00000000" w:rsidP="00000000" w:rsidRDefault="00000000" w:rsidRPr="00000000" w14:paraId="00000066">
      <w:pPr>
        <w:rPr>
          <w:b w:val="1"/>
          <w:bCs w:val="1"/>
          <w:u w:val="single"/>
        </w:rPr>
      </w:pPr>
      <w:r w:rsidDel="00000000" w:rsidR="00000000" w:rsidRPr="00000000">
        <w:rPr>
          <w:rtl w:val="0"/>
        </w:rPr>
      </w:r>
    </w:p>
    <w:p w:rsidR="00000000" w:rsidDel="00000000" w:rsidP="00000000" w:rsidRDefault="00000000" w:rsidRPr="00000000" w14:paraId="00000067">
      <w:pPr>
        <w:rPr>
          <w:b w:val="1"/>
          <w:bCs w:val="1"/>
          <w:u w:val="single"/>
        </w:rPr>
      </w:pPr>
      <w:r w:rsidDel="00000000" w:rsidR="00000000" w:rsidRPr="00000000">
        <w:rPr>
          <w:rtl w:val="0"/>
        </w:rPr>
      </w:r>
    </w:p>
    <w:p w:rsidR="00000000" w:rsidDel="00000000" w:rsidP="00000000" w:rsidRDefault="00000000" w:rsidRPr="00000000" w14:paraId="00000068">
      <w:pPr>
        <w:rPr>
          <w:b w:val="1"/>
          <w:bCs w:val="1"/>
          <w:u w:val="single"/>
        </w:rPr>
      </w:pPr>
      <w:r w:rsidDel="00000000" w:rsidR="00000000" w:rsidRPr="00000000">
        <w:rPr>
          <w:rtl w:val="0"/>
        </w:rPr>
      </w:r>
    </w:p>
    <w:p w:rsidR="00000000" w:rsidDel="00000000" w:rsidP="00000000" w:rsidRDefault="00000000" w:rsidRPr="00000000" w14:paraId="00000069">
      <w:pPr>
        <w:rPr>
          <w:b w:val="1"/>
          <w:bCs w:val="1"/>
          <w:u w:val="single"/>
        </w:rPr>
      </w:pPr>
      <w:r w:rsidDel="00000000" w:rsidR="00000000" w:rsidRPr="00000000">
        <w:rPr>
          <w:rtl w:val="0"/>
        </w:rPr>
      </w:r>
    </w:p>
    <w:p w:rsidR="00000000" w:rsidDel="00000000" w:rsidP="00000000" w:rsidRDefault="00000000" w:rsidRPr="00000000" w14:paraId="0000006A">
      <w:pPr>
        <w:rPr>
          <w:b w:val="1"/>
          <w:bCs w:val="1"/>
          <w:u w:val="single"/>
        </w:rPr>
      </w:pPr>
      <w:r w:rsidDel="00000000" w:rsidR="00000000" w:rsidRPr="00000000">
        <w:rPr>
          <w:rtl w:val="0"/>
        </w:rPr>
      </w:r>
    </w:p>
    <w:p w:rsidR="00000000" w:rsidDel="00000000" w:rsidP="00000000" w:rsidRDefault="00000000" w:rsidRPr="00000000" w14:paraId="0000006B">
      <w:pPr>
        <w:rPr>
          <w:b w:val="1"/>
          <w:bCs w:val="1"/>
          <w:u w:val="single"/>
        </w:rPr>
      </w:pPr>
      <w:r w:rsidDel="00000000" w:rsidR="00000000" w:rsidRPr="00000000">
        <w:rPr>
          <w:rtl w:val="0"/>
        </w:rPr>
      </w:r>
    </w:p>
    <w:p w:rsidR="00000000" w:rsidDel="00000000" w:rsidP="00000000" w:rsidRDefault="00000000" w:rsidRPr="00000000" w14:paraId="0000006C">
      <w:pPr>
        <w:rPr/>
      </w:pPr>
      <w:r w:rsidDel="00000000" w:rsidR="00000000" w:rsidRPr="00000000">
        <w:rPr>
          <w:b w:val="1"/>
          <w:bCs w:val="1"/>
          <w:u w:val="single"/>
          <w:rtl w:val="0"/>
        </w:rPr>
        <w:t xml:space="preserve">Diagram</w:t>
      </w:r>
      <w:r w:rsidDel="00000000" w:rsidR="00000000" w:rsidRPr="00000000">
        <w:rPr>
          <w:rtl w:val="0"/>
        </w:rPr>
        <w:t xml:space="preserve"> </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               +----------------------+</w:t>
      </w:r>
    </w:p>
    <w:p w:rsidR="00000000" w:rsidDel="00000000" w:rsidP="00000000" w:rsidRDefault="00000000" w:rsidRPr="00000000" w14:paraId="0000006F">
      <w:pPr>
        <w:rPr/>
      </w:pPr>
      <w:r w:rsidDel="00000000" w:rsidR="00000000" w:rsidRPr="00000000">
        <w:rPr>
          <w:rtl w:val="0"/>
        </w:rPr>
        <w:t xml:space="preserve">               | Identity Provider    |</w:t>
      </w:r>
    </w:p>
    <w:p w:rsidR="00000000" w:rsidDel="00000000" w:rsidP="00000000" w:rsidRDefault="00000000" w:rsidRPr="00000000" w14:paraId="00000070">
      <w:pPr>
        <w:rPr/>
      </w:pPr>
      <w:r w:rsidDel="00000000" w:rsidR="00000000" w:rsidRPr="00000000">
        <w:rPr>
          <w:rtl w:val="0"/>
        </w:rPr>
        <w:t xml:space="preserve">               | MFA + Conditional    |</w:t>
      </w:r>
    </w:p>
    <w:p w:rsidR="00000000" w:rsidDel="00000000" w:rsidP="00000000" w:rsidRDefault="00000000" w:rsidRPr="00000000" w14:paraId="00000071">
      <w:pPr>
        <w:rPr/>
      </w:pPr>
      <w:r w:rsidDel="00000000" w:rsidR="00000000" w:rsidRPr="00000000">
        <w:rPr>
          <w:rtl w:val="0"/>
        </w:rPr>
        <w:t xml:space="preserve">               | Access Policies      |</w:t>
      </w:r>
    </w:p>
    <w:p w:rsidR="00000000" w:rsidDel="00000000" w:rsidP="00000000" w:rsidRDefault="00000000" w:rsidRPr="00000000" w14:paraId="00000072">
      <w:pPr>
        <w:rPr/>
      </w:pPr>
      <w:r w:rsidDel="00000000" w:rsidR="00000000" w:rsidRPr="00000000">
        <w:rPr>
          <w:rtl w:val="0"/>
        </w:rPr>
        <w:t xml:space="preserve">               +----------+-----------+</w:t>
      </w:r>
    </w:p>
    <w:p w:rsidR="00000000" w:rsidDel="00000000" w:rsidP="00000000" w:rsidRDefault="00000000" w:rsidRPr="00000000" w14:paraId="00000073">
      <w:pPr>
        <w:rPr/>
      </w:pPr>
      <w:r w:rsidDel="00000000" w:rsidR="00000000" w:rsidRPr="00000000">
        <w:rPr>
          <w:rtl w:val="0"/>
        </w:rPr>
        <w:t xml:space="preserve">                          |</w:t>
      </w:r>
    </w:p>
    <w:p w:rsidR="00000000" w:rsidDel="00000000" w:rsidP="00000000" w:rsidRDefault="00000000" w:rsidRPr="00000000" w14:paraId="00000074">
      <w:pPr>
        <w:rPr/>
      </w:pPr>
      <w:r w:rsidDel="00000000" w:rsidR="00000000" w:rsidRPr="00000000">
        <w:rPr>
          <w:rtl w:val="0"/>
        </w:rPr>
        <w:t xml:space="preserve">                Authentication Request</w:t>
      </w:r>
    </w:p>
    <w:p w:rsidR="00000000" w:rsidDel="00000000" w:rsidP="00000000" w:rsidRDefault="00000000" w:rsidRPr="00000000" w14:paraId="00000075">
      <w:pPr>
        <w:rPr/>
      </w:pPr>
      <w:r w:rsidDel="00000000" w:rsidR="00000000" w:rsidRPr="00000000">
        <w:rPr>
          <w:rtl w:val="0"/>
        </w:rPr>
        <w:t xml:space="preserve">                          |</w:t>
      </w:r>
    </w:p>
    <w:p w:rsidR="00000000" w:rsidDel="00000000" w:rsidP="00000000" w:rsidRDefault="00000000" w:rsidRPr="00000000" w14:paraId="00000076">
      <w:pPr>
        <w:rPr/>
      </w:pPr>
      <w:r w:rsidDel="00000000" w:rsidR="00000000" w:rsidRPr="00000000">
        <w:rPr>
          <w:rtl w:val="0"/>
        </w:rPr>
        <w:t xml:space="preserve">         +----------------+----------------+</w:t>
      </w:r>
    </w:p>
    <w:p w:rsidR="00000000" w:rsidDel="00000000" w:rsidP="00000000" w:rsidRDefault="00000000" w:rsidRPr="00000000" w14:paraId="00000077">
      <w:pPr>
        <w:rPr/>
      </w:pPr>
      <w:r w:rsidDel="00000000" w:rsidR="00000000" w:rsidRPr="00000000">
        <w:rPr>
          <w:rtl w:val="0"/>
        </w:rPr>
        <w:t xml:space="preserve">         |                                 |</w:t>
      </w:r>
    </w:p>
    <w:p w:rsidR="00000000" w:rsidDel="00000000" w:rsidP="00000000" w:rsidRDefault="00000000" w:rsidRPr="00000000" w14:paraId="00000078">
      <w:pPr>
        <w:rPr/>
      </w:pPr>
      <w:r w:rsidDel="00000000" w:rsidR="00000000" w:rsidRPr="00000000">
        <w:rPr>
          <w:rtl w:val="0"/>
        </w:rPr>
        <w:t xml:space="preserve">  +------+-------+                 +-------+------+</w:t>
      </w:r>
    </w:p>
    <w:p w:rsidR="00000000" w:rsidDel="00000000" w:rsidP="00000000" w:rsidRDefault="00000000" w:rsidRPr="00000000" w14:paraId="00000079">
      <w:pPr>
        <w:rPr/>
      </w:pPr>
      <w:r w:rsidDel="00000000" w:rsidR="00000000" w:rsidRPr="00000000">
        <w:rPr>
          <w:rtl w:val="0"/>
        </w:rPr>
        <w:t xml:space="preserve">  | Employee     |                 | Third Party  |</w:t>
      </w:r>
    </w:p>
    <w:p w:rsidR="00000000" w:rsidDel="00000000" w:rsidP="00000000" w:rsidRDefault="00000000" w:rsidRPr="00000000" w14:paraId="0000007A">
      <w:pPr>
        <w:rPr/>
      </w:pPr>
      <w:r w:rsidDel="00000000" w:rsidR="00000000" w:rsidRPr="00000000">
        <w:rPr>
          <w:rtl w:val="0"/>
        </w:rPr>
        <w:t xml:space="preserve">  | Devices      |                 | Vendors      |</w:t>
      </w:r>
    </w:p>
    <w:p w:rsidR="00000000" w:rsidDel="00000000" w:rsidP="00000000" w:rsidRDefault="00000000" w:rsidRPr="00000000" w14:paraId="0000007B">
      <w:pPr>
        <w:rPr/>
      </w:pPr>
      <w:r w:rsidDel="00000000" w:rsidR="00000000" w:rsidRPr="00000000">
        <w:rPr>
          <w:rtl w:val="0"/>
        </w:rPr>
        <w:t xml:space="preserve">  +------+-------+                 +-------+------+</w:t>
      </w:r>
    </w:p>
    <w:p w:rsidR="00000000" w:rsidDel="00000000" w:rsidP="00000000" w:rsidRDefault="00000000" w:rsidRPr="00000000" w14:paraId="0000007C">
      <w:pPr>
        <w:rPr/>
      </w:pPr>
      <w:r w:rsidDel="00000000" w:rsidR="00000000" w:rsidRPr="00000000">
        <w:rPr>
          <w:rtl w:val="0"/>
        </w:rPr>
        <w:t xml:space="preserve">         |                                 |</w:t>
      </w:r>
    </w:p>
    <w:p w:rsidR="00000000" w:rsidDel="00000000" w:rsidP="00000000" w:rsidRDefault="00000000" w:rsidRPr="00000000" w14:paraId="0000007D">
      <w:pPr>
        <w:rPr/>
      </w:pPr>
      <w:r w:rsidDel="00000000" w:rsidR="00000000" w:rsidRPr="00000000">
        <w:rPr>
          <w:rtl w:val="0"/>
        </w:rPr>
        <w:t xml:space="preserve">         +---------------+-----------------+</w:t>
      </w:r>
    </w:p>
    <w:p w:rsidR="00000000" w:rsidDel="00000000" w:rsidP="00000000" w:rsidRDefault="00000000" w:rsidRPr="00000000" w14:paraId="0000007E">
      <w:pPr>
        <w:rPr/>
      </w:pPr>
      <w:r w:rsidDel="00000000" w:rsidR="00000000" w:rsidRPr="00000000">
        <w:rPr>
          <w:rtl w:val="0"/>
        </w:rPr>
        <w:t xml:space="preserve">                         |</w:t>
      </w:r>
    </w:p>
    <w:p w:rsidR="00000000" w:rsidDel="00000000" w:rsidP="00000000" w:rsidRDefault="00000000" w:rsidRPr="00000000" w14:paraId="0000007F">
      <w:pPr>
        <w:rPr/>
      </w:pPr>
      <w:r w:rsidDel="00000000" w:rsidR="00000000" w:rsidRPr="00000000">
        <w:rPr>
          <w:rtl w:val="0"/>
        </w:rPr>
        <w:t xml:space="preserve">                 Policy Enforcement</w:t>
      </w:r>
    </w:p>
    <w:p w:rsidR="00000000" w:rsidDel="00000000" w:rsidP="00000000" w:rsidRDefault="00000000" w:rsidRPr="00000000" w14:paraId="00000080">
      <w:pPr>
        <w:rPr/>
      </w:pPr>
      <w:r w:rsidDel="00000000" w:rsidR="00000000" w:rsidRPr="00000000">
        <w:rPr>
          <w:rtl w:val="0"/>
        </w:rPr>
        <w:t xml:space="preserve">                         |</w:t>
      </w:r>
    </w:p>
    <w:p w:rsidR="00000000" w:rsidDel="00000000" w:rsidP="00000000" w:rsidRDefault="00000000" w:rsidRPr="00000000" w14:paraId="00000081">
      <w:pPr>
        <w:rPr/>
      </w:pPr>
      <w:r w:rsidDel="00000000" w:rsidR="00000000" w:rsidRPr="00000000">
        <w:rPr>
          <w:rtl w:val="0"/>
        </w:rPr>
        <w:t xml:space="preserve">        +----------------+----------------+</w:t>
      </w:r>
    </w:p>
    <w:p w:rsidR="00000000" w:rsidDel="00000000" w:rsidP="00000000" w:rsidRDefault="00000000" w:rsidRPr="00000000" w14:paraId="00000082">
      <w:pPr>
        <w:rPr/>
      </w:pPr>
      <w:r w:rsidDel="00000000" w:rsidR="00000000" w:rsidRPr="00000000">
        <w:rPr>
          <w:rtl w:val="0"/>
        </w:rPr>
        <w:t xml:space="preserve">        |                                 |</w:t>
      </w:r>
    </w:p>
    <w:p w:rsidR="00000000" w:rsidDel="00000000" w:rsidP="00000000" w:rsidRDefault="00000000" w:rsidRPr="00000000" w14:paraId="00000083">
      <w:pPr>
        <w:rPr/>
      </w:pPr>
      <w:r w:rsidDel="00000000" w:rsidR="00000000" w:rsidRPr="00000000">
        <w:rPr>
          <w:rtl w:val="0"/>
        </w:rPr>
        <w:t xml:space="preserve"> +------+-------+                 +-------+------+</w:t>
      </w:r>
    </w:p>
    <w:p w:rsidR="00000000" w:rsidDel="00000000" w:rsidP="00000000" w:rsidRDefault="00000000" w:rsidRPr="00000000" w14:paraId="00000084">
      <w:pPr>
        <w:rPr/>
      </w:pPr>
      <w:r w:rsidDel="00000000" w:rsidR="00000000" w:rsidRPr="00000000">
        <w:rPr>
          <w:rtl w:val="0"/>
        </w:rPr>
        <w:t xml:space="preserve"> | Cloud Apps   |                 | Internal     |</w:t>
      </w:r>
    </w:p>
    <w:p w:rsidR="00000000" w:rsidDel="00000000" w:rsidP="00000000" w:rsidRDefault="00000000" w:rsidRPr="00000000" w14:paraId="00000085">
      <w:pPr>
        <w:rPr/>
      </w:pPr>
      <w:r w:rsidDel="00000000" w:rsidR="00000000" w:rsidRPr="00000000">
        <w:rPr>
          <w:rtl w:val="0"/>
        </w:rPr>
        <w:t xml:space="preserve"> | SaaS Systems |                 | Financial DB |</w:t>
      </w:r>
    </w:p>
    <w:p w:rsidR="00000000" w:rsidDel="00000000" w:rsidP="00000000" w:rsidRDefault="00000000" w:rsidRPr="00000000" w14:paraId="00000086">
      <w:pPr>
        <w:rPr>
          <w:b w:val="1"/>
          <w:bCs w:val="1"/>
          <w:sz w:val="34"/>
          <w:szCs w:val="34"/>
        </w:rPr>
      </w:pPr>
      <w:r w:rsidDel="00000000" w:rsidR="00000000" w:rsidRPr="00000000">
        <w:rPr>
          <w:rtl w:val="0"/>
        </w:rPr>
        <w:t xml:space="preserve"> +--------------+                 +--------------+</w:t>
      </w:r>
      <w:r w:rsidDel="00000000" w:rsidR="00000000" w:rsidRPr="00000000">
        <w:rPr>
          <w:rtl w:val="0"/>
        </w:rPr>
      </w:r>
    </w:p>
    <w:p w:rsidR="00000000" w:rsidDel="00000000" w:rsidP="00000000" w:rsidRDefault="00000000" w:rsidRPr="00000000" w14:paraId="00000087">
      <w:pPr>
        <w:pStyle w:val="Heading3"/>
        <w:keepNext w:val="0"/>
        <w:keepLines w:val="0"/>
        <w:spacing w:before="280" w:lineRule="auto"/>
        <w:rPr>
          <w:color w:val="000000"/>
          <w:sz w:val="22"/>
          <w:szCs w:val="22"/>
        </w:rPr>
      </w:pPr>
      <w:bookmarkStart w:colFirst="0" w:colLast="0" w:name="_jl09i59n6a3o" w:id="24"/>
      <w:bookmarkEnd w:id="24"/>
      <w:r w:rsidDel="00000000" w:rsidR="00000000" w:rsidRPr="00000000">
        <w:rPr>
          <w:color w:val="000000"/>
          <w:sz w:val="22"/>
          <w:szCs w:val="22"/>
          <w:rtl w:val="0"/>
        </w:rPr>
        <w:t xml:space="preserve">The security policies i would introduce are:</w:t>
      </w:r>
    </w:p>
    <w:p w:rsidR="00000000" w:rsidDel="00000000" w:rsidP="00000000" w:rsidRDefault="00000000" w:rsidRPr="00000000" w14:paraId="00000088">
      <w:pPr>
        <w:numPr>
          <w:ilvl w:val="0"/>
          <w:numId w:val="2"/>
        </w:numPr>
        <w:spacing w:after="0" w:afterAutospacing="0" w:before="240" w:lineRule="auto"/>
        <w:ind w:left="720" w:hanging="360"/>
      </w:pPr>
      <w:r w:rsidDel="00000000" w:rsidR="00000000" w:rsidRPr="00000000">
        <w:rPr>
          <w:rtl w:val="0"/>
        </w:rPr>
        <w:t xml:space="preserve">Mandatory MFA for all users</w:t>
      </w:r>
    </w:p>
    <w:p w:rsidR="00000000" w:rsidDel="00000000" w:rsidP="00000000" w:rsidRDefault="00000000" w:rsidRPr="00000000" w14:paraId="00000089">
      <w:pPr>
        <w:numPr>
          <w:ilvl w:val="0"/>
          <w:numId w:val="2"/>
        </w:numPr>
        <w:spacing w:after="0" w:afterAutospacing="0" w:before="0" w:beforeAutospacing="0" w:lineRule="auto"/>
        <w:ind w:left="720" w:hanging="360"/>
      </w:pPr>
      <w:r w:rsidDel="00000000" w:rsidR="00000000" w:rsidRPr="00000000">
        <w:rPr>
          <w:rtl w:val="0"/>
        </w:rPr>
        <w:t xml:space="preserve">Role-Based Access Control</w:t>
      </w:r>
    </w:p>
    <w:p w:rsidR="00000000" w:rsidDel="00000000" w:rsidP="00000000" w:rsidRDefault="00000000" w:rsidRPr="00000000" w14:paraId="0000008A">
      <w:pPr>
        <w:numPr>
          <w:ilvl w:val="0"/>
          <w:numId w:val="2"/>
        </w:numPr>
        <w:spacing w:after="240" w:before="0" w:beforeAutospacing="0" w:lineRule="auto"/>
        <w:ind w:left="720" w:hanging="360"/>
      </w:pPr>
      <w:r w:rsidDel="00000000" w:rsidR="00000000" w:rsidRPr="00000000">
        <w:rPr>
          <w:rtl w:val="0"/>
        </w:rPr>
        <w:t xml:space="preserve">Least privilege access</w:t>
      </w:r>
    </w:p>
    <w:p w:rsidR="00000000" w:rsidDel="00000000" w:rsidP="00000000" w:rsidRDefault="00000000" w:rsidRPr="00000000" w14:paraId="0000008B">
      <w:pPr>
        <w:pStyle w:val="Heading3"/>
        <w:keepNext w:val="0"/>
        <w:keepLines w:val="0"/>
        <w:spacing w:before="280" w:lineRule="auto"/>
        <w:rPr/>
      </w:pPr>
      <w:bookmarkStart w:colFirst="0" w:colLast="0" w:name="_c555993udol6" w:id="25"/>
      <w:bookmarkEnd w:id="25"/>
      <w:r w:rsidDel="00000000" w:rsidR="00000000" w:rsidRPr="00000000">
        <w:rPr>
          <w:color w:val="000000"/>
          <w:sz w:val="22"/>
          <w:szCs w:val="22"/>
          <w:rtl w:val="0"/>
        </w:rPr>
        <w:t xml:space="preserve">This aligns with NIST CSF Protect Function and ISO 27001 Access Control.</w:t>
      </w:r>
      <w:r w:rsidDel="00000000" w:rsidR="00000000" w:rsidRPr="00000000">
        <w:rPr>
          <w:rtl w:val="0"/>
        </w:rPr>
      </w:r>
    </w:p>
    <w:p w:rsidR="00000000" w:rsidDel="00000000" w:rsidP="00000000" w:rsidRDefault="00000000" w:rsidRPr="00000000" w14:paraId="0000008C">
      <w:pPr>
        <w:pStyle w:val="Heading2"/>
        <w:keepNext w:val="0"/>
        <w:keepLines w:val="0"/>
        <w:spacing w:after="80" w:lineRule="auto"/>
        <w:rPr/>
      </w:pPr>
      <w:bookmarkStart w:colFirst="0" w:colLast="0" w:name="_te96a03xyr2t" w:id="26"/>
      <w:bookmarkEnd w:id="26"/>
      <w:r w:rsidDel="00000000" w:rsidR="00000000" w:rsidRPr="00000000">
        <w:rPr>
          <w:sz w:val="22"/>
          <w:szCs w:val="22"/>
          <w:rtl w:val="0"/>
        </w:rPr>
        <w:t xml:space="preserve">I would also have a data protection policy that secured backups, classifies data and encrypts it, and has data loss prevention</w:t>
      </w:r>
      <w:r w:rsidDel="00000000" w:rsidR="00000000" w:rsidRPr="00000000">
        <w:rPr>
          <w:rtl w:val="0"/>
        </w:rPr>
      </w:r>
    </w:p>
    <w:p w:rsidR="00000000" w:rsidDel="00000000" w:rsidP="00000000" w:rsidRDefault="00000000" w:rsidRPr="00000000" w14:paraId="0000008D">
      <w:pPr>
        <w:spacing w:after="240" w:before="240" w:lineRule="auto"/>
        <w:rPr/>
      </w:pPr>
      <w:r w:rsidDel="00000000" w:rsidR="00000000" w:rsidRPr="00000000">
        <w:rPr>
          <w:rtl w:val="0"/>
        </w:rPr>
        <w:t xml:space="preserve">Sensitive financial records must be encrypted using enterprise grade standards such as AES-256.</w:t>
      </w:r>
    </w:p>
    <w:p w:rsidR="00000000" w:rsidDel="00000000" w:rsidP="00000000" w:rsidRDefault="00000000" w:rsidRPr="00000000" w14:paraId="0000008E">
      <w:pPr>
        <w:rPr/>
      </w:pPr>
      <w:r w:rsidDel="00000000" w:rsidR="00000000" w:rsidRPr="00000000">
        <w:rPr>
          <w:rtl w:val="0"/>
        </w:rPr>
        <w:t xml:space="preserve">There would be an acceptable work and remote work policy, where only authorized devices may be used. Employees should connect through a VPN and only use protected networks, and report any suspicious activity.</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A vulnerability and patch management policy would also be needed, and it should continually monitor the </w:t>
      </w:r>
      <w:r w:rsidDel="00000000" w:rsidR="00000000" w:rsidRPr="00000000">
        <w:rPr>
          <w:rtl w:val="0"/>
        </w:rPr>
        <w:t xml:space="preserve">CISA Known Exploited Vulnerabilities Catalog, apply critical patches and conduct monthly vulnerability scans. (4)</w:t>
      </w:r>
      <w:r w:rsidDel="00000000" w:rsidR="00000000" w:rsidRPr="00000000">
        <w:rPr>
          <w:rtl w:val="0"/>
        </w:rPr>
      </w:r>
    </w:p>
    <w:p w:rsidR="00000000" w:rsidDel="00000000" w:rsidP="00000000" w:rsidRDefault="00000000" w:rsidRPr="00000000" w14:paraId="00000091">
      <w:pPr>
        <w:rPr>
          <w:b w:val="1"/>
          <w:bCs w:val="1"/>
          <w:sz w:val="46"/>
          <w:szCs w:val="46"/>
        </w:rPr>
      </w:pPr>
      <w:r w:rsidDel="00000000" w:rsidR="00000000" w:rsidRPr="00000000">
        <w:rPr>
          <w:rtl w:val="0"/>
        </w:rPr>
      </w:r>
    </w:p>
    <w:p w:rsidR="00000000" w:rsidDel="00000000" w:rsidP="00000000" w:rsidRDefault="00000000" w:rsidRPr="00000000" w14:paraId="00000092">
      <w:pPr>
        <w:pStyle w:val="Heading2"/>
        <w:rPr/>
      </w:pPr>
      <w:bookmarkStart w:colFirst="0" w:colLast="0" w:name="_5fuxv623eh36" w:id="27"/>
      <w:bookmarkEnd w:id="27"/>
      <w:r w:rsidDel="00000000" w:rsidR="00000000" w:rsidRPr="00000000">
        <w:rPr>
          <w:rtl w:val="0"/>
        </w:rPr>
        <w:t xml:space="preserve">Technical Mitigation Measures</w:t>
      </w:r>
    </w:p>
    <w:p w:rsidR="00000000" w:rsidDel="00000000" w:rsidP="00000000" w:rsidRDefault="00000000" w:rsidRPr="00000000" w14:paraId="00000093">
      <w:pPr>
        <w:spacing w:after="240" w:before="240" w:lineRule="auto"/>
        <w:rPr>
          <w:b w:val="1"/>
          <w:bCs w:val="1"/>
          <w:sz w:val="34"/>
          <w:szCs w:val="34"/>
        </w:rPr>
      </w:pPr>
      <w:r w:rsidDel="00000000" w:rsidR="00000000" w:rsidRPr="00000000">
        <w:rPr>
          <w:rtl w:val="0"/>
        </w:rPr>
        <w:t xml:space="preserve">Mutti Faction authentication will be introduced. Hardware security keys will be needed for privileged users, mobile authenticator applications like Authy to be used, and adaptive risk based authentication. The benefits of this would be that there would be less credential abuse and reduce the phishing impact.</w:t>
      </w:r>
      <w:r w:rsidDel="00000000" w:rsidR="00000000" w:rsidRPr="00000000">
        <w:rPr>
          <w:rtl w:val="0"/>
        </w:rPr>
      </w:r>
    </w:p>
    <w:p w:rsidR="00000000" w:rsidDel="00000000" w:rsidP="00000000" w:rsidRDefault="00000000" w:rsidRPr="00000000" w14:paraId="00000094">
      <w:pPr>
        <w:spacing w:after="240" w:before="240" w:lineRule="auto"/>
        <w:rPr>
          <w:b w:val="1"/>
          <w:bCs w:val="1"/>
          <w:sz w:val="34"/>
          <w:szCs w:val="34"/>
        </w:rPr>
      </w:pPr>
      <w:r w:rsidDel="00000000" w:rsidR="00000000" w:rsidRPr="00000000">
        <w:rPr>
          <w:rtl w:val="0"/>
        </w:rPr>
        <w:t xml:space="preserve">A SIEM platform would be integrated that aggregates logs and detects anomalies across firewalls, endpoints, cloud systems and identity providers. A tool like Microsoft Sentinel or Splunk could be used. There would be centralised logging, correlation analysis, a threat intelligence integration and regular compliance reporting.</w:t>
      </w:r>
      <w:r w:rsidDel="00000000" w:rsidR="00000000" w:rsidRPr="00000000">
        <w:rPr>
          <w:rtl w:val="0"/>
        </w:rPr>
      </w:r>
    </w:p>
    <w:p w:rsidR="00000000" w:rsidDel="00000000" w:rsidP="00000000" w:rsidRDefault="00000000" w:rsidRPr="00000000" w14:paraId="00000095">
      <w:pPr>
        <w:spacing w:after="240" w:before="240" w:lineRule="auto"/>
        <w:rPr>
          <w:b w:val="1"/>
          <w:bCs w:val="1"/>
          <w:sz w:val="34"/>
          <w:szCs w:val="34"/>
        </w:rPr>
      </w:pPr>
      <w:r w:rsidDel="00000000" w:rsidR="00000000" w:rsidRPr="00000000">
        <w:rPr>
          <w:rtl w:val="0"/>
        </w:rPr>
        <w:t xml:space="preserve">An incident response procedure like </w:t>
      </w:r>
      <w:r w:rsidDel="00000000" w:rsidR="00000000" w:rsidRPr="00000000">
        <w:rPr>
          <w:rtl w:val="0"/>
        </w:rPr>
        <w:t xml:space="preserve">SOAR automates incident response actions that would disable compromised accounts, block malicious ip addresses, quarantine the affected devices and open tickets for incidents.This reduces response time significantly.</w:t>
      </w:r>
      <w:r w:rsidDel="00000000" w:rsidR="00000000" w:rsidRPr="00000000">
        <w:rPr>
          <w:rtl w:val="0"/>
        </w:rPr>
      </w:r>
    </w:p>
    <w:p w:rsidR="00000000" w:rsidDel="00000000" w:rsidP="00000000" w:rsidRDefault="00000000" w:rsidRPr="00000000" w14:paraId="00000096">
      <w:pPr>
        <w:spacing w:after="240" w:before="240" w:lineRule="auto"/>
        <w:rPr>
          <w:b w:val="1"/>
          <w:bCs w:val="1"/>
          <w:sz w:val="34"/>
          <w:szCs w:val="34"/>
        </w:rPr>
      </w:pPr>
      <w:r w:rsidDel="00000000" w:rsidR="00000000" w:rsidRPr="00000000">
        <w:rPr>
          <w:rtl w:val="0"/>
        </w:rPr>
        <w:t xml:space="preserve">A </w:t>
      </w:r>
      <w:r w:rsidDel="00000000" w:rsidR="00000000" w:rsidRPr="00000000">
        <w:rPr>
          <w:rtl w:val="0"/>
        </w:rPr>
        <w:t xml:space="preserve">CSPM tool would identify cloud misconfigurations by continuous monitoring of the cloud, compliance validation, misconfiguration detection and identity analysis. An example of this is Prisma Cloud or Wiz.</w:t>
      </w:r>
      <w:r w:rsidDel="00000000" w:rsidR="00000000" w:rsidRPr="00000000">
        <w:rPr>
          <w:rtl w:val="0"/>
        </w:rPr>
      </w:r>
    </w:p>
    <w:p w:rsidR="00000000" w:rsidDel="00000000" w:rsidP="00000000" w:rsidRDefault="00000000" w:rsidRPr="00000000" w14:paraId="00000097">
      <w:pPr>
        <w:spacing w:after="240" w:before="240" w:lineRule="auto"/>
        <w:rPr>
          <w:b w:val="1"/>
          <w:bCs w:val="1"/>
          <w:sz w:val="34"/>
          <w:szCs w:val="34"/>
        </w:rPr>
      </w:pPr>
      <w:r w:rsidDel="00000000" w:rsidR="00000000" w:rsidRPr="00000000">
        <w:rPr>
          <w:rtl w:val="0"/>
        </w:rPr>
        <w:t xml:space="preserve">A </w:t>
      </w:r>
      <w:r w:rsidDel="00000000" w:rsidR="00000000" w:rsidRPr="00000000">
        <w:rPr>
          <w:rtl w:val="0"/>
        </w:rPr>
        <w:t xml:space="preserve">EDR solution would provide advanced endpoint monitoring with the capabilities of providing a behavioral analysis, malware isolation, threat hunting and detection of a ransomware attack. A popular example is CrowdStrike falcon.</w:t>
      </w:r>
      <w:r w:rsidDel="00000000" w:rsidR="00000000" w:rsidRPr="00000000">
        <w:rPr>
          <w:rtl w:val="0"/>
        </w:rPr>
      </w:r>
    </w:p>
    <w:p w:rsidR="00000000" w:rsidDel="00000000" w:rsidP="00000000" w:rsidRDefault="00000000" w:rsidRPr="00000000" w14:paraId="00000098">
      <w:pPr>
        <w:spacing w:after="240" w:before="240" w:lineRule="auto"/>
        <w:rPr/>
      </w:pPr>
      <w:r w:rsidDel="00000000" w:rsidR="00000000" w:rsidRPr="00000000">
        <w:rPr>
          <w:rtl w:val="0"/>
        </w:rPr>
        <w:t xml:space="preserve">Network segregation would be implemented. </w:t>
      </w:r>
      <w:r w:rsidDel="00000000" w:rsidR="00000000" w:rsidRPr="00000000">
        <w:rPr>
          <w:rtl w:val="0"/>
        </w:rPr>
        <w:t xml:space="preserve">Critical financial systems should be isolated from general corporate networks. It will limit lateral movement, contain the spread of ransomware and protect sensitive assets.</w:t>
      </w:r>
    </w:p>
    <w:p w:rsidR="00000000" w:rsidDel="00000000" w:rsidP="00000000" w:rsidRDefault="00000000" w:rsidRPr="00000000" w14:paraId="00000099">
      <w:pPr>
        <w:spacing w:after="240" w:before="240" w:lineRule="auto"/>
        <w:ind w:left="720" w:firstLine="0"/>
        <w:rPr/>
      </w:pPr>
      <w:r w:rsidDel="00000000" w:rsidR="00000000" w:rsidRPr="00000000">
        <w:rPr>
          <w:rtl w:val="0"/>
        </w:rPr>
      </w:r>
    </w:p>
    <w:p w:rsidR="00000000" w:rsidDel="00000000" w:rsidP="00000000" w:rsidRDefault="00000000" w:rsidRPr="00000000" w14:paraId="0000009A">
      <w:pPr>
        <w:pStyle w:val="Heading2"/>
        <w:rPr/>
      </w:pPr>
      <w:bookmarkStart w:colFirst="0" w:colLast="0" w:name="_69wonyrnxer3" w:id="28"/>
      <w:bookmarkEnd w:id="28"/>
      <w:r w:rsidDel="00000000" w:rsidR="00000000" w:rsidRPr="00000000">
        <w:rPr>
          <w:rtl w:val="0"/>
        </w:rPr>
        <w:t xml:space="preserve">Proactive Monitoring and Incident Response</w:t>
      </w:r>
    </w:p>
    <w:p w:rsidR="00000000" w:rsidDel="00000000" w:rsidP="00000000" w:rsidRDefault="00000000" w:rsidRPr="00000000" w14:paraId="0000009B">
      <w:pPr>
        <w:spacing w:after="240" w:before="240" w:lineRule="auto"/>
        <w:rPr>
          <w:b w:val="1"/>
          <w:bCs w:val="1"/>
          <w:sz w:val="34"/>
          <w:szCs w:val="34"/>
        </w:rPr>
      </w:pPr>
      <w:r w:rsidDel="00000000" w:rsidR="00000000" w:rsidRPr="00000000">
        <w:rPr>
          <w:rtl w:val="0"/>
        </w:rPr>
        <w:t xml:space="preserve">VTAM requires continuous monitoring and rapid response capabilities.</w:t>
      </w:r>
      <w:r w:rsidDel="00000000" w:rsidR="00000000" w:rsidRPr="00000000">
        <w:rPr>
          <w:rtl w:val="0"/>
        </w:rPr>
      </w:r>
    </w:p>
    <w:p w:rsidR="00000000" w:rsidDel="00000000" w:rsidP="00000000" w:rsidRDefault="00000000" w:rsidRPr="00000000" w14:paraId="0000009C">
      <w:pPr>
        <w:spacing w:after="240" w:before="240" w:lineRule="auto"/>
        <w:rPr/>
      </w:pPr>
      <w:r w:rsidDel="00000000" w:rsidR="00000000" w:rsidRPr="00000000">
        <w:rPr>
          <w:rtl w:val="0"/>
        </w:rPr>
        <w:t xml:space="preserve">The SOC should monitor any user behaviour anomalies by checking what is the usual activity, the amount of failed login attempts, any data exfiltration activity, endpoint alerts and any cloud events.</w:t>
      </w:r>
    </w:p>
    <w:p w:rsidR="00000000" w:rsidDel="00000000" w:rsidP="00000000" w:rsidRDefault="00000000" w:rsidRPr="00000000" w14:paraId="0000009D">
      <w:pPr>
        <w:spacing w:after="240" w:before="240" w:lineRule="auto"/>
        <w:rPr/>
      </w:pPr>
      <w:r w:rsidDel="00000000" w:rsidR="00000000" w:rsidRPr="00000000">
        <w:rPr>
          <w:rtl w:val="0"/>
        </w:rPr>
        <w:t xml:space="preserve">Threat intelligence feeds should integrate with the SIEM platform.</w:t>
      </w:r>
    </w:p>
    <w:p w:rsidR="00000000" w:rsidDel="00000000" w:rsidP="00000000" w:rsidRDefault="00000000" w:rsidRPr="00000000" w14:paraId="0000009E">
      <w:pPr>
        <w:pStyle w:val="Heading1"/>
        <w:keepNext w:val="0"/>
        <w:keepLines w:val="0"/>
        <w:spacing w:before="480" w:lineRule="auto"/>
        <w:rPr>
          <w:b w:val="1"/>
          <w:bCs w:val="1"/>
          <w:sz w:val="22"/>
          <w:szCs w:val="22"/>
          <w:u w:val="single"/>
        </w:rPr>
      </w:pPr>
      <w:bookmarkStart w:colFirst="0" w:colLast="0" w:name="_obcjwgyk6rsx" w:id="29"/>
      <w:bookmarkEnd w:id="29"/>
      <w:r w:rsidDel="00000000" w:rsidR="00000000" w:rsidRPr="00000000">
        <w:rPr>
          <w:rtl w:val="0"/>
        </w:rPr>
      </w:r>
    </w:p>
    <w:p w:rsidR="00000000" w:rsidDel="00000000" w:rsidP="00000000" w:rsidRDefault="00000000" w:rsidRPr="00000000" w14:paraId="0000009F">
      <w:pPr>
        <w:pStyle w:val="Heading1"/>
        <w:keepNext w:val="0"/>
        <w:keepLines w:val="0"/>
        <w:spacing w:before="480" w:lineRule="auto"/>
        <w:rPr>
          <w:b w:val="1"/>
          <w:bCs w:val="1"/>
          <w:sz w:val="22"/>
          <w:szCs w:val="22"/>
          <w:u w:val="single"/>
        </w:rPr>
      </w:pPr>
      <w:bookmarkStart w:colFirst="0" w:colLast="0" w:name="_srf1qgcjiek3" w:id="30"/>
      <w:bookmarkEnd w:id="30"/>
      <w:r w:rsidDel="00000000" w:rsidR="00000000" w:rsidRPr="00000000">
        <w:rPr>
          <w:b w:val="1"/>
          <w:bCs w:val="1"/>
          <w:sz w:val="22"/>
          <w:szCs w:val="22"/>
          <w:u w:val="single"/>
          <w:rtl w:val="0"/>
        </w:rPr>
        <w:t xml:space="preserve">SIEM and Incident Response Flow Chart</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pStyle w:val="Heading1"/>
        <w:keepNext w:val="0"/>
        <w:keepLines w:val="0"/>
        <w:spacing w:before="480" w:lineRule="auto"/>
        <w:rPr/>
      </w:pPr>
      <w:bookmarkStart w:colFirst="0" w:colLast="0" w:name="_nrlpp5d60an4" w:id="31"/>
      <w:bookmarkEnd w:id="31"/>
      <w:r w:rsidDel="00000000" w:rsidR="00000000" w:rsidRPr="00000000">
        <w:rPr>
          <w:rtl w:val="0"/>
        </w:rPr>
        <w:t xml:space="preserve">+------------------+</w:t>
      </w:r>
    </w:p>
    <w:p w:rsidR="00000000" w:rsidDel="00000000" w:rsidP="00000000" w:rsidRDefault="00000000" w:rsidRPr="00000000" w14:paraId="000000A3">
      <w:pPr>
        <w:rPr/>
      </w:pPr>
      <w:r w:rsidDel="00000000" w:rsidR="00000000" w:rsidRPr="00000000">
        <w:rPr>
          <w:rtl w:val="0"/>
        </w:rPr>
        <w:t xml:space="preserve">       | Security Events  |</w:t>
      </w:r>
    </w:p>
    <w:p w:rsidR="00000000" w:rsidDel="00000000" w:rsidP="00000000" w:rsidRDefault="00000000" w:rsidRPr="00000000" w14:paraId="000000A4">
      <w:pPr>
        <w:rPr/>
      </w:pPr>
      <w:r w:rsidDel="00000000" w:rsidR="00000000" w:rsidRPr="00000000">
        <w:rPr>
          <w:rtl w:val="0"/>
        </w:rPr>
        <w:t xml:space="preserve">       | Logs &amp; Alerts    |</w:t>
      </w:r>
    </w:p>
    <w:p w:rsidR="00000000" w:rsidDel="00000000" w:rsidP="00000000" w:rsidRDefault="00000000" w:rsidRPr="00000000" w14:paraId="000000A5">
      <w:pPr>
        <w:rPr/>
      </w:pPr>
      <w:r w:rsidDel="00000000" w:rsidR="00000000" w:rsidRPr="00000000">
        <w:rPr>
          <w:rtl w:val="0"/>
        </w:rPr>
        <w:t xml:space="preserve">       +--------+---------+</w:t>
      </w:r>
    </w:p>
    <w:p w:rsidR="00000000" w:rsidDel="00000000" w:rsidP="00000000" w:rsidRDefault="00000000" w:rsidRPr="00000000" w14:paraId="000000A6">
      <w:pPr>
        <w:rPr/>
      </w:pPr>
      <w:r w:rsidDel="00000000" w:rsidR="00000000" w:rsidRPr="00000000">
        <w:rPr>
          <w:rtl w:val="0"/>
        </w:rPr>
        <w:t xml:space="preserve">                |</w:t>
      </w:r>
    </w:p>
    <w:p w:rsidR="00000000" w:rsidDel="00000000" w:rsidP="00000000" w:rsidRDefault="00000000" w:rsidRPr="00000000" w14:paraId="000000A7">
      <w:pPr>
        <w:rPr/>
      </w:pPr>
      <w:r w:rsidDel="00000000" w:rsidR="00000000" w:rsidRPr="00000000">
        <w:rPr>
          <w:rtl w:val="0"/>
        </w:rPr>
        <w:t xml:space="preserve">                v</w:t>
      </w:r>
    </w:p>
    <w:p w:rsidR="00000000" w:rsidDel="00000000" w:rsidP="00000000" w:rsidRDefault="00000000" w:rsidRPr="00000000" w14:paraId="000000A8">
      <w:pPr>
        <w:rPr/>
      </w:pPr>
      <w:r w:rsidDel="00000000" w:rsidR="00000000" w:rsidRPr="00000000">
        <w:rPr>
          <w:rtl w:val="0"/>
        </w:rPr>
        <w:t xml:space="preserve">       +--------+---------+</w:t>
      </w:r>
    </w:p>
    <w:p w:rsidR="00000000" w:rsidDel="00000000" w:rsidP="00000000" w:rsidRDefault="00000000" w:rsidRPr="00000000" w14:paraId="000000A9">
      <w:pPr>
        <w:rPr/>
      </w:pPr>
      <w:r w:rsidDel="00000000" w:rsidR="00000000" w:rsidRPr="00000000">
        <w:rPr>
          <w:rtl w:val="0"/>
        </w:rPr>
        <w:t xml:space="preserve">       | SIEM Platform    |</w:t>
      </w:r>
    </w:p>
    <w:p w:rsidR="00000000" w:rsidDel="00000000" w:rsidP="00000000" w:rsidRDefault="00000000" w:rsidRPr="00000000" w14:paraId="000000AA">
      <w:pPr>
        <w:rPr/>
      </w:pPr>
      <w:r w:rsidDel="00000000" w:rsidR="00000000" w:rsidRPr="00000000">
        <w:rPr>
          <w:rtl w:val="0"/>
        </w:rPr>
        <w:t xml:space="preserve">       | Correlation      |</w:t>
      </w:r>
    </w:p>
    <w:p w:rsidR="00000000" w:rsidDel="00000000" w:rsidP="00000000" w:rsidRDefault="00000000" w:rsidRPr="00000000" w14:paraId="000000AB">
      <w:pPr>
        <w:rPr/>
      </w:pPr>
      <w:r w:rsidDel="00000000" w:rsidR="00000000" w:rsidRPr="00000000">
        <w:rPr>
          <w:rtl w:val="0"/>
        </w:rPr>
        <w:t xml:space="preserve">       | Threat Analysis  |</w:t>
      </w:r>
    </w:p>
    <w:p w:rsidR="00000000" w:rsidDel="00000000" w:rsidP="00000000" w:rsidRDefault="00000000" w:rsidRPr="00000000" w14:paraId="000000AC">
      <w:pPr>
        <w:rPr/>
      </w:pPr>
      <w:r w:rsidDel="00000000" w:rsidR="00000000" w:rsidRPr="00000000">
        <w:rPr>
          <w:rtl w:val="0"/>
        </w:rPr>
        <w:t xml:space="preserve">       +--------+---------+</w:t>
      </w:r>
    </w:p>
    <w:p w:rsidR="00000000" w:rsidDel="00000000" w:rsidP="00000000" w:rsidRDefault="00000000" w:rsidRPr="00000000" w14:paraId="000000AD">
      <w:pPr>
        <w:rPr/>
      </w:pPr>
      <w:r w:rsidDel="00000000" w:rsidR="00000000" w:rsidRPr="00000000">
        <w:rPr>
          <w:rtl w:val="0"/>
        </w:rPr>
        <w:t xml:space="preserve">                |</w:t>
      </w:r>
    </w:p>
    <w:p w:rsidR="00000000" w:rsidDel="00000000" w:rsidP="00000000" w:rsidRDefault="00000000" w:rsidRPr="00000000" w14:paraId="000000AE">
      <w:pPr>
        <w:rPr/>
      </w:pPr>
      <w:r w:rsidDel="00000000" w:rsidR="00000000" w:rsidRPr="00000000">
        <w:rPr>
          <w:rtl w:val="0"/>
        </w:rPr>
        <w:t xml:space="preserve">     Suspicious Activity Detected</w:t>
      </w:r>
    </w:p>
    <w:p w:rsidR="00000000" w:rsidDel="00000000" w:rsidP="00000000" w:rsidRDefault="00000000" w:rsidRPr="00000000" w14:paraId="000000AF">
      <w:pPr>
        <w:rPr/>
      </w:pPr>
      <w:r w:rsidDel="00000000" w:rsidR="00000000" w:rsidRPr="00000000">
        <w:rPr>
          <w:rtl w:val="0"/>
        </w:rPr>
        <w:t xml:space="preserve">                |</w:t>
      </w:r>
    </w:p>
    <w:p w:rsidR="00000000" w:rsidDel="00000000" w:rsidP="00000000" w:rsidRDefault="00000000" w:rsidRPr="00000000" w14:paraId="000000B0">
      <w:pPr>
        <w:rPr/>
      </w:pPr>
      <w:r w:rsidDel="00000000" w:rsidR="00000000" w:rsidRPr="00000000">
        <w:rPr>
          <w:rtl w:val="0"/>
        </w:rPr>
        <w:t xml:space="preserve">                v</w:t>
      </w:r>
    </w:p>
    <w:p w:rsidR="00000000" w:rsidDel="00000000" w:rsidP="00000000" w:rsidRDefault="00000000" w:rsidRPr="00000000" w14:paraId="000000B1">
      <w:pPr>
        <w:rPr/>
      </w:pPr>
      <w:r w:rsidDel="00000000" w:rsidR="00000000" w:rsidRPr="00000000">
        <w:rPr>
          <w:rtl w:val="0"/>
        </w:rPr>
        <w:t xml:space="preserve">       +--------+---------+</w:t>
      </w:r>
    </w:p>
    <w:p w:rsidR="00000000" w:rsidDel="00000000" w:rsidP="00000000" w:rsidRDefault="00000000" w:rsidRPr="00000000" w14:paraId="000000B2">
      <w:pPr>
        <w:rPr/>
      </w:pPr>
      <w:r w:rsidDel="00000000" w:rsidR="00000000" w:rsidRPr="00000000">
        <w:rPr>
          <w:rtl w:val="0"/>
        </w:rPr>
        <w:t xml:space="preserve">       | SOAR Automation  |</w:t>
      </w:r>
    </w:p>
    <w:p w:rsidR="00000000" w:rsidDel="00000000" w:rsidP="00000000" w:rsidRDefault="00000000" w:rsidRPr="00000000" w14:paraId="000000B3">
      <w:pPr>
        <w:rPr/>
      </w:pPr>
      <w:r w:rsidDel="00000000" w:rsidR="00000000" w:rsidRPr="00000000">
        <w:rPr>
          <w:rtl w:val="0"/>
        </w:rPr>
        <w:t xml:space="preserve">       | Playbooks        |</w:t>
      </w:r>
    </w:p>
    <w:p w:rsidR="00000000" w:rsidDel="00000000" w:rsidP="00000000" w:rsidRDefault="00000000" w:rsidRPr="00000000" w14:paraId="000000B4">
      <w:pPr>
        <w:rPr/>
      </w:pPr>
      <w:r w:rsidDel="00000000" w:rsidR="00000000" w:rsidRPr="00000000">
        <w:rPr>
          <w:rtl w:val="0"/>
        </w:rPr>
        <w:t xml:space="preserve">       +--------+---------+</w:t>
      </w:r>
    </w:p>
    <w:p w:rsidR="00000000" w:rsidDel="00000000" w:rsidP="00000000" w:rsidRDefault="00000000" w:rsidRPr="00000000" w14:paraId="000000B5">
      <w:pPr>
        <w:rPr/>
      </w:pPr>
      <w:r w:rsidDel="00000000" w:rsidR="00000000" w:rsidRPr="00000000">
        <w:rPr>
          <w:rtl w:val="0"/>
        </w:rPr>
        <w:t xml:space="preserve">                |</w:t>
      </w:r>
    </w:p>
    <w:p w:rsidR="00000000" w:rsidDel="00000000" w:rsidP="00000000" w:rsidRDefault="00000000" w:rsidRPr="00000000" w14:paraId="000000B6">
      <w:pPr>
        <w:rPr/>
      </w:pPr>
      <w:r w:rsidDel="00000000" w:rsidR="00000000" w:rsidRPr="00000000">
        <w:rPr>
          <w:rtl w:val="0"/>
        </w:rPr>
        <w:t xml:space="preserve">     +----------+----------+</w:t>
      </w:r>
    </w:p>
    <w:p w:rsidR="00000000" w:rsidDel="00000000" w:rsidP="00000000" w:rsidRDefault="00000000" w:rsidRPr="00000000" w14:paraId="000000B7">
      <w:pPr>
        <w:rPr/>
      </w:pPr>
      <w:r w:rsidDel="00000000" w:rsidR="00000000" w:rsidRPr="00000000">
        <w:rPr>
          <w:rtl w:val="0"/>
        </w:rPr>
        <w:t xml:space="preserve">     |                     |</w:t>
      </w:r>
    </w:p>
    <w:p w:rsidR="00000000" w:rsidDel="00000000" w:rsidP="00000000" w:rsidRDefault="00000000" w:rsidRPr="00000000" w14:paraId="000000B8">
      <w:pPr>
        <w:rPr/>
      </w:pPr>
      <w:r w:rsidDel="00000000" w:rsidR="00000000" w:rsidRPr="00000000">
        <w:rPr>
          <w:rtl w:val="0"/>
        </w:rPr>
        <w:t xml:space="preserve">     v                     v</w:t>
      </w:r>
    </w:p>
    <w:p w:rsidR="00000000" w:rsidDel="00000000" w:rsidP="00000000" w:rsidRDefault="00000000" w:rsidRPr="00000000" w14:paraId="000000B9">
      <w:pPr>
        <w:rPr/>
      </w:pPr>
      <w:r w:rsidDel="00000000" w:rsidR="00000000" w:rsidRPr="00000000">
        <w:rPr>
          <w:rtl w:val="0"/>
        </w:rPr>
        <w:t xml:space="preserve">+-----+------+      +-------+------+</w:t>
      </w:r>
    </w:p>
    <w:p w:rsidR="00000000" w:rsidDel="00000000" w:rsidP="00000000" w:rsidRDefault="00000000" w:rsidRPr="00000000" w14:paraId="000000BA">
      <w:pPr>
        <w:rPr/>
      </w:pPr>
      <w:r w:rsidDel="00000000" w:rsidR="00000000" w:rsidRPr="00000000">
        <w:rPr>
          <w:rtl w:val="0"/>
        </w:rPr>
        <w:t xml:space="preserve">| Quarantine |      | Alert SOC    |</w:t>
      </w:r>
    </w:p>
    <w:p w:rsidR="00000000" w:rsidDel="00000000" w:rsidP="00000000" w:rsidRDefault="00000000" w:rsidRPr="00000000" w14:paraId="000000BB">
      <w:pPr>
        <w:rPr/>
      </w:pPr>
      <w:r w:rsidDel="00000000" w:rsidR="00000000" w:rsidRPr="00000000">
        <w:rPr>
          <w:rtl w:val="0"/>
        </w:rPr>
        <w:t xml:space="preserve">| Endpoint   |      | Analysts     |</w:t>
      </w:r>
    </w:p>
    <w:p w:rsidR="00000000" w:rsidDel="00000000" w:rsidP="00000000" w:rsidRDefault="00000000" w:rsidRPr="00000000" w14:paraId="000000BC">
      <w:pPr>
        <w:rPr/>
      </w:pPr>
      <w:r w:rsidDel="00000000" w:rsidR="00000000" w:rsidRPr="00000000">
        <w:rPr>
          <w:rtl w:val="0"/>
        </w:rPr>
        <w:t xml:space="preserve">+------------+      +--------------+</w:t>
      </w:r>
    </w:p>
    <w:p w:rsidR="00000000" w:rsidDel="00000000" w:rsidP="00000000" w:rsidRDefault="00000000" w:rsidRPr="00000000" w14:paraId="000000BD">
      <w:pPr>
        <w:rPr/>
      </w:pPr>
      <w:r w:rsidDel="00000000" w:rsidR="00000000" w:rsidRPr="00000000">
        <w:rPr>
          <w:rtl w:val="0"/>
        </w:rPr>
        <w:t xml:space="preserve">                          |</w:t>
      </w:r>
    </w:p>
    <w:p w:rsidR="00000000" w:rsidDel="00000000" w:rsidP="00000000" w:rsidRDefault="00000000" w:rsidRPr="00000000" w14:paraId="000000BE">
      <w:pPr>
        <w:rPr/>
      </w:pPr>
      <w:r w:rsidDel="00000000" w:rsidR="00000000" w:rsidRPr="00000000">
        <w:rPr>
          <w:rtl w:val="0"/>
        </w:rPr>
        <w:t xml:space="preserve">                          v</w:t>
      </w:r>
    </w:p>
    <w:p w:rsidR="00000000" w:rsidDel="00000000" w:rsidP="00000000" w:rsidRDefault="00000000" w:rsidRPr="00000000" w14:paraId="000000BF">
      <w:pPr>
        <w:rPr/>
      </w:pPr>
      <w:r w:rsidDel="00000000" w:rsidR="00000000" w:rsidRPr="00000000">
        <w:rPr>
          <w:rtl w:val="0"/>
        </w:rPr>
        <w:t xml:space="preserve">                 +--------+--------+</w:t>
      </w:r>
    </w:p>
    <w:p w:rsidR="00000000" w:rsidDel="00000000" w:rsidP="00000000" w:rsidRDefault="00000000" w:rsidRPr="00000000" w14:paraId="000000C0">
      <w:pPr>
        <w:rPr/>
      </w:pPr>
      <w:r w:rsidDel="00000000" w:rsidR="00000000" w:rsidRPr="00000000">
        <w:rPr>
          <w:rtl w:val="0"/>
        </w:rPr>
        <w:t xml:space="preserve">                 | Incident        |</w:t>
      </w:r>
    </w:p>
    <w:p w:rsidR="00000000" w:rsidDel="00000000" w:rsidP="00000000" w:rsidRDefault="00000000" w:rsidRPr="00000000" w14:paraId="000000C1">
      <w:pPr>
        <w:rPr/>
      </w:pPr>
      <w:r w:rsidDel="00000000" w:rsidR="00000000" w:rsidRPr="00000000">
        <w:rPr>
          <w:rtl w:val="0"/>
        </w:rPr>
        <w:t xml:space="preserve">                 | Response Team   |</w:t>
      </w:r>
    </w:p>
    <w:p w:rsidR="00000000" w:rsidDel="00000000" w:rsidP="00000000" w:rsidRDefault="00000000" w:rsidRPr="00000000" w14:paraId="000000C2">
      <w:pPr>
        <w:rPr/>
      </w:pPr>
      <w:r w:rsidDel="00000000" w:rsidR="00000000" w:rsidRPr="00000000">
        <w:rPr>
          <w:rtl w:val="0"/>
        </w:rPr>
        <w:t xml:space="preserve">                 +--------+--------+</w:t>
      </w:r>
    </w:p>
    <w:p w:rsidR="00000000" w:rsidDel="00000000" w:rsidP="00000000" w:rsidRDefault="00000000" w:rsidRPr="00000000" w14:paraId="000000C3">
      <w:pPr>
        <w:rPr/>
      </w:pPr>
      <w:r w:rsidDel="00000000" w:rsidR="00000000" w:rsidRPr="00000000">
        <w:rPr>
          <w:rtl w:val="0"/>
        </w:rPr>
        <w:t xml:space="preserve">                          |</w:t>
      </w:r>
    </w:p>
    <w:p w:rsidR="00000000" w:rsidDel="00000000" w:rsidP="00000000" w:rsidRDefault="00000000" w:rsidRPr="00000000" w14:paraId="000000C4">
      <w:pPr>
        <w:rPr/>
      </w:pPr>
      <w:r w:rsidDel="00000000" w:rsidR="00000000" w:rsidRPr="00000000">
        <w:rPr>
          <w:rtl w:val="0"/>
        </w:rPr>
        <w:t xml:space="preserve">                          v</w:t>
      </w:r>
    </w:p>
    <w:p w:rsidR="00000000" w:rsidDel="00000000" w:rsidP="00000000" w:rsidRDefault="00000000" w:rsidRPr="00000000" w14:paraId="000000C5">
      <w:pPr>
        <w:rPr/>
      </w:pPr>
      <w:r w:rsidDel="00000000" w:rsidR="00000000" w:rsidRPr="00000000">
        <w:rPr>
          <w:rtl w:val="0"/>
        </w:rPr>
        <w:t xml:space="preserve">                 +--------+--------+</w:t>
      </w:r>
    </w:p>
    <w:p w:rsidR="00000000" w:rsidDel="00000000" w:rsidP="00000000" w:rsidRDefault="00000000" w:rsidRPr="00000000" w14:paraId="000000C6">
      <w:pPr>
        <w:rPr/>
      </w:pPr>
      <w:r w:rsidDel="00000000" w:rsidR="00000000" w:rsidRPr="00000000">
        <w:rPr>
          <w:rtl w:val="0"/>
        </w:rPr>
        <w:t xml:space="preserve">                 | Recovery &amp;      |</w:t>
      </w:r>
    </w:p>
    <w:p w:rsidR="00000000" w:rsidDel="00000000" w:rsidP="00000000" w:rsidRDefault="00000000" w:rsidRPr="00000000" w14:paraId="000000C7">
      <w:pPr>
        <w:rPr/>
      </w:pPr>
      <w:r w:rsidDel="00000000" w:rsidR="00000000" w:rsidRPr="00000000">
        <w:rPr>
          <w:rtl w:val="0"/>
        </w:rPr>
        <w:t xml:space="preserve">                 | Lessons Learned |</w:t>
      </w:r>
    </w:p>
    <w:p w:rsidR="00000000" w:rsidDel="00000000" w:rsidP="00000000" w:rsidRDefault="00000000" w:rsidRPr="00000000" w14:paraId="000000C8">
      <w:pPr>
        <w:rPr/>
      </w:pPr>
      <w:r w:rsidDel="00000000" w:rsidR="00000000" w:rsidRPr="00000000">
        <w:rPr>
          <w:rtl w:val="0"/>
        </w:rPr>
        <w:t xml:space="preserve">                 +-----------------+</w:t>
      </w:r>
    </w:p>
    <w:p w:rsidR="00000000" w:rsidDel="00000000" w:rsidP="00000000" w:rsidRDefault="00000000" w:rsidRPr="00000000" w14:paraId="000000C9">
      <w:pPr>
        <w:rPr>
          <w:b w:val="1"/>
          <w:bCs w:val="1"/>
          <w:sz w:val="34"/>
          <w:szCs w:val="3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CA">
      <w:pPr>
        <w:spacing w:after="240" w:before="240" w:lineRule="auto"/>
        <w:rPr/>
      </w:pPr>
      <w:r w:rsidDel="00000000" w:rsidR="00000000" w:rsidRPr="00000000">
        <w:rPr>
          <w:rtl w:val="0"/>
        </w:rPr>
        <w:t xml:space="preserve">VTAM should implement a formal incident response lifecycle aligned with NIST recommendations:</w:t>
      </w:r>
    </w:p>
    <w:p w:rsidR="00000000" w:rsidDel="00000000" w:rsidP="00000000" w:rsidRDefault="00000000" w:rsidRPr="00000000" w14:paraId="000000CB">
      <w:pPr>
        <w:numPr>
          <w:ilvl w:val="0"/>
          <w:numId w:val="1"/>
        </w:numPr>
        <w:spacing w:after="0" w:afterAutospacing="0" w:before="240" w:lineRule="auto"/>
        <w:ind w:left="720" w:hanging="360"/>
      </w:pPr>
      <w:r w:rsidDel="00000000" w:rsidR="00000000" w:rsidRPr="00000000">
        <w:rPr>
          <w:rtl w:val="0"/>
        </w:rPr>
        <w:t xml:space="preserve">Preparation</w:t>
      </w:r>
    </w:p>
    <w:p w:rsidR="00000000" w:rsidDel="00000000" w:rsidP="00000000" w:rsidRDefault="00000000" w:rsidRPr="00000000" w14:paraId="000000CC">
      <w:pPr>
        <w:numPr>
          <w:ilvl w:val="0"/>
          <w:numId w:val="1"/>
        </w:numPr>
        <w:spacing w:after="0" w:afterAutospacing="0" w:before="0" w:beforeAutospacing="0" w:lineRule="auto"/>
        <w:ind w:left="720" w:hanging="360"/>
      </w:pPr>
      <w:r w:rsidDel="00000000" w:rsidR="00000000" w:rsidRPr="00000000">
        <w:rPr>
          <w:rtl w:val="0"/>
        </w:rPr>
        <w:t xml:space="preserve">Detection and Analysis</w:t>
      </w:r>
    </w:p>
    <w:p w:rsidR="00000000" w:rsidDel="00000000" w:rsidP="00000000" w:rsidRDefault="00000000" w:rsidRPr="00000000" w14:paraId="000000CD">
      <w:pPr>
        <w:numPr>
          <w:ilvl w:val="0"/>
          <w:numId w:val="1"/>
        </w:numPr>
        <w:spacing w:after="0" w:afterAutospacing="0" w:before="0" w:beforeAutospacing="0" w:lineRule="auto"/>
        <w:ind w:left="720" w:hanging="360"/>
      </w:pPr>
      <w:r w:rsidDel="00000000" w:rsidR="00000000" w:rsidRPr="00000000">
        <w:rPr>
          <w:rtl w:val="0"/>
        </w:rPr>
        <w:t xml:space="preserve">Containment</w:t>
      </w:r>
    </w:p>
    <w:p w:rsidR="00000000" w:rsidDel="00000000" w:rsidP="00000000" w:rsidRDefault="00000000" w:rsidRPr="00000000" w14:paraId="000000CE">
      <w:pPr>
        <w:numPr>
          <w:ilvl w:val="0"/>
          <w:numId w:val="1"/>
        </w:numPr>
        <w:spacing w:after="0" w:afterAutospacing="0" w:before="0" w:beforeAutospacing="0" w:lineRule="auto"/>
        <w:ind w:left="720" w:hanging="360"/>
      </w:pPr>
      <w:r w:rsidDel="00000000" w:rsidR="00000000" w:rsidRPr="00000000">
        <w:rPr>
          <w:rtl w:val="0"/>
        </w:rPr>
        <w:t xml:space="preserve">Eradication</w:t>
      </w:r>
    </w:p>
    <w:p w:rsidR="00000000" w:rsidDel="00000000" w:rsidP="00000000" w:rsidRDefault="00000000" w:rsidRPr="00000000" w14:paraId="000000CF">
      <w:pPr>
        <w:numPr>
          <w:ilvl w:val="0"/>
          <w:numId w:val="1"/>
        </w:numPr>
        <w:spacing w:after="0" w:afterAutospacing="0" w:before="0" w:beforeAutospacing="0" w:lineRule="auto"/>
        <w:ind w:left="720" w:hanging="360"/>
      </w:pPr>
      <w:r w:rsidDel="00000000" w:rsidR="00000000" w:rsidRPr="00000000">
        <w:rPr>
          <w:rtl w:val="0"/>
        </w:rPr>
        <w:t xml:space="preserve">Recovery</w:t>
      </w:r>
    </w:p>
    <w:p w:rsidR="00000000" w:rsidDel="00000000" w:rsidP="00000000" w:rsidRDefault="00000000" w:rsidRPr="00000000" w14:paraId="000000D0">
      <w:pPr>
        <w:numPr>
          <w:ilvl w:val="0"/>
          <w:numId w:val="1"/>
        </w:numPr>
        <w:spacing w:after="240" w:before="0" w:beforeAutospacing="0" w:lineRule="auto"/>
        <w:ind w:left="720" w:hanging="360"/>
      </w:pPr>
      <w:r w:rsidDel="00000000" w:rsidR="00000000" w:rsidRPr="00000000">
        <w:rPr>
          <w:rtl w:val="0"/>
        </w:rPr>
        <w:t xml:space="preserve">Post-Incident Review</w:t>
      </w:r>
      <w:r w:rsidDel="00000000" w:rsidR="00000000" w:rsidRPr="00000000">
        <w:rPr>
          <w:rtl w:val="0"/>
        </w:rPr>
      </w:r>
    </w:p>
    <w:p w:rsidR="00000000" w:rsidDel="00000000" w:rsidP="00000000" w:rsidRDefault="00000000" w:rsidRPr="00000000" w14:paraId="000000D1">
      <w:pPr>
        <w:spacing w:after="240" w:before="240" w:lineRule="auto"/>
        <w:rPr/>
      </w:pPr>
      <w:r w:rsidDel="00000000" w:rsidR="00000000" w:rsidRPr="00000000">
        <w:rPr>
          <w:rtl w:val="0"/>
        </w:rPr>
        <w:t xml:space="preserve">To mitigate ransomware, the company should maintain immutable backups, use offline backup storage, Test restoration quarterly and apply a 3-2-1 backup rule.</w:t>
      </w:r>
    </w:p>
    <w:p w:rsidR="00000000" w:rsidDel="00000000" w:rsidP="00000000" w:rsidRDefault="00000000" w:rsidRPr="00000000" w14:paraId="000000D2">
      <w:pPr>
        <w:spacing w:after="240" w:before="240" w:lineRule="auto"/>
        <w:rPr/>
      </w:pPr>
      <w:r w:rsidDel="00000000" w:rsidR="00000000" w:rsidRPr="00000000">
        <w:rPr>
          <w:rtl w:val="0"/>
        </w:rPr>
      </w:r>
    </w:p>
    <w:p w:rsidR="00000000" w:rsidDel="00000000" w:rsidP="00000000" w:rsidRDefault="00000000" w:rsidRPr="00000000" w14:paraId="000000D3">
      <w:pPr>
        <w:pStyle w:val="Heading2"/>
        <w:spacing w:after="240" w:before="240" w:lineRule="auto"/>
        <w:rPr/>
      </w:pPr>
      <w:bookmarkStart w:colFirst="0" w:colLast="0" w:name="_qe0b3vp466y5" w:id="32"/>
      <w:bookmarkEnd w:id="32"/>
      <w:r w:rsidDel="00000000" w:rsidR="00000000" w:rsidRPr="00000000">
        <w:rPr>
          <w:rtl w:val="0"/>
        </w:rPr>
        <w:t xml:space="preserve">Continuous Training and Awareness</w:t>
      </w:r>
    </w:p>
    <w:p w:rsidR="00000000" w:rsidDel="00000000" w:rsidP="00000000" w:rsidRDefault="00000000" w:rsidRPr="00000000" w14:paraId="000000D4">
      <w:pPr>
        <w:spacing w:after="240" w:before="240" w:lineRule="auto"/>
        <w:rPr>
          <w:b w:val="1"/>
          <w:bCs w:val="1"/>
          <w:sz w:val="34"/>
          <w:szCs w:val="34"/>
        </w:rPr>
      </w:pPr>
      <w:r w:rsidDel="00000000" w:rsidR="00000000" w:rsidRPr="00000000">
        <w:rPr>
          <w:rtl w:val="0"/>
        </w:rPr>
        <w:t xml:space="preserve">Technology alone cannot stop cyberattacks. Employees remain a critical defense layer.</w:t>
      </w:r>
      <w:r w:rsidDel="00000000" w:rsidR="00000000" w:rsidRPr="00000000">
        <w:rPr>
          <w:rtl w:val="0"/>
        </w:rPr>
      </w:r>
    </w:p>
    <w:p w:rsidR="00000000" w:rsidDel="00000000" w:rsidP="00000000" w:rsidRDefault="00000000" w:rsidRPr="00000000" w14:paraId="000000D5">
      <w:pPr>
        <w:spacing w:after="240" w:before="240" w:lineRule="auto"/>
        <w:rPr>
          <w:b w:val="1"/>
          <w:bCs w:val="1"/>
          <w:sz w:val="34"/>
          <w:szCs w:val="34"/>
        </w:rPr>
      </w:pPr>
      <w:r w:rsidDel="00000000" w:rsidR="00000000" w:rsidRPr="00000000">
        <w:rPr>
          <w:rtl w:val="0"/>
        </w:rPr>
        <w:t xml:space="preserve">To solidify it, m</w:t>
      </w:r>
      <w:r w:rsidDel="00000000" w:rsidR="00000000" w:rsidRPr="00000000">
        <w:rPr>
          <w:rtl w:val="0"/>
        </w:rPr>
        <w:t xml:space="preserve">onthly micro-training sessions should be performed with interactive simulations. Security newsletters could be sent out and also have executive briefings. Some training topics could include, phishing identification, password hygiene, safe cloud usage and how to handle data. Simulations should be performed that can simulate phishing emails and deepfake calls. Employees who fail should receive targeted training.</w:t>
      </w:r>
      <w:r w:rsidDel="00000000" w:rsidR="00000000" w:rsidRPr="00000000">
        <w:rPr>
          <w:rtl w:val="0"/>
        </w:rPr>
      </w:r>
    </w:p>
    <w:p w:rsidR="00000000" w:rsidDel="00000000" w:rsidP="00000000" w:rsidRDefault="00000000" w:rsidRPr="00000000" w14:paraId="000000D6">
      <w:pPr>
        <w:spacing w:after="240" w:before="240" w:lineRule="auto"/>
        <w:rPr/>
      </w:pPr>
      <w:r w:rsidDel="00000000" w:rsidR="00000000" w:rsidRPr="00000000">
        <w:rPr>
          <w:rtl w:val="0"/>
        </w:rPr>
        <w:t xml:space="preserve">VTAM should promote non punitive reporting, cybersecurity champions, recognition programs and executive leadership participation. Creating a positive security culture improves reporting rates and reduces risky behavior.</w:t>
      </w:r>
    </w:p>
    <w:p w:rsidR="00000000" w:rsidDel="00000000" w:rsidP="00000000" w:rsidRDefault="00000000" w:rsidRPr="00000000" w14:paraId="000000D7">
      <w:pPr>
        <w:pStyle w:val="Heading2"/>
        <w:keepNext w:val="0"/>
        <w:keepLines w:val="0"/>
        <w:spacing w:before="480" w:lineRule="auto"/>
        <w:rPr/>
      </w:pPr>
      <w:bookmarkStart w:colFirst="0" w:colLast="0" w:name="_hals5d484o2c" w:id="33"/>
      <w:bookmarkEnd w:id="33"/>
      <w:r w:rsidDel="00000000" w:rsidR="00000000" w:rsidRPr="00000000">
        <w:rPr>
          <w:rtl w:val="0"/>
        </w:rPr>
        <w:t xml:space="preserve">Conclusion</w:t>
      </w:r>
    </w:p>
    <w:p w:rsidR="00000000" w:rsidDel="00000000" w:rsidP="00000000" w:rsidRDefault="00000000" w:rsidRPr="00000000" w14:paraId="000000D8">
      <w:pPr>
        <w:spacing w:after="240" w:before="240" w:lineRule="auto"/>
        <w:rPr/>
      </w:pPr>
      <w:r w:rsidDel="00000000" w:rsidR="00000000" w:rsidRPr="00000000">
        <w:rPr>
          <w:rtl w:val="0"/>
        </w:rPr>
        <w:t xml:space="preserve">VTAM will face significant cybersecurity risks from ransomware, AI powered social engineering, insider threats, cloud vulnerabilities, and supply chain compromise. Defenses these days may be outdated and vulnerable.</w:t>
      </w:r>
    </w:p>
    <w:p w:rsidR="00000000" w:rsidDel="00000000" w:rsidP="00000000" w:rsidRDefault="00000000" w:rsidRPr="00000000" w14:paraId="000000D9">
      <w:pPr>
        <w:spacing w:after="240" w:before="240" w:lineRule="auto"/>
        <w:rPr/>
      </w:pPr>
      <w:r w:rsidDel="00000000" w:rsidR="00000000" w:rsidRPr="00000000">
        <w:rPr>
          <w:rtl w:val="0"/>
        </w:rPr>
        <w:t xml:space="preserve">A Zero Trust framework aligned with the </w:t>
      </w:r>
      <w:r w:rsidDel="00000000" w:rsidR="00000000" w:rsidRPr="00000000">
        <w:rPr>
          <w:rtl w:val="0"/>
        </w:rPr>
        <w:t xml:space="preserve">NIST Cybersecurity Framework 2.0</w:t>
      </w:r>
      <w:r w:rsidDel="00000000" w:rsidR="00000000" w:rsidRPr="00000000">
        <w:rPr>
          <w:rtl w:val="0"/>
        </w:rPr>
        <w:t xml:space="preserve"> and ISO 27001 provides a modern security foundation by enforcing continuous verification, least privilege access, and comprehensive monitoring. Through implementation of MFA, SIEM, SOAR, CSPM, EDR, employee training, and proactive incident response capabilities, VTAM can significantly reduce cyber risk and improve operational resilience.</w:t>
      </w:r>
    </w:p>
    <w:p w:rsidR="00000000" w:rsidDel="00000000" w:rsidP="00000000" w:rsidRDefault="00000000" w:rsidRPr="00000000" w14:paraId="000000DA">
      <w:pPr>
        <w:spacing w:after="240" w:before="240" w:lineRule="auto"/>
        <w:rPr/>
      </w:pPr>
      <w:r w:rsidDel="00000000" w:rsidR="00000000" w:rsidRPr="00000000">
        <w:rPr>
          <w:rtl w:val="0"/>
        </w:rPr>
        <w:t xml:space="preserve">The organization should continuously review its controls against emerging threats and guidance from authorities such as </w:t>
      </w:r>
      <w:r w:rsidDel="00000000" w:rsidR="00000000" w:rsidRPr="00000000">
        <w:rPr>
          <w:rtl w:val="0"/>
        </w:rPr>
        <w:t xml:space="preserve">CISA</w:t>
      </w:r>
      <w:r w:rsidDel="00000000" w:rsidR="00000000" w:rsidRPr="00000000">
        <w:rPr>
          <w:rtl w:val="0"/>
        </w:rPr>
        <w:t xml:space="preserve">, </w:t>
      </w:r>
      <w:r w:rsidDel="00000000" w:rsidR="00000000" w:rsidRPr="00000000">
        <w:rPr>
          <w:rtl w:val="0"/>
        </w:rPr>
        <w:t xml:space="preserve">NIST</w:t>
      </w:r>
      <w:r w:rsidDel="00000000" w:rsidR="00000000" w:rsidRPr="00000000">
        <w:rPr>
          <w:rtl w:val="0"/>
        </w:rPr>
        <w:t xml:space="preserve">, and </w:t>
      </w:r>
      <w:r w:rsidDel="00000000" w:rsidR="00000000" w:rsidRPr="00000000">
        <w:rPr>
          <w:rtl w:val="0"/>
        </w:rPr>
        <w:t xml:space="preserve">ENISA</w:t>
      </w:r>
      <w:r w:rsidDel="00000000" w:rsidR="00000000" w:rsidRPr="00000000">
        <w:rPr>
          <w:rtl w:val="0"/>
        </w:rPr>
        <w:t xml:space="preserve"> to maintain an adaptive and resilient cybersecurity posture.</w:t>
      </w:r>
    </w:p>
    <w:p w:rsidR="00000000" w:rsidDel="00000000" w:rsidP="00000000" w:rsidRDefault="00000000" w:rsidRPr="00000000" w14:paraId="000000DB">
      <w:pPr>
        <w:rPr>
          <w:b w:val="1"/>
          <w:bCs w:val="1"/>
          <w:u w:val="single"/>
        </w:rPr>
      </w:pPr>
      <w:r w:rsidDel="00000000" w:rsidR="00000000" w:rsidRPr="00000000">
        <w:rPr>
          <w:rtl w:val="0"/>
        </w:rPr>
      </w:r>
    </w:p>
    <w:p w:rsidR="00000000" w:rsidDel="00000000" w:rsidP="00000000" w:rsidRDefault="00000000" w:rsidRPr="00000000" w14:paraId="000000DC">
      <w:pPr>
        <w:rPr>
          <w:b w:val="1"/>
          <w:bCs w:val="1"/>
          <w:u w:val="single"/>
        </w:rPr>
      </w:pPr>
      <w:r w:rsidDel="00000000" w:rsidR="00000000" w:rsidRPr="00000000">
        <w:rPr>
          <w:rtl w:val="0"/>
        </w:rPr>
      </w:r>
    </w:p>
    <w:p w:rsidR="00000000" w:rsidDel="00000000" w:rsidP="00000000" w:rsidRDefault="00000000" w:rsidRPr="00000000" w14:paraId="000000DD">
      <w:pPr>
        <w:rPr>
          <w:b w:val="1"/>
          <w:bCs w:val="1"/>
          <w:u w:val="single"/>
        </w:rPr>
      </w:pPr>
      <w:r w:rsidDel="00000000" w:rsidR="00000000" w:rsidRPr="00000000">
        <w:rPr>
          <w:rtl w:val="0"/>
        </w:rPr>
      </w:r>
    </w:p>
    <w:p w:rsidR="00000000" w:rsidDel="00000000" w:rsidP="00000000" w:rsidRDefault="00000000" w:rsidRPr="00000000" w14:paraId="000000DE">
      <w:pPr>
        <w:rPr>
          <w:b w:val="1"/>
          <w:bCs w:val="1"/>
          <w:u w:val="single"/>
        </w:rPr>
      </w:pPr>
      <w:r w:rsidDel="00000000" w:rsidR="00000000" w:rsidRPr="00000000">
        <w:rPr>
          <w:b w:val="1"/>
          <w:bCs w:val="1"/>
          <w:u w:val="single"/>
          <w:rtl w:val="0"/>
        </w:rPr>
        <w:t xml:space="preserve">References</w:t>
      </w:r>
    </w:p>
    <w:p w:rsidR="00000000" w:rsidDel="00000000" w:rsidP="00000000" w:rsidRDefault="00000000" w:rsidRPr="00000000" w14:paraId="000000DF">
      <w:pPr>
        <w:rPr>
          <w:b w:val="1"/>
          <w:bCs w:val="1"/>
          <w:u w:val="single"/>
        </w:rPr>
      </w:pPr>
      <w:r w:rsidDel="00000000" w:rsidR="00000000" w:rsidRPr="00000000">
        <w:rPr>
          <w:rtl w:val="0"/>
        </w:rPr>
      </w:r>
    </w:p>
    <w:p w:rsidR="00000000" w:rsidDel="00000000" w:rsidP="00000000" w:rsidRDefault="00000000" w:rsidRPr="00000000" w14:paraId="000000E0">
      <w:pPr>
        <w:shd w:fill="ffffff" w:val="clear"/>
        <w:rPr>
          <w:b w:val="1"/>
          <w:bCs w:val="1"/>
          <w:u w:val="single"/>
        </w:rPr>
      </w:pPr>
      <w:r w:rsidDel="00000000" w:rsidR="00000000" w:rsidRPr="00000000">
        <w:rPr>
          <w:b w:val="1"/>
          <w:bCs w:val="1"/>
          <w:u w:val="single"/>
          <w:rtl w:val="0"/>
        </w:rPr>
        <w:t xml:space="preserve">[1]</w:t>
      </w:r>
    </w:p>
    <w:p w:rsidR="00000000" w:rsidDel="00000000" w:rsidP="00000000" w:rsidRDefault="00000000" w:rsidRPr="00000000" w14:paraId="000000E1">
      <w:pPr>
        <w:shd w:fill="ffffff" w:val="clear"/>
        <w:rPr>
          <w:b w:val="1"/>
          <w:bCs w:val="1"/>
          <w:u w:val="single"/>
        </w:rPr>
      </w:pPr>
      <w:r w:rsidDel="00000000" w:rsidR="00000000" w:rsidRPr="00000000">
        <w:rPr>
          <w:b w:val="1"/>
          <w:bCs w:val="1"/>
          <w:u w:val="single"/>
          <w:rtl w:val="0"/>
        </w:rPr>
        <w:t xml:space="preserve">NIST, “Cybersecurity Framework,” </w:t>
      </w:r>
      <w:r w:rsidDel="00000000" w:rsidR="00000000" w:rsidRPr="00000000">
        <w:rPr>
          <w:b w:val="1"/>
          <w:bCs w:val="1"/>
          <w:i w:val="1"/>
          <w:iCs w:val="1"/>
          <w:u w:val="single"/>
          <w:rtl w:val="0"/>
        </w:rPr>
        <w:t xml:space="preserve">National Institute of Standards and Technology</w:t>
      </w:r>
      <w:r w:rsidDel="00000000" w:rsidR="00000000" w:rsidRPr="00000000">
        <w:rPr>
          <w:b w:val="1"/>
          <w:bCs w:val="1"/>
          <w:u w:val="single"/>
          <w:rtl w:val="0"/>
        </w:rPr>
        <w:t xml:space="preserve">, 2025. </w:t>
      </w:r>
      <w:hyperlink r:id="rId6">
        <w:r w:rsidDel="00000000" w:rsidR="00000000" w:rsidRPr="00000000">
          <w:rPr>
            <w:b w:val="1"/>
            <w:bCs w:val="1"/>
            <w:color w:val="1155cc"/>
            <w:u w:val="single"/>
            <w:rtl w:val="0"/>
          </w:rPr>
          <w:t xml:space="preserve">https://www.nist.gov/cyberframework</w:t>
        </w:r>
      </w:hyperlink>
      <w:r w:rsidDel="00000000" w:rsidR="00000000" w:rsidRPr="00000000">
        <w:rPr>
          <w:rtl w:val="0"/>
        </w:rPr>
      </w:r>
    </w:p>
    <w:p w:rsidR="00000000" w:rsidDel="00000000" w:rsidP="00000000" w:rsidRDefault="00000000" w:rsidRPr="00000000" w14:paraId="000000E2">
      <w:pPr>
        <w:shd w:fill="ffffff" w:val="clear"/>
        <w:rPr>
          <w:b w:val="1"/>
          <w:bCs w:val="1"/>
          <w:u w:val="single"/>
        </w:rPr>
      </w:pPr>
      <w:r w:rsidDel="00000000" w:rsidR="00000000" w:rsidRPr="00000000">
        <w:rPr>
          <w:rtl w:val="0"/>
        </w:rPr>
      </w:r>
    </w:p>
    <w:p w:rsidR="00000000" w:rsidDel="00000000" w:rsidP="00000000" w:rsidRDefault="00000000" w:rsidRPr="00000000" w14:paraId="000000E3">
      <w:pPr>
        <w:shd w:fill="ffffff" w:val="clear"/>
        <w:rPr>
          <w:b w:val="1"/>
          <w:bCs w:val="1"/>
          <w:u w:val="single"/>
        </w:rPr>
      </w:pPr>
      <w:r w:rsidDel="00000000" w:rsidR="00000000" w:rsidRPr="00000000">
        <w:rPr>
          <w:b w:val="1"/>
          <w:bCs w:val="1"/>
          <w:u w:val="single"/>
          <w:rtl w:val="0"/>
        </w:rPr>
        <w:t xml:space="preserve">[2]</w:t>
      </w:r>
    </w:p>
    <w:p w:rsidR="00000000" w:rsidDel="00000000" w:rsidP="00000000" w:rsidRDefault="00000000" w:rsidRPr="00000000" w14:paraId="000000E4">
      <w:pPr>
        <w:shd w:fill="ffffff" w:val="clear"/>
        <w:rPr>
          <w:b w:val="1"/>
          <w:bCs w:val="1"/>
          <w:u w:val="single"/>
        </w:rPr>
      </w:pPr>
      <w:r w:rsidDel="00000000" w:rsidR="00000000" w:rsidRPr="00000000">
        <w:rPr>
          <w:b w:val="1"/>
          <w:bCs w:val="1"/>
          <w:u w:val="single"/>
          <w:rtl w:val="0"/>
        </w:rPr>
        <w:t xml:space="preserve">“Zero Trust,” </w:t>
      </w:r>
      <w:r w:rsidDel="00000000" w:rsidR="00000000" w:rsidRPr="00000000">
        <w:rPr>
          <w:b w:val="1"/>
          <w:bCs w:val="1"/>
          <w:i w:val="1"/>
          <w:iCs w:val="1"/>
          <w:u w:val="single"/>
          <w:rtl w:val="0"/>
        </w:rPr>
        <w:t xml:space="preserve">Ncsc.gov.uk</w:t>
      </w:r>
      <w:r w:rsidDel="00000000" w:rsidR="00000000" w:rsidRPr="00000000">
        <w:rPr>
          <w:b w:val="1"/>
          <w:bCs w:val="1"/>
          <w:u w:val="single"/>
          <w:rtl w:val="0"/>
        </w:rPr>
        <w:t xml:space="preserve">, 2026. https://www.ncsc.gov.uk/collection/zero-trust</w:t>
      </w:r>
    </w:p>
    <w:p w:rsidR="00000000" w:rsidDel="00000000" w:rsidP="00000000" w:rsidRDefault="00000000" w:rsidRPr="00000000" w14:paraId="000000E5">
      <w:pPr>
        <w:shd w:fill="ffffff" w:val="clear"/>
        <w:spacing w:after="240" w:before="240" w:lineRule="auto"/>
        <w:rPr>
          <w:b w:val="1"/>
          <w:bCs w:val="1"/>
          <w:u w:val="single"/>
        </w:rPr>
      </w:pPr>
      <w:r w:rsidDel="00000000" w:rsidR="00000000" w:rsidRPr="00000000">
        <w:rPr>
          <w:rtl w:val="0"/>
        </w:rPr>
      </w:r>
    </w:p>
    <w:p w:rsidR="00000000" w:rsidDel="00000000" w:rsidP="00000000" w:rsidRDefault="00000000" w:rsidRPr="00000000" w14:paraId="000000E6">
      <w:pPr>
        <w:shd w:fill="ffffff" w:val="clear"/>
        <w:rPr>
          <w:b w:val="1"/>
          <w:bCs w:val="1"/>
          <w:u w:val="single"/>
        </w:rPr>
      </w:pPr>
      <w:r w:rsidDel="00000000" w:rsidR="00000000" w:rsidRPr="00000000">
        <w:rPr>
          <w:b w:val="1"/>
          <w:bCs w:val="1"/>
          <w:u w:val="single"/>
          <w:rtl w:val="0"/>
        </w:rPr>
        <w:t xml:space="preserve">[3]</w:t>
      </w:r>
    </w:p>
    <w:p w:rsidR="00000000" w:rsidDel="00000000" w:rsidP="00000000" w:rsidRDefault="00000000" w:rsidRPr="00000000" w14:paraId="000000E7">
      <w:pPr>
        <w:shd w:fill="ffffff" w:val="clear"/>
        <w:rPr>
          <w:b w:val="1"/>
          <w:bCs w:val="1"/>
          <w:u w:val="single"/>
        </w:rPr>
      </w:pPr>
      <w:r w:rsidDel="00000000" w:rsidR="00000000" w:rsidRPr="00000000">
        <w:rPr>
          <w:b w:val="1"/>
          <w:bCs w:val="1"/>
          <w:u w:val="single"/>
          <w:rtl w:val="0"/>
        </w:rPr>
        <w:t xml:space="preserve">W. Barker, W. Fisher, and K. Scarfone, “NIST Internal Report NIST IR 8374r1 ipd Ransomware Risk Management: 3 A Cybersecurity Framework 2.0 Community Profile 4 Initial Public Draft 5 Murugiah Souppaya 6,” doi: </w:t>
      </w:r>
      <w:hyperlink r:id="rId7">
        <w:r w:rsidDel="00000000" w:rsidR="00000000" w:rsidRPr="00000000">
          <w:rPr>
            <w:b w:val="1"/>
            <w:bCs w:val="1"/>
            <w:color w:val="1155cc"/>
            <w:u w:val="single"/>
            <w:rtl w:val="0"/>
          </w:rPr>
          <w:t xml:space="preserve">https://doi.org/10.6028/NIST.IR.8374r1.ipd</w:t>
        </w:r>
      </w:hyperlink>
      <w:r w:rsidDel="00000000" w:rsidR="00000000" w:rsidRPr="00000000">
        <w:rPr>
          <w:b w:val="1"/>
          <w:bCs w:val="1"/>
          <w:u w:val="single"/>
          <w:rtl w:val="0"/>
        </w:rPr>
        <w:t xml:space="preserve">.</w:t>
      </w:r>
    </w:p>
    <w:p w:rsidR="00000000" w:rsidDel="00000000" w:rsidP="00000000" w:rsidRDefault="00000000" w:rsidRPr="00000000" w14:paraId="000000E8">
      <w:pPr>
        <w:shd w:fill="ffffff" w:val="clear"/>
        <w:rPr>
          <w:b w:val="1"/>
          <w:bCs w:val="1"/>
          <w:u w:val="single"/>
        </w:rPr>
      </w:pPr>
      <w:r w:rsidDel="00000000" w:rsidR="00000000" w:rsidRPr="00000000">
        <w:rPr>
          <w:rtl w:val="0"/>
        </w:rPr>
      </w:r>
    </w:p>
    <w:p w:rsidR="00000000" w:rsidDel="00000000" w:rsidP="00000000" w:rsidRDefault="00000000" w:rsidRPr="00000000" w14:paraId="000000E9">
      <w:pPr>
        <w:shd w:fill="ffffff" w:val="clear"/>
        <w:spacing w:after="240" w:before="240" w:lineRule="auto"/>
        <w:rPr>
          <w:b w:val="1"/>
          <w:bCs w:val="1"/>
          <w:u w:val="single"/>
        </w:rPr>
      </w:pPr>
      <w:r w:rsidDel="00000000" w:rsidR="00000000" w:rsidRPr="00000000">
        <w:rPr>
          <w:b w:val="1"/>
          <w:bCs w:val="1"/>
          <w:u w:val="single"/>
          <w:rtl w:val="0"/>
        </w:rPr>
        <w:t xml:space="preserve">[4]</w:t>
      </w:r>
    </w:p>
    <w:p w:rsidR="00000000" w:rsidDel="00000000" w:rsidP="00000000" w:rsidRDefault="00000000" w:rsidRPr="00000000" w14:paraId="000000EA">
      <w:pPr>
        <w:shd w:fill="ffffff" w:val="clear"/>
        <w:spacing w:after="240" w:before="240" w:lineRule="auto"/>
        <w:rPr>
          <w:b w:val="1"/>
          <w:bCs w:val="1"/>
          <w:u w:val="single"/>
        </w:rPr>
      </w:pPr>
      <w:r w:rsidDel="00000000" w:rsidR="00000000" w:rsidRPr="00000000">
        <w:rPr>
          <w:b w:val="1"/>
          <w:bCs w:val="1"/>
          <w:u w:val="single"/>
          <w:rtl w:val="0"/>
        </w:rPr>
        <w:t xml:space="preserve">Cybersecurity and Infrastructure Security Agency, “Known Exploited Vulnerabilities Catalog | CISA,” </w:t>
      </w:r>
      <w:r w:rsidDel="00000000" w:rsidR="00000000" w:rsidRPr="00000000">
        <w:rPr>
          <w:b w:val="1"/>
          <w:bCs w:val="1"/>
          <w:i w:val="1"/>
          <w:iCs w:val="1"/>
          <w:u w:val="single"/>
          <w:rtl w:val="0"/>
        </w:rPr>
        <w:t xml:space="preserve">www.cisa.gov</w:t>
      </w:r>
      <w:r w:rsidDel="00000000" w:rsidR="00000000" w:rsidRPr="00000000">
        <w:rPr>
          <w:b w:val="1"/>
          <w:bCs w:val="1"/>
          <w:u w:val="single"/>
          <w:rtl w:val="0"/>
        </w:rPr>
        <w:t xml:space="preserve">, 2023. https://www.cisa.gov/known-exploited-vulnerabilities-catalog</w:t>
      </w:r>
    </w:p>
    <w:p w:rsidR="00000000" w:rsidDel="00000000" w:rsidP="00000000" w:rsidRDefault="00000000" w:rsidRPr="00000000" w14:paraId="000000EB">
      <w:pPr>
        <w:shd w:fill="ffffff" w:val="clear"/>
        <w:spacing w:after="240" w:before="240" w:lineRule="auto"/>
        <w:rPr>
          <w:b w:val="1"/>
          <w:bCs w:val="1"/>
          <w:u w:val="single"/>
        </w:rPr>
      </w:pPr>
      <w:r w:rsidDel="00000000" w:rsidR="00000000" w:rsidRPr="00000000">
        <w:rPr>
          <w:b w:val="1"/>
          <w:bCs w:val="1"/>
          <w:u w:val="single"/>
          <w:rtl w:val="0"/>
        </w:rPr>
        <w:t xml:space="preserve">‌</w:t>
      </w:r>
    </w:p>
    <w:p w:rsidR="00000000" w:rsidDel="00000000" w:rsidP="00000000" w:rsidRDefault="00000000" w:rsidRPr="00000000" w14:paraId="000000EC">
      <w:pPr>
        <w:shd w:fill="ffffff" w:val="clear"/>
        <w:spacing w:after="240" w:before="240" w:lineRule="auto"/>
        <w:rPr>
          <w:b w:val="1"/>
          <w:bCs w:val="1"/>
          <w:u w:val="single"/>
        </w:rPr>
      </w:pPr>
      <w:r w:rsidDel="00000000" w:rsidR="00000000" w:rsidRPr="00000000">
        <w:rPr>
          <w:rtl w:val="0"/>
        </w:rPr>
      </w:r>
    </w:p>
    <w:p w:rsidR="00000000" w:rsidDel="00000000" w:rsidP="00000000" w:rsidRDefault="00000000" w:rsidRPr="00000000" w14:paraId="000000ED">
      <w:pPr>
        <w:shd w:fill="ffffff" w:val="clear"/>
        <w:rPr>
          <w:b w:val="1"/>
          <w:bCs w:val="1"/>
          <w:u w:val="single"/>
        </w:rPr>
      </w:pPr>
      <w:r w:rsidDel="00000000" w:rsidR="00000000" w:rsidRPr="00000000">
        <w:rPr>
          <w:rtl w:val="0"/>
        </w:rPr>
      </w:r>
    </w:p>
    <w:p w:rsidR="00000000" w:rsidDel="00000000" w:rsidP="00000000" w:rsidRDefault="00000000" w:rsidRPr="00000000" w14:paraId="000000EE">
      <w:pPr>
        <w:shd w:fill="ffffff" w:val="clear"/>
        <w:spacing w:after="240" w:before="240" w:lineRule="auto"/>
        <w:rPr>
          <w:b w:val="1"/>
          <w:bCs w:val="1"/>
          <w:u w:val="single"/>
        </w:rPr>
      </w:pPr>
      <w:r w:rsidDel="00000000" w:rsidR="00000000" w:rsidRPr="00000000">
        <w:rPr>
          <w:b w:val="1"/>
          <w:bCs w:val="1"/>
          <w:u w:val="single"/>
          <w:rtl w:val="0"/>
        </w:rPr>
        <w:t xml:space="preserve">‌</w:t>
      </w:r>
    </w:p>
    <w:p w:rsidR="00000000" w:rsidDel="00000000" w:rsidP="00000000" w:rsidRDefault="00000000" w:rsidRPr="00000000" w14:paraId="000000EF">
      <w:pPr>
        <w:shd w:fill="ffffff" w:val="clear"/>
        <w:rPr>
          <w:b w:val="1"/>
          <w:bCs w:val="1"/>
          <w:u w:val="singl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nist.gov/cyberframework" TargetMode="External"/><Relationship Id="rId7" Type="http://schemas.openxmlformats.org/officeDocument/2006/relationships/hyperlink" Target="https://doi.org/10.6028/NIST.IR.8374r1.ip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