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96524067"/>
        <w:docPartObj>
          <w:docPartGallery w:val="Cover Pages"/>
          <w:docPartUnique/>
        </w:docPartObj>
      </w:sdtPr>
      <w:sdtEndPr>
        <w:rPr>
          <w:rFonts w:asciiTheme="minorHAnsi" w:hAnsiTheme="minorHAnsi" w:cstheme="minorHAnsi"/>
        </w:rPr>
      </w:sdtEndPr>
      <w:sdtContent>
        <w:p w14:paraId="17B43C96" w14:textId="763F2988" w:rsidR="00A81919" w:rsidRDefault="00A81919">
          <w:r>
            <w:rPr>
              <w:noProof/>
            </w:rPr>
            <mc:AlternateContent>
              <mc:Choice Requires="wps">
                <w:drawing>
                  <wp:anchor distT="0" distB="0" distL="114300" distR="114300" simplePos="0" relativeHeight="251664384" behindDoc="0" locked="0" layoutInCell="1" allowOverlap="1" wp14:anchorId="7884F95E" wp14:editId="77709529">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66000</wp14:pctPosVOffset>
                        </wp:positionV>
                      </mc:Choice>
                      <mc:Fallback>
                        <wp:positionV relativeFrom="page">
                          <wp:posOffset>7057390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A924F00" w14:textId="254A6833" w:rsidR="00A81919" w:rsidRPr="008B1423" w:rsidRDefault="00A81919">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8B1423">
                                      <w:rPr>
                                        <w:noProof/>
                                        <w:color w:val="44546A" w:themeColor="text2"/>
                                        <w:sz w:val="32"/>
                                        <w:szCs w:val="32"/>
                                      </w:rPr>
                                      <w:t xml:space="preserve">Elen </w:t>
                                    </w:r>
                                    <w:r w:rsidR="008B1423">
                                      <w:rPr>
                                        <w:noProof/>
                                        <w:color w:val="44546A" w:themeColor="text2"/>
                                        <w:sz w:val="32"/>
                                        <w:szCs w:val="32"/>
                                      </w:rPr>
                                      <w:t xml:space="preserve">Haf </w:t>
                                    </w:r>
                                    <w:r w:rsidRPr="008B1423">
                                      <w:rPr>
                                        <w:noProof/>
                                        <w:color w:val="44546A" w:themeColor="text2"/>
                                        <w:sz w:val="32"/>
                                        <w:szCs w:val="32"/>
                                      </w:rPr>
                                      <w:t>Evans</w:t>
                                    </w:r>
                                  </w:sdtContent>
                                </w:sdt>
                                <w:r w:rsidR="008B1423" w:rsidRPr="008B1423">
                                  <w:rPr>
                                    <w:noProof/>
                                    <w:color w:val="44546A" w:themeColor="text2"/>
                                    <w:sz w:val="32"/>
                                    <w:szCs w:val="32"/>
                                  </w:rPr>
                                  <w:t xml:space="preserve"> (P149262)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884F95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l0INwIAAGMEAAAOAAAAZHJzL2Uyb0RvYy54bWysVE1v2zAMvQ/YfxB0X+xk+aoRp8haZBgQ&#13;&#10;tAWSomdFlmMDtqRJSuzs1+9JdtKg22nYRSb5KIrkI724b+uKnISxpZIpHQ5iSoTkKivlIaWvu/WX&#13;&#10;OSXWMZmxSkmR0rOw9H75+dOi0YkYqUJVmTAEQaRNGp3SwjmdRJHlhaiZHSgtJMBcmZo5qOYQZYY1&#13;&#10;iF5X0SiOp1GjTKaN4sJaWB87kC5D/DwX3D3nuRWOVClFbi6cJpx7f0bLBUsOhumi5H0a7B+yqFkp&#13;&#10;8eg11CNzjBxN+UeouuRGWZW7AVd1pPK85CLUgGqG8YdqtgXTItSC5lh9bZP9f2H50+nFkDJL6Xg6&#13;&#10;oUSyGiTtROvIN9USb0OHGm0TOG41XF0LAExf7BZGX3ibm9p/URIBjl6fr/314TiMo9ndbD4ExIGN&#13;&#10;pvNpHMJH77e1se67UDXxQkoN+AttZaeNdcgErhcX/5hU67KqAoeVJE1Kp18ncbhwRXCjkt5XhGno&#13;&#10;w/iKusy95Np925e5V9kZVRrVTYrVfF0ilQ2z7oUZjAayx7i7Zxx5pfCk6iVKCmV+/c3u/cEYUEoa&#13;&#10;jFpK7c8jM4KS6ocEl3fD8djPZlDGk9kIirlF9reIPNYPCtM8xGJpHkTv76qLmBtVv2ErVv5VQExy&#13;&#10;vJ3S/UV8cN0CYKu4WK2CE6ZRM7eRW819aN8w3+hd+8aM7tlw4PFJXYaSJR9I6Xz9TatXRwdqAmO+&#13;&#10;wV1XQZ9XMMmByH7r/Krc6sHr/d+w/A0AAP//AwBQSwMEFAAGAAgAAAAhALMWdY/hAAAACQEAAA8A&#13;&#10;AABkcnMvZG93bnJldi54bWxMj0FLw0AQhe9C/8MygpdiN4mlljSbUhQPIoKtFXrcZsckNTsbsts0&#13;&#10;9dc7erGXxwyPefO+bDnYRvTY+dqRgngSgUAqnKmpVLB9f7qdg/BBk9GNI1RwRg/LfHSV6dS4E62x&#13;&#10;34RScAj5VCuoQmhTKX1RodV+4lok9j5dZ3XgtSul6fSJw20jkyiaSatr4g+VbvGhwuJrc7QKxquw&#13;&#10;fXl+jcdvu353/3GOk/nhO1Hq5np4XLCsFiACDuH/An4ZuD/kXGzvjmS8aBQwTfhT9qbTaAZiz0Ny&#13;&#10;BzLP5CVB/gMAAP//AwBQSwECLQAUAAYACAAAACEAtoM4kv4AAADhAQAAEwAAAAAAAAAAAAAAAAAA&#13;&#10;AAAAW0NvbnRlbnRfVHlwZXNdLnhtbFBLAQItABQABgAIAAAAIQA4/SH/1gAAAJQBAAALAAAAAAAA&#13;&#10;AAAAAAAAAC8BAABfcmVscy8ucmVsc1BLAQItABQABgAIAAAAIQBfzl0INwIAAGMEAAAOAAAAAAAA&#13;&#10;AAAAAAAAAC4CAABkcnMvZTJvRG9jLnhtbFBLAQItABQABgAIAAAAIQCzFnWP4QAAAAkBAAAPAAAA&#13;&#10;AAAAAAAAAAAAAJEEAABkcnMvZG93bnJldi54bWxQSwUGAAAAAAQABADzAAAAnwUAAAAA&#13;&#10;" filled="f" stroked="f" strokeweight=".5pt">
                    <v:textbox style="mso-fit-shape-to-text:t">
                      <w:txbxContent>
                        <w:p w14:paraId="6A924F00" w14:textId="254A6833" w:rsidR="00A81919" w:rsidRPr="008B1423" w:rsidRDefault="00A81919">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8B1423">
                                <w:rPr>
                                  <w:noProof/>
                                  <w:color w:val="44546A" w:themeColor="text2"/>
                                  <w:sz w:val="32"/>
                                  <w:szCs w:val="32"/>
                                </w:rPr>
                                <w:t xml:space="preserve">Elen </w:t>
                              </w:r>
                              <w:r w:rsidR="008B1423">
                                <w:rPr>
                                  <w:noProof/>
                                  <w:color w:val="44546A" w:themeColor="text2"/>
                                  <w:sz w:val="32"/>
                                  <w:szCs w:val="32"/>
                                </w:rPr>
                                <w:t xml:space="preserve">Haf </w:t>
                              </w:r>
                              <w:r w:rsidRPr="008B1423">
                                <w:rPr>
                                  <w:noProof/>
                                  <w:color w:val="44546A" w:themeColor="text2"/>
                                  <w:sz w:val="32"/>
                                  <w:szCs w:val="32"/>
                                </w:rPr>
                                <w:t>Evans</w:t>
                              </w:r>
                            </w:sdtContent>
                          </w:sdt>
                          <w:r w:rsidR="008B1423" w:rsidRPr="008B1423">
                            <w:rPr>
                              <w:noProof/>
                              <w:color w:val="44546A" w:themeColor="text2"/>
                              <w:sz w:val="32"/>
                              <w:szCs w:val="32"/>
                            </w:rPr>
                            <w:t xml:space="preserve"> (P149262)</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89D999F" wp14:editId="211B1B9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B298FCA" w14:textId="77777777" w:rsidR="00A81919" w:rsidRDefault="00A81919">
                                <w:bookmarkStart w:id="0" w:name="_GoBack"/>
                                <w:bookmarkEnd w:id="0"/>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89D999F"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Y1Q1QIAAIsGAAAOAAAAZHJzL2Uyb0RvYy54bWysVVtv0zAUfkfiP1h+Z+m9JVo6VZuGkMo2&#13;&#10;bUN7dh2niXB8jO3e+PU7tpOsGwUE4iU6PvfznUvOL/a1JFthbAUqo/2zHiVCccgrtc7o18frDzNK&#13;&#10;rGMqZxKUyOhBWHoxf//ufKdTMYASZC4MQSfKpjud0dI5nSaJ5aWomT0DLRQKCzA1c/g06yQ3bIfe&#13;&#10;a5kMer1JsgOTawNcWIvcqyik8+C/KAR3t0VhhSMyo5ibC18Tviv/TebnLF0bpsuKN2mwf8iiZpXC&#13;&#10;oJ2rK+YY2ZjqJ1d1xQ1YKNwZhzqBoqi4CDVgNf3em2oeSqZFqAXBsbqDyf4/t/xme2dIlWd0NJlQ&#13;&#10;oliNTbpH2JhaS0E8EyHaaZui5oO+M75Iq5fAv1kUJK8k/mEbnX1haq+LJZJ9wPvQ4S32jnBkToez&#13;&#10;4XSGbeEo+zgej0f48F5Z2pprY90nATXxREYNZhZwZtuldVG1VWngz68rKQNtUSUSRANi1guWYbTE&#13;&#10;pTRky3AoGOdCuX4QyU39BfLIx+HqNeOBbByiyJ61bMyx8xQyXtvjWH2v91cBJ61nlh4HHLXskwGR&#13;&#10;uY5lesqwrnipfDYKPBgRJs8J7YodCr1yBym8nlT3osApwJ4M/gSSLVkuIhjjX+YWHHrPBcbvfCMo&#13;&#10;w1PupRs0bW/UvaUI29vZ/hbLWGFnEQKDcp1xXSkwpyP328hRv8UoIuNBcvvVPixI0PScFeQHXBoD&#13;&#10;8ZpYza8rnM4ls+6OGTwfONF4Et0tfgoJu4xCQ1FSgvlxiu/1catRSskOz1FG7fcNM4IS+Vnh7A6m&#13;&#10;o+HAH7DwGo2n/mFeiVbHIrWpLwHHu4/nV/NAegMnW7IwUD/h7Vz4uChiimP0jHJn2seli4cSry8X&#13;&#10;i0VQw6ulmVuqB829c4+037/H/RMzullSh/t9A+3xYumbXY263lLBYuOgqMIivyDb9AAvXlyseJ39&#13;&#10;ST1+B62Xf8j8GQAA//8DAFBLAwQUAAYACAAAACEAaa1uTN8AAAAMAQAADwAAAGRycy9kb3ducmV2&#13;&#10;LnhtbEyPMW/CMBCFdyT+g3VIXVBxQBChEAeVVnTrQMrC5sRHEjU+R7GB8O85urTL052e7t370u1g&#13;&#10;W3HF3jeOFMxnEQik0pmGKgXH7/3rGoQPmoxuHaGCO3rYZuNRqhPjbnTAax4qwSHkE62gDqFLpPRl&#13;&#10;jVb7meuQ2Du73urAa19J0+sbh9tWLqIollY3xB9q3eF7jeVPfrEK9nE4NWd3+lwdp3E3zXfLr2Ln&#13;&#10;lHqZDB8blrcNiIBD+LuAJwP3h4yLFe5CxotWAdOEX31683jBMAVPq2i5Bpml8j9E9gAAAP//AwBQ&#13;&#10;SwECLQAUAAYACAAAACEAtoM4kv4AAADhAQAAEwAAAAAAAAAAAAAAAAAAAAAAW0NvbnRlbnRfVHlw&#13;&#10;ZXNdLnhtbFBLAQItABQABgAIAAAAIQA4/SH/1gAAAJQBAAALAAAAAAAAAAAAAAAAAC8BAABfcmVs&#13;&#10;cy8ucmVsc1BLAQItABQABgAIAAAAIQBAsY1Q1QIAAIsGAAAOAAAAAAAAAAAAAAAAAC4CAABkcnMv&#13;&#10;ZTJvRG9jLnhtbFBLAQItABQABgAIAAAAIQBprW5M3wAAAAwBAAAPAAAAAAAAAAAAAAAAAC8FAABk&#13;&#10;cnMvZG93bnJldi54bWxQSwUGAAAAAAQABADzAAAAOwYAAAAA&#13;&#10;" fillcolor="#d9e2f3 [660]" stroked="f" strokeweight="1pt">
                    <v:fill color2="#8eaadb [1940]" rotate="t" focus="100%" type="gradient">
                      <o:fill v:ext="view" type="gradientUnscaled"/>
                    </v:fill>
                    <v:textbox inset="21.6pt,,21.6pt">
                      <w:txbxContent>
                        <w:p w14:paraId="7B298FCA" w14:textId="77777777" w:rsidR="00A81919" w:rsidRDefault="00A81919">
                          <w:bookmarkStart w:id="1" w:name="_GoBack"/>
                          <w:bookmarkEnd w:id="1"/>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7FD42FF" wp14:editId="23E759D3">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BB3657" w14:textId="0654001A" w:rsidR="00A81919" w:rsidRDefault="00A81919">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7FD42FF"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R1KoAIAAJ0FAAAOAAAAZHJzL2Uyb0RvYy54bWysVMlu2zAQvRfoPxC8N5KceqkROTAcuCgQ&#13;&#10;JEGSImeaIi0BFIclaUvu13dILW7SoIeiPtCzL08zc3Xd1oochXUV6JxmFyklQnMoKr3P6ffn7acF&#13;&#10;Jc4zXTAFWuT0JBy9Xn38cNWYpZhACaoQlmAQ7ZaNyWnpvVkmieOlqJm7ACM0KiXYmnlk7T4pLGsw&#13;&#10;eq2SSZrOkgZsYSxw4RxKbzolXcX4Ugru76V0whOVU6zNx9fGdxfeZHXFlnvLTFnxvgz2D1XUrNKY&#13;&#10;dAx1wzwjB1v9EaquuAUH0l9wqBOQsuIi9oDdZOmbbp5KZkTsBcFxZoTJ/b+w/O74YElV5PTzbE6J&#13;&#10;ZjV+pEeEjem9EiQIEaLGuCVaPpkH23MOydBvK20d/rET0kZYTyOsovWEo3CymE+/ZFNKOOou02w+&#13;&#10;nUTgk7O7sc5/FVCTQOTUYgERTna8dR5ToulgErI5UFWxrZSKTJgVsVGWHBl+Zd9OQsno8cpK6WCr&#13;&#10;IXh16iBJQmddL5HyJyWCndKPQiIsofpYSBzIcxLGudA+61QlK0SXe5rib8g+lBVriQFDZIn5x9h9&#13;&#10;gMGyCzLE7qrs7YOriPM8Oqd/K6xzHj1iZtB+dK4rDfa9AAq76jN39gNIHTQBJd/u2jgyEegg2UFx&#13;&#10;wjGy0O2XM3xb4Ye8Zc4/MIsLhauHR8Lf4yMVNDmFnqKkBPvzPXmwxzlHLSUNLmhO3Y8Ds4IS9U3j&#13;&#10;BmSLyWIRVvoVZ19xu8hdzqbzGVrqQ70BnJAMT5LhkUSp9WogpYX6Be/JOmRGFdMc8+d0N5Ab350O&#13;&#10;vEdcrNfRCPfYMH+rnwwPoQPSYVSf2xdmTT/PHlfhDoZ1Zss3Y93ZBk8N64MHWcWZPyPbfwO8AXGY&#13;&#10;+nsVjszvfLQ6X9XVLwAAAP//AwBQSwMEFAAGAAgAAAAhAPGKUabeAAAACgEAAA8AAABkcnMvZG93&#13;&#10;bnJldi54bWxMj8FOwzAQRO9I/QdrkbhE1GkgTUnjVAhUVIkTbT/AjZckIl5HsdOGv+/CBS6jXY12&#13;&#10;dl6xmWwnzjj41pGCxTwGgVQ501Kt4HjY3q9A+KDJ6M4RKvhGD5tydlPo3LgLfeB5H2rBIeRzraAJ&#13;&#10;oc+l9FWDVvu565HY+3SD1YHXoZZm0BcOt51M4ngprW6JPzS6x5cGq6/9aBUEbN9Tl43J27KOdjJa&#13;&#10;USSzB6XubqfXNcvzGkTAKfxdwA8D94eSi53cSMaLTgHThF9l7zFNnkCceMjSBGRZyP8I5RUAAP//&#13;&#10;AwBQSwECLQAUAAYACAAAACEAtoM4kv4AAADhAQAAEwAAAAAAAAAAAAAAAAAAAAAAW0NvbnRlbnRf&#13;&#10;VHlwZXNdLnhtbFBLAQItABQABgAIAAAAIQA4/SH/1gAAAJQBAAALAAAAAAAAAAAAAAAAAC8BAABf&#13;&#10;cmVscy8ucmVsc1BLAQItABQABgAIAAAAIQA0ER1KoAIAAJ0FAAAOAAAAAAAAAAAAAAAAAC4CAABk&#13;&#10;cnMvZTJvRG9jLnhtbFBLAQItABQABgAIAAAAIQDxilGm3gAAAAoBAAAPAAAAAAAAAAAAAAAAAPoE&#13;&#10;AABkcnMvZG93bnJldi54bWxQSwUGAAAAAAQABADzAAAABQYAAAAA&#13;&#10;" fillcolor="#44546a [3215]" stroked="f" strokeweight="1pt">
                    <v:textbox inset="14.4pt,14.4pt,14.4pt,28.8pt">
                      <w:txbxContent>
                        <w:p w14:paraId="77BB3657" w14:textId="0654001A" w:rsidR="00A81919" w:rsidRDefault="00A81919">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E5C9EF8" wp14:editId="070E9756">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60D400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pWqwIAAN8FAAAOAAAAZHJzL2Uyb0RvYy54bWysVN9PGzEMfp+0/yHK+7hr10KpuKIKxDSJ&#13;&#10;AQImntNc0jspibMk7bX76+fkflA6tEnT+pDGsf3Z/s72xeVOK7IVztdgCjo6ySkRhkNZm3VBvz/f&#13;&#10;fJpR4gMzJVNgREH3wtPLxccPF42dizFUoErhCIIYP29sQasQ7DzLPK+EZv4ErDColOA0Cyi6dVY6&#13;&#10;1iC6Vtk4z0+zBlxpHXDhPb5et0q6SPhSCh7upfQiEFVQzC2k06VzFc9sccHma8dsVfMuDfYPWWhW&#13;&#10;Gww6QF2zwMjG1b9B6Zo78CDDCQedgZQ1F6kGrGaUH1XzVDErUi1IjrcDTf7/wfK77YMjdVnQySl+&#13;&#10;KsM0fqRHpI2ZtRIkPiJFjfVztHyyD66TPF5jvTvpdPzHSsgu0bofaBW7QDg+fh7ls/NTZJ+j7iyf&#13;&#10;5LNZIj57dbfOhy8CNImXgjpMINHJtrc+YEg07U1iNA+qLm9qpZIQe0VcKUe2DL/yaj2KKaPHGytl&#13;&#10;SIMNOp2dTRPyG2Vqt0OIcbJRG/0NyhZ2muOvB+4jHofBoMrgY+SrZSjdwl6JmKkyj0Ii2chJG+Ao&#13;&#10;LuNcmDBq86tYKf4WOgFGZIlcDNgdQJ9kC9Jjt9R09tFVpCkZnPM2+p+cB48UGUwYnHVtwL0HoLCq&#13;&#10;LnJr35PUUhNZWkG5x1Z00M6ot/ymxma4ZT48MIdDiQ2Eiybc4yEV4MeE7kZJBe7ne+/RHmcFtZQ0&#13;&#10;OOQF9T82zAlK1FeDU3Q+mkziVkjCZHo2RsEdalaHGrPRV4AdNsKVZnm6Rvug+qt0oF9wHy1jVFQx&#13;&#10;wzF2QXlwvXAV2uWDG42L5TKZ4SawLNyaJ8sjeGQ1Nvvz7oU5201EwGG6g34hsPnRYLS20dPAchNA&#13;&#10;1mlqXnnt+MYtknq223hxTR3Kyep1Ly9+AQAA//8DAFBLAwQUAAYACAAAACEAvZub3uEAAAALAQAA&#13;&#10;DwAAAGRycy9kb3ducmV2LnhtbEyPzWrDMBCE74W+g9hCb42cUILjWA6lf9BLwGnA5KZYG9vEWrmS&#13;&#10;kjhv320v7WVgmd3Z+fLVaHtxRh86RwqmkwQEUu1MR42C7efbQwoiRE1G945QwRUDrIrbm1xnxl2o&#13;&#10;xPMmNoJDKGRaQRvjkEkZ6hatDhM3ILF3cN7qyKNvpPH6wuG2l7MkmUurO+IPrR7wucX6uDlZBdXV&#13;&#10;+Vn8sLvFbl1V61Juy6/3V6Xu78aXJcvTEkTEMf5dwA8D94eCi+3diUwQvQKmib/K3mO6mIPY89I0&#13;&#10;SVOQRS7/MxTfAAAA//8DAFBLAQItABQABgAIAAAAIQC2gziS/gAAAOEBAAATAAAAAAAAAAAAAAAA&#13;&#10;AAAAAABbQ29udGVudF9UeXBlc10ueG1sUEsBAi0AFAAGAAgAAAAhADj9If/WAAAAlAEAAAsAAAAA&#13;&#10;AAAAAAAAAAAALwEAAF9yZWxzLy5yZWxzUEsBAi0AFAAGAAgAAAAhAB2P+larAgAA3wUAAA4AAAAA&#13;&#10;AAAAAAAAAAAALgIAAGRycy9lMm9Eb2MueG1sUEsBAi0AFAAGAAgAAAAhAL2bm97hAAAACwEAAA8A&#13;&#10;AAAAAAAAAAAAAAAABQUAAGRycy9kb3ducmV2LnhtbFBLBQYAAAAABAAEAPMAAAATBg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F0F8B53" wp14:editId="626098D0">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F60853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SPhG8uEAAAAJAQAADwAAAGRycy9kb3ducmV2LnhtbEyPwU7DMBBE70j8g7VIXFBrp6LQpHEq&#13;&#10;BOKCKBItB7i5sRNHxOvIdtvQr2fhApeRVrM7O69cja5nBxNi51FCNhXADNZed9hKeNs+ThbAYlKo&#13;&#10;Ve/RSPgyEVbV+VmpCu2P+GoOm9QyCsFYKAk2paHgPNbWOBWnfjBIXuODU4nG0HId1JHCXc9nQtxw&#13;&#10;pzqkD1YN5t6a+nOzdxKa9TtezU95Y5/DU/7hRSZeTpmUlxfjw5LkbgksmTH9XcAPA/WHiort/B51&#13;&#10;ZL0Eokm/St71fJYD29HS4hZ4VfL/BNU3AAAA//8DAFBLAQItABQABgAIAAAAIQC2gziS/gAAAOEB&#13;&#10;AAATAAAAAAAAAAAAAAAAAAAAAABbQ29udGVudF9UeXBlc10ueG1sUEsBAi0AFAAGAAgAAAAhADj9&#13;&#10;If/WAAAAlAEAAAsAAAAAAAAAAAAAAAAALwEAAF9yZWxzLy5yZWxzUEsBAi0AFAAGAAgAAAAhAP7K&#13;&#10;4uyBAgAAVQUAAA4AAAAAAAAAAAAAAAAALgIAAGRycy9lMm9Eb2MueG1sUEsBAi0AFAAGAAgAAAAh&#13;&#10;AEj4RvLhAAAACQEAAA8AAAAAAAAAAAAAAAAA2wQAAGRycy9kb3ducmV2LnhtbFBLBQYAAAAABAAE&#13;&#10;APMAAADpBQ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ED33D1A" wp14:editId="78DBEA9B">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D473E0B" w14:textId="77777777" w:rsidR="008B1423" w:rsidRPr="008B1423" w:rsidRDefault="008B1423" w:rsidP="008B1423">
                                    <w:pPr>
                                      <w:rPr>
                                        <w:rFonts w:asciiTheme="majorHAnsi" w:eastAsiaTheme="majorEastAsia" w:hAnsiTheme="majorHAnsi" w:cstheme="majorBidi"/>
                                        <w:noProof/>
                                        <w:color w:val="4472C4" w:themeColor="accent1"/>
                                        <w:sz w:val="52"/>
                                        <w:szCs w:val="52"/>
                                      </w:rPr>
                                    </w:pPr>
                                    <w:r w:rsidRPr="008B1423">
                                      <w:rPr>
                                        <w:rFonts w:asciiTheme="majorHAnsi" w:eastAsiaTheme="majorEastAsia" w:hAnsiTheme="majorHAnsi" w:cstheme="majorBidi"/>
                                        <w:noProof/>
                                        <w:color w:val="4472C4" w:themeColor="accent1"/>
                                        <w:sz w:val="52"/>
                                        <w:szCs w:val="52"/>
                                      </w:rPr>
                                      <w:t>Explain the main historical theories of crime and apply one/some of the theories to a modern day context</w:t>
                                    </w:r>
                                  </w:p>
                                </w:sdtContent>
                              </w:sdt>
                              <w:p w14:paraId="65412371" w14:textId="34EA27FF" w:rsidR="00A81919" w:rsidRDefault="00A81919">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ED33D1A"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5HdOQIAAGsEAAAOAAAAZHJzL2Uyb0RvYy54bWysVF1v2jAUfZ+0/2D5fQQClDYiVKwV06Sq&#13;&#10;rQRTn43jkEjxx2xDwn79jh2gqNvTtBfnfvn43nvuzfy+kw05COtqrXI6GgwpEYrrola7nP7YrL7c&#13;&#10;UuI8UwVrtBI5PQpH7xefP81bk4lUV7ophCUAUS5rTU4r702WJI5XQjI30EYoOEttJfNQ7S4pLGuB&#13;&#10;LpskHQ5vklbbwljNhXOwPvZOuoj4ZSm4fylLJzxpcorcfDxtPLfhTBZzlu0sM1XNT2mwf8hCslrh&#13;&#10;0QvUI/OM7G39B5SsudVOl37AtUx0WdZcxBpQzWj4oZp1xYyItaA5zlza5P4fLH8+vFpSFzmdzNAf&#13;&#10;xSRI2ojOk6+6I8GGDrXGZQhcG4T6Dg4wfbY7GEPhXWll+KIkAj+wjpf+BjgOYzq7m92O4OLwpZPZ&#13;&#10;NB1H/OT9urHOfxNakiDk1ILA2Fd2eHIeqSD0HBJeU3pVN00ksVGkzenNeDqMFy4e3GhUiBVxHE4w&#13;&#10;oaQ+9SD5btvFJozPZW11cUS1VvcT4wxf1cjoiTn/yixGBFVg7P0LjrLReFmfJEoqbX/9zR7iwRy8&#13;&#10;lLQYuZy6n3tmBSXNdwVO70aTCWB9VCbTWQrFXnu21x61lw8aUz3CghkexRDvm7NYWi3fsB3L8Cpc&#13;&#10;THG8nVN/Fh98vwjYLi6WyxiEqTTMP6m14QE69C30e9O9MWtOpHjw+azPw8myD9z0seGmM8u9B0OR&#13;&#10;uNDnvqtgMSiY6MjnafvCylzrMer9H7H4DQAA//8DAFBLAwQUAAYACAAAACEABmHuW90AAAAKAQAA&#13;&#10;DwAAAGRycy9kb3ducmV2LnhtbEyPwU7DMBBE70j8g7VI3KgDVFFI41QICsdKpMDZjbdOIF4H223D&#13;&#10;37P0ApeRVqOZnVctJzeIA4bYe1JwPctAILXe9GQVvG6ergoQMWkyevCECr4xwrI+P6t0afyRXvDQ&#13;&#10;JCu4hGKpFXQpjaWUse3Q6TjzIxJ7Ox+cTnwGK03QRy53g7zJslw63RN/6PSIDx22n83eKXhz71/5&#13;&#10;c7G2cmM/mt16FVeBolKXF9PjguV+ASLhlP4S8MvA+6HmYVu/JxPFoIBp0knZm8+zHMRWwW1xV4Cs&#13;&#10;K/kfof4BAAD//wMAUEsBAi0AFAAGAAgAAAAhALaDOJL+AAAA4QEAABMAAAAAAAAAAAAAAAAAAAAA&#13;&#10;AFtDb250ZW50X1R5cGVzXS54bWxQSwECLQAUAAYACAAAACEAOP0h/9YAAACUAQAACwAAAAAAAAAA&#13;&#10;AAAAAAAvAQAAX3JlbHMvLnJlbHNQSwECLQAUAAYACAAAACEAk4+R3TkCAABrBAAADgAAAAAAAAAA&#13;&#10;AAAAAAAuAgAAZHJzL2Uyb0RvYy54bWxQSwECLQAUAAYACAAAACEABmHuW90AAAAKAQAADwAAAAAA&#13;&#10;AAAAAAAAAACTBAAAZHJzL2Rvd25yZXYueG1sUEsFBgAAAAAEAAQA8wAAAJ0FAAAAAA==&#13;&#10;" filled="f" stroked="f" strokeweight=".5pt">
                    <v:textbox style="mso-fit-shape-to-text:t">
                      <w:txbxContent>
                        <w:sdt>
                          <w:sdtPr>
                            <w:rPr>
                              <w:rFonts w:asciiTheme="majorHAnsi" w:eastAsiaTheme="majorEastAsia" w:hAnsiTheme="majorHAnsi" w:cstheme="majorBidi"/>
                              <w:noProof/>
                              <w:color w:val="4472C4"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D473E0B" w14:textId="77777777" w:rsidR="008B1423" w:rsidRPr="008B1423" w:rsidRDefault="008B1423" w:rsidP="008B1423">
                              <w:pPr>
                                <w:rPr>
                                  <w:rFonts w:asciiTheme="majorHAnsi" w:eastAsiaTheme="majorEastAsia" w:hAnsiTheme="majorHAnsi" w:cstheme="majorBidi"/>
                                  <w:noProof/>
                                  <w:color w:val="4472C4" w:themeColor="accent1"/>
                                  <w:sz w:val="52"/>
                                  <w:szCs w:val="52"/>
                                </w:rPr>
                              </w:pPr>
                              <w:r w:rsidRPr="008B1423">
                                <w:rPr>
                                  <w:rFonts w:asciiTheme="majorHAnsi" w:eastAsiaTheme="majorEastAsia" w:hAnsiTheme="majorHAnsi" w:cstheme="majorBidi"/>
                                  <w:noProof/>
                                  <w:color w:val="4472C4" w:themeColor="accent1"/>
                                  <w:sz w:val="52"/>
                                  <w:szCs w:val="52"/>
                                </w:rPr>
                                <w:t>Explain the main historical theories of crime and apply one/some of the theories to a modern day context</w:t>
                              </w:r>
                            </w:p>
                          </w:sdtContent>
                        </w:sdt>
                        <w:p w14:paraId="65412371" w14:textId="34EA27FF" w:rsidR="00A81919" w:rsidRDefault="00A81919">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38B3DFC3" w14:textId="702937D8" w:rsidR="00A81919" w:rsidRDefault="008B1423">
          <w:pPr>
            <w:rPr>
              <w:rFonts w:asciiTheme="minorHAnsi" w:hAnsiTheme="minorHAnsi" w:cstheme="minorHAnsi"/>
            </w:rPr>
          </w:pPr>
          <w:r>
            <w:rPr>
              <w:noProof/>
            </w:rPr>
            <mc:AlternateContent>
              <mc:Choice Requires="wps">
                <w:drawing>
                  <wp:anchor distT="0" distB="0" distL="114300" distR="114300" simplePos="0" relativeHeight="251666432" behindDoc="0" locked="0" layoutInCell="1" allowOverlap="1" wp14:anchorId="1F7CFB8C" wp14:editId="1B8F786E">
                    <wp:simplePos x="0" y="0"/>
                    <wp:positionH relativeFrom="column">
                      <wp:posOffset>2625053</wp:posOffset>
                    </wp:positionH>
                    <wp:positionV relativeFrom="paragraph">
                      <wp:posOffset>512313</wp:posOffset>
                    </wp:positionV>
                    <wp:extent cx="2548324" cy="1674891"/>
                    <wp:effectExtent l="0" t="0" r="0" b="0"/>
                    <wp:wrapNone/>
                    <wp:docPr id="1" name="Text Box 1"/>
                    <wp:cNvGraphicFramePr/>
                    <a:graphic xmlns:a="http://schemas.openxmlformats.org/drawingml/2006/main">
                      <a:graphicData uri="http://schemas.microsoft.com/office/word/2010/wordprocessingShape">
                        <wps:wsp>
                          <wps:cNvSpPr txBox="1"/>
                          <wps:spPr>
                            <a:xfrm>
                              <a:off x="0" y="0"/>
                              <a:ext cx="2548324" cy="1674891"/>
                            </a:xfrm>
                            <a:prstGeom prst="rect">
                              <a:avLst/>
                            </a:prstGeom>
                            <a:noFill/>
                            <a:ln w="6350">
                              <a:noFill/>
                            </a:ln>
                          </wps:spPr>
                          <wps:txbx>
                            <w:txbxContent>
                              <w:p w14:paraId="53F5929E" w14:textId="2B73F811" w:rsidR="00A81919" w:rsidRPr="008B1423" w:rsidRDefault="00A81919" w:rsidP="008B1423">
                                <w:pPr>
                                  <w:spacing w:before="240"/>
                                  <w:rPr>
                                    <w:rFonts w:asciiTheme="minorHAnsi" w:hAnsiTheme="minorHAnsi" w:cstheme="minorHAnsi"/>
                                    <w:color w:val="FFFFFF" w:themeColor="background1"/>
                                    <w:sz w:val="28"/>
                                    <w:szCs w:val="28"/>
                                  </w:rPr>
                                </w:pPr>
                                <w:r w:rsidRPr="008B1423">
                                  <w:rPr>
                                    <w:rFonts w:asciiTheme="minorHAnsi" w:hAnsiTheme="minorHAnsi" w:cstheme="minorHAnsi"/>
                                    <w:color w:val="FFFFFF" w:themeColor="background1"/>
                                    <w:sz w:val="28"/>
                                    <w:szCs w:val="28"/>
                                  </w:rPr>
                                  <w:t>Module</w:t>
                                </w:r>
                                <w:r w:rsidR="008B1423" w:rsidRPr="008B1423">
                                  <w:rPr>
                                    <w:rFonts w:asciiTheme="minorHAnsi" w:hAnsiTheme="minorHAnsi" w:cstheme="minorHAnsi"/>
                                    <w:color w:val="FFFFFF" w:themeColor="background1"/>
                                    <w:sz w:val="28"/>
                                    <w:szCs w:val="28"/>
                                  </w:rPr>
                                  <w:t>: Policing Models, Powers and Society (BMCJ7002)</w:t>
                                </w:r>
                              </w:p>
                              <w:p w14:paraId="548B0CDC" w14:textId="76B775B8" w:rsidR="008B1423" w:rsidRPr="008B1423" w:rsidRDefault="008B1423" w:rsidP="008B1423">
                                <w:pPr>
                                  <w:spacing w:before="240"/>
                                  <w:rPr>
                                    <w:rFonts w:asciiTheme="minorHAnsi" w:hAnsiTheme="minorHAnsi" w:cstheme="minorHAnsi"/>
                                    <w:color w:val="FFFFFF" w:themeColor="background1"/>
                                    <w:sz w:val="28"/>
                                    <w:szCs w:val="28"/>
                                  </w:rPr>
                                </w:pPr>
                                <w:r w:rsidRPr="008B1423">
                                  <w:rPr>
                                    <w:rFonts w:asciiTheme="minorHAnsi" w:hAnsiTheme="minorHAnsi" w:cstheme="minorHAnsi"/>
                                    <w:color w:val="FFFFFF" w:themeColor="background1"/>
                                    <w:sz w:val="28"/>
                                    <w:szCs w:val="28"/>
                                  </w:rPr>
                                  <w:t>Lecturer: Peter Doyle</w:t>
                                </w:r>
                              </w:p>
                              <w:p w14:paraId="772BFBFE" w14:textId="0CEDB34F" w:rsidR="008B1423" w:rsidRPr="008B1423" w:rsidRDefault="008B1423" w:rsidP="008B1423">
                                <w:pPr>
                                  <w:spacing w:before="240"/>
                                  <w:rPr>
                                    <w:rFonts w:asciiTheme="minorHAnsi" w:hAnsiTheme="minorHAnsi" w:cstheme="minorHAnsi"/>
                                    <w:color w:val="FFFFFF" w:themeColor="background1"/>
                                    <w:sz w:val="28"/>
                                    <w:szCs w:val="28"/>
                                  </w:rPr>
                                </w:pPr>
                                <w:r w:rsidRPr="008B1423">
                                  <w:rPr>
                                    <w:rFonts w:asciiTheme="minorHAnsi" w:hAnsiTheme="minorHAnsi" w:cstheme="minorHAnsi"/>
                                    <w:color w:val="FFFFFF" w:themeColor="background1"/>
                                    <w:sz w:val="28"/>
                                    <w:szCs w:val="28"/>
                                  </w:rPr>
                                  <w:t>Word Count: 2748 words</w:t>
                                </w:r>
                              </w:p>
                              <w:p w14:paraId="160484F7" w14:textId="60AAE4BD" w:rsidR="008B1423" w:rsidRDefault="008B1423">
                                <w:pPr>
                                  <w:spacing w:before="240"/>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CFB8C" id="Text Box 1" o:spid="_x0000_s1030" type="#_x0000_t202" style="position:absolute;margin-left:206.7pt;margin-top:40.35pt;width:200.65pt;height:13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E8fyMQIAAFkEAAAOAAAAZHJzL2Uyb0RvYy54bWysVFFv2jAQfp+0/2D5fQRooBQRKtaKaVLV&#13;&#10;VoKpz8axSSTb59mGhP36nZ1AUbenaS+OfXe+u+/7zlnct1qRo3C+BlPQ0WBIiTAcytrsC/pju/4y&#13;&#10;o8QHZkqmwIiCnoSn98vPnxaNnYsxVKBK4QgmMX7e2IJWIdh5lnleCc38AKww6JTgNAt4dPusdKzB&#13;&#10;7Fpl4+FwmjXgSuuAC+/R+tg56TLll1Lw8CKlF4GogmJvIa0urbu4ZssFm+8ds1XN+zbYP3ShWW2w&#13;&#10;6CXVIwuMHFz9RypdcwceZBhw0BlIWXORMCCa0fADmk3FrEhYkBxvLzT5/5eWPx9fHalL1I4SwzRK&#13;&#10;tBVtIF+hJaPITmP9HIM2FsNCi+YY2ds9GiPoVjodvwiHoB95Pl24jck4GseTfHYzzinh6BtNb/PZ&#13;&#10;XcqTvV+3zodvAjSJm4I6FC9xyo5PPmBJDD2HxGoG1rVSSUBlSFPQ6c1kmC5cPHhDGbwYQXTNxl1o&#13;&#10;d22CnJ+B7KA8IT4H3Xx4y9c19vDEfHhlDgcCIeGQhxdcpAKsBf2Okgrcr7/ZYzzqhF5KGhywgvqf&#13;&#10;B+YEJeq7QQXvRnkeJzId8sntGA/u2rO79piDfgCcYVQJu0vbGB/UeSsd6Dd8C6tYFV3McKxd0HDe&#13;&#10;PoRu7PEtcbFapSCcQcvCk9lYHlNHViPD2/aNOdvLEFDBZziPIpt/UKOL7fRYHQLIOkkVee5Y7enH&#13;&#10;+U0K9m8tPpDrc4p6/yMsfwMAAP//AwBQSwMEFAAGAAgAAAAhAMIpgQTlAAAADwEAAA8AAABkcnMv&#13;&#10;ZG93bnJldi54bWxMT8tOwzAQvCPxD9YicaNOWheiNE5VBVVICA4tvXBz4m0S4UeI3Tbw9SwnuKx2&#13;&#10;NbPzKNaTNeyMY+i9k5DOEmDoGq9710o4vG3vMmAhKqeV8Q4lfGGAdXl9Vahc+4vb4XkfW0YiLuRK&#13;&#10;QhfjkHMemg6tCjM/oCPs6EerIp1jy/WoLiRuDZ8nyT23qnfk0KkBqw6bj/3JSniutq9qV89t9m2q&#13;&#10;p5fjZvg8vC+lvL2ZHlc0NitgEaf49wG/HSg/lBSs9ienAzMSRLoQRJWQJQ/AiJClgpZawkKIJfCy&#13;&#10;4P97lD8AAAD//wMAUEsBAi0AFAAGAAgAAAAhALaDOJL+AAAA4QEAABMAAAAAAAAAAAAAAAAAAAAA&#13;&#10;AFtDb250ZW50X1R5cGVzXS54bWxQSwECLQAUAAYACAAAACEAOP0h/9YAAACUAQAACwAAAAAAAAAA&#13;&#10;AAAAAAAvAQAAX3JlbHMvLnJlbHNQSwECLQAUAAYACAAAACEAzxPH8jECAABZBAAADgAAAAAAAAAA&#13;&#10;AAAAAAAuAgAAZHJzL2Uyb0RvYy54bWxQSwECLQAUAAYACAAAACEAwimBBOUAAAAPAQAADwAAAAAA&#13;&#10;AAAAAAAAAACLBAAAZHJzL2Rvd25yZXYueG1sUEsFBgAAAAAEAAQA8wAAAJ0FAAAAAA==&#13;&#10;" filled="f" stroked="f" strokeweight=".5pt">
                    <v:fill o:detectmouseclick="t"/>
                    <v:textbox>
                      <w:txbxContent>
                        <w:p w14:paraId="53F5929E" w14:textId="2B73F811" w:rsidR="00A81919" w:rsidRPr="008B1423" w:rsidRDefault="00A81919" w:rsidP="008B1423">
                          <w:pPr>
                            <w:spacing w:before="240"/>
                            <w:rPr>
                              <w:rFonts w:asciiTheme="minorHAnsi" w:hAnsiTheme="minorHAnsi" w:cstheme="minorHAnsi"/>
                              <w:color w:val="FFFFFF" w:themeColor="background1"/>
                              <w:sz w:val="28"/>
                              <w:szCs w:val="28"/>
                            </w:rPr>
                          </w:pPr>
                          <w:r w:rsidRPr="008B1423">
                            <w:rPr>
                              <w:rFonts w:asciiTheme="minorHAnsi" w:hAnsiTheme="minorHAnsi" w:cstheme="minorHAnsi"/>
                              <w:color w:val="FFFFFF" w:themeColor="background1"/>
                              <w:sz w:val="28"/>
                              <w:szCs w:val="28"/>
                            </w:rPr>
                            <w:t>Module</w:t>
                          </w:r>
                          <w:r w:rsidR="008B1423" w:rsidRPr="008B1423">
                            <w:rPr>
                              <w:rFonts w:asciiTheme="minorHAnsi" w:hAnsiTheme="minorHAnsi" w:cstheme="minorHAnsi"/>
                              <w:color w:val="FFFFFF" w:themeColor="background1"/>
                              <w:sz w:val="28"/>
                              <w:szCs w:val="28"/>
                            </w:rPr>
                            <w:t>: Policing Models, Powers and Society (BMCJ7002)</w:t>
                          </w:r>
                        </w:p>
                        <w:p w14:paraId="548B0CDC" w14:textId="76B775B8" w:rsidR="008B1423" w:rsidRPr="008B1423" w:rsidRDefault="008B1423" w:rsidP="008B1423">
                          <w:pPr>
                            <w:spacing w:before="240"/>
                            <w:rPr>
                              <w:rFonts w:asciiTheme="minorHAnsi" w:hAnsiTheme="minorHAnsi" w:cstheme="minorHAnsi"/>
                              <w:color w:val="FFFFFF" w:themeColor="background1"/>
                              <w:sz w:val="28"/>
                              <w:szCs w:val="28"/>
                            </w:rPr>
                          </w:pPr>
                          <w:r w:rsidRPr="008B1423">
                            <w:rPr>
                              <w:rFonts w:asciiTheme="minorHAnsi" w:hAnsiTheme="minorHAnsi" w:cstheme="minorHAnsi"/>
                              <w:color w:val="FFFFFF" w:themeColor="background1"/>
                              <w:sz w:val="28"/>
                              <w:szCs w:val="28"/>
                            </w:rPr>
                            <w:t>Lecturer: Peter Doyle</w:t>
                          </w:r>
                        </w:p>
                        <w:p w14:paraId="772BFBFE" w14:textId="0CEDB34F" w:rsidR="008B1423" w:rsidRPr="008B1423" w:rsidRDefault="008B1423" w:rsidP="008B1423">
                          <w:pPr>
                            <w:spacing w:before="240"/>
                            <w:rPr>
                              <w:rFonts w:asciiTheme="minorHAnsi" w:hAnsiTheme="minorHAnsi" w:cstheme="minorHAnsi"/>
                              <w:color w:val="FFFFFF" w:themeColor="background1"/>
                              <w:sz w:val="28"/>
                              <w:szCs w:val="28"/>
                            </w:rPr>
                          </w:pPr>
                          <w:r w:rsidRPr="008B1423">
                            <w:rPr>
                              <w:rFonts w:asciiTheme="minorHAnsi" w:hAnsiTheme="minorHAnsi" w:cstheme="minorHAnsi"/>
                              <w:color w:val="FFFFFF" w:themeColor="background1"/>
                              <w:sz w:val="28"/>
                              <w:szCs w:val="28"/>
                            </w:rPr>
                            <w:t>Word Count: 2748 words</w:t>
                          </w:r>
                        </w:p>
                        <w:p w14:paraId="160484F7" w14:textId="60AAE4BD" w:rsidR="008B1423" w:rsidRDefault="008B1423">
                          <w:pPr>
                            <w:spacing w:before="240"/>
                            <w:jc w:val="center"/>
                            <w:rPr>
                              <w:color w:val="FFFFFF" w:themeColor="background1"/>
                            </w:rPr>
                          </w:pPr>
                        </w:p>
                      </w:txbxContent>
                    </v:textbox>
                  </v:shape>
                </w:pict>
              </mc:Fallback>
            </mc:AlternateContent>
          </w:r>
          <w:r w:rsidR="00A81919">
            <w:rPr>
              <w:rFonts w:asciiTheme="minorHAnsi" w:hAnsiTheme="minorHAnsi" w:cstheme="minorHAnsi"/>
            </w:rPr>
            <w:br w:type="page"/>
          </w:r>
        </w:p>
      </w:sdtContent>
    </w:sdt>
    <w:p w14:paraId="73727C64" w14:textId="1B80D68F" w:rsidR="00B54A70" w:rsidRPr="00CA05CD" w:rsidRDefault="00B4681B" w:rsidP="00CA05CD">
      <w:pPr>
        <w:spacing w:line="360" w:lineRule="auto"/>
        <w:jc w:val="both"/>
        <w:rPr>
          <w:rFonts w:cstheme="minorHAnsi"/>
          <w:color w:val="000000" w:themeColor="text1"/>
        </w:rPr>
      </w:pPr>
      <w:r w:rsidRPr="00CA05CD">
        <w:rPr>
          <w:rFonts w:cstheme="minorHAnsi"/>
          <w:color w:val="000000" w:themeColor="text1"/>
        </w:rPr>
        <w:lastRenderedPageBreak/>
        <w:t>There is no singular cause of crime. It is a very complex anomaly that can change with time, technology, and geographically. Things that are considered illegal in some countries may be legal in other countries like alcohol consumption (illegal in strict Muslim counties but legal in many places around the world e.g., UK, USA, France, China, and so on). Over the years, some behaviours that were criminalised may now be decriminalised like alcohol probation in America, and things that were decriminalised and now criminalised (Fitzgerald,2011). Crime has been a part of society for thousands of years, and each offense has its unique cause, which is why there is not an extensive amount of literature on the theories of crime. Some theories of crime date back to the eighteenth century and some are newer but, each of the theories has its strengths and weaknesses, some theories may apply in today’s society, theories that were seen as revolutionary in the eighteenth century may be completely wrong today, some may only apply to a certain crime, and not others. From the beginning, people have been trying to develop and apply different reasons and ideas of what behaviours causes an individual to be labelled as a criminal, who are the criminals, and what makes those individuals commit the crime; the reasons can vary from being very specific to vague. One of the first theories of crime was in the eighteenth century, which explained that criminals are rational in their decision making. Over the years, many scholars have developed theories of crime, ranging from looking at people’s physical appearances to what upbringing an individual has (</w:t>
      </w:r>
      <w:proofErr w:type="spellStart"/>
      <w:r w:rsidRPr="00CA05CD">
        <w:rPr>
          <w:rFonts w:cstheme="minorHAnsi"/>
          <w:color w:val="000000" w:themeColor="text1"/>
        </w:rPr>
        <w:t>Bruinsma</w:t>
      </w:r>
      <w:proofErr w:type="spellEnd"/>
      <w:r w:rsidRPr="00CA05CD">
        <w:rPr>
          <w:rFonts w:cstheme="minorHAnsi"/>
          <w:color w:val="000000" w:themeColor="text1"/>
        </w:rPr>
        <w:t>, 2018). Most theories can be categorised into two main categories, which are biological theories and sociological theories.</w:t>
      </w:r>
    </w:p>
    <w:p w14:paraId="63820A61" w14:textId="77777777" w:rsidR="00B4681B" w:rsidRPr="00CA05CD" w:rsidRDefault="00B4681B" w:rsidP="00CA05CD">
      <w:pPr>
        <w:spacing w:line="360" w:lineRule="auto"/>
        <w:jc w:val="both"/>
        <w:rPr>
          <w:rFonts w:cstheme="minorHAnsi"/>
          <w:color w:val="000000" w:themeColor="text1"/>
        </w:rPr>
      </w:pPr>
    </w:p>
    <w:p w14:paraId="4B6FF88B" w14:textId="52E1619B" w:rsidR="00B4681B" w:rsidRPr="00CA05CD" w:rsidRDefault="007A4B0F" w:rsidP="00CA05CD">
      <w:pPr>
        <w:spacing w:line="360" w:lineRule="auto"/>
        <w:jc w:val="both"/>
        <w:rPr>
          <w:rFonts w:cstheme="minorHAnsi"/>
          <w:color w:val="000000" w:themeColor="text1"/>
        </w:rPr>
      </w:pPr>
      <w:r w:rsidRPr="00CA05CD">
        <w:rPr>
          <w:rFonts w:cstheme="minorHAnsi"/>
          <w:color w:val="000000" w:themeColor="text1"/>
        </w:rPr>
        <w:t xml:space="preserve"> </w:t>
      </w:r>
      <w:r w:rsidR="00B4681B" w:rsidRPr="00CA05CD">
        <w:rPr>
          <w:rFonts w:cstheme="minorHAnsi"/>
          <w:color w:val="000000" w:themeColor="text1"/>
        </w:rPr>
        <w:t xml:space="preserve">One of the main biological theories is Positivism. Positivism focuses on an individual characteristic that they inherit from their parents, such as physical appearance and their mental traits. When thinking of Positivist Theories of crime, there is one name that comes to mind, and that is Cesar Lombroso, an Italian criminologist in the nineteenth century. Although he conducted his research with two others, Lombroso is the name most associated with the work. He believed that people are ‘born criminals’ and that there is a very distinctive difference between non-criminals and criminals. Early on, biological positivists failed to uncover the cause of crime as they simply only looked at the physical characteristics of individuals; this later led them to broaden their approach. This led them to looks not only at physical characteristics but also biological precursors they could make an individual to be more prone to commit a crime (Heidt and Wheeldon,2015). Towards the end of the nineteenth century, Lombroso’s belief that people are born criminals were being read about by criminologists everywhere. Lombroso did not agree that the reason an individual might commit a crime was </w:t>
      </w:r>
      <w:r w:rsidR="00B4681B" w:rsidRPr="00CA05CD">
        <w:rPr>
          <w:rFonts w:cstheme="minorHAnsi"/>
          <w:color w:val="000000" w:themeColor="text1"/>
        </w:rPr>
        <w:lastRenderedPageBreak/>
        <w:t>because of their ‘fall from grace’ rather that they had inherited their criminal tendencies. This led him to research into people family history while also examining their person; looking at specific characteristics such as the size of someone jaw, length of their arms or shape of the nose, and even test their intelligence as the level intelligence could be an indication of whether they are a criminal or not. Lombroso was a prison psychiatrist, so he used the prisoners to conduct his research. He found that there was a range of specific physical attributes that were common between all prisoners, such as small chins and sloping foreheads. This solidified his belief that people were criminals due to their biological characteristics. Over the years, his work has fallen out of favour and been vilified by the criminological community as his work is seen as racist and sexist. Throughout the years, biological theories have continually been developing. Now, rather than only focusing on measuring physical characteristics, they also look at biochemical conditions, studying how poor diet or hormone imbalance can affect someone; neurophysiological conditions such as learning disabilities that may have been caused by injury to the brain; genetic abnormality and intelligence. (University of Glasgow</w:t>
      </w:r>
      <w:r w:rsidR="00F74CCA" w:rsidRPr="00CA05CD">
        <w:rPr>
          <w:rFonts w:cstheme="minorHAnsi"/>
          <w:color w:val="000000" w:themeColor="text1"/>
        </w:rPr>
        <w:t>, 2016</w:t>
      </w:r>
      <w:r w:rsidR="00B4681B" w:rsidRPr="00CA05CD">
        <w:rPr>
          <w:rFonts w:cstheme="minorHAnsi"/>
          <w:color w:val="000000" w:themeColor="text1"/>
        </w:rPr>
        <w:t>)</w:t>
      </w:r>
      <w:r w:rsidR="00CA05CD" w:rsidRPr="00CA05CD">
        <w:rPr>
          <w:rFonts w:cstheme="minorHAnsi"/>
          <w:color w:val="000000" w:themeColor="text1"/>
        </w:rPr>
        <w:t xml:space="preserve"> </w:t>
      </w:r>
      <w:r w:rsidR="00B4681B" w:rsidRPr="00CA05CD">
        <w:rPr>
          <w:rFonts w:cstheme="minorHAnsi"/>
          <w:color w:val="000000" w:themeColor="text1"/>
        </w:rPr>
        <w:t>In some ways we can where Lombroso’s still relevant in a way even in the twenty-first century;  we still see a large number of people judge each other on their physical characteristics and appearance, it might be because of the colour of their skin, what the person is wearing if they have tattoos or their background.</w:t>
      </w:r>
    </w:p>
    <w:p w14:paraId="0471E29A" w14:textId="703E0C3E" w:rsidR="0016596B" w:rsidRPr="00CA05CD" w:rsidRDefault="00B4681B" w:rsidP="00CA05CD">
      <w:pPr>
        <w:spacing w:line="360" w:lineRule="auto"/>
        <w:jc w:val="both"/>
        <w:rPr>
          <w:rFonts w:cstheme="minorHAnsi"/>
          <w:color w:val="000000" w:themeColor="text1"/>
        </w:rPr>
      </w:pPr>
      <w:r w:rsidRPr="00CA05CD">
        <w:rPr>
          <w:rFonts w:cstheme="minorHAnsi"/>
          <w:color w:val="000000" w:themeColor="text1"/>
        </w:rPr>
        <w:t xml:space="preserve">In some cases, that is not true, as in the cases of James Bulger's killers or Theodore (Ted) Bundy, who have notably been said to be ‘Born Evil’. Bundy is one of America's most notorious serial murderers, rapists, and necrophiliac in the 1970s who’s crimes have shocked people around the world. He claimed the lives of over thirty women, though officers believe the number of women he has killed is much greater than that number. Although Bundy did not grow up in a traditional family that was complicated and occasionally unhappy, he was seen to be content, intelligent, but a shy child, but early on in his childhood, he showed an unusual interest in the macabre. At the age of three, he became fascinated with knives and began hiding them near the beds of his family members. This type of behaviour was not one he would have witnessed or learned from anyone; he naturally behaved this way. While growing up, it was reported that there were many things that Bundy would to which are seen as out of the ordinary, such a peering through stranger’s windows, and stealing something that he wanted without a second thought. He later went to university and graduated with a degree in psychology and fell in love with a woman who later ended things with him. Most of the women he then killed resembled this woman. Bundy would use the kindness of women against them by luring them to his car by pretending to be injured so they would help him. One of his exes reported that </w:t>
      </w:r>
      <w:r w:rsidRPr="00CA05CD">
        <w:rPr>
          <w:rFonts w:cstheme="minorHAnsi"/>
          <w:color w:val="000000" w:themeColor="text1"/>
        </w:rPr>
        <w:lastRenderedPageBreak/>
        <w:t xml:space="preserve">Bundy likes to keep a meat clever on his desk at all times. John Henry Browne was a criminal defence lawyer who defended Bundy in court, and he has said that from the first time he met Bundy, one of the first words that came to his mind was ‘evil.’ Browne found Bundy to be dishonest, manipulative and calculating. Throughout Bundy’s trial, Browne saw many of his personalities from being a confident, outgoing, seemingly normal man, to a calculative madman. At one-point, Bundy even admitted that he wants to be a good man but that he is not basically acknowledging that the was evil. </w:t>
      </w:r>
      <w:r w:rsidR="007A4B0F" w:rsidRPr="00CA05CD">
        <w:rPr>
          <w:rFonts w:cstheme="minorHAnsi"/>
          <w:color w:val="000000" w:themeColor="text1"/>
        </w:rPr>
        <w:t>(Nolasco, 2018)</w:t>
      </w:r>
    </w:p>
    <w:p w14:paraId="1E152CB4" w14:textId="05468726" w:rsidR="00304FA9" w:rsidRPr="00CA05CD" w:rsidRDefault="00780F20" w:rsidP="00CA05CD">
      <w:pPr>
        <w:spacing w:line="360" w:lineRule="auto"/>
        <w:jc w:val="both"/>
        <w:rPr>
          <w:rFonts w:cstheme="minorHAnsi"/>
          <w:color w:val="000000" w:themeColor="text1"/>
        </w:rPr>
      </w:pPr>
      <w:r w:rsidRPr="00CA05CD">
        <w:rPr>
          <w:rFonts w:cstheme="minorHAnsi"/>
          <w:color w:val="000000" w:themeColor="text1"/>
        </w:rPr>
        <w:t>Sociological theories look at the external reasons why someone would commit a crime such as what they have experienced in life, their family, where they live, and who they surround themselves with. There are many different theories within the sociological theory spectrum; Anomie/Strain Theory, Social Control theory, rational choice theory/right realism, and relative deprivation/left realism are just a few of them.</w:t>
      </w:r>
    </w:p>
    <w:p w14:paraId="054D1AA8" w14:textId="254D36DC" w:rsidR="00780F20" w:rsidRPr="00CA05CD" w:rsidRDefault="00780F20" w:rsidP="00CA05CD">
      <w:pPr>
        <w:spacing w:line="360" w:lineRule="auto"/>
        <w:jc w:val="both"/>
        <w:rPr>
          <w:rFonts w:cstheme="minorHAnsi"/>
          <w:color w:val="000000" w:themeColor="text1"/>
        </w:rPr>
      </w:pPr>
      <w:r w:rsidRPr="00CA05CD">
        <w:rPr>
          <w:rFonts w:cstheme="minorHAnsi"/>
          <w:color w:val="000000" w:themeColor="text1"/>
        </w:rPr>
        <w:t>Anomie/Strain theory is a concept that was developed by Emile Durkheim, one of the founding fathers of sociology. He used this theory to explain the breakdown of social norms that, more often than not, go hand in hand with rapid social change. In 1957, Robert Merton, an American sociologist, used Durkheim’s work to influence his own research into criminality and deviance in the USA. He found that there was a gap between the cultural goals in society and the means of how a person would achieve these goals, which could lead someone to commit a crime. His theory argues that people strive to have marital wealth and or status, but because of their education and or employment, they cannot achieve those goals. This is why it is called strain theory, as the strain between goals and means causes people to have resentment of those who have achieved their goals and frustration. Merton found that in most cases, lower-class individuals are the ones who will use illegitimate or unlawful means of getting to their goal. (University of Glasgow</w:t>
      </w:r>
      <w:r w:rsidR="00F74CCA" w:rsidRPr="00CA05CD">
        <w:rPr>
          <w:rFonts w:cstheme="minorHAnsi"/>
          <w:color w:val="000000" w:themeColor="text1"/>
        </w:rPr>
        <w:t>, 2016</w:t>
      </w:r>
      <w:r w:rsidRPr="00CA05CD">
        <w:rPr>
          <w:rFonts w:cstheme="minorHAnsi"/>
          <w:color w:val="000000" w:themeColor="text1"/>
        </w:rPr>
        <w:t xml:space="preserve">) </w:t>
      </w:r>
    </w:p>
    <w:p w14:paraId="7A04435E" w14:textId="77777777" w:rsidR="00780F20" w:rsidRPr="00CA05CD" w:rsidRDefault="00780F20" w:rsidP="00CA05CD">
      <w:pPr>
        <w:spacing w:line="360" w:lineRule="auto"/>
        <w:jc w:val="both"/>
        <w:rPr>
          <w:rFonts w:cstheme="minorHAnsi"/>
          <w:color w:val="000000" w:themeColor="text1"/>
        </w:rPr>
      </w:pPr>
      <w:r w:rsidRPr="00CA05CD">
        <w:rPr>
          <w:rFonts w:cstheme="minorHAnsi"/>
          <w:color w:val="000000" w:themeColor="text1"/>
        </w:rPr>
        <w:t>Some individuals may have been raised by parents who could not provide them with the right attitude and skills that are necessary to be able to succeed in school; the parents may have financial issues, unemployment, health issues, live in a bad community or have a rough upbringing themselves and have not been able to break the circle. Due to these unfortunate issues, people who are seen as lower class might experience strain because they feel as if they were never given the means to achieve a goal that some take for granted, and one of the only ways they think to reach their goals is by doing it unlawfully. Merton found that individuals would rather commit an unlawful act than to deal with the strain.  Some of these illegitimate means may be, theft, selling narcotics, and the solicitation of sex. They might have so much frustration built up that they get into fights, take drugs to alleviate the stress.</w:t>
      </w:r>
    </w:p>
    <w:p w14:paraId="10997107" w14:textId="77777777" w:rsidR="00780F20" w:rsidRPr="00CA05CD" w:rsidRDefault="00780F20" w:rsidP="00CA05CD">
      <w:pPr>
        <w:spacing w:line="360" w:lineRule="auto"/>
        <w:jc w:val="both"/>
        <w:rPr>
          <w:rFonts w:cstheme="minorHAnsi"/>
          <w:color w:val="000000" w:themeColor="text1"/>
        </w:rPr>
      </w:pPr>
      <w:r w:rsidRPr="00CA05CD">
        <w:rPr>
          <w:rFonts w:cstheme="minorHAnsi"/>
          <w:color w:val="000000" w:themeColor="text1"/>
        </w:rPr>
        <w:lastRenderedPageBreak/>
        <w:t xml:space="preserve">In 1999, Jock Young used Merton’s anomie/strain theory as a basis of his book The Exclusive Society. Young drew on Merton’s strain theory and developed a similar theory called Relative Deprivation/Left Realism, the two theories are very similar, but rather than looking at the strain of individual he looked at how the poor and disadvantaged people are marginalised. In his book, he spoke about how criminals and crime almost always </w:t>
      </w:r>
      <w:proofErr w:type="gramStart"/>
      <w:r w:rsidRPr="00CA05CD">
        <w:rPr>
          <w:rFonts w:cstheme="minorHAnsi"/>
          <w:color w:val="000000" w:themeColor="text1"/>
        </w:rPr>
        <w:t>have something</w:t>
      </w:r>
      <w:proofErr w:type="gramEnd"/>
      <w:r w:rsidRPr="00CA05CD">
        <w:rPr>
          <w:rFonts w:cstheme="minorHAnsi"/>
          <w:color w:val="000000" w:themeColor="text1"/>
        </w:rPr>
        <w:t xml:space="preserve"> to do with how that person was raised culturally and structurally. Young argued that society is further excluding disadvantaged groups as the difference between the rich and the poor keeps increasing. Urban areas are always seen as somewhere crime is always occurring and is a serious problem, and this perception causes serious consequences within those communities. People who are left realists have carried out an extensive amount of victimisation studies looking at crime in urban areas compared to other areas and seeing the extent of the crime and what people’s attitudes are towards crime. Lea and Young (1984) found that crime usually happens when an individual or group feels like they do not have the same advantages in life compared to others who they see as the same as them. They saw that some groups feel marginalised socially, politically and economically, and may find individuals or groups with the same problems and create different sub-cultures where crime and violence is the way they choose to act out against the marginalisation. Over the past twenty years in the UK, relative deprivation has only increased. (Truman, 2015) </w:t>
      </w:r>
    </w:p>
    <w:p w14:paraId="7DBB7CDD" w14:textId="612A80A5" w:rsidR="00780F20" w:rsidRPr="00CA05CD" w:rsidRDefault="00780F20" w:rsidP="00CA05CD">
      <w:pPr>
        <w:spacing w:line="360" w:lineRule="auto"/>
        <w:jc w:val="both"/>
        <w:rPr>
          <w:rFonts w:cstheme="minorHAnsi"/>
          <w:color w:val="000000" w:themeColor="text1"/>
        </w:rPr>
      </w:pPr>
      <w:r w:rsidRPr="00CA05CD">
        <w:rPr>
          <w:rFonts w:cstheme="minorHAnsi"/>
          <w:color w:val="000000" w:themeColor="text1"/>
        </w:rPr>
        <w:t xml:space="preserve">We can see this is the case of James Bulger in 1993. Two kids, Jon Venables and Robert Thompson abducted, tortured, and murdered two-year-old James Bulger. During their trial, people had said that the reason why the boys were so evil was partly to do with how they were raised. Both of them were from a family where their parent had separated; both had attendance, learning, and behaviour problems in school, and some say that the boys were violent while in class. All these pieces put together started to reveal a pair of broken and empty young lives. The media said Venables was a classic example of what can happen to a child from a broken home, whose mother had a number of </w:t>
      </w:r>
      <w:proofErr w:type="gramStart"/>
      <w:r w:rsidRPr="00CA05CD">
        <w:rPr>
          <w:rFonts w:cstheme="minorHAnsi"/>
          <w:color w:val="000000" w:themeColor="text1"/>
        </w:rPr>
        <w:t>male</w:t>
      </w:r>
      <w:proofErr w:type="gramEnd"/>
      <w:r w:rsidRPr="00CA05CD">
        <w:rPr>
          <w:rFonts w:cstheme="minorHAnsi"/>
          <w:color w:val="000000" w:themeColor="text1"/>
        </w:rPr>
        <w:t xml:space="preserve"> ‘friends’ calling at the house at all hours and Thompson having a mother who was an incompetent alcoholic. They noted that the young lives had not only been shaped by the neglect of their mothers but also from the absence of their father. Both boys lived in a world in social and economic deprivation, cultural poverty, and being allowed to play violent games and television. Thompson, who police believed was the ringleader, came from a very dysfunctional family where he was one of seven children with a mother who could not cope with all of the children and go through a divorce, so she sought solace in alcohol. There were reports of violence within the family, with siblings threatening each other with knives, one of his brothers asked to be taken into care and after being returned </w:t>
      </w:r>
      <w:r w:rsidRPr="00CA05CD">
        <w:rPr>
          <w:rFonts w:cstheme="minorHAnsi"/>
          <w:color w:val="000000" w:themeColor="text1"/>
        </w:rPr>
        <w:lastRenderedPageBreak/>
        <w:t xml:space="preserve">home tried to overdose on painkillers. His mother and another one of his brothers also tried to take their own lives with painkillers. (The Guardian,2000) These events in the boy’s lives have been said to have a major effect on them. They might have been born evil, but their family lives definitely did not help the situation. As they had seen so much bad thing while growing up, they must have learned that behaviour and </w:t>
      </w:r>
      <w:r w:rsidR="00620602" w:rsidRPr="00CA05CD">
        <w:rPr>
          <w:rFonts w:cstheme="minorHAnsi"/>
          <w:color w:val="000000" w:themeColor="text1"/>
        </w:rPr>
        <w:t>possibly</w:t>
      </w:r>
      <w:r w:rsidRPr="00CA05CD">
        <w:rPr>
          <w:rFonts w:cstheme="minorHAnsi"/>
          <w:color w:val="000000" w:themeColor="text1"/>
        </w:rPr>
        <w:t xml:space="preserve"> thought it was normal and not considered the fact that what they were doing was unlawful.</w:t>
      </w:r>
    </w:p>
    <w:p w14:paraId="36962564" w14:textId="392532F0" w:rsidR="00620602" w:rsidRPr="00CA05CD" w:rsidRDefault="00620602" w:rsidP="00CA05CD">
      <w:pPr>
        <w:spacing w:line="360" w:lineRule="auto"/>
        <w:jc w:val="both"/>
        <w:rPr>
          <w:rFonts w:cstheme="minorHAnsi"/>
          <w:color w:val="000000" w:themeColor="text1"/>
        </w:rPr>
      </w:pPr>
    </w:p>
    <w:p w14:paraId="2E3B91BF" w14:textId="132C6CB6" w:rsidR="00A2596D" w:rsidRPr="00CA05CD" w:rsidRDefault="00620602" w:rsidP="00CA05CD">
      <w:pPr>
        <w:spacing w:line="360" w:lineRule="auto"/>
        <w:jc w:val="both"/>
        <w:rPr>
          <w:rFonts w:cstheme="minorHAnsi"/>
          <w:color w:val="000000" w:themeColor="text1"/>
        </w:rPr>
      </w:pPr>
      <w:r w:rsidRPr="00CA05CD">
        <w:rPr>
          <w:rFonts w:cstheme="minorHAnsi"/>
          <w:color w:val="000000" w:themeColor="text1"/>
        </w:rPr>
        <w:t>Rational Choice Theory/right realism is the opposite of relative depravation. The pioneering figure in establishing the rational choice theory was George Homans (1961). Right realists believe that criminals are rational actors; they say that individuals are completely capable of making their own choice of whether to commit a crime or not. Right realists believe that individuals weigh up the pros and cons of each action we take; they believe this is especially true with criminals. This theory emerged in the 1980s as a way to try and figure out why crime rates were rising and the failure of sociological approaches to dealing with the situation. The two main criminologists who are more prominently known for agreeing with the ration choice theory are Charles Murray (199</w:t>
      </w:r>
      <w:r w:rsidR="006342E1" w:rsidRPr="00CA05CD">
        <w:rPr>
          <w:rFonts w:cstheme="minorHAnsi"/>
          <w:color w:val="000000" w:themeColor="text1"/>
        </w:rPr>
        <w:t>6</w:t>
      </w:r>
      <w:r w:rsidRPr="00CA05CD">
        <w:rPr>
          <w:rFonts w:cstheme="minorHAnsi"/>
          <w:color w:val="000000" w:themeColor="text1"/>
        </w:rPr>
        <w:t>) and James Q. Wilson (1975), they believe that this theory should change the way the criminal justice system worked at that time. According to Cornish and Clarke (1987), individuals do not just make a decision to commit a crime; they also decide exactly where it will take place, and when to commit the crime.</w:t>
      </w:r>
    </w:p>
    <w:p w14:paraId="58CA3A46" w14:textId="77777777" w:rsidR="00620602" w:rsidRPr="00CA05CD" w:rsidRDefault="00620602" w:rsidP="00CA05CD">
      <w:pPr>
        <w:spacing w:line="360" w:lineRule="auto"/>
        <w:jc w:val="center"/>
        <w:rPr>
          <w:rFonts w:cstheme="minorHAnsi"/>
          <w:color w:val="000000" w:themeColor="text1"/>
        </w:rPr>
      </w:pPr>
    </w:p>
    <w:p w14:paraId="2E0B8E42" w14:textId="2505563D" w:rsidR="00804DC8" w:rsidRPr="00CA05CD" w:rsidRDefault="00620602" w:rsidP="00CA05CD">
      <w:pPr>
        <w:spacing w:line="360" w:lineRule="auto"/>
        <w:jc w:val="center"/>
        <w:rPr>
          <w:rFonts w:cstheme="minorHAnsi"/>
          <w:color w:val="000000" w:themeColor="text1"/>
        </w:rPr>
      </w:pPr>
      <w:r w:rsidRPr="00CA05CD">
        <w:rPr>
          <w:rFonts w:cstheme="minorHAnsi"/>
          <w:i/>
          <w:iCs/>
          <w:color w:val="000000" w:themeColor="text1"/>
        </w:rPr>
        <w:t xml:space="preserve"> </w:t>
      </w:r>
      <w:r w:rsidR="000E4DEF" w:rsidRPr="00CA05CD">
        <w:rPr>
          <w:rFonts w:cstheme="minorHAnsi"/>
          <w:i/>
          <w:iCs/>
          <w:color w:val="000000" w:themeColor="text1"/>
        </w:rPr>
        <w:t xml:space="preserve">‘The elementary unit of social life is the individual human action. To explain social institutional and social change is to show how they arise as the result of the action and interaction of individuals’ </w:t>
      </w:r>
      <w:r w:rsidR="000E4DEF" w:rsidRPr="00CA05CD">
        <w:rPr>
          <w:rFonts w:cstheme="minorHAnsi"/>
          <w:color w:val="000000" w:themeColor="text1"/>
        </w:rPr>
        <w:t>(</w:t>
      </w:r>
      <w:proofErr w:type="spellStart"/>
      <w:r w:rsidR="000E4DEF" w:rsidRPr="00CA05CD">
        <w:rPr>
          <w:rFonts w:cstheme="minorHAnsi"/>
          <w:color w:val="000000" w:themeColor="text1"/>
        </w:rPr>
        <w:t>Elster</w:t>
      </w:r>
      <w:proofErr w:type="spellEnd"/>
      <w:r w:rsidR="000E4DEF" w:rsidRPr="00CA05CD">
        <w:rPr>
          <w:rFonts w:cstheme="minorHAnsi"/>
          <w:color w:val="000000" w:themeColor="text1"/>
        </w:rPr>
        <w:t>, 1989)</w:t>
      </w:r>
    </w:p>
    <w:p w14:paraId="22113645" w14:textId="095BBAAE" w:rsidR="000E4DEF" w:rsidRPr="00CA05CD" w:rsidRDefault="000E4DEF" w:rsidP="00CA05CD">
      <w:pPr>
        <w:spacing w:line="360" w:lineRule="auto"/>
        <w:rPr>
          <w:rFonts w:cstheme="minorHAnsi"/>
          <w:color w:val="000000" w:themeColor="text1"/>
        </w:rPr>
      </w:pPr>
    </w:p>
    <w:p w14:paraId="4673020F" w14:textId="4AF68C8E" w:rsidR="00620602" w:rsidRPr="00CA05CD" w:rsidRDefault="00620602" w:rsidP="00CA05CD">
      <w:pPr>
        <w:spacing w:line="360" w:lineRule="auto"/>
        <w:jc w:val="both"/>
        <w:rPr>
          <w:rFonts w:cstheme="minorHAnsi"/>
          <w:color w:val="000000" w:themeColor="text1"/>
        </w:rPr>
      </w:pPr>
      <w:r w:rsidRPr="00CA05CD">
        <w:rPr>
          <w:rFonts w:cstheme="minorHAnsi"/>
          <w:color w:val="000000" w:themeColor="text1"/>
        </w:rPr>
        <w:t xml:space="preserve">Rational choice theories see that individuals know the repercussions of both courses of action they are debating to do, and they calculate which action will give them a higher reward, and more often than not, individuals will choose the option that will provide them with the highest satisfaction. This is because many people are driven by their goal and their want and will risk the consequences of their actions as it’s a means to an end. Homans said that our behaviour as humans are similar to that of an animal, that it is not free but determined as it is shaped by the pay off and penalties. Homans used the work of B.F Skinner's behaviourism theory as inspiration for the rational choice theory. He saw that food was the basic goal for the animals in Skinners' studies, and it shaped the way the animals behaved. Homans believed this was the same with humans, but with a much wider range of goals. The animals in Skinners' studies </w:t>
      </w:r>
      <w:r w:rsidRPr="00CA05CD">
        <w:rPr>
          <w:rFonts w:cstheme="minorHAnsi"/>
          <w:color w:val="000000" w:themeColor="text1"/>
        </w:rPr>
        <w:lastRenderedPageBreak/>
        <w:t xml:space="preserve">would do anything if it meant they could have something to eat, but with humans, it is more likely to be approval of family or peers, recognition, love, and affection, and the most obvious one is financial gain. </w:t>
      </w:r>
      <w:r w:rsidR="006B1E4D" w:rsidRPr="00CA05CD">
        <w:rPr>
          <w:rFonts w:cstheme="minorHAnsi"/>
          <w:color w:val="000000" w:themeColor="text1"/>
        </w:rPr>
        <w:t xml:space="preserve">(Browning, </w:t>
      </w:r>
      <w:proofErr w:type="spellStart"/>
      <w:r w:rsidR="006B1E4D" w:rsidRPr="00CA05CD">
        <w:rPr>
          <w:rFonts w:cstheme="minorHAnsi"/>
          <w:color w:val="000000" w:themeColor="text1"/>
        </w:rPr>
        <w:t>Halcli</w:t>
      </w:r>
      <w:proofErr w:type="spellEnd"/>
      <w:r w:rsidR="006B1E4D" w:rsidRPr="00CA05CD">
        <w:rPr>
          <w:rFonts w:cstheme="minorHAnsi"/>
          <w:color w:val="000000" w:themeColor="text1"/>
        </w:rPr>
        <w:t xml:space="preserve"> and Webster, </w:t>
      </w:r>
      <w:proofErr w:type="gramStart"/>
      <w:r w:rsidR="006B1E4D" w:rsidRPr="00CA05CD">
        <w:rPr>
          <w:rFonts w:cstheme="minorHAnsi"/>
          <w:color w:val="000000" w:themeColor="text1"/>
        </w:rPr>
        <w:t>2000)</w:t>
      </w:r>
      <w:r w:rsidRPr="00CA05CD">
        <w:rPr>
          <w:rFonts w:cstheme="minorHAnsi"/>
          <w:color w:val="000000" w:themeColor="text1"/>
        </w:rPr>
        <w:t>This</w:t>
      </w:r>
      <w:proofErr w:type="gramEnd"/>
      <w:r w:rsidRPr="00CA05CD">
        <w:rPr>
          <w:rFonts w:cstheme="minorHAnsi"/>
          <w:color w:val="000000" w:themeColor="text1"/>
        </w:rPr>
        <w:t xml:space="preserve"> theory is still relevant today in some cases. In most cases, people do make a rational choice. An example of this would be if an investment banker decides to skim some money off of someone’s accounts and to hide it, so they can personally keep the money to fund their own lavish lifestyles; the banker has weighed the optimal level of benefit against the chance of being discovered and had decided that his financial gain was more important. There is a blurred line when it comes to rational choice, as is depends on external factors of the individual. With most things, people tend to make a choice of where they should or should not do something, whether it is legal or not, but does someone who is under the influence of drugs and alcohol have a rational choice when committing a crime? </w:t>
      </w:r>
    </w:p>
    <w:p w14:paraId="7E224AC8" w14:textId="4522D397" w:rsidR="00B2217A" w:rsidRPr="00CA05CD" w:rsidRDefault="00620602" w:rsidP="00CA05CD">
      <w:pPr>
        <w:spacing w:line="360" w:lineRule="auto"/>
        <w:jc w:val="both"/>
        <w:rPr>
          <w:rFonts w:cstheme="minorHAnsi"/>
          <w:color w:val="000000" w:themeColor="text1"/>
        </w:rPr>
      </w:pPr>
      <w:r w:rsidRPr="00CA05CD">
        <w:rPr>
          <w:rFonts w:cstheme="minorHAnsi"/>
          <w:color w:val="000000" w:themeColor="text1"/>
        </w:rPr>
        <w:t>In conclusion, we can see how historical theories of crime can still be relevant in the modern-day and how it will continue to develop with time and with different scholars developing a new and advanced approach to the theory of crime. Each crime that happens has some aspect of the historical theories above intertwined within them, whether its individuals committing a crime for money or some other gains, because of their upbringing or some biological reason.</w:t>
      </w:r>
    </w:p>
    <w:p w14:paraId="77DD70F8" w14:textId="0543CB50" w:rsidR="00B0616E" w:rsidRPr="009D241D" w:rsidRDefault="00B0616E">
      <w:pPr>
        <w:rPr>
          <w:rFonts w:cstheme="minorHAnsi"/>
        </w:rPr>
      </w:pPr>
    </w:p>
    <w:p w14:paraId="24C63281" w14:textId="7CFBC8DE" w:rsidR="00B0616E" w:rsidRDefault="00B0616E"/>
    <w:p w14:paraId="6255E3A2" w14:textId="140AA8C7" w:rsidR="00C62C98" w:rsidRDefault="00C62C98"/>
    <w:p w14:paraId="7020F1A0" w14:textId="77777777" w:rsidR="00CA05CD" w:rsidRDefault="00CA05CD">
      <w:pPr>
        <w:rPr>
          <w:rFonts w:cstheme="minorHAnsi"/>
        </w:rPr>
      </w:pPr>
    </w:p>
    <w:p w14:paraId="20152BC4" w14:textId="77777777" w:rsidR="00CA05CD" w:rsidRDefault="00CA05CD">
      <w:pPr>
        <w:rPr>
          <w:rFonts w:cstheme="minorHAnsi"/>
        </w:rPr>
      </w:pPr>
    </w:p>
    <w:p w14:paraId="1E2015E5" w14:textId="77777777" w:rsidR="00CA05CD" w:rsidRDefault="00CA05CD">
      <w:pPr>
        <w:rPr>
          <w:rFonts w:cstheme="minorHAnsi"/>
        </w:rPr>
      </w:pPr>
    </w:p>
    <w:p w14:paraId="7958EDB6" w14:textId="77777777" w:rsidR="00CA05CD" w:rsidRDefault="00CA05CD">
      <w:pPr>
        <w:rPr>
          <w:rFonts w:cstheme="minorHAnsi"/>
        </w:rPr>
      </w:pPr>
    </w:p>
    <w:p w14:paraId="18EA0546" w14:textId="77777777" w:rsidR="00CA05CD" w:rsidRDefault="00CA05CD">
      <w:pPr>
        <w:rPr>
          <w:rFonts w:asciiTheme="minorHAnsi" w:hAnsiTheme="minorHAnsi" w:cstheme="minorHAnsi"/>
          <w:u w:val="single"/>
        </w:rPr>
      </w:pPr>
    </w:p>
    <w:p w14:paraId="76A6365E" w14:textId="77777777" w:rsidR="00CA05CD" w:rsidRDefault="00CA05CD">
      <w:pPr>
        <w:rPr>
          <w:rFonts w:asciiTheme="minorHAnsi" w:hAnsiTheme="minorHAnsi" w:cstheme="minorHAnsi"/>
          <w:u w:val="single"/>
        </w:rPr>
      </w:pPr>
    </w:p>
    <w:p w14:paraId="2300C218" w14:textId="77777777" w:rsidR="00CA05CD" w:rsidRDefault="00CA05CD">
      <w:pPr>
        <w:rPr>
          <w:rFonts w:asciiTheme="minorHAnsi" w:hAnsiTheme="minorHAnsi" w:cstheme="minorHAnsi"/>
          <w:u w:val="single"/>
        </w:rPr>
      </w:pPr>
    </w:p>
    <w:p w14:paraId="282DAEE4" w14:textId="77777777" w:rsidR="00CA05CD" w:rsidRDefault="00CA05CD">
      <w:pPr>
        <w:rPr>
          <w:rFonts w:asciiTheme="minorHAnsi" w:hAnsiTheme="minorHAnsi" w:cstheme="minorHAnsi"/>
          <w:u w:val="single"/>
        </w:rPr>
      </w:pPr>
    </w:p>
    <w:p w14:paraId="0D20C40E" w14:textId="77777777" w:rsidR="00CA05CD" w:rsidRDefault="00CA05CD">
      <w:pPr>
        <w:rPr>
          <w:rFonts w:asciiTheme="minorHAnsi" w:hAnsiTheme="minorHAnsi" w:cstheme="minorHAnsi"/>
          <w:u w:val="single"/>
        </w:rPr>
      </w:pPr>
    </w:p>
    <w:p w14:paraId="5E635888" w14:textId="77777777" w:rsidR="00CA05CD" w:rsidRDefault="00CA05CD">
      <w:pPr>
        <w:rPr>
          <w:rFonts w:asciiTheme="minorHAnsi" w:hAnsiTheme="minorHAnsi" w:cstheme="minorHAnsi"/>
          <w:u w:val="single"/>
        </w:rPr>
      </w:pPr>
    </w:p>
    <w:p w14:paraId="05945381" w14:textId="77777777" w:rsidR="00CA05CD" w:rsidRDefault="00CA05CD">
      <w:pPr>
        <w:rPr>
          <w:rFonts w:asciiTheme="minorHAnsi" w:hAnsiTheme="minorHAnsi" w:cstheme="minorHAnsi"/>
          <w:u w:val="single"/>
        </w:rPr>
      </w:pPr>
    </w:p>
    <w:p w14:paraId="07276897" w14:textId="77777777" w:rsidR="00CA05CD" w:rsidRDefault="00CA05CD">
      <w:pPr>
        <w:rPr>
          <w:rFonts w:asciiTheme="minorHAnsi" w:hAnsiTheme="minorHAnsi" w:cstheme="minorHAnsi"/>
          <w:u w:val="single"/>
        </w:rPr>
      </w:pPr>
    </w:p>
    <w:p w14:paraId="04A0E93A" w14:textId="77777777" w:rsidR="00CA05CD" w:rsidRDefault="00CA05CD">
      <w:pPr>
        <w:rPr>
          <w:rFonts w:asciiTheme="minorHAnsi" w:hAnsiTheme="minorHAnsi" w:cstheme="minorHAnsi"/>
          <w:u w:val="single"/>
        </w:rPr>
      </w:pPr>
    </w:p>
    <w:p w14:paraId="61C52C6E" w14:textId="77777777" w:rsidR="00CA05CD" w:rsidRDefault="00CA05CD">
      <w:pPr>
        <w:rPr>
          <w:rFonts w:asciiTheme="minorHAnsi" w:hAnsiTheme="minorHAnsi" w:cstheme="minorHAnsi"/>
          <w:u w:val="single"/>
        </w:rPr>
      </w:pPr>
    </w:p>
    <w:p w14:paraId="7AA5A128" w14:textId="77777777" w:rsidR="00CA05CD" w:rsidRDefault="00CA05CD">
      <w:pPr>
        <w:rPr>
          <w:rFonts w:asciiTheme="minorHAnsi" w:hAnsiTheme="minorHAnsi" w:cstheme="minorHAnsi"/>
          <w:u w:val="single"/>
        </w:rPr>
      </w:pPr>
    </w:p>
    <w:p w14:paraId="74193F25" w14:textId="77777777" w:rsidR="00CA05CD" w:rsidRDefault="00CA05CD">
      <w:pPr>
        <w:rPr>
          <w:rFonts w:asciiTheme="minorHAnsi" w:hAnsiTheme="minorHAnsi" w:cstheme="minorHAnsi"/>
          <w:u w:val="single"/>
        </w:rPr>
      </w:pPr>
    </w:p>
    <w:p w14:paraId="7F0D13EC" w14:textId="77777777" w:rsidR="00CA05CD" w:rsidRDefault="00CA05CD">
      <w:pPr>
        <w:rPr>
          <w:rFonts w:asciiTheme="minorHAnsi" w:hAnsiTheme="minorHAnsi" w:cstheme="minorHAnsi"/>
          <w:u w:val="single"/>
        </w:rPr>
      </w:pPr>
    </w:p>
    <w:p w14:paraId="3E09A673" w14:textId="77777777" w:rsidR="00CA05CD" w:rsidRDefault="00CA05CD">
      <w:pPr>
        <w:rPr>
          <w:rFonts w:asciiTheme="minorHAnsi" w:hAnsiTheme="minorHAnsi" w:cstheme="minorHAnsi"/>
          <w:u w:val="single"/>
        </w:rPr>
      </w:pPr>
    </w:p>
    <w:p w14:paraId="1C6E0945" w14:textId="77777777" w:rsidR="00CA05CD" w:rsidRDefault="00CA05CD">
      <w:pPr>
        <w:rPr>
          <w:rFonts w:asciiTheme="minorHAnsi" w:hAnsiTheme="minorHAnsi" w:cstheme="minorHAnsi"/>
          <w:u w:val="single"/>
        </w:rPr>
      </w:pPr>
    </w:p>
    <w:p w14:paraId="260EA1C3" w14:textId="77777777" w:rsidR="00CA05CD" w:rsidRDefault="00CA05CD">
      <w:pPr>
        <w:rPr>
          <w:rFonts w:asciiTheme="minorHAnsi" w:hAnsiTheme="minorHAnsi" w:cstheme="minorHAnsi"/>
          <w:u w:val="single"/>
        </w:rPr>
      </w:pPr>
    </w:p>
    <w:p w14:paraId="02D71605" w14:textId="77777777" w:rsidR="00CA05CD" w:rsidRDefault="00CA05CD">
      <w:pPr>
        <w:rPr>
          <w:rFonts w:asciiTheme="minorHAnsi" w:hAnsiTheme="minorHAnsi" w:cstheme="minorHAnsi"/>
          <w:u w:val="single"/>
        </w:rPr>
      </w:pPr>
    </w:p>
    <w:p w14:paraId="77F9957C" w14:textId="1A607E39" w:rsidR="00C62C98" w:rsidRPr="00CA05CD" w:rsidRDefault="00CA05CD">
      <w:pPr>
        <w:rPr>
          <w:rFonts w:asciiTheme="minorHAnsi" w:hAnsiTheme="minorHAnsi" w:cstheme="minorHAnsi"/>
          <w:u w:val="single"/>
        </w:rPr>
      </w:pPr>
      <w:r w:rsidRPr="00CA05CD">
        <w:rPr>
          <w:rFonts w:asciiTheme="minorHAnsi" w:hAnsiTheme="minorHAnsi" w:cstheme="minorHAnsi"/>
          <w:u w:val="single"/>
        </w:rPr>
        <w:lastRenderedPageBreak/>
        <w:t>Bibliography</w:t>
      </w:r>
    </w:p>
    <w:p w14:paraId="62C70F2F" w14:textId="7416D030" w:rsidR="00C3225C" w:rsidRDefault="00C3225C">
      <w:pPr>
        <w:rPr>
          <w:rFonts w:asciiTheme="minorHAnsi" w:hAnsiTheme="minorHAnsi" w:cstheme="minorHAnsi"/>
        </w:rPr>
      </w:pPr>
    </w:p>
    <w:p w14:paraId="1DADA8BD" w14:textId="77777777" w:rsidR="00CA05CD" w:rsidRPr="00CA05CD" w:rsidRDefault="00CA05CD" w:rsidP="00CA05CD">
      <w:pPr>
        <w:rPr>
          <w:rFonts w:asciiTheme="minorHAnsi" w:hAnsiTheme="minorHAnsi" w:cstheme="minorHAnsi"/>
        </w:rPr>
      </w:pPr>
      <w:r w:rsidRPr="00CA05CD">
        <w:rPr>
          <w:rFonts w:asciiTheme="minorHAnsi" w:hAnsiTheme="minorHAnsi" w:cstheme="minorHAnsi"/>
        </w:rPr>
        <w:t xml:space="preserve">Browning. G, </w:t>
      </w:r>
      <w:proofErr w:type="spellStart"/>
      <w:r w:rsidRPr="00CA05CD">
        <w:rPr>
          <w:rFonts w:asciiTheme="minorHAnsi" w:hAnsiTheme="minorHAnsi" w:cstheme="minorHAnsi"/>
        </w:rPr>
        <w:t>Halcli</w:t>
      </w:r>
      <w:proofErr w:type="spellEnd"/>
      <w:r w:rsidRPr="00CA05CD">
        <w:rPr>
          <w:rFonts w:asciiTheme="minorHAnsi" w:hAnsiTheme="minorHAnsi" w:cstheme="minorHAnsi"/>
        </w:rPr>
        <w:t xml:space="preserve">. A and Webster. F (2000) Understanding Contemporary Society. SAGE Publications. London. P.126-128. </w:t>
      </w:r>
    </w:p>
    <w:p w14:paraId="2A3DBDF8" w14:textId="77777777" w:rsidR="00CA05CD" w:rsidRPr="00CA05CD" w:rsidRDefault="00CA05CD">
      <w:pPr>
        <w:rPr>
          <w:rFonts w:asciiTheme="minorHAnsi" w:hAnsiTheme="minorHAnsi" w:cstheme="minorHAnsi"/>
        </w:rPr>
      </w:pPr>
    </w:p>
    <w:p w14:paraId="099E6421" w14:textId="40E6E577" w:rsidR="00C3225C" w:rsidRPr="00CA05CD" w:rsidRDefault="00C3225C" w:rsidP="00C3225C">
      <w:pPr>
        <w:rPr>
          <w:rFonts w:asciiTheme="minorHAnsi" w:hAnsiTheme="minorHAnsi" w:cstheme="minorHAnsi"/>
          <w:color w:val="333333"/>
          <w:spacing w:val="2"/>
          <w:shd w:val="clear" w:color="auto" w:fill="FFFFFF"/>
        </w:rPr>
      </w:pPr>
      <w:proofErr w:type="spellStart"/>
      <w:r w:rsidRPr="00CA05CD">
        <w:rPr>
          <w:rFonts w:asciiTheme="minorHAnsi" w:hAnsiTheme="minorHAnsi" w:cstheme="minorHAnsi"/>
          <w:color w:val="333333"/>
          <w:spacing w:val="2"/>
          <w:shd w:val="clear" w:color="auto" w:fill="FFFFFF"/>
        </w:rPr>
        <w:t>Bruinsma</w:t>
      </w:r>
      <w:proofErr w:type="spellEnd"/>
      <w:r w:rsidRPr="00CA05CD">
        <w:rPr>
          <w:rFonts w:asciiTheme="minorHAnsi" w:hAnsiTheme="minorHAnsi" w:cstheme="minorHAnsi"/>
          <w:color w:val="333333"/>
          <w:spacing w:val="2"/>
          <w:shd w:val="clear" w:color="auto" w:fill="FFFFFF"/>
        </w:rPr>
        <w:t>, G (2018).</w:t>
      </w:r>
      <w:r w:rsidR="001C2D88" w:rsidRPr="00CA05CD">
        <w:rPr>
          <w:rFonts w:asciiTheme="minorHAnsi" w:hAnsiTheme="minorHAnsi" w:cstheme="minorHAnsi"/>
          <w:color w:val="333333"/>
          <w:spacing w:val="2"/>
          <w:shd w:val="clear" w:color="auto" w:fill="FFFFFF"/>
        </w:rPr>
        <w:t xml:space="preserve"> History of Criminological Theories: Causes of Crime. </w:t>
      </w:r>
      <w:proofErr w:type="spellStart"/>
      <w:r w:rsidR="001C2D88" w:rsidRPr="00CA05CD">
        <w:rPr>
          <w:rFonts w:asciiTheme="minorHAnsi" w:hAnsiTheme="minorHAnsi" w:cstheme="minorHAnsi"/>
          <w:color w:val="333333"/>
          <w:spacing w:val="2"/>
          <w:shd w:val="clear" w:color="auto" w:fill="FFFFFF"/>
        </w:rPr>
        <w:t>Encyclopedia</w:t>
      </w:r>
      <w:proofErr w:type="spellEnd"/>
      <w:r w:rsidR="001C2D88" w:rsidRPr="00CA05CD">
        <w:rPr>
          <w:rFonts w:asciiTheme="minorHAnsi" w:hAnsiTheme="minorHAnsi" w:cstheme="minorHAnsi"/>
          <w:color w:val="333333"/>
          <w:spacing w:val="2"/>
          <w:shd w:val="clear" w:color="auto" w:fill="FFFFFF"/>
        </w:rPr>
        <w:t xml:space="preserve"> of Criminology and Criminal Justice. (online). Available at </w:t>
      </w:r>
      <w:hyperlink r:id="rId4" w:history="1">
        <w:r w:rsidR="001C2D88" w:rsidRPr="00CA05CD">
          <w:rPr>
            <w:rStyle w:val="Hyperlink"/>
            <w:rFonts w:asciiTheme="minorHAnsi" w:hAnsiTheme="minorHAnsi" w:cstheme="minorHAnsi"/>
            <w:spacing w:val="2"/>
            <w:shd w:val="clear" w:color="auto" w:fill="FFFFFF"/>
          </w:rPr>
          <w:t>https://lin</w:t>
        </w:r>
        <w:r w:rsidR="001C2D88" w:rsidRPr="00CA05CD">
          <w:rPr>
            <w:rStyle w:val="Hyperlink"/>
            <w:rFonts w:asciiTheme="minorHAnsi" w:hAnsiTheme="minorHAnsi" w:cstheme="minorHAnsi"/>
            <w:spacing w:val="2"/>
            <w:shd w:val="clear" w:color="auto" w:fill="FFFFFF"/>
          </w:rPr>
          <w:t>k</w:t>
        </w:r>
        <w:r w:rsidR="001C2D88" w:rsidRPr="00CA05CD">
          <w:rPr>
            <w:rStyle w:val="Hyperlink"/>
            <w:rFonts w:asciiTheme="minorHAnsi" w:hAnsiTheme="minorHAnsi" w:cstheme="minorHAnsi"/>
            <w:spacing w:val="2"/>
            <w:shd w:val="clear" w:color="auto" w:fill="FFFFFF"/>
          </w:rPr>
          <w:t>.sp</w:t>
        </w:r>
        <w:r w:rsidR="001C2D88" w:rsidRPr="00CA05CD">
          <w:rPr>
            <w:rStyle w:val="Hyperlink"/>
            <w:rFonts w:asciiTheme="minorHAnsi" w:hAnsiTheme="minorHAnsi" w:cstheme="minorHAnsi"/>
            <w:spacing w:val="2"/>
            <w:shd w:val="clear" w:color="auto" w:fill="FFFFFF"/>
          </w:rPr>
          <w:t>r</w:t>
        </w:r>
        <w:r w:rsidR="001C2D88" w:rsidRPr="00CA05CD">
          <w:rPr>
            <w:rStyle w:val="Hyperlink"/>
            <w:rFonts w:asciiTheme="minorHAnsi" w:hAnsiTheme="minorHAnsi" w:cstheme="minorHAnsi"/>
            <w:spacing w:val="2"/>
            <w:shd w:val="clear" w:color="auto" w:fill="FFFFFF"/>
          </w:rPr>
          <w:t>inger.com/referenceworkentry/10.1007%2F978-1-4614-5690-2_547</w:t>
        </w:r>
      </w:hyperlink>
      <w:r w:rsidRPr="00CA05CD">
        <w:rPr>
          <w:rFonts w:asciiTheme="minorHAnsi" w:hAnsiTheme="minorHAnsi" w:cstheme="minorHAnsi"/>
          <w:color w:val="333333"/>
          <w:spacing w:val="2"/>
          <w:shd w:val="clear" w:color="auto" w:fill="FFFFFF"/>
        </w:rPr>
        <w:t xml:space="preserve"> </w:t>
      </w:r>
    </w:p>
    <w:p w14:paraId="66DE5ED1" w14:textId="7BE86099" w:rsidR="00A965ED" w:rsidRPr="00CA05CD" w:rsidRDefault="00A965ED" w:rsidP="00C3225C">
      <w:pPr>
        <w:rPr>
          <w:rFonts w:asciiTheme="minorHAnsi" w:hAnsiTheme="minorHAnsi" w:cstheme="minorHAnsi"/>
          <w:color w:val="333333"/>
          <w:spacing w:val="2"/>
          <w:shd w:val="clear" w:color="auto" w:fill="FFFFFF"/>
        </w:rPr>
      </w:pPr>
    </w:p>
    <w:p w14:paraId="1CCEC445" w14:textId="134F8CB0" w:rsidR="00A965ED" w:rsidRPr="00CA05CD" w:rsidRDefault="00A965ED" w:rsidP="00C3225C">
      <w:pPr>
        <w:rPr>
          <w:rFonts w:asciiTheme="minorHAnsi" w:hAnsiTheme="minorHAnsi" w:cstheme="minorHAnsi"/>
        </w:rPr>
      </w:pPr>
      <w:r w:rsidRPr="00CA05CD">
        <w:rPr>
          <w:rFonts w:asciiTheme="minorHAnsi" w:hAnsiTheme="minorHAnsi" w:cstheme="minorHAnsi"/>
          <w:color w:val="333333"/>
          <w:spacing w:val="2"/>
          <w:shd w:val="clear" w:color="auto" w:fill="FFFFFF"/>
        </w:rPr>
        <w:t xml:space="preserve">Cornish. D. B and Clarke. R. V (1987). Understanding Crime Displacement: An Application </w:t>
      </w:r>
      <w:proofErr w:type="gramStart"/>
      <w:r w:rsidRPr="00CA05CD">
        <w:rPr>
          <w:rFonts w:asciiTheme="minorHAnsi" w:hAnsiTheme="minorHAnsi" w:cstheme="minorHAnsi"/>
          <w:color w:val="333333"/>
          <w:spacing w:val="2"/>
          <w:shd w:val="clear" w:color="auto" w:fill="FFFFFF"/>
        </w:rPr>
        <w:t>Of</w:t>
      </w:r>
      <w:proofErr w:type="gramEnd"/>
      <w:r w:rsidRPr="00CA05CD">
        <w:rPr>
          <w:rFonts w:asciiTheme="minorHAnsi" w:hAnsiTheme="minorHAnsi" w:cstheme="minorHAnsi"/>
          <w:color w:val="333333"/>
          <w:spacing w:val="2"/>
          <w:shd w:val="clear" w:color="auto" w:fill="FFFFFF"/>
        </w:rPr>
        <w:t xml:space="preserve"> Rational Choice Theory. Wiley Online Library. (Online)</w:t>
      </w:r>
      <w:r w:rsidRPr="00CA05CD">
        <w:rPr>
          <w:rFonts w:asciiTheme="minorHAnsi" w:hAnsiTheme="minorHAnsi" w:cstheme="minorHAnsi"/>
        </w:rPr>
        <w:t xml:space="preserve"> </w:t>
      </w:r>
      <w:r w:rsidR="001C2D88" w:rsidRPr="00CA05CD">
        <w:rPr>
          <w:rFonts w:asciiTheme="minorHAnsi" w:hAnsiTheme="minorHAnsi" w:cstheme="minorHAnsi"/>
        </w:rPr>
        <w:t xml:space="preserve">Available at </w:t>
      </w:r>
      <w:hyperlink r:id="rId5" w:history="1">
        <w:r w:rsidR="001C2D88" w:rsidRPr="00CA05CD">
          <w:rPr>
            <w:rStyle w:val="Hyperlink"/>
            <w:rFonts w:asciiTheme="minorHAnsi" w:hAnsiTheme="minorHAnsi" w:cstheme="minorHAnsi"/>
            <w:spacing w:val="2"/>
            <w:shd w:val="clear" w:color="auto" w:fill="FFFFFF"/>
          </w:rPr>
          <w:t>https://onlinelibrary.wiley.com/doi/abs/10.1111/j.1745-9125.1987.tb00826.x</w:t>
        </w:r>
      </w:hyperlink>
      <w:r w:rsidRPr="00CA05CD">
        <w:rPr>
          <w:rFonts w:asciiTheme="minorHAnsi" w:hAnsiTheme="minorHAnsi" w:cstheme="minorHAnsi"/>
          <w:color w:val="333333"/>
          <w:spacing w:val="2"/>
          <w:shd w:val="clear" w:color="auto" w:fill="FFFFFF"/>
        </w:rPr>
        <w:t xml:space="preserve"> </w:t>
      </w:r>
    </w:p>
    <w:p w14:paraId="43BEE85D" w14:textId="6F7AFBEC" w:rsidR="00C62C98" w:rsidRPr="00CA05CD" w:rsidRDefault="00C62C98">
      <w:pPr>
        <w:rPr>
          <w:rFonts w:asciiTheme="minorHAnsi" w:hAnsiTheme="minorHAnsi" w:cstheme="minorHAnsi"/>
        </w:rPr>
      </w:pPr>
    </w:p>
    <w:p w14:paraId="5C1F92DB" w14:textId="12C4F126" w:rsidR="006B1E4D" w:rsidRPr="00CA05CD" w:rsidRDefault="006B1E4D">
      <w:pPr>
        <w:rPr>
          <w:rFonts w:asciiTheme="minorHAnsi" w:hAnsiTheme="minorHAnsi" w:cstheme="minorHAnsi"/>
        </w:rPr>
      </w:pPr>
      <w:proofErr w:type="spellStart"/>
      <w:r w:rsidRPr="00CA05CD">
        <w:rPr>
          <w:rFonts w:asciiTheme="minorHAnsi" w:hAnsiTheme="minorHAnsi" w:cstheme="minorHAnsi"/>
        </w:rPr>
        <w:t>Elster</w:t>
      </w:r>
      <w:proofErr w:type="spellEnd"/>
      <w:r w:rsidRPr="00CA05CD">
        <w:rPr>
          <w:rFonts w:asciiTheme="minorHAnsi" w:hAnsiTheme="minorHAnsi" w:cstheme="minorHAnsi"/>
        </w:rPr>
        <w:t xml:space="preserve">. J (1989) Social Norms and Economic Theory. The Journal of Economic Perspectives. Vol. 3, No. 4. P.99. (online) Available at </w:t>
      </w:r>
      <w:hyperlink r:id="rId6" w:history="1">
        <w:r w:rsidRPr="00CA05CD">
          <w:rPr>
            <w:rStyle w:val="Hyperlink"/>
            <w:rFonts w:asciiTheme="minorHAnsi" w:hAnsiTheme="minorHAnsi" w:cstheme="minorHAnsi"/>
          </w:rPr>
          <w:t>https://www.jstor.org/stable/1942912?seq=1</w:t>
        </w:r>
      </w:hyperlink>
      <w:r w:rsidRPr="00CA05CD">
        <w:rPr>
          <w:rFonts w:asciiTheme="minorHAnsi" w:hAnsiTheme="minorHAnsi" w:cstheme="minorHAnsi"/>
        </w:rPr>
        <w:t xml:space="preserve"> </w:t>
      </w:r>
    </w:p>
    <w:p w14:paraId="5477D26A" w14:textId="77777777" w:rsidR="006B1E4D" w:rsidRPr="00CA05CD" w:rsidRDefault="006B1E4D">
      <w:pPr>
        <w:rPr>
          <w:rFonts w:asciiTheme="minorHAnsi" w:hAnsiTheme="minorHAnsi" w:cstheme="minorHAnsi"/>
        </w:rPr>
      </w:pPr>
    </w:p>
    <w:p w14:paraId="513F8926" w14:textId="153EEFE2" w:rsidR="00C3225C" w:rsidRPr="00CA05CD" w:rsidRDefault="00C3225C" w:rsidP="00C3225C">
      <w:pPr>
        <w:rPr>
          <w:rFonts w:asciiTheme="minorHAnsi" w:hAnsiTheme="minorHAnsi" w:cstheme="minorHAnsi"/>
          <w:color w:val="3A3A3A"/>
          <w:shd w:val="clear" w:color="auto" w:fill="FFFFFF"/>
        </w:rPr>
      </w:pPr>
      <w:r w:rsidRPr="00CA05CD">
        <w:rPr>
          <w:rFonts w:asciiTheme="minorHAnsi" w:hAnsiTheme="minorHAnsi" w:cstheme="minorHAnsi"/>
        </w:rPr>
        <w:t>Fitzgerald, C (2011)</w:t>
      </w:r>
      <w:r w:rsidRPr="00CA05CD">
        <w:rPr>
          <w:rFonts w:asciiTheme="minorHAnsi" w:hAnsiTheme="minorHAnsi" w:cstheme="minorHAnsi"/>
          <w:color w:val="3A3A3A"/>
          <w:shd w:val="clear" w:color="auto" w:fill="FFFFFF"/>
        </w:rPr>
        <w:t xml:space="preserve"> "Historical Theories of Crime and Delinquency." </w:t>
      </w:r>
      <w:r w:rsidRPr="00CA05CD">
        <w:rPr>
          <w:rFonts w:asciiTheme="minorHAnsi" w:hAnsiTheme="minorHAnsi" w:cstheme="minorHAnsi"/>
          <w:i/>
          <w:iCs/>
          <w:color w:val="3A3A3A"/>
        </w:rPr>
        <w:t xml:space="preserve">Journal of Human </w:t>
      </w:r>
      <w:proofErr w:type="spellStart"/>
      <w:r w:rsidRPr="00CA05CD">
        <w:rPr>
          <w:rFonts w:asciiTheme="minorHAnsi" w:hAnsiTheme="minorHAnsi" w:cstheme="minorHAnsi"/>
          <w:i/>
          <w:iCs/>
          <w:color w:val="3A3A3A"/>
        </w:rPr>
        <w:t>Behavior</w:t>
      </w:r>
      <w:proofErr w:type="spellEnd"/>
      <w:r w:rsidRPr="00CA05CD">
        <w:rPr>
          <w:rFonts w:asciiTheme="minorHAnsi" w:hAnsiTheme="minorHAnsi" w:cstheme="minorHAnsi"/>
          <w:i/>
          <w:iCs/>
          <w:color w:val="3A3A3A"/>
        </w:rPr>
        <w:t xml:space="preserve"> in the Social Environment</w:t>
      </w:r>
      <w:r w:rsidRPr="00CA05CD">
        <w:rPr>
          <w:rFonts w:asciiTheme="minorHAnsi" w:hAnsiTheme="minorHAnsi" w:cstheme="minorHAnsi"/>
          <w:color w:val="3A3A3A"/>
          <w:shd w:val="clear" w:color="auto" w:fill="FFFFFF"/>
        </w:rPr>
        <w:t xml:space="preserve"> 21.3 (online) </w:t>
      </w:r>
      <w:hyperlink r:id="rId7" w:history="1">
        <w:r w:rsidRPr="00CA05CD">
          <w:rPr>
            <w:rStyle w:val="Hyperlink"/>
            <w:rFonts w:asciiTheme="minorHAnsi" w:hAnsiTheme="minorHAnsi" w:cstheme="minorHAnsi"/>
            <w:shd w:val="clear" w:color="auto" w:fill="FFFFFF"/>
          </w:rPr>
          <w:t>https://web-a-ebscohost-com.ezproxy.uwtsd.ac.uk/ehost/detail/detail?vid=0&amp;sid=f9a5eba6-3f1e-4ca8-8d33-8e47b13c0498%40sdc-v-sessmgr03&amp;bdata=JnNpdGU9ZWhvc3QtbGl2ZQ%3d%3d#AN=60430021&amp;db=hus</w:t>
        </w:r>
      </w:hyperlink>
      <w:r w:rsidRPr="00CA05CD">
        <w:rPr>
          <w:rFonts w:asciiTheme="minorHAnsi" w:hAnsiTheme="minorHAnsi" w:cstheme="minorHAnsi"/>
          <w:color w:val="3A3A3A"/>
          <w:shd w:val="clear" w:color="auto" w:fill="FFFFFF"/>
        </w:rPr>
        <w:t xml:space="preserve"> </w:t>
      </w:r>
    </w:p>
    <w:p w14:paraId="2A856BFF" w14:textId="5D30748F" w:rsidR="00C3225C" w:rsidRPr="00CA05CD" w:rsidRDefault="00C3225C" w:rsidP="00C3225C">
      <w:pPr>
        <w:rPr>
          <w:rFonts w:asciiTheme="minorHAnsi" w:hAnsiTheme="minorHAnsi" w:cstheme="minorHAnsi"/>
        </w:rPr>
      </w:pPr>
    </w:p>
    <w:p w14:paraId="26F46EB7" w14:textId="75599F38" w:rsidR="00F74CCA" w:rsidRPr="00CA05CD" w:rsidRDefault="00F74CCA" w:rsidP="00C3225C">
      <w:pPr>
        <w:rPr>
          <w:rFonts w:asciiTheme="minorHAnsi" w:hAnsiTheme="minorHAnsi" w:cstheme="minorHAnsi"/>
        </w:rPr>
      </w:pPr>
      <w:r w:rsidRPr="00CA05CD">
        <w:rPr>
          <w:rFonts w:asciiTheme="minorHAnsi" w:hAnsiTheme="minorHAnsi" w:cstheme="minorHAnsi"/>
        </w:rPr>
        <w:t>Heidt. J. M and Wheeldon. J. P (2015) Introducing Criminological Thinking: Maps, Theories, and Understanding. SAGE Publications</w:t>
      </w:r>
      <w:r w:rsidR="00AF361B" w:rsidRPr="00CA05CD">
        <w:rPr>
          <w:rFonts w:asciiTheme="minorHAnsi" w:hAnsiTheme="minorHAnsi" w:cstheme="minorHAnsi"/>
        </w:rPr>
        <w:t>. California.</w:t>
      </w:r>
    </w:p>
    <w:p w14:paraId="2A610DBC" w14:textId="755B4DA5" w:rsidR="00AF361B" w:rsidRPr="00CA05CD" w:rsidRDefault="00AF361B" w:rsidP="00C3225C">
      <w:pPr>
        <w:rPr>
          <w:rFonts w:asciiTheme="minorHAnsi" w:hAnsiTheme="minorHAnsi" w:cstheme="minorHAnsi"/>
        </w:rPr>
      </w:pPr>
    </w:p>
    <w:p w14:paraId="4ABEAE0C" w14:textId="496E37F6" w:rsidR="00AF361B" w:rsidRPr="00CA05CD" w:rsidRDefault="00AF361B" w:rsidP="00C3225C">
      <w:pPr>
        <w:rPr>
          <w:rFonts w:asciiTheme="minorHAnsi" w:hAnsiTheme="minorHAnsi" w:cstheme="minorHAnsi"/>
        </w:rPr>
      </w:pPr>
      <w:r w:rsidRPr="00CA05CD">
        <w:rPr>
          <w:rFonts w:asciiTheme="minorHAnsi" w:hAnsiTheme="minorHAnsi" w:cstheme="minorHAnsi"/>
        </w:rPr>
        <w:t>Homans. G. C (1961)</w:t>
      </w:r>
      <w:r w:rsidR="006342E1" w:rsidRPr="00CA05CD">
        <w:rPr>
          <w:rFonts w:asciiTheme="minorHAnsi" w:hAnsiTheme="minorHAnsi" w:cstheme="minorHAnsi"/>
        </w:rPr>
        <w:t xml:space="preserve"> Social Behaviour: Its Elementary Forms. Routledge &amp; Kegan Paul. London.</w:t>
      </w:r>
    </w:p>
    <w:p w14:paraId="2EB51E61" w14:textId="26E85430" w:rsidR="00AF361B" w:rsidRDefault="00AF361B" w:rsidP="00C3225C">
      <w:pPr>
        <w:rPr>
          <w:rFonts w:asciiTheme="minorHAnsi" w:hAnsiTheme="minorHAnsi" w:cstheme="minorHAnsi"/>
        </w:rPr>
      </w:pPr>
    </w:p>
    <w:p w14:paraId="287273D9" w14:textId="77777777" w:rsidR="00CA05CD" w:rsidRPr="00CA05CD" w:rsidRDefault="00CA05CD" w:rsidP="00CA05CD">
      <w:pPr>
        <w:rPr>
          <w:rFonts w:asciiTheme="minorHAnsi" w:hAnsiTheme="minorHAnsi" w:cstheme="minorHAnsi"/>
          <w:color w:val="000000" w:themeColor="text1"/>
        </w:rPr>
      </w:pPr>
      <w:r w:rsidRPr="00CA05CD">
        <w:rPr>
          <w:rFonts w:asciiTheme="minorHAnsi" w:hAnsiTheme="minorHAnsi" w:cstheme="minorHAnsi"/>
          <w:color w:val="000000" w:themeColor="text1"/>
        </w:rPr>
        <w:t xml:space="preserve">Jang. S. J and Agnew. R (2015) Strain Theory and Crime. Research Gate. (online) Available at </w:t>
      </w:r>
    </w:p>
    <w:p w14:paraId="49D3103E" w14:textId="77777777" w:rsidR="00CA05CD" w:rsidRPr="00CA05CD" w:rsidRDefault="00CA05CD" w:rsidP="00CA05CD">
      <w:pPr>
        <w:rPr>
          <w:rFonts w:asciiTheme="minorHAnsi" w:hAnsiTheme="minorHAnsi" w:cstheme="minorHAnsi"/>
          <w:color w:val="000000" w:themeColor="text1"/>
        </w:rPr>
      </w:pPr>
      <w:hyperlink r:id="rId8" w:history="1">
        <w:r w:rsidRPr="00CA05CD">
          <w:rPr>
            <w:rStyle w:val="Hyperlink"/>
            <w:rFonts w:asciiTheme="minorHAnsi" w:hAnsiTheme="minorHAnsi" w:cstheme="minorHAnsi"/>
          </w:rPr>
          <w:t>https://www.researchgate.net/publication/275271730_Strain_Theories_and_Crime</w:t>
        </w:r>
      </w:hyperlink>
      <w:r w:rsidRPr="00CA05CD">
        <w:rPr>
          <w:rFonts w:asciiTheme="minorHAnsi" w:hAnsiTheme="minorHAnsi" w:cstheme="minorHAnsi"/>
          <w:color w:val="000000" w:themeColor="text1"/>
        </w:rPr>
        <w:t xml:space="preserve"> </w:t>
      </w:r>
    </w:p>
    <w:p w14:paraId="39F288AF" w14:textId="77777777" w:rsidR="00CA05CD" w:rsidRPr="00CA05CD" w:rsidRDefault="00CA05CD" w:rsidP="00C3225C">
      <w:pPr>
        <w:rPr>
          <w:rFonts w:asciiTheme="minorHAnsi" w:hAnsiTheme="minorHAnsi" w:cstheme="minorHAnsi"/>
        </w:rPr>
      </w:pPr>
    </w:p>
    <w:p w14:paraId="6AB6E325" w14:textId="1B0CBEDB" w:rsidR="00D16853" w:rsidRPr="00CA05CD" w:rsidRDefault="00D16853" w:rsidP="00D16853">
      <w:pPr>
        <w:rPr>
          <w:rFonts w:asciiTheme="minorHAnsi" w:hAnsiTheme="minorHAnsi" w:cstheme="minorHAnsi"/>
          <w:color w:val="000000" w:themeColor="text1"/>
        </w:rPr>
      </w:pPr>
      <w:r w:rsidRPr="00CA05CD">
        <w:rPr>
          <w:rFonts w:asciiTheme="minorHAnsi" w:hAnsiTheme="minorHAnsi" w:cstheme="minorHAnsi"/>
          <w:color w:val="000000" w:themeColor="text1"/>
        </w:rPr>
        <w:t>Lea. J and Young. J (1984) What is to be done about law and order. Penguin Books. New York.</w:t>
      </w:r>
    </w:p>
    <w:p w14:paraId="0C6C0406" w14:textId="5D7778C6" w:rsidR="00AF361B" w:rsidRPr="00CA05CD" w:rsidRDefault="00D16853" w:rsidP="00D16853">
      <w:pPr>
        <w:pStyle w:val="NormalWeb"/>
        <w:rPr>
          <w:rFonts w:asciiTheme="minorHAnsi" w:hAnsiTheme="minorHAnsi" w:cstheme="minorHAnsi"/>
        </w:rPr>
      </w:pPr>
      <w:r w:rsidRPr="00CA05CD">
        <w:rPr>
          <w:rFonts w:asciiTheme="minorHAnsi" w:hAnsiTheme="minorHAnsi" w:cstheme="minorHAnsi"/>
        </w:rPr>
        <w:t>Lea J (2016) Left realism: A radical criminology for the current crisis. International Journal for Crime, Justice and Social Democracy</w:t>
      </w:r>
      <w:r w:rsidR="001C2D88" w:rsidRPr="00CA05CD">
        <w:rPr>
          <w:rFonts w:asciiTheme="minorHAnsi" w:hAnsiTheme="minorHAnsi" w:cstheme="minorHAnsi"/>
        </w:rPr>
        <w:t>.</w:t>
      </w:r>
    </w:p>
    <w:p w14:paraId="50620922" w14:textId="77777777" w:rsidR="00AF361B" w:rsidRPr="00CA05CD" w:rsidRDefault="00AF361B" w:rsidP="00AF361B">
      <w:pPr>
        <w:rPr>
          <w:rFonts w:asciiTheme="minorHAnsi" w:hAnsiTheme="minorHAnsi" w:cstheme="minorHAnsi"/>
        </w:rPr>
      </w:pPr>
      <w:r w:rsidRPr="00CA05CD">
        <w:rPr>
          <w:rFonts w:asciiTheme="minorHAnsi" w:hAnsiTheme="minorHAnsi" w:cstheme="minorHAnsi"/>
          <w:color w:val="333333"/>
          <w:shd w:val="clear" w:color="auto" w:fill="FFFFFF"/>
        </w:rPr>
        <w:t>Merton, Robert (</w:t>
      </w:r>
      <w:r w:rsidRPr="00CA05CD">
        <w:rPr>
          <w:rStyle w:val="nlmyear"/>
          <w:rFonts w:asciiTheme="minorHAnsi" w:hAnsiTheme="minorHAnsi" w:cstheme="minorHAnsi"/>
          <w:color w:val="333333"/>
        </w:rPr>
        <w:t>1957</w:t>
      </w:r>
      <w:r w:rsidRPr="00CA05CD">
        <w:rPr>
          <w:rFonts w:asciiTheme="minorHAnsi" w:hAnsiTheme="minorHAnsi" w:cstheme="minorHAnsi"/>
          <w:color w:val="333333"/>
          <w:shd w:val="clear" w:color="auto" w:fill="FFFFFF"/>
        </w:rPr>
        <w:t>) Social Theory and Social Structure.</w:t>
      </w:r>
      <w:r w:rsidRPr="00CA05CD">
        <w:rPr>
          <w:rStyle w:val="apple-converted-space"/>
          <w:rFonts w:asciiTheme="minorHAnsi" w:hAnsiTheme="minorHAnsi" w:cstheme="minorHAnsi"/>
          <w:color w:val="333333"/>
          <w:shd w:val="clear" w:color="auto" w:fill="FFFFFF"/>
        </w:rPr>
        <w:t> </w:t>
      </w:r>
      <w:r w:rsidRPr="00CA05CD">
        <w:rPr>
          <w:rStyle w:val="nlmpublisher-loc"/>
          <w:rFonts w:asciiTheme="minorHAnsi" w:hAnsiTheme="minorHAnsi" w:cstheme="minorHAnsi"/>
          <w:color w:val="333333"/>
        </w:rPr>
        <w:t>Glencoe, IL</w:t>
      </w:r>
      <w:r w:rsidRPr="00CA05CD">
        <w:rPr>
          <w:rFonts w:asciiTheme="minorHAnsi" w:hAnsiTheme="minorHAnsi" w:cstheme="minorHAnsi"/>
          <w:color w:val="333333"/>
          <w:shd w:val="clear" w:color="auto" w:fill="FFFFFF"/>
        </w:rPr>
        <w:t>:</w:t>
      </w:r>
      <w:r w:rsidRPr="00CA05CD">
        <w:rPr>
          <w:rStyle w:val="apple-converted-space"/>
          <w:rFonts w:asciiTheme="minorHAnsi" w:hAnsiTheme="minorHAnsi" w:cstheme="minorHAnsi"/>
          <w:color w:val="333333"/>
          <w:shd w:val="clear" w:color="auto" w:fill="FFFFFF"/>
        </w:rPr>
        <w:t> </w:t>
      </w:r>
      <w:r w:rsidRPr="00CA05CD">
        <w:rPr>
          <w:rStyle w:val="nlmpublisher-name"/>
          <w:rFonts w:asciiTheme="minorHAnsi" w:hAnsiTheme="minorHAnsi" w:cstheme="minorHAnsi"/>
          <w:color w:val="333333"/>
        </w:rPr>
        <w:t>The Free Press</w:t>
      </w:r>
      <w:r w:rsidRPr="00CA05CD">
        <w:rPr>
          <w:rFonts w:asciiTheme="minorHAnsi" w:hAnsiTheme="minorHAnsi" w:cstheme="minorHAnsi"/>
          <w:color w:val="333333"/>
          <w:shd w:val="clear" w:color="auto" w:fill="FFFFFF"/>
        </w:rPr>
        <w:t>.</w:t>
      </w:r>
      <w:r w:rsidRPr="00CA05CD">
        <w:rPr>
          <w:rStyle w:val="apple-converted-space"/>
          <w:rFonts w:asciiTheme="minorHAnsi" w:hAnsiTheme="minorHAnsi" w:cstheme="minorHAnsi"/>
          <w:color w:val="333333"/>
          <w:shd w:val="clear" w:color="auto" w:fill="FFFFFF"/>
        </w:rPr>
        <w:t> </w:t>
      </w:r>
    </w:p>
    <w:p w14:paraId="500BF9FF" w14:textId="2A533C0A" w:rsidR="00AF361B" w:rsidRPr="00CA05CD" w:rsidRDefault="00AF361B" w:rsidP="00D16853">
      <w:pPr>
        <w:rPr>
          <w:rFonts w:asciiTheme="minorHAnsi" w:hAnsiTheme="minorHAnsi" w:cstheme="minorHAnsi"/>
          <w:color w:val="000000" w:themeColor="text1"/>
        </w:rPr>
      </w:pPr>
    </w:p>
    <w:p w14:paraId="56330EC4" w14:textId="07DC986A" w:rsidR="006342E1" w:rsidRPr="00CA05CD" w:rsidRDefault="006342E1" w:rsidP="00D16853">
      <w:pPr>
        <w:rPr>
          <w:rFonts w:asciiTheme="minorHAnsi" w:hAnsiTheme="minorHAnsi" w:cstheme="minorHAnsi"/>
          <w:color w:val="000000" w:themeColor="text1"/>
        </w:rPr>
      </w:pPr>
      <w:r w:rsidRPr="00CA05CD">
        <w:rPr>
          <w:rFonts w:asciiTheme="minorHAnsi" w:hAnsiTheme="minorHAnsi" w:cstheme="minorHAnsi"/>
          <w:color w:val="000000" w:themeColor="text1"/>
        </w:rPr>
        <w:t>Murray. C (1996)</w:t>
      </w:r>
      <w:r w:rsidR="00CA05CD" w:rsidRPr="00CA05CD">
        <w:rPr>
          <w:rFonts w:asciiTheme="minorHAnsi" w:hAnsiTheme="minorHAnsi" w:cstheme="minorHAnsi"/>
          <w:color w:val="000000" w:themeColor="text1"/>
        </w:rPr>
        <w:t xml:space="preserve"> Charles Murray and the Underclass: Developing Debate. The IEA </w:t>
      </w:r>
      <w:proofErr w:type="spellStart"/>
      <w:r w:rsidR="00CA05CD" w:rsidRPr="00CA05CD">
        <w:rPr>
          <w:rFonts w:asciiTheme="minorHAnsi" w:hAnsiTheme="minorHAnsi" w:cstheme="minorHAnsi"/>
          <w:color w:val="000000" w:themeColor="text1"/>
        </w:rPr>
        <w:t>Helath</w:t>
      </w:r>
      <w:proofErr w:type="spellEnd"/>
      <w:r w:rsidR="00CA05CD" w:rsidRPr="00CA05CD">
        <w:rPr>
          <w:rFonts w:asciiTheme="minorHAnsi" w:hAnsiTheme="minorHAnsi" w:cstheme="minorHAnsi"/>
          <w:color w:val="000000" w:themeColor="text1"/>
        </w:rPr>
        <w:t xml:space="preserve"> and Welfare Unit.  Hartington Fine Arts Ltd. West Sussex. (online) Available at </w:t>
      </w:r>
      <w:hyperlink r:id="rId9" w:history="1">
        <w:r w:rsidR="00CA05CD" w:rsidRPr="00CA05CD">
          <w:rPr>
            <w:rStyle w:val="Hyperlink"/>
            <w:rFonts w:asciiTheme="minorHAnsi" w:hAnsiTheme="minorHAnsi" w:cstheme="minorHAnsi"/>
          </w:rPr>
          <w:t>https://www.civitas.org.uk/pdf/cw33.pdf</w:t>
        </w:r>
      </w:hyperlink>
      <w:r w:rsidR="00CA05CD" w:rsidRPr="00CA05CD">
        <w:rPr>
          <w:rFonts w:asciiTheme="minorHAnsi" w:hAnsiTheme="minorHAnsi" w:cstheme="minorHAnsi"/>
          <w:color w:val="000000" w:themeColor="text1"/>
        </w:rPr>
        <w:t xml:space="preserve"> </w:t>
      </w:r>
    </w:p>
    <w:p w14:paraId="1396F903" w14:textId="77777777" w:rsidR="006342E1" w:rsidRPr="00CA05CD" w:rsidRDefault="006342E1" w:rsidP="00D16853">
      <w:pPr>
        <w:rPr>
          <w:rFonts w:asciiTheme="minorHAnsi" w:hAnsiTheme="minorHAnsi" w:cstheme="minorHAnsi"/>
          <w:color w:val="000000" w:themeColor="text1"/>
        </w:rPr>
      </w:pPr>
    </w:p>
    <w:p w14:paraId="5FCB6910" w14:textId="3FE6B13B" w:rsidR="00D16853" w:rsidRPr="00CA05CD" w:rsidRDefault="001C2D88" w:rsidP="00D16853">
      <w:pPr>
        <w:rPr>
          <w:rFonts w:asciiTheme="minorHAnsi" w:hAnsiTheme="minorHAnsi" w:cstheme="minorHAnsi"/>
          <w:color w:val="000000" w:themeColor="text1"/>
        </w:rPr>
      </w:pPr>
      <w:r w:rsidRPr="00CA05CD">
        <w:rPr>
          <w:rFonts w:asciiTheme="minorHAnsi" w:hAnsiTheme="minorHAnsi" w:cstheme="minorHAnsi"/>
          <w:color w:val="000000" w:themeColor="text1"/>
        </w:rPr>
        <w:t xml:space="preserve">Nolasco. S (2018) </w:t>
      </w:r>
      <w:r w:rsidRPr="00CA05CD">
        <w:rPr>
          <w:rFonts w:asciiTheme="minorHAnsi" w:hAnsiTheme="minorHAnsi" w:cstheme="minorHAnsi"/>
          <w:color w:val="000000" w:themeColor="text1"/>
        </w:rPr>
        <w:t xml:space="preserve">Ted Bundy's </w:t>
      </w:r>
      <w:r w:rsidR="00F74CCA" w:rsidRPr="00CA05CD">
        <w:rPr>
          <w:rFonts w:asciiTheme="minorHAnsi" w:hAnsiTheme="minorHAnsi" w:cstheme="minorHAnsi"/>
          <w:color w:val="000000" w:themeColor="text1"/>
        </w:rPr>
        <w:t>defence</w:t>
      </w:r>
      <w:r w:rsidRPr="00CA05CD">
        <w:rPr>
          <w:rFonts w:asciiTheme="minorHAnsi" w:hAnsiTheme="minorHAnsi" w:cstheme="minorHAnsi"/>
          <w:color w:val="000000" w:themeColor="text1"/>
        </w:rPr>
        <w:t xml:space="preserve"> attorney says serial killer was 'absolutely born evil,' had a 'death wish' in new doc</w:t>
      </w:r>
      <w:r w:rsidRPr="00CA05CD">
        <w:rPr>
          <w:rFonts w:asciiTheme="minorHAnsi" w:hAnsiTheme="minorHAnsi" w:cstheme="minorHAnsi"/>
          <w:color w:val="000000" w:themeColor="text1"/>
        </w:rPr>
        <w:t>umentary. FOX News. (online) Available at</w:t>
      </w:r>
      <w:r w:rsidR="006342E1" w:rsidRPr="00CA05CD">
        <w:rPr>
          <w:rFonts w:asciiTheme="minorHAnsi" w:hAnsiTheme="minorHAnsi" w:cstheme="minorHAnsi"/>
        </w:rPr>
        <w:t xml:space="preserve"> </w:t>
      </w:r>
      <w:hyperlink r:id="rId10" w:history="1">
        <w:r w:rsidR="006342E1" w:rsidRPr="00CA05CD">
          <w:rPr>
            <w:rStyle w:val="Hyperlink"/>
            <w:rFonts w:asciiTheme="minorHAnsi" w:hAnsiTheme="minorHAnsi" w:cstheme="minorHAnsi"/>
          </w:rPr>
          <w:t>https://www.foxnews.com/entertainment/ted-bundys-defense-attorney-says-serial-killer-was-absolutely-born-evil-had-a-death-wish-in-new-doc</w:t>
        </w:r>
      </w:hyperlink>
      <w:r w:rsidR="006342E1" w:rsidRPr="00CA05CD">
        <w:rPr>
          <w:rFonts w:asciiTheme="minorHAnsi" w:hAnsiTheme="minorHAnsi" w:cstheme="minorHAnsi"/>
          <w:color w:val="000000" w:themeColor="text1"/>
        </w:rPr>
        <w:t xml:space="preserve"> </w:t>
      </w:r>
    </w:p>
    <w:p w14:paraId="5A99E94E" w14:textId="286402EB" w:rsidR="00D16853" w:rsidRPr="00CA05CD" w:rsidRDefault="00D16853" w:rsidP="00D16853">
      <w:pPr>
        <w:rPr>
          <w:rFonts w:asciiTheme="minorHAnsi" w:hAnsiTheme="minorHAnsi" w:cstheme="minorHAnsi"/>
          <w:color w:val="000000" w:themeColor="text1"/>
        </w:rPr>
      </w:pPr>
    </w:p>
    <w:p w14:paraId="703CB856" w14:textId="2465C1B8" w:rsidR="00F74CCA" w:rsidRPr="00CA05CD" w:rsidRDefault="00F74CCA" w:rsidP="00D16853">
      <w:pPr>
        <w:rPr>
          <w:rFonts w:asciiTheme="minorHAnsi" w:hAnsiTheme="minorHAnsi" w:cstheme="minorHAnsi"/>
          <w:color w:val="000000" w:themeColor="text1"/>
        </w:rPr>
      </w:pPr>
    </w:p>
    <w:p w14:paraId="6EC57227" w14:textId="6C92A8DA" w:rsidR="006342E1" w:rsidRPr="00CA05CD" w:rsidRDefault="006342E1" w:rsidP="00D16853">
      <w:pPr>
        <w:rPr>
          <w:rFonts w:asciiTheme="minorHAnsi" w:hAnsiTheme="minorHAnsi" w:cstheme="minorHAnsi"/>
          <w:color w:val="000000" w:themeColor="text1"/>
        </w:rPr>
      </w:pPr>
      <w:r w:rsidRPr="00CA05CD">
        <w:rPr>
          <w:rFonts w:asciiTheme="minorHAnsi" w:hAnsiTheme="minorHAnsi" w:cstheme="minorHAnsi"/>
          <w:color w:val="000000" w:themeColor="text1"/>
        </w:rPr>
        <w:t xml:space="preserve">The Guardian (2000) James Bulger murder. </w:t>
      </w:r>
      <w:r w:rsidRPr="00CA05CD">
        <w:rPr>
          <w:rFonts w:asciiTheme="minorHAnsi" w:hAnsiTheme="minorHAnsi" w:cstheme="minorHAnsi"/>
          <w:color w:val="000000" w:themeColor="text1"/>
        </w:rPr>
        <w:t>Did bad parenting really turn these boys into killers</w:t>
      </w:r>
      <w:r w:rsidRPr="00CA05CD">
        <w:rPr>
          <w:rFonts w:asciiTheme="minorHAnsi" w:hAnsiTheme="minorHAnsi" w:cstheme="minorHAnsi"/>
          <w:color w:val="000000" w:themeColor="text1"/>
        </w:rPr>
        <w:t>. (online) Available at</w:t>
      </w:r>
      <w:r w:rsidRPr="00CA05CD">
        <w:rPr>
          <w:rFonts w:asciiTheme="minorHAnsi" w:hAnsiTheme="minorHAnsi" w:cstheme="minorHAnsi"/>
        </w:rPr>
        <w:t xml:space="preserve"> </w:t>
      </w:r>
      <w:hyperlink r:id="rId11" w:history="1">
        <w:r w:rsidRPr="00CA05CD">
          <w:rPr>
            <w:rStyle w:val="Hyperlink"/>
            <w:rFonts w:asciiTheme="minorHAnsi" w:hAnsiTheme="minorHAnsi" w:cstheme="minorHAnsi"/>
          </w:rPr>
          <w:t>https://www.theguardian.com/uk/2000/nov/01/bulger.familyandrelationships</w:t>
        </w:r>
      </w:hyperlink>
      <w:r w:rsidRPr="00CA05CD">
        <w:rPr>
          <w:rFonts w:asciiTheme="minorHAnsi" w:hAnsiTheme="minorHAnsi" w:cstheme="minorHAnsi"/>
          <w:color w:val="000000" w:themeColor="text1"/>
        </w:rPr>
        <w:t xml:space="preserve"> </w:t>
      </w:r>
    </w:p>
    <w:p w14:paraId="07C6F89D" w14:textId="77777777" w:rsidR="006342E1" w:rsidRPr="00CA05CD" w:rsidRDefault="006342E1" w:rsidP="00D16853">
      <w:pPr>
        <w:rPr>
          <w:rFonts w:asciiTheme="minorHAnsi" w:hAnsiTheme="minorHAnsi" w:cstheme="minorHAnsi"/>
          <w:color w:val="000000" w:themeColor="text1"/>
        </w:rPr>
      </w:pPr>
    </w:p>
    <w:p w14:paraId="65BB63A1" w14:textId="40F9F539" w:rsidR="00D16853" w:rsidRPr="00CA05CD" w:rsidRDefault="00D16853" w:rsidP="00D16853">
      <w:pPr>
        <w:rPr>
          <w:rFonts w:asciiTheme="minorHAnsi" w:hAnsiTheme="minorHAnsi" w:cstheme="minorHAnsi"/>
          <w:color w:val="000000" w:themeColor="text1"/>
        </w:rPr>
      </w:pPr>
      <w:r w:rsidRPr="00CA05CD">
        <w:rPr>
          <w:rFonts w:asciiTheme="minorHAnsi" w:hAnsiTheme="minorHAnsi" w:cstheme="minorHAnsi"/>
          <w:color w:val="000000" w:themeColor="text1"/>
        </w:rPr>
        <w:t>Truman. C N (2015)</w:t>
      </w:r>
      <w:r w:rsidRPr="00CA05CD">
        <w:rPr>
          <w:rFonts w:asciiTheme="minorHAnsi" w:hAnsiTheme="minorHAnsi" w:cstheme="minorHAnsi"/>
          <w:color w:val="000000" w:themeColor="text1"/>
          <w:shd w:val="clear" w:color="auto" w:fill="FFFFFF"/>
        </w:rPr>
        <w:t xml:space="preserve"> "Left Realism and Crime"</w:t>
      </w:r>
      <w:r w:rsidRPr="00CA05CD">
        <w:rPr>
          <w:rFonts w:asciiTheme="minorHAnsi" w:hAnsiTheme="minorHAnsi" w:cstheme="minorHAnsi"/>
          <w:color w:val="000000" w:themeColor="text1"/>
        </w:rPr>
        <w:t xml:space="preserve">. </w:t>
      </w:r>
      <w:r w:rsidRPr="00CA05CD">
        <w:rPr>
          <w:rFonts w:asciiTheme="minorHAnsi" w:hAnsiTheme="minorHAnsi" w:cstheme="minorHAnsi"/>
          <w:color w:val="000000" w:themeColor="text1"/>
          <w:shd w:val="clear" w:color="auto" w:fill="FFFFFF"/>
        </w:rPr>
        <w:t>The History Learning Site. (online)</w:t>
      </w:r>
      <w:r w:rsidR="00AF361B" w:rsidRPr="00CA05CD">
        <w:rPr>
          <w:rFonts w:asciiTheme="minorHAnsi" w:hAnsiTheme="minorHAnsi" w:cstheme="minorHAnsi"/>
          <w:color w:val="000000" w:themeColor="text1"/>
          <w:shd w:val="clear" w:color="auto" w:fill="FFFFFF"/>
        </w:rPr>
        <w:t xml:space="preserve"> Available at </w:t>
      </w:r>
    </w:p>
    <w:p w14:paraId="48AB03D1" w14:textId="270B6D65" w:rsidR="00C3225C" w:rsidRPr="00CA05CD" w:rsidRDefault="00AF361B">
      <w:pPr>
        <w:rPr>
          <w:rFonts w:asciiTheme="minorHAnsi" w:hAnsiTheme="minorHAnsi" w:cstheme="minorHAnsi"/>
        </w:rPr>
      </w:pPr>
      <w:hyperlink r:id="rId12" w:history="1">
        <w:r w:rsidRPr="00CA05CD">
          <w:rPr>
            <w:rStyle w:val="Hyperlink"/>
            <w:rFonts w:asciiTheme="minorHAnsi" w:hAnsiTheme="minorHAnsi" w:cstheme="minorHAnsi"/>
          </w:rPr>
          <w:t>https://www.historylearningsite.co.uk/sociology/crime-and-deviance/left-realism-and-crime/</w:t>
        </w:r>
      </w:hyperlink>
      <w:r w:rsidRPr="00CA05CD">
        <w:rPr>
          <w:rFonts w:asciiTheme="minorHAnsi" w:hAnsiTheme="minorHAnsi" w:cstheme="minorHAnsi"/>
        </w:rPr>
        <w:t xml:space="preserve"> </w:t>
      </w:r>
    </w:p>
    <w:p w14:paraId="7C708472" w14:textId="77777777" w:rsidR="00AF361B" w:rsidRPr="00CA05CD" w:rsidRDefault="00AF361B">
      <w:pPr>
        <w:rPr>
          <w:rFonts w:asciiTheme="minorHAnsi" w:hAnsiTheme="minorHAnsi" w:cstheme="minorHAnsi"/>
        </w:rPr>
      </w:pPr>
    </w:p>
    <w:p w14:paraId="05D020C5" w14:textId="009B3442" w:rsidR="00F74CCA" w:rsidRPr="00CA05CD" w:rsidRDefault="00F74CCA">
      <w:pPr>
        <w:rPr>
          <w:rFonts w:asciiTheme="minorHAnsi" w:hAnsiTheme="minorHAnsi" w:cstheme="minorHAnsi"/>
        </w:rPr>
      </w:pPr>
      <w:r w:rsidRPr="00CA05CD">
        <w:rPr>
          <w:rFonts w:asciiTheme="minorHAnsi" w:hAnsiTheme="minorHAnsi" w:cstheme="minorHAnsi"/>
        </w:rPr>
        <w:t xml:space="preserve">University of Glasgow (2016) Theories and Causes of Crime. The Scottish Centre for Crime &amp; Justice Research. (online) Available at </w:t>
      </w:r>
      <w:hyperlink r:id="rId13" w:history="1">
        <w:r w:rsidRPr="00CA05CD">
          <w:rPr>
            <w:rStyle w:val="Hyperlink"/>
            <w:rFonts w:asciiTheme="minorHAnsi" w:hAnsiTheme="minorHAnsi" w:cstheme="minorHAnsi"/>
          </w:rPr>
          <w:t>http://www.sccjr.ac.uk/wp-content/uploads/2016/02/SCCJR-Causes-of-Crime.pdf</w:t>
        </w:r>
      </w:hyperlink>
      <w:r w:rsidRPr="00CA05CD">
        <w:rPr>
          <w:rFonts w:asciiTheme="minorHAnsi" w:hAnsiTheme="minorHAnsi" w:cstheme="minorHAnsi"/>
        </w:rPr>
        <w:t xml:space="preserve"> </w:t>
      </w:r>
    </w:p>
    <w:p w14:paraId="55C4AE17" w14:textId="77777777" w:rsidR="00F74CCA" w:rsidRPr="00CA05CD" w:rsidRDefault="00F74CCA">
      <w:pPr>
        <w:rPr>
          <w:rFonts w:asciiTheme="minorHAnsi" w:hAnsiTheme="minorHAnsi" w:cstheme="minorHAnsi"/>
        </w:rPr>
      </w:pPr>
    </w:p>
    <w:p w14:paraId="45E38A28" w14:textId="77777777" w:rsidR="00CA05CD" w:rsidRPr="00CA05CD" w:rsidRDefault="00CA05CD" w:rsidP="00CA05CD">
      <w:pPr>
        <w:rPr>
          <w:rFonts w:asciiTheme="minorHAnsi" w:hAnsiTheme="minorHAnsi" w:cstheme="minorHAnsi"/>
        </w:rPr>
      </w:pPr>
      <w:proofErr w:type="spellStart"/>
      <w:r w:rsidRPr="00CA05CD">
        <w:rPr>
          <w:rFonts w:asciiTheme="minorHAnsi" w:hAnsiTheme="minorHAnsi" w:cstheme="minorHAnsi"/>
        </w:rPr>
        <w:t>Vambery</w:t>
      </w:r>
      <w:proofErr w:type="spellEnd"/>
      <w:r w:rsidRPr="00CA05CD">
        <w:rPr>
          <w:rFonts w:asciiTheme="minorHAnsi" w:hAnsiTheme="minorHAnsi" w:cstheme="minorHAnsi"/>
        </w:rPr>
        <w:t xml:space="preserve">. R (1941) Criminology and Behaviourism. Journal of Criminal Law and Criminology. Vol 32. Issue 5. (online) Available at </w:t>
      </w:r>
      <w:hyperlink r:id="rId14" w:history="1">
        <w:r w:rsidRPr="00CA05CD">
          <w:rPr>
            <w:rStyle w:val="Hyperlink"/>
            <w:rFonts w:asciiTheme="minorHAnsi" w:hAnsiTheme="minorHAnsi" w:cstheme="minorHAnsi"/>
          </w:rPr>
          <w:t>https://</w:t>
        </w:r>
        <w:r w:rsidRPr="00CA05CD">
          <w:rPr>
            <w:rStyle w:val="Hyperlink"/>
            <w:rFonts w:asciiTheme="minorHAnsi" w:hAnsiTheme="minorHAnsi" w:cstheme="minorHAnsi"/>
          </w:rPr>
          <w:t>s</w:t>
        </w:r>
        <w:r w:rsidRPr="00CA05CD">
          <w:rPr>
            <w:rStyle w:val="Hyperlink"/>
            <w:rFonts w:asciiTheme="minorHAnsi" w:hAnsiTheme="minorHAnsi" w:cstheme="minorHAnsi"/>
          </w:rPr>
          <w:t>chol</w:t>
        </w:r>
        <w:r w:rsidRPr="00CA05CD">
          <w:rPr>
            <w:rStyle w:val="Hyperlink"/>
            <w:rFonts w:asciiTheme="minorHAnsi" w:hAnsiTheme="minorHAnsi" w:cstheme="minorHAnsi"/>
          </w:rPr>
          <w:t>a</w:t>
        </w:r>
        <w:r w:rsidRPr="00CA05CD">
          <w:rPr>
            <w:rStyle w:val="Hyperlink"/>
            <w:rFonts w:asciiTheme="minorHAnsi" w:hAnsiTheme="minorHAnsi" w:cstheme="minorHAnsi"/>
          </w:rPr>
          <w:t>rlycommons.law.northwestern.edu/cgi/viewcontent.cgi?article=3046&amp;context=jclc</w:t>
        </w:r>
      </w:hyperlink>
      <w:r w:rsidRPr="00CA05CD">
        <w:rPr>
          <w:rFonts w:asciiTheme="minorHAnsi" w:hAnsiTheme="minorHAnsi" w:cstheme="minorHAnsi"/>
        </w:rPr>
        <w:t xml:space="preserve">  </w:t>
      </w:r>
    </w:p>
    <w:p w14:paraId="1DF7C8EA" w14:textId="77777777" w:rsidR="00CA05CD" w:rsidRDefault="00CA05CD">
      <w:pPr>
        <w:rPr>
          <w:rFonts w:asciiTheme="minorHAnsi" w:hAnsiTheme="minorHAnsi" w:cstheme="minorHAnsi"/>
        </w:rPr>
      </w:pPr>
    </w:p>
    <w:p w14:paraId="3503970F" w14:textId="6DC79DA6" w:rsidR="006342E1" w:rsidRPr="00CA05CD" w:rsidRDefault="006342E1">
      <w:pPr>
        <w:rPr>
          <w:rFonts w:asciiTheme="minorHAnsi" w:hAnsiTheme="minorHAnsi" w:cstheme="minorHAnsi"/>
        </w:rPr>
      </w:pPr>
      <w:r w:rsidRPr="00CA05CD">
        <w:rPr>
          <w:rFonts w:asciiTheme="minorHAnsi" w:hAnsiTheme="minorHAnsi" w:cstheme="minorHAnsi"/>
        </w:rPr>
        <w:t>Wilson. J. Q (1975). Thinking About Crime. Basic Books. New York</w:t>
      </w:r>
    </w:p>
    <w:p w14:paraId="198B8F9B" w14:textId="77777777" w:rsidR="006342E1" w:rsidRPr="00CA05CD" w:rsidRDefault="006342E1">
      <w:pPr>
        <w:rPr>
          <w:rFonts w:asciiTheme="minorHAnsi" w:hAnsiTheme="minorHAnsi" w:cstheme="minorHAnsi"/>
        </w:rPr>
      </w:pPr>
    </w:p>
    <w:p w14:paraId="67279CF2" w14:textId="65C6DFFB" w:rsidR="00027C3B" w:rsidRPr="00CA05CD" w:rsidRDefault="00027C3B">
      <w:pPr>
        <w:rPr>
          <w:rFonts w:asciiTheme="minorHAnsi" w:hAnsiTheme="minorHAnsi" w:cstheme="minorHAnsi"/>
        </w:rPr>
      </w:pPr>
      <w:r w:rsidRPr="00CA05CD">
        <w:rPr>
          <w:rFonts w:asciiTheme="minorHAnsi" w:hAnsiTheme="minorHAnsi" w:cstheme="minorHAnsi"/>
        </w:rPr>
        <w:t>Young</w:t>
      </w:r>
      <w:r w:rsidR="00B176E5" w:rsidRPr="00CA05CD">
        <w:rPr>
          <w:rFonts w:asciiTheme="minorHAnsi" w:hAnsiTheme="minorHAnsi" w:cstheme="minorHAnsi"/>
        </w:rPr>
        <w:t>. J (1999) The Exclusive Society: Social Exclusion, Crime and Difference in Late Modernity.  Sage Publications. London.</w:t>
      </w:r>
    </w:p>
    <w:p w14:paraId="1F1AEF59" w14:textId="77777777" w:rsidR="00CA05CD" w:rsidRPr="00CA05CD" w:rsidRDefault="00CA05CD">
      <w:pPr>
        <w:rPr>
          <w:rFonts w:asciiTheme="minorHAnsi" w:hAnsiTheme="minorHAnsi" w:cstheme="minorHAnsi"/>
        </w:rPr>
      </w:pPr>
    </w:p>
    <w:p w14:paraId="08144EB5" w14:textId="0E1C2FD4" w:rsidR="00AB7B6E" w:rsidRPr="00CA05CD" w:rsidRDefault="00AB7B6E">
      <w:pPr>
        <w:rPr>
          <w:rFonts w:asciiTheme="minorHAnsi" w:hAnsiTheme="minorHAnsi" w:cstheme="minorHAnsi"/>
        </w:rPr>
      </w:pPr>
    </w:p>
    <w:p w14:paraId="750A3F4C" w14:textId="77777777" w:rsidR="00AB7B6E" w:rsidRDefault="00AB7B6E"/>
    <w:p w14:paraId="7ECCB398" w14:textId="77777777" w:rsidR="00AB7B6E" w:rsidRDefault="00AB7B6E"/>
    <w:sectPr w:rsidR="00AB7B6E" w:rsidSect="00A81919">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9B8"/>
    <w:rsid w:val="00027C3B"/>
    <w:rsid w:val="0007169E"/>
    <w:rsid w:val="000776AA"/>
    <w:rsid w:val="000D6C7E"/>
    <w:rsid w:val="000E4DEF"/>
    <w:rsid w:val="00100907"/>
    <w:rsid w:val="00100F18"/>
    <w:rsid w:val="00106100"/>
    <w:rsid w:val="00115513"/>
    <w:rsid w:val="0016596B"/>
    <w:rsid w:val="0018118E"/>
    <w:rsid w:val="001B19AF"/>
    <w:rsid w:val="001C2D88"/>
    <w:rsid w:val="001D18B2"/>
    <w:rsid w:val="002B6953"/>
    <w:rsid w:val="002D6CDF"/>
    <w:rsid w:val="00301A1F"/>
    <w:rsid w:val="00304FA9"/>
    <w:rsid w:val="003B3569"/>
    <w:rsid w:val="004035FB"/>
    <w:rsid w:val="0046577A"/>
    <w:rsid w:val="004856C6"/>
    <w:rsid w:val="004D0C39"/>
    <w:rsid w:val="004E6C7C"/>
    <w:rsid w:val="00521671"/>
    <w:rsid w:val="00560437"/>
    <w:rsid w:val="00590256"/>
    <w:rsid w:val="005B354D"/>
    <w:rsid w:val="005B7076"/>
    <w:rsid w:val="00620602"/>
    <w:rsid w:val="006342E1"/>
    <w:rsid w:val="0063681A"/>
    <w:rsid w:val="00646655"/>
    <w:rsid w:val="00682B43"/>
    <w:rsid w:val="006949B8"/>
    <w:rsid w:val="006B01CE"/>
    <w:rsid w:val="006B1E4D"/>
    <w:rsid w:val="006C5F23"/>
    <w:rsid w:val="006D4E45"/>
    <w:rsid w:val="007473F8"/>
    <w:rsid w:val="00764F03"/>
    <w:rsid w:val="00776437"/>
    <w:rsid w:val="00780F20"/>
    <w:rsid w:val="0079575B"/>
    <w:rsid w:val="00797051"/>
    <w:rsid w:val="007A4B0F"/>
    <w:rsid w:val="007C13E4"/>
    <w:rsid w:val="007C1AA0"/>
    <w:rsid w:val="00801CC9"/>
    <w:rsid w:val="00804DC8"/>
    <w:rsid w:val="00857F9B"/>
    <w:rsid w:val="00870795"/>
    <w:rsid w:val="00872E25"/>
    <w:rsid w:val="008B1423"/>
    <w:rsid w:val="008C1585"/>
    <w:rsid w:val="008D10A0"/>
    <w:rsid w:val="008F3C1F"/>
    <w:rsid w:val="00975BA2"/>
    <w:rsid w:val="009B01E7"/>
    <w:rsid w:val="009D241D"/>
    <w:rsid w:val="00A175E4"/>
    <w:rsid w:val="00A2596D"/>
    <w:rsid w:val="00A46802"/>
    <w:rsid w:val="00A81919"/>
    <w:rsid w:val="00A82949"/>
    <w:rsid w:val="00A92ED6"/>
    <w:rsid w:val="00A94CD5"/>
    <w:rsid w:val="00A965ED"/>
    <w:rsid w:val="00AA0282"/>
    <w:rsid w:val="00AB7B6E"/>
    <w:rsid w:val="00AD0DD1"/>
    <w:rsid w:val="00AF361B"/>
    <w:rsid w:val="00AF6330"/>
    <w:rsid w:val="00B0616E"/>
    <w:rsid w:val="00B176E5"/>
    <w:rsid w:val="00B2217A"/>
    <w:rsid w:val="00B4681B"/>
    <w:rsid w:val="00B54A70"/>
    <w:rsid w:val="00B61437"/>
    <w:rsid w:val="00B63DF7"/>
    <w:rsid w:val="00B65A89"/>
    <w:rsid w:val="00C3225C"/>
    <w:rsid w:val="00C62C98"/>
    <w:rsid w:val="00C66A8A"/>
    <w:rsid w:val="00CA05CD"/>
    <w:rsid w:val="00CB188D"/>
    <w:rsid w:val="00D15B06"/>
    <w:rsid w:val="00D16853"/>
    <w:rsid w:val="00D20F96"/>
    <w:rsid w:val="00D33D81"/>
    <w:rsid w:val="00D42442"/>
    <w:rsid w:val="00DB4785"/>
    <w:rsid w:val="00DC22B8"/>
    <w:rsid w:val="00DF678E"/>
    <w:rsid w:val="00E110D4"/>
    <w:rsid w:val="00E1321A"/>
    <w:rsid w:val="00E25B34"/>
    <w:rsid w:val="00E44C0F"/>
    <w:rsid w:val="00EA4450"/>
    <w:rsid w:val="00F35D01"/>
    <w:rsid w:val="00F440CC"/>
    <w:rsid w:val="00F74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3BBB7"/>
  <w15:chartTrackingRefBased/>
  <w15:docId w15:val="{34B430B8-5403-7C4D-AD92-6864EF381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61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0616E"/>
  </w:style>
  <w:style w:type="character" w:styleId="Emphasis">
    <w:name w:val="Emphasis"/>
    <w:basedOn w:val="DefaultParagraphFont"/>
    <w:uiPriority w:val="20"/>
    <w:qFormat/>
    <w:rsid w:val="00B0616E"/>
    <w:rPr>
      <w:i/>
      <w:iCs/>
    </w:rPr>
  </w:style>
  <w:style w:type="paragraph" w:customStyle="1" w:styleId="body-paragraph">
    <w:name w:val="body-paragraph"/>
    <w:basedOn w:val="Normal"/>
    <w:rsid w:val="00B0616E"/>
    <w:pPr>
      <w:spacing w:before="100" w:beforeAutospacing="1" w:after="100" w:afterAutospacing="1"/>
    </w:pPr>
  </w:style>
  <w:style w:type="character" w:styleId="Hyperlink">
    <w:name w:val="Hyperlink"/>
    <w:basedOn w:val="DefaultParagraphFont"/>
    <w:uiPriority w:val="99"/>
    <w:unhideWhenUsed/>
    <w:rsid w:val="00B0616E"/>
    <w:rPr>
      <w:color w:val="0000FF"/>
      <w:u w:val="single"/>
    </w:rPr>
  </w:style>
  <w:style w:type="character" w:styleId="UnresolvedMention">
    <w:name w:val="Unresolved Mention"/>
    <w:basedOn w:val="DefaultParagraphFont"/>
    <w:uiPriority w:val="99"/>
    <w:semiHidden/>
    <w:unhideWhenUsed/>
    <w:rsid w:val="00C62C98"/>
    <w:rPr>
      <w:color w:val="605E5C"/>
      <w:shd w:val="clear" w:color="auto" w:fill="E1DFDD"/>
    </w:rPr>
  </w:style>
  <w:style w:type="character" w:customStyle="1" w:styleId="topic-highlight">
    <w:name w:val="topic-highlight"/>
    <w:basedOn w:val="DefaultParagraphFont"/>
    <w:rsid w:val="00304FA9"/>
  </w:style>
  <w:style w:type="character" w:customStyle="1" w:styleId="anchor-text">
    <w:name w:val="anchor-text"/>
    <w:basedOn w:val="DefaultParagraphFont"/>
    <w:rsid w:val="00304FA9"/>
  </w:style>
  <w:style w:type="paragraph" w:styleId="NormalWeb">
    <w:name w:val="Normal (Web)"/>
    <w:basedOn w:val="Normal"/>
    <w:uiPriority w:val="99"/>
    <w:unhideWhenUsed/>
    <w:rsid w:val="00D33D81"/>
    <w:pPr>
      <w:spacing w:before="100" w:beforeAutospacing="1" w:after="100" w:afterAutospacing="1"/>
    </w:pPr>
  </w:style>
  <w:style w:type="character" w:styleId="FollowedHyperlink">
    <w:name w:val="FollowedHyperlink"/>
    <w:basedOn w:val="DefaultParagraphFont"/>
    <w:uiPriority w:val="99"/>
    <w:semiHidden/>
    <w:unhideWhenUsed/>
    <w:rsid w:val="00C3225C"/>
    <w:rPr>
      <w:color w:val="954F72" w:themeColor="followedHyperlink"/>
      <w:u w:val="single"/>
    </w:rPr>
  </w:style>
  <w:style w:type="character" w:customStyle="1" w:styleId="nlmyear">
    <w:name w:val="nlm_year"/>
    <w:basedOn w:val="DefaultParagraphFont"/>
    <w:rsid w:val="00AF361B"/>
  </w:style>
  <w:style w:type="character" w:customStyle="1" w:styleId="nlmpublisher-loc">
    <w:name w:val="nlm_publisher-loc"/>
    <w:basedOn w:val="DefaultParagraphFont"/>
    <w:rsid w:val="00AF361B"/>
  </w:style>
  <w:style w:type="character" w:customStyle="1" w:styleId="nlmpublisher-name">
    <w:name w:val="nlm_publisher-name"/>
    <w:basedOn w:val="DefaultParagraphFont"/>
    <w:rsid w:val="00AF361B"/>
  </w:style>
  <w:style w:type="paragraph" w:styleId="NoSpacing">
    <w:name w:val="No Spacing"/>
    <w:link w:val="NoSpacingChar"/>
    <w:uiPriority w:val="1"/>
    <w:qFormat/>
    <w:rsid w:val="00A81919"/>
    <w:rPr>
      <w:rFonts w:eastAsiaTheme="minorEastAsia"/>
      <w:sz w:val="22"/>
      <w:szCs w:val="22"/>
      <w:lang w:val="en-US" w:eastAsia="zh-CN"/>
    </w:rPr>
  </w:style>
  <w:style w:type="character" w:customStyle="1" w:styleId="NoSpacingChar">
    <w:name w:val="No Spacing Char"/>
    <w:basedOn w:val="DefaultParagraphFont"/>
    <w:link w:val="NoSpacing"/>
    <w:uiPriority w:val="1"/>
    <w:rsid w:val="00A81919"/>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031862">
      <w:bodyDiv w:val="1"/>
      <w:marLeft w:val="0"/>
      <w:marRight w:val="0"/>
      <w:marTop w:val="0"/>
      <w:marBottom w:val="0"/>
      <w:divBdr>
        <w:top w:val="none" w:sz="0" w:space="0" w:color="auto"/>
        <w:left w:val="none" w:sz="0" w:space="0" w:color="auto"/>
        <w:bottom w:val="none" w:sz="0" w:space="0" w:color="auto"/>
        <w:right w:val="none" w:sz="0" w:space="0" w:color="auto"/>
      </w:divBdr>
    </w:div>
    <w:div w:id="236943477">
      <w:bodyDiv w:val="1"/>
      <w:marLeft w:val="0"/>
      <w:marRight w:val="0"/>
      <w:marTop w:val="0"/>
      <w:marBottom w:val="0"/>
      <w:divBdr>
        <w:top w:val="none" w:sz="0" w:space="0" w:color="auto"/>
        <w:left w:val="none" w:sz="0" w:space="0" w:color="auto"/>
        <w:bottom w:val="none" w:sz="0" w:space="0" w:color="auto"/>
        <w:right w:val="none" w:sz="0" w:space="0" w:color="auto"/>
      </w:divBdr>
      <w:divsChild>
        <w:div w:id="1490907057">
          <w:marLeft w:val="0"/>
          <w:marRight w:val="0"/>
          <w:marTop w:val="0"/>
          <w:marBottom w:val="0"/>
          <w:divBdr>
            <w:top w:val="none" w:sz="0" w:space="0" w:color="auto"/>
            <w:left w:val="none" w:sz="0" w:space="0" w:color="auto"/>
            <w:bottom w:val="none" w:sz="0" w:space="0" w:color="auto"/>
            <w:right w:val="none" w:sz="0" w:space="0" w:color="auto"/>
          </w:divBdr>
          <w:divsChild>
            <w:div w:id="1309702208">
              <w:marLeft w:val="0"/>
              <w:marRight w:val="0"/>
              <w:marTop w:val="0"/>
              <w:marBottom w:val="0"/>
              <w:divBdr>
                <w:top w:val="none" w:sz="0" w:space="0" w:color="auto"/>
                <w:left w:val="none" w:sz="0" w:space="0" w:color="auto"/>
                <w:bottom w:val="none" w:sz="0" w:space="0" w:color="auto"/>
                <w:right w:val="none" w:sz="0" w:space="0" w:color="auto"/>
              </w:divBdr>
              <w:divsChild>
                <w:div w:id="11695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195634">
      <w:bodyDiv w:val="1"/>
      <w:marLeft w:val="0"/>
      <w:marRight w:val="0"/>
      <w:marTop w:val="0"/>
      <w:marBottom w:val="0"/>
      <w:divBdr>
        <w:top w:val="none" w:sz="0" w:space="0" w:color="auto"/>
        <w:left w:val="none" w:sz="0" w:space="0" w:color="auto"/>
        <w:bottom w:val="none" w:sz="0" w:space="0" w:color="auto"/>
        <w:right w:val="none" w:sz="0" w:space="0" w:color="auto"/>
      </w:divBdr>
      <w:divsChild>
        <w:div w:id="2134329159">
          <w:marLeft w:val="0"/>
          <w:marRight w:val="0"/>
          <w:marTop w:val="0"/>
          <w:marBottom w:val="0"/>
          <w:divBdr>
            <w:top w:val="none" w:sz="0" w:space="0" w:color="auto"/>
            <w:left w:val="none" w:sz="0" w:space="0" w:color="auto"/>
            <w:bottom w:val="none" w:sz="0" w:space="0" w:color="auto"/>
            <w:right w:val="none" w:sz="0" w:space="0" w:color="auto"/>
          </w:divBdr>
          <w:divsChild>
            <w:div w:id="246573373">
              <w:marLeft w:val="0"/>
              <w:marRight w:val="0"/>
              <w:marTop w:val="0"/>
              <w:marBottom w:val="0"/>
              <w:divBdr>
                <w:top w:val="none" w:sz="0" w:space="0" w:color="auto"/>
                <w:left w:val="none" w:sz="0" w:space="0" w:color="auto"/>
                <w:bottom w:val="none" w:sz="0" w:space="0" w:color="auto"/>
                <w:right w:val="none" w:sz="0" w:space="0" w:color="auto"/>
              </w:divBdr>
              <w:divsChild>
                <w:div w:id="34891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720899">
      <w:bodyDiv w:val="1"/>
      <w:marLeft w:val="0"/>
      <w:marRight w:val="0"/>
      <w:marTop w:val="0"/>
      <w:marBottom w:val="0"/>
      <w:divBdr>
        <w:top w:val="none" w:sz="0" w:space="0" w:color="auto"/>
        <w:left w:val="none" w:sz="0" w:space="0" w:color="auto"/>
        <w:bottom w:val="none" w:sz="0" w:space="0" w:color="auto"/>
        <w:right w:val="none" w:sz="0" w:space="0" w:color="auto"/>
      </w:divBdr>
    </w:div>
    <w:div w:id="730811168">
      <w:bodyDiv w:val="1"/>
      <w:marLeft w:val="0"/>
      <w:marRight w:val="0"/>
      <w:marTop w:val="0"/>
      <w:marBottom w:val="0"/>
      <w:divBdr>
        <w:top w:val="none" w:sz="0" w:space="0" w:color="auto"/>
        <w:left w:val="none" w:sz="0" w:space="0" w:color="auto"/>
        <w:bottom w:val="none" w:sz="0" w:space="0" w:color="auto"/>
        <w:right w:val="none" w:sz="0" w:space="0" w:color="auto"/>
      </w:divBdr>
      <w:divsChild>
        <w:div w:id="649404816">
          <w:marLeft w:val="0"/>
          <w:marRight w:val="0"/>
          <w:marTop w:val="0"/>
          <w:marBottom w:val="0"/>
          <w:divBdr>
            <w:top w:val="none" w:sz="0" w:space="0" w:color="auto"/>
            <w:left w:val="none" w:sz="0" w:space="0" w:color="auto"/>
            <w:bottom w:val="none" w:sz="0" w:space="0" w:color="auto"/>
            <w:right w:val="none" w:sz="0" w:space="0" w:color="auto"/>
          </w:divBdr>
          <w:divsChild>
            <w:div w:id="1916158561">
              <w:marLeft w:val="0"/>
              <w:marRight w:val="0"/>
              <w:marTop w:val="0"/>
              <w:marBottom w:val="0"/>
              <w:divBdr>
                <w:top w:val="none" w:sz="0" w:space="0" w:color="auto"/>
                <w:left w:val="none" w:sz="0" w:space="0" w:color="auto"/>
                <w:bottom w:val="none" w:sz="0" w:space="0" w:color="auto"/>
                <w:right w:val="none" w:sz="0" w:space="0" w:color="auto"/>
              </w:divBdr>
              <w:divsChild>
                <w:div w:id="42434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084462">
      <w:bodyDiv w:val="1"/>
      <w:marLeft w:val="0"/>
      <w:marRight w:val="0"/>
      <w:marTop w:val="0"/>
      <w:marBottom w:val="0"/>
      <w:divBdr>
        <w:top w:val="none" w:sz="0" w:space="0" w:color="auto"/>
        <w:left w:val="none" w:sz="0" w:space="0" w:color="auto"/>
        <w:bottom w:val="none" w:sz="0" w:space="0" w:color="auto"/>
        <w:right w:val="none" w:sz="0" w:space="0" w:color="auto"/>
      </w:divBdr>
    </w:div>
    <w:div w:id="1001809004">
      <w:bodyDiv w:val="1"/>
      <w:marLeft w:val="0"/>
      <w:marRight w:val="0"/>
      <w:marTop w:val="0"/>
      <w:marBottom w:val="0"/>
      <w:divBdr>
        <w:top w:val="none" w:sz="0" w:space="0" w:color="auto"/>
        <w:left w:val="none" w:sz="0" w:space="0" w:color="auto"/>
        <w:bottom w:val="none" w:sz="0" w:space="0" w:color="auto"/>
        <w:right w:val="none" w:sz="0" w:space="0" w:color="auto"/>
      </w:divBdr>
    </w:div>
    <w:div w:id="1182822631">
      <w:bodyDiv w:val="1"/>
      <w:marLeft w:val="0"/>
      <w:marRight w:val="0"/>
      <w:marTop w:val="0"/>
      <w:marBottom w:val="0"/>
      <w:divBdr>
        <w:top w:val="none" w:sz="0" w:space="0" w:color="auto"/>
        <w:left w:val="none" w:sz="0" w:space="0" w:color="auto"/>
        <w:bottom w:val="none" w:sz="0" w:space="0" w:color="auto"/>
        <w:right w:val="none" w:sz="0" w:space="0" w:color="auto"/>
      </w:divBdr>
    </w:div>
    <w:div w:id="1191644756">
      <w:bodyDiv w:val="1"/>
      <w:marLeft w:val="0"/>
      <w:marRight w:val="0"/>
      <w:marTop w:val="0"/>
      <w:marBottom w:val="0"/>
      <w:divBdr>
        <w:top w:val="none" w:sz="0" w:space="0" w:color="auto"/>
        <w:left w:val="none" w:sz="0" w:space="0" w:color="auto"/>
        <w:bottom w:val="none" w:sz="0" w:space="0" w:color="auto"/>
        <w:right w:val="none" w:sz="0" w:space="0" w:color="auto"/>
      </w:divBdr>
    </w:div>
    <w:div w:id="1355616913">
      <w:bodyDiv w:val="1"/>
      <w:marLeft w:val="0"/>
      <w:marRight w:val="0"/>
      <w:marTop w:val="0"/>
      <w:marBottom w:val="0"/>
      <w:divBdr>
        <w:top w:val="none" w:sz="0" w:space="0" w:color="auto"/>
        <w:left w:val="none" w:sz="0" w:space="0" w:color="auto"/>
        <w:bottom w:val="none" w:sz="0" w:space="0" w:color="auto"/>
        <w:right w:val="none" w:sz="0" w:space="0" w:color="auto"/>
      </w:divBdr>
      <w:divsChild>
        <w:div w:id="1999191290">
          <w:marLeft w:val="0"/>
          <w:marRight w:val="0"/>
          <w:marTop w:val="0"/>
          <w:marBottom w:val="0"/>
          <w:divBdr>
            <w:top w:val="none" w:sz="0" w:space="0" w:color="auto"/>
            <w:left w:val="none" w:sz="0" w:space="0" w:color="auto"/>
            <w:bottom w:val="none" w:sz="0" w:space="0" w:color="auto"/>
            <w:right w:val="none" w:sz="0" w:space="0" w:color="auto"/>
          </w:divBdr>
          <w:divsChild>
            <w:div w:id="662708109">
              <w:marLeft w:val="0"/>
              <w:marRight w:val="0"/>
              <w:marTop w:val="0"/>
              <w:marBottom w:val="0"/>
              <w:divBdr>
                <w:top w:val="none" w:sz="0" w:space="0" w:color="auto"/>
                <w:left w:val="none" w:sz="0" w:space="0" w:color="auto"/>
                <w:bottom w:val="none" w:sz="0" w:space="0" w:color="auto"/>
                <w:right w:val="none" w:sz="0" w:space="0" w:color="auto"/>
              </w:divBdr>
              <w:divsChild>
                <w:div w:id="20699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948343">
      <w:bodyDiv w:val="1"/>
      <w:marLeft w:val="0"/>
      <w:marRight w:val="0"/>
      <w:marTop w:val="0"/>
      <w:marBottom w:val="0"/>
      <w:divBdr>
        <w:top w:val="none" w:sz="0" w:space="0" w:color="auto"/>
        <w:left w:val="none" w:sz="0" w:space="0" w:color="auto"/>
        <w:bottom w:val="none" w:sz="0" w:space="0" w:color="auto"/>
        <w:right w:val="none" w:sz="0" w:space="0" w:color="auto"/>
      </w:divBdr>
      <w:divsChild>
        <w:div w:id="243687130">
          <w:marLeft w:val="0"/>
          <w:marRight w:val="0"/>
          <w:marTop w:val="0"/>
          <w:marBottom w:val="0"/>
          <w:divBdr>
            <w:top w:val="none" w:sz="0" w:space="0" w:color="auto"/>
            <w:left w:val="none" w:sz="0" w:space="0" w:color="auto"/>
            <w:bottom w:val="none" w:sz="0" w:space="0" w:color="auto"/>
            <w:right w:val="none" w:sz="0" w:space="0" w:color="auto"/>
          </w:divBdr>
          <w:divsChild>
            <w:div w:id="1064333260">
              <w:marLeft w:val="0"/>
              <w:marRight w:val="0"/>
              <w:marTop w:val="0"/>
              <w:marBottom w:val="0"/>
              <w:divBdr>
                <w:top w:val="none" w:sz="0" w:space="0" w:color="auto"/>
                <w:left w:val="none" w:sz="0" w:space="0" w:color="auto"/>
                <w:bottom w:val="none" w:sz="0" w:space="0" w:color="auto"/>
                <w:right w:val="none" w:sz="0" w:space="0" w:color="auto"/>
              </w:divBdr>
              <w:divsChild>
                <w:div w:id="1386098843">
                  <w:marLeft w:val="0"/>
                  <w:marRight w:val="0"/>
                  <w:marTop w:val="0"/>
                  <w:marBottom w:val="0"/>
                  <w:divBdr>
                    <w:top w:val="none" w:sz="0" w:space="0" w:color="auto"/>
                    <w:left w:val="none" w:sz="0" w:space="0" w:color="auto"/>
                    <w:bottom w:val="none" w:sz="0" w:space="0" w:color="auto"/>
                    <w:right w:val="none" w:sz="0" w:space="0" w:color="auto"/>
                  </w:divBdr>
                  <w:divsChild>
                    <w:div w:id="39362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991381">
      <w:bodyDiv w:val="1"/>
      <w:marLeft w:val="0"/>
      <w:marRight w:val="0"/>
      <w:marTop w:val="0"/>
      <w:marBottom w:val="0"/>
      <w:divBdr>
        <w:top w:val="none" w:sz="0" w:space="0" w:color="auto"/>
        <w:left w:val="none" w:sz="0" w:space="0" w:color="auto"/>
        <w:bottom w:val="none" w:sz="0" w:space="0" w:color="auto"/>
        <w:right w:val="none" w:sz="0" w:space="0" w:color="auto"/>
      </w:divBdr>
    </w:div>
    <w:div w:id="1718627429">
      <w:bodyDiv w:val="1"/>
      <w:marLeft w:val="0"/>
      <w:marRight w:val="0"/>
      <w:marTop w:val="0"/>
      <w:marBottom w:val="0"/>
      <w:divBdr>
        <w:top w:val="none" w:sz="0" w:space="0" w:color="auto"/>
        <w:left w:val="none" w:sz="0" w:space="0" w:color="auto"/>
        <w:bottom w:val="none" w:sz="0" w:space="0" w:color="auto"/>
        <w:right w:val="none" w:sz="0" w:space="0" w:color="auto"/>
      </w:divBdr>
    </w:div>
    <w:div w:id="1768233809">
      <w:bodyDiv w:val="1"/>
      <w:marLeft w:val="0"/>
      <w:marRight w:val="0"/>
      <w:marTop w:val="0"/>
      <w:marBottom w:val="0"/>
      <w:divBdr>
        <w:top w:val="none" w:sz="0" w:space="0" w:color="auto"/>
        <w:left w:val="none" w:sz="0" w:space="0" w:color="auto"/>
        <w:bottom w:val="none" w:sz="0" w:space="0" w:color="auto"/>
        <w:right w:val="none" w:sz="0" w:space="0" w:color="auto"/>
      </w:divBdr>
      <w:divsChild>
        <w:div w:id="524486292">
          <w:marLeft w:val="0"/>
          <w:marRight w:val="0"/>
          <w:marTop w:val="0"/>
          <w:marBottom w:val="0"/>
          <w:divBdr>
            <w:top w:val="none" w:sz="0" w:space="0" w:color="auto"/>
            <w:left w:val="none" w:sz="0" w:space="0" w:color="auto"/>
            <w:bottom w:val="none" w:sz="0" w:space="0" w:color="auto"/>
            <w:right w:val="none" w:sz="0" w:space="0" w:color="auto"/>
          </w:divBdr>
          <w:divsChild>
            <w:div w:id="1188835956">
              <w:marLeft w:val="0"/>
              <w:marRight w:val="0"/>
              <w:marTop w:val="0"/>
              <w:marBottom w:val="0"/>
              <w:divBdr>
                <w:top w:val="none" w:sz="0" w:space="0" w:color="auto"/>
                <w:left w:val="none" w:sz="0" w:space="0" w:color="auto"/>
                <w:bottom w:val="none" w:sz="0" w:space="0" w:color="auto"/>
                <w:right w:val="none" w:sz="0" w:space="0" w:color="auto"/>
              </w:divBdr>
              <w:divsChild>
                <w:div w:id="95166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855350">
      <w:bodyDiv w:val="1"/>
      <w:marLeft w:val="0"/>
      <w:marRight w:val="0"/>
      <w:marTop w:val="0"/>
      <w:marBottom w:val="0"/>
      <w:divBdr>
        <w:top w:val="none" w:sz="0" w:space="0" w:color="auto"/>
        <w:left w:val="none" w:sz="0" w:space="0" w:color="auto"/>
        <w:bottom w:val="none" w:sz="0" w:space="0" w:color="auto"/>
        <w:right w:val="none" w:sz="0" w:space="0" w:color="auto"/>
      </w:divBdr>
    </w:div>
    <w:div w:id="1887181792">
      <w:bodyDiv w:val="1"/>
      <w:marLeft w:val="0"/>
      <w:marRight w:val="0"/>
      <w:marTop w:val="0"/>
      <w:marBottom w:val="0"/>
      <w:divBdr>
        <w:top w:val="none" w:sz="0" w:space="0" w:color="auto"/>
        <w:left w:val="none" w:sz="0" w:space="0" w:color="auto"/>
        <w:bottom w:val="none" w:sz="0" w:space="0" w:color="auto"/>
        <w:right w:val="none" w:sz="0" w:space="0" w:color="auto"/>
      </w:divBdr>
    </w:div>
    <w:div w:id="1907950991">
      <w:bodyDiv w:val="1"/>
      <w:marLeft w:val="0"/>
      <w:marRight w:val="0"/>
      <w:marTop w:val="0"/>
      <w:marBottom w:val="0"/>
      <w:divBdr>
        <w:top w:val="none" w:sz="0" w:space="0" w:color="auto"/>
        <w:left w:val="none" w:sz="0" w:space="0" w:color="auto"/>
        <w:bottom w:val="none" w:sz="0" w:space="0" w:color="auto"/>
        <w:right w:val="none" w:sz="0" w:space="0" w:color="auto"/>
      </w:divBdr>
    </w:div>
    <w:div w:id="1954482212">
      <w:bodyDiv w:val="1"/>
      <w:marLeft w:val="0"/>
      <w:marRight w:val="0"/>
      <w:marTop w:val="0"/>
      <w:marBottom w:val="0"/>
      <w:divBdr>
        <w:top w:val="none" w:sz="0" w:space="0" w:color="auto"/>
        <w:left w:val="none" w:sz="0" w:space="0" w:color="auto"/>
        <w:bottom w:val="none" w:sz="0" w:space="0" w:color="auto"/>
        <w:right w:val="none" w:sz="0" w:space="0" w:color="auto"/>
      </w:divBdr>
    </w:div>
    <w:div w:id="2080712634">
      <w:bodyDiv w:val="1"/>
      <w:marLeft w:val="0"/>
      <w:marRight w:val="0"/>
      <w:marTop w:val="0"/>
      <w:marBottom w:val="0"/>
      <w:divBdr>
        <w:top w:val="none" w:sz="0" w:space="0" w:color="auto"/>
        <w:left w:val="none" w:sz="0" w:space="0" w:color="auto"/>
        <w:bottom w:val="none" w:sz="0" w:space="0" w:color="auto"/>
        <w:right w:val="none" w:sz="0" w:space="0" w:color="auto"/>
      </w:divBdr>
    </w:div>
    <w:div w:id="2132505993">
      <w:bodyDiv w:val="1"/>
      <w:marLeft w:val="0"/>
      <w:marRight w:val="0"/>
      <w:marTop w:val="0"/>
      <w:marBottom w:val="0"/>
      <w:divBdr>
        <w:top w:val="none" w:sz="0" w:space="0" w:color="auto"/>
        <w:left w:val="none" w:sz="0" w:space="0" w:color="auto"/>
        <w:bottom w:val="none" w:sz="0" w:space="0" w:color="auto"/>
        <w:right w:val="none" w:sz="0" w:space="0" w:color="auto"/>
      </w:divBdr>
    </w:div>
    <w:div w:id="213910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75271730_Strain_Theories_and_Crime" TargetMode="External"/><Relationship Id="rId13" Type="http://schemas.openxmlformats.org/officeDocument/2006/relationships/hyperlink" Target="http://www.sccjr.ac.uk/wp-content/uploads/2016/02/SCCJR-Causes-of-Crime.pdf" TargetMode="External"/><Relationship Id="rId3" Type="http://schemas.openxmlformats.org/officeDocument/2006/relationships/webSettings" Target="webSettings.xml"/><Relationship Id="rId7" Type="http://schemas.openxmlformats.org/officeDocument/2006/relationships/hyperlink" Target="https://web-a-ebscohost-com.ezproxy.uwtsd.ac.uk/ehost/detail/detail?vid=0&amp;sid=f9a5eba6-3f1e-4ca8-8d33-8e47b13c0498%40sdc-v-sessmgr03&amp;bdata=JnNpdGU9ZWhvc3QtbGl2ZQ%3d%3d#AN=60430021&amp;db=hus" TargetMode="External"/><Relationship Id="rId12" Type="http://schemas.openxmlformats.org/officeDocument/2006/relationships/hyperlink" Target="https://www.historylearningsite.co.uk/sociology/crime-and-deviance/left-realism-and-crim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jstor.org/stable/1942912?seq=1" TargetMode="External"/><Relationship Id="rId11" Type="http://schemas.openxmlformats.org/officeDocument/2006/relationships/hyperlink" Target="https://www.theguardian.com/uk/2000/nov/01/bulger.familyandrelationships" TargetMode="External"/><Relationship Id="rId5" Type="http://schemas.openxmlformats.org/officeDocument/2006/relationships/hyperlink" Target="https://onlinelibrary.wiley.com/doi/abs/10.1111/j.1745-9125.1987.tb00826.x" TargetMode="External"/><Relationship Id="rId15" Type="http://schemas.openxmlformats.org/officeDocument/2006/relationships/fontTable" Target="fontTable.xml"/><Relationship Id="rId10" Type="http://schemas.openxmlformats.org/officeDocument/2006/relationships/hyperlink" Target="https://www.foxnews.com/entertainment/ted-bundys-defense-attorney-says-serial-killer-was-absolutely-born-evil-had-a-death-wish-in-new-doc" TargetMode="External"/><Relationship Id="rId4" Type="http://schemas.openxmlformats.org/officeDocument/2006/relationships/hyperlink" Target="https://link.springer.com/referenceworkentry/10.1007%2F978-1-4614-5690-2_547" TargetMode="External"/><Relationship Id="rId9" Type="http://schemas.openxmlformats.org/officeDocument/2006/relationships/hyperlink" Target="https://www.civitas.org.uk/pdf/cw33.pdf" TargetMode="External"/><Relationship Id="rId14" Type="http://schemas.openxmlformats.org/officeDocument/2006/relationships/hyperlink" Target="https://scholarlycommons.law.northwestern.edu/cgi/viewcontent.cgi?article=3046&amp;context=jcl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888</TotalTime>
  <Pages>9</Pages>
  <Words>3123</Words>
  <Characters>17806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Explain the main historical theories of crime and apply one/some of the theories to a modern day context</dc:title>
  <dc:subject/>
  <dc:creator>Elen Haf Evans</dc:creator>
  <cp:keywords/>
  <dc:description/>
  <cp:lastModifiedBy>Elen Evans</cp:lastModifiedBy>
  <cp:revision>29</cp:revision>
  <cp:lastPrinted>2020-03-12T21:11:00Z</cp:lastPrinted>
  <dcterms:created xsi:type="dcterms:W3CDTF">2020-03-06T17:32:00Z</dcterms:created>
  <dcterms:modified xsi:type="dcterms:W3CDTF">2020-03-13T23:03:00Z</dcterms:modified>
</cp:coreProperties>
</file>