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3F3B0" w14:textId="34877E20" w:rsidR="00451AA8" w:rsidRPr="00451AA8" w:rsidRDefault="00451AA8" w:rsidP="00451AA8">
      <w:pPr>
        <w:pStyle w:val="NormalWeb"/>
        <w:jc w:val="center"/>
        <w:rPr>
          <w:u w:val="single"/>
        </w:rPr>
      </w:pPr>
      <w:r w:rsidRPr="00451AA8">
        <w:rPr>
          <w:u w:val="single"/>
        </w:rPr>
        <w:t>Looking forward: A critical analysis of literacy, numeracy</w:t>
      </w:r>
      <w:r w:rsidRPr="00451AA8">
        <w:rPr>
          <w:u w:val="single"/>
        </w:rPr>
        <w:t xml:space="preserve"> and </w:t>
      </w:r>
      <w:r w:rsidRPr="00451AA8">
        <w:rPr>
          <w:u w:val="single"/>
        </w:rPr>
        <w:t>digital competence as cross- curricular responsibilities.</w:t>
      </w:r>
    </w:p>
    <w:p w14:paraId="7E101AD0" w14:textId="36E069C9" w:rsidR="00451AA8" w:rsidRDefault="00451AA8" w:rsidP="00451AA8">
      <w:pPr>
        <w:rPr>
          <w:rFonts w:ascii="Times New Roman" w:hAnsi="Times New Roman" w:cs="Times New Roman"/>
        </w:rPr>
      </w:pPr>
      <w:r>
        <w:rPr>
          <w:rFonts w:ascii="Times New Roman" w:hAnsi="Times New Roman" w:cs="Times New Roman"/>
        </w:rPr>
        <w:t>‘Cross-curricular learning occurs when the skills, knowledge and attitudes of a number of different disciplines are applied to a single theme, problem, idea or experience’ (Barnes, 2015, p62)</w:t>
      </w:r>
    </w:p>
    <w:p w14:paraId="49DBF7A4" w14:textId="77777777" w:rsidR="00451AA8" w:rsidRDefault="00451AA8" w:rsidP="00451AA8">
      <w:pPr>
        <w:rPr>
          <w:rFonts w:ascii="Times New Roman" w:hAnsi="Times New Roman" w:cs="Times New Roman"/>
        </w:rPr>
      </w:pPr>
    </w:p>
    <w:p w14:paraId="0FC09A4C" w14:textId="34F58027" w:rsidR="00451AA8" w:rsidRDefault="00451AA8" w:rsidP="00451AA8">
      <w:pPr>
        <w:rPr>
          <w:rFonts w:ascii="Times New Roman" w:hAnsi="Times New Roman" w:cs="Times New Roman"/>
        </w:rPr>
      </w:pPr>
      <w:r>
        <w:rPr>
          <w:rFonts w:ascii="Times New Roman" w:hAnsi="Times New Roman" w:cs="Times New Roman"/>
        </w:rPr>
        <w:t xml:space="preserve">Cross- Curricular learning plays a very big part in schools at the moment. The new curriculum that is approaching schools and will be implemented in 2022 focuses on areas of learning as opposed to subjects. This will help promote that whatever is being taught can focus on developing more than one subject or skill and will allow them to work together as part of a holistic approach to the curriculum. Barnes (2015) has suggested that people in life use things in a cross- curricular way, for example when you go in to a shop you will use your communication skills to talk to the cashier and also numerical skills that you have learnt to count money out at the same time and therefore it would only be beneficial to the child to start doing it in school as it will give the learners a more holistic view in life. However, concerns over cross-curricular learning have been shared by the likes of Rose (2009) that argues that key skills in important areas of the curriculum will not have the same opportunities to be developed as they would in a subject- based curriculum. These are perfectly acceptable concerns to have over a cross- curricular curriculum however, </w:t>
      </w:r>
      <w:r>
        <w:rPr>
          <w:rFonts w:ascii="Times New Roman" w:hAnsi="Times New Roman" w:cs="Times New Roman"/>
        </w:rPr>
        <w:t>Donaldson (2015) says that the subjects and disciplines will still remain important, they are simply to be grouped within six areas of learning and experience.</w:t>
      </w:r>
      <w:r>
        <w:rPr>
          <w:rFonts w:ascii="Times New Roman" w:hAnsi="Times New Roman" w:cs="Times New Roman"/>
        </w:rPr>
        <w:t xml:space="preserve"> The author has the opinion that </w:t>
      </w:r>
      <w:r>
        <w:rPr>
          <w:rFonts w:ascii="Times New Roman" w:hAnsi="Times New Roman" w:cs="Times New Roman"/>
          <w:color w:val="000000"/>
        </w:rPr>
        <w:t>c</w:t>
      </w:r>
      <w:r w:rsidRPr="00451AA8">
        <w:rPr>
          <w:rFonts w:ascii="Times New Roman" w:hAnsi="Times New Roman" w:cs="Times New Roman"/>
          <w:color w:val="000000"/>
        </w:rPr>
        <w:t>hildren do not learn in compartments created by subject boundaries. Unnecessary boundaries have been created</w:t>
      </w:r>
      <w:r>
        <w:rPr>
          <w:rFonts w:ascii="Times New Roman" w:hAnsi="Times New Roman" w:cs="Times New Roman"/>
          <w:color w:val="000000"/>
        </w:rPr>
        <w:t xml:space="preserve"> and this theme will be carried through.</w:t>
      </w:r>
    </w:p>
    <w:p w14:paraId="7FA35A71" w14:textId="38D19138" w:rsidR="00451AA8" w:rsidRDefault="00451AA8" w:rsidP="00451AA8">
      <w:pPr>
        <w:rPr>
          <w:rFonts w:ascii="Times New Roman" w:hAnsi="Times New Roman" w:cs="Times New Roman"/>
        </w:rPr>
      </w:pPr>
    </w:p>
    <w:p w14:paraId="1C1E812E" w14:textId="2040DDC2" w:rsidR="00451AA8" w:rsidRDefault="00451AA8" w:rsidP="00451AA8">
      <w:pPr>
        <w:rPr>
          <w:rFonts w:ascii="Times New Roman" w:hAnsi="Times New Roman" w:cs="Times New Roman"/>
        </w:rPr>
      </w:pPr>
      <w:r>
        <w:rPr>
          <w:rFonts w:ascii="Times New Roman" w:hAnsi="Times New Roman" w:cs="Times New Roman"/>
        </w:rPr>
        <w:t>Literacy, Numeracy and Digital Competency are going to be focused on in more depth in a cross-curricular way. Donaldson (2015) has stated in a report that these three areas should be a responsibility for all teachers.  He suggests that Literacy, numeracy and digital competence should underpin all parts of the curriculum as they are such important skills to have in a modern society</w:t>
      </w:r>
      <w:r>
        <w:rPr>
          <w:rFonts w:ascii="Times New Roman" w:hAnsi="Times New Roman" w:cs="Times New Roman"/>
        </w:rPr>
        <w:t xml:space="preserve"> and learners should be given the opportunity to develop, extend and apply their learning of these skills throughout the curriculum. However, it was found during the reading process that there are two main issues in using the three responsibilities in a cross-curricular way, teacher subject knowledge and Assessment and therefore the benefits and the limitations of these are also going to be looked at more in-depth.</w:t>
      </w:r>
    </w:p>
    <w:p w14:paraId="049D38FA" w14:textId="77777777" w:rsidR="00451AA8" w:rsidRDefault="00451AA8" w:rsidP="00451AA8">
      <w:pPr>
        <w:pStyle w:val="p3"/>
        <w:spacing w:before="0" w:beforeAutospacing="0" w:after="0" w:afterAutospacing="0"/>
        <w:textAlignment w:val="baseline"/>
      </w:pPr>
    </w:p>
    <w:p w14:paraId="4451EE59" w14:textId="3DDA3C82" w:rsidR="00451AA8" w:rsidRPr="00451AA8" w:rsidRDefault="00451AA8" w:rsidP="00451AA8">
      <w:pPr>
        <w:pStyle w:val="p3"/>
        <w:spacing w:before="0" w:beforeAutospacing="0" w:after="0" w:afterAutospacing="0"/>
        <w:textAlignment w:val="baseline"/>
      </w:pPr>
      <w:r>
        <w:t xml:space="preserve">Digital Competency is important to have in the growing digital world we live in today. It can also be seen by Simpson and </w:t>
      </w:r>
      <w:proofErr w:type="spellStart"/>
      <w:r>
        <w:t>Toyn</w:t>
      </w:r>
      <w:proofErr w:type="spellEnd"/>
      <w:r>
        <w:t xml:space="preserve"> (2011) that not only should we teach these skills to children but by teaching the skills through other areas of the curriculum, it can increase their knowledge of the other area of learning as it promotes interest and engagement and ultimately leads to better classroom behaviour and attitude. </w:t>
      </w:r>
      <w:r>
        <w:t xml:space="preserve">Digital competence can relate to all four purposes of the curriculum however, a best fit would be that it develops ‘ambitious, capable learners, ready to learn throughout their lives’ (Welsh Government, 2019) as it is providing them with the skills to continuously develop their learning, as technology is constantly changing and as it plays such a big part in the world we live in today in enables the learners to imagine a world that doesn’t exist yet.  </w:t>
      </w:r>
    </w:p>
    <w:p w14:paraId="7E162EE7" w14:textId="1631B516" w:rsidR="00451AA8" w:rsidRDefault="00451AA8" w:rsidP="00451AA8">
      <w:pPr>
        <w:rPr>
          <w:rFonts w:ascii="Times New Roman" w:hAnsi="Times New Roman" w:cs="Times New Roman"/>
        </w:rPr>
      </w:pPr>
    </w:p>
    <w:p w14:paraId="630B4A8F" w14:textId="1ABF65F3" w:rsidR="00451AA8" w:rsidRDefault="00451AA8" w:rsidP="00451AA8">
      <w:pPr>
        <w:rPr>
          <w:rFonts w:ascii="Times New Roman" w:hAnsi="Times New Roman" w:cs="Times New Roman"/>
        </w:rPr>
      </w:pPr>
      <w:r>
        <w:rPr>
          <w:rFonts w:ascii="Times New Roman" w:hAnsi="Times New Roman" w:cs="Times New Roman"/>
        </w:rPr>
        <w:t xml:space="preserve">Literacy can be considered to be quite easy to implement in a cross-curricular way as communicating, listening, reading and writing is used in every lesson taught. However, it is important that skills from the Literacy framework are being developed in order for the pupil to be progressing rather than just using skills that they already know and are confident with. </w:t>
      </w:r>
      <w:r>
        <w:rPr>
          <w:rFonts w:ascii="Times New Roman" w:hAnsi="Times New Roman" w:cs="Times New Roman"/>
        </w:rPr>
        <w:lastRenderedPageBreak/>
        <w:t>Wray et Al. (2002) says that Literacy skills need to be taught directly and cannot be taught in a cross-curricular way. However, they then go on to say that pupils find it most difficult to transfer these skills to other areas of the curriculum, suggesting that the skills need to be used in a cross curricular way in order to really develop them.</w:t>
      </w:r>
      <w:r>
        <w:rPr>
          <w:rFonts w:ascii="Times New Roman" w:hAnsi="Times New Roman" w:cs="Times New Roman"/>
        </w:rPr>
        <w:t xml:space="preserve"> Estyn (2016-17) have stated that teachers should develop these skills using strategies that are going to be effective to the learners and then plan opportunities for the learner to use these skills in other areas of the curriculum. The skills learned through literacy can also link to Donaldson’s four purposes according to the Welsh Government (2019). The one purpose it really connects with is developing ‘ambitious, capable learners, ready to learn throughout their lives’. Literacy develops language in Welsh, English and International languages which have been proven to increase their chances of employability as it builds their confidence to go for different opportunities and adapt to different roles in a skilful way and also develops their problem solving and data and information analysing skills.</w:t>
      </w:r>
    </w:p>
    <w:p w14:paraId="629E4B69" w14:textId="6DBFE0BF" w:rsidR="00451AA8" w:rsidRDefault="00451AA8" w:rsidP="00451AA8">
      <w:pPr>
        <w:rPr>
          <w:rFonts w:ascii="Times New Roman" w:hAnsi="Times New Roman" w:cs="Times New Roman"/>
        </w:rPr>
      </w:pPr>
    </w:p>
    <w:p w14:paraId="751DE4E9" w14:textId="577EAEC2" w:rsidR="00451AA8" w:rsidRDefault="00451AA8" w:rsidP="00451AA8">
      <w:pPr>
        <w:rPr>
          <w:rFonts w:ascii="Times New Roman" w:hAnsi="Times New Roman" w:cs="Times New Roman"/>
        </w:rPr>
      </w:pPr>
      <w:r>
        <w:rPr>
          <w:rFonts w:ascii="Times New Roman" w:hAnsi="Times New Roman" w:cs="Times New Roman"/>
        </w:rPr>
        <w:t>Numeracy is a skill that the learners will use every day in life, work and throughout their learning careers. So, it is important that a learner is numerate. Numeracy, like Literacy, underpins many areas of the curriculum and can be considered easy to implement in other lesson plans according to Donaldson (2015). However, Estyn (2016-17) have reported that schools are not planning to develop numeracy skills across the curriculum to the standard they should be. Using numerical skills in a cross-curricular way allows the learners to understand maths in different contexts and not just in the context they learned it according to Fox and Surtees (2010) and therefore all teachers should be using numerical skills across the curriculum. The Welsh Government (2019) have stated that it supports all four purposes of Donaldson’s curriculum. It allows them to become ‘ambitious, capable learners, ready to learn throughout their lives’ (Welsh Government, 2019) by getting them to overcome complex situations that they will come across in numeracy and develop a sense of resilience. It also helps to develop metacognitive skills that will enable them to make decisions on which steps they should take in order to improve their performance.</w:t>
      </w:r>
    </w:p>
    <w:p w14:paraId="3F099162" w14:textId="77777777" w:rsidR="00451AA8" w:rsidRDefault="00451AA8" w:rsidP="00451AA8">
      <w:pPr>
        <w:rPr>
          <w:rFonts w:ascii="Times New Roman" w:hAnsi="Times New Roman" w:cs="Times New Roman"/>
        </w:rPr>
      </w:pPr>
    </w:p>
    <w:p w14:paraId="49B89337" w14:textId="2453580B" w:rsidR="00451AA8" w:rsidRDefault="00451AA8" w:rsidP="00451AA8">
      <w:pPr>
        <w:rPr>
          <w:rFonts w:ascii="Times New Roman" w:hAnsi="Times New Roman" w:cs="Times New Roman"/>
          <w:u w:val="single"/>
        </w:rPr>
      </w:pPr>
      <w:r w:rsidRPr="00451AA8">
        <w:rPr>
          <w:rFonts w:ascii="Times New Roman" w:hAnsi="Times New Roman" w:cs="Times New Roman"/>
          <w:u w:val="single"/>
        </w:rPr>
        <w:t>Teacher subject knowledge</w:t>
      </w:r>
    </w:p>
    <w:p w14:paraId="2C656A46" w14:textId="49AAD5D2" w:rsidR="00451AA8" w:rsidRDefault="00451AA8" w:rsidP="00451AA8">
      <w:pPr>
        <w:rPr>
          <w:rFonts w:ascii="Times New Roman" w:hAnsi="Times New Roman" w:cs="Times New Roman"/>
          <w:u w:val="single"/>
        </w:rPr>
      </w:pPr>
    </w:p>
    <w:p w14:paraId="72350E14" w14:textId="316C6E01" w:rsidR="00451AA8" w:rsidRDefault="00451AA8" w:rsidP="00451AA8">
      <w:pPr>
        <w:rPr>
          <w:rFonts w:ascii="Times New Roman" w:hAnsi="Times New Roman" w:cs="Times New Roman"/>
        </w:rPr>
      </w:pPr>
      <w:r>
        <w:rPr>
          <w:rFonts w:ascii="Times New Roman" w:hAnsi="Times New Roman" w:cs="Times New Roman"/>
        </w:rPr>
        <w:t>Teacher Subject knowledge is very important according to Hansen and</w:t>
      </w:r>
      <w:r>
        <w:rPr>
          <w:rFonts w:ascii="Times New Roman" w:hAnsi="Times New Roman" w:cs="Times New Roman"/>
        </w:rPr>
        <w:t xml:space="preserve"> </w:t>
      </w:r>
      <w:proofErr w:type="spellStart"/>
      <w:r>
        <w:rPr>
          <w:rFonts w:ascii="Times New Roman" w:hAnsi="Times New Roman" w:cs="Times New Roman"/>
        </w:rPr>
        <w:t>Vaukins</w:t>
      </w:r>
      <w:proofErr w:type="spellEnd"/>
      <w:r>
        <w:rPr>
          <w:rFonts w:ascii="Times New Roman" w:hAnsi="Times New Roman" w:cs="Times New Roman"/>
        </w:rPr>
        <w:t xml:space="preserve"> (2012) in order to maintain the learners</w:t>
      </w:r>
      <w:r>
        <w:rPr>
          <w:rFonts w:ascii="Times New Roman" w:hAnsi="Times New Roman" w:cs="Times New Roman"/>
        </w:rPr>
        <w:t>’</w:t>
      </w:r>
      <w:r>
        <w:rPr>
          <w:rFonts w:ascii="Times New Roman" w:hAnsi="Times New Roman" w:cs="Times New Roman"/>
        </w:rPr>
        <w:t xml:space="preserve"> interest and to be able address any misunderstandings the learners might have. Also</w:t>
      </w:r>
      <w:r>
        <w:rPr>
          <w:rFonts w:ascii="Times New Roman" w:hAnsi="Times New Roman" w:cs="Times New Roman"/>
        </w:rPr>
        <w:t>,</w:t>
      </w:r>
      <w:r>
        <w:rPr>
          <w:rFonts w:ascii="Times New Roman" w:hAnsi="Times New Roman" w:cs="Times New Roman"/>
        </w:rPr>
        <w:t xml:space="preserve"> in order to assess whether development is being made, the teacher must first have a sound understanding of where it is the learner is at, at the beginning of the assessment and the end. Lastly</w:t>
      </w:r>
      <w:r>
        <w:rPr>
          <w:rFonts w:ascii="Times New Roman" w:hAnsi="Times New Roman" w:cs="Times New Roman"/>
        </w:rPr>
        <w:t>,</w:t>
      </w:r>
      <w:r>
        <w:rPr>
          <w:rFonts w:ascii="Times New Roman" w:hAnsi="Times New Roman" w:cs="Times New Roman"/>
        </w:rPr>
        <w:t xml:space="preserve"> the teacher should have appropriate teaching strategies and understand that different strategies may need to be used for different learners depending on their style of learning. </w:t>
      </w:r>
      <w:r>
        <w:rPr>
          <w:rFonts w:ascii="Times New Roman" w:hAnsi="Times New Roman" w:cs="Times New Roman"/>
        </w:rPr>
        <w:t xml:space="preserve">Wray et al (2002) found that student teachers with a strong subject knowledge were more responsive to groups of pupils’ needs whereas student teachers with specialist knowledge tended to rely on the learners memorising what was taught rather than actually understanding it, suggesting that teachers with a better subject knowledge are more effective in a child’s learning. </w:t>
      </w:r>
      <w:r>
        <w:rPr>
          <w:rFonts w:ascii="Times New Roman" w:hAnsi="Times New Roman" w:cs="Times New Roman"/>
        </w:rPr>
        <w:t xml:space="preserve">However, it is argued by lol Education Forum (2012) that a subject based curriculum is better for the pupils and teachers as it develops their subject knowledge more, arguing that teachers cannot have such strong subject knowledge in all areas of the curriculum and therefore leaving the children at a disadvantage as they will be limited on what and how much they learn. </w:t>
      </w:r>
    </w:p>
    <w:p w14:paraId="39D9C3B0" w14:textId="77777777" w:rsidR="00451AA8" w:rsidRPr="00451AA8" w:rsidRDefault="00451AA8" w:rsidP="00451AA8">
      <w:pPr>
        <w:rPr>
          <w:rFonts w:ascii="Times New Roman" w:hAnsi="Times New Roman" w:cs="Times New Roman"/>
          <w:u w:val="single"/>
        </w:rPr>
      </w:pPr>
    </w:p>
    <w:p w14:paraId="34D26301" w14:textId="27C4E80B" w:rsidR="00451AA8" w:rsidRDefault="00451AA8" w:rsidP="00451AA8">
      <w:pPr>
        <w:rPr>
          <w:rFonts w:ascii="Times New Roman" w:hAnsi="Times New Roman" w:cs="Times New Roman"/>
        </w:rPr>
      </w:pPr>
      <w:r>
        <w:rPr>
          <w:rFonts w:ascii="Times New Roman" w:hAnsi="Times New Roman" w:cs="Times New Roman"/>
        </w:rPr>
        <w:t xml:space="preserve">Teacher subject knowledge in Digital competence is the biggest concern of all three of the responsibilities. </w:t>
      </w:r>
      <w:r>
        <w:rPr>
          <w:rFonts w:ascii="Times New Roman" w:hAnsi="Times New Roman" w:cs="Times New Roman"/>
        </w:rPr>
        <w:t>Estyn (2016-17)</w:t>
      </w:r>
      <w:r>
        <w:rPr>
          <w:rFonts w:ascii="Times New Roman" w:hAnsi="Times New Roman" w:cs="Times New Roman"/>
        </w:rPr>
        <w:t xml:space="preserve"> </w:t>
      </w:r>
      <w:r>
        <w:rPr>
          <w:rFonts w:ascii="Times New Roman" w:hAnsi="Times New Roman" w:cs="Times New Roman"/>
        </w:rPr>
        <w:t xml:space="preserve">have reported that pupils are not getting the digital skills they should be getting in digital competency due to lack of teacher knowledge and </w:t>
      </w:r>
      <w:r>
        <w:rPr>
          <w:rFonts w:ascii="Times New Roman" w:hAnsi="Times New Roman" w:cs="Times New Roman"/>
        </w:rPr>
        <w:lastRenderedPageBreak/>
        <w:t>confidence as they haven’t received the appropriate training.</w:t>
      </w:r>
      <w:r>
        <w:rPr>
          <w:rFonts w:ascii="Times New Roman" w:hAnsi="Times New Roman" w:cs="Times New Roman"/>
        </w:rPr>
        <w:t xml:space="preserve"> It is important for certain skills to be taught in Digital competence as not only will the pupils need these skills in our continuously evolving world, but they also need to be safe while they are online. Savage and Barnett (2015) claim that e-safety is challenging, complex and constantly evolving therefore teacher subject knowledge should be to a good standard in order to address this and should also be constantly evolving to fit new skills that should be taught. It is now seen and supported by Estyn (2018) that digital skills are being developed during teacher training. This will hopefully be beneficial in the long-term for schools as newly qualified teachers will be able to incorporate the Digital Competency Framework (DCF) throughout the curriculum and all that needs to be achieved is upskilling the qualified teachers and members of staff that haven’t received this training. Estyn (2018) have recognised this and have steps put in place to ensure that these teachers are going to receive necessary training in order to have a better knowledge of the subject and the framework.</w:t>
      </w:r>
    </w:p>
    <w:p w14:paraId="4806B301" w14:textId="101B615D" w:rsidR="00451AA8" w:rsidRDefault="00451AA8" w:rsidP="00451AA8">
      <w:pPr>
        <w:rPr>
          <w:rFonts w:ascii="Times New Roman" w:hAnsi="Times New Roman" w:cs="Times New Roman"/>
        </w:rPr>
      </w:pPr>
      <w:r>
        <w:rPr>
          <w:rFonts w:ascii="Times New Roman" w:hAnsi="Times New Roman" w:cs="Times New Roman"/>
        </w:rPr>
        <w:t>Literacy and Numeracy, teacher subject knowledge is not considered to be as much of a concern as digital competence as they have to have a good understanding of these skills before they can embark on teacher training. Estyn (2014) have even stated that in the majority of schools in their survey, the pupils have a good understanding of numerical skills and are able to apply those skills across the curriculum.</w:t>
      </w:r>
    </w:p>
    <w:p w14:paraId="4176901E" w14:textId="65C80A7C" w:rsidR="00451AA8" w:rsidRDefault="00451AA8" w:rsidP="00451AA8">
      <w:pPr>
        <w:rPr>
          <w:rFonts w:ascii="Times New Roman" w:hAnsi="Times New Roman" w:cs="Times New Roman"/>
        </w:rPr>
      </w:pPr>
      <w:r>
        <w:rPr>
          <w:rFonts w:ascii="Times New Roman" w:hAnsi="Times New Roman" w:cs="Times New Roman"/>
        </w:rPr>
        <w:t>As a primary school teacher, it is important to make sure that subject knowledge across the curriculum is to a good standard regardless, because Primary teachers will still be teaching all areas of the curriculum regardless of whether it is cross-curricular or subject-based. Donaldson (2015) states that all teachers and other staff have a responsibility to enhance learners’ skills in all three of these cross-curricular responsibilities and that there should be a member of staff to support and lead each area which will help aid teacher subject knowledge in these.</w:t>
      </w:r>
    </w:p>
    <w:p w14:paraId="4B89E9EE" w14:textId="3B5EA51F" w:rsidR="00451AA8" w:rsidRDefault="00451AA8" w:rsidP="00451AA8">
      <w:pPr>
        <w:rPr>
          <w:rFonts w:ascii="Times New Roman" w:hAnsi="Times New Roman" w:cs="Times New Roman"/>
        </w:rPr>
      </w:pPr>
    </w:p>
    <w:p w14:paraId="38F1762C" w14:textId="180584B4" w:rsidR="00451AA8" w:rsidRPr="00451AA8" w:rsidRDefault="00451AA8" w:rsidP="00451AA8">
      <w:pPr>
        <w:rPr>
          <w:rFonts w:ascii="Times New Roman" w:hAnsi="Times New Roman" w:cs="Times New Roman"/>
          <w:u w:val="single"/>
        </w:rPr>
      </w:pPr>
      <w:r w:rsidRPr="00451AA8">
        <w:rPr>
          <w:rFonts w:ascii="Times New Roman" w:hAnsi="Times New Roman" w:cs="Times New Roman"/>
          <w:u w:val="single"/>
        </w:rPr>
        <w:t xml:space="preserve">Assessment </w:t>
      </w:r>
    </w:p>
    <w:p w14:paraId="79396B07" w14:textId="2BA8B1A9" w:rsidR="00451AA8" w:rsidRDefault="00451AA8" w:rsidP="00451AA8">
      <w:pPr>
        <w:rPr>
          <w:rFonts w:ascii="Times New Roman" w:hAnsi="Times New Roman" w:cs="Times New Roman"/>
        </w:rPr>
      </w:pPr>
      <w:r>
        <w:rPr>
          <w:rFonts w:ascii="Times New Roman" w:hAnsi="Times New Roman" w:cs="Times New Roman"/>
        </w:rPr>
        <w:t>Donaldson (2015) suggests that the teachers should be moving toward formative ways of assessing learners as he considers it to be more beneficial if the learner receives on the spot feedback or assessment. If learning strategies are put in place, like ‘success criteria’ and ‘pupil self-evaluation’ Barnes (2015) has found many benefits that come with it as opposed to summative assessment where a learner is likely to not take any notice of feedback given once the work has been done and they are not given a chance to use the feedback to improve their work. Black et al (2002) also agrees with this, making the point that oral and written feedback that is given to them on the spot are most beneficial to the learner and is more likely to have a greater effect on them.</w:t>
      </w:r>
    </w:p>
    <w:p w14:paraId="1C31D89A" w14:textId="1AB96BD6" w:rsidR="00451AA8" w:rsidRDefault="00451AA8" w:rsidP="00451AA8">
      <w:pPr>
        <w:rPr>
          <w:rFonts w:ascii="Times New Roman" w:hAnsi="Times New Roman" w:cs="Times New Roman"/>
        </w:rPr>
      </w:pPr>
      <w:r>
        <w:rPr>
          <w:rFonts w:ascii="Times New Roman" w:hAnsi="Times New Roman" w:cs="Times New Roman"/>
        </w:rPr>
        <w:t xml:space="preserve">Assessment  of the three responsibilities is going to be complicated using a cross-curricular approach, as a teacher could find it difficult to assess and develop a learners’ literacy, numeracy and digital competency skills when they are delivered in another area of learning, for example during my teaching experience, it was suggested by my mentor that I mark and assess work based on the learning objective and whether they were achieving it. However, I found that if the learning objective was Science based, then mistakes being made in the cross-curricular responsibilities were not being addressed and therefore the skills were not being developed. Barnes (2015) acknowledges this and agrees that in some cross-curricular contexts that summative assessment will be difficult to carry out as there are too many levels to the learning and there are too many domains in order for it to be susceptible. Part of this can be challenged by Fox and Surtees (2010) as they suggest that some learning achievements may not be part of the learning objective, yet they should still be recognised in order to continue motivating children and it gives them a sense of gratification. </w:t>
      </w:r>
    </w:p>
    <w:p w14:paraId="526C7E2E" w14:textId="462FC384" w:rsidR="00451AA8" w:rsidRDefault="00451AA8" w:rsidP="00451AA8">
      <w:pPr>
        <w:rPr>
          <w:rFonts w:ascii="Times New Roman" w:hAnsi="Times New Roman" w:cs="Times New Roman"/>
        </w:rPr>
      </w:pPr>
      <w:r>
        <w:rPr>
          <w:rFonts w:ascii="Times New Roman" w:hAnsi="Times New Roman" w:cs="Times New Roman"/>
        </w:rPr>
        <w:lastRenderedPageBreak/>
        <w:t>Donaldson (2015) states that teachers need a way to track learners across the curriculum including the tracking of the cross-curricular responsibilities in order to manage where the learning should be heading and that is why t</w:t>
      </w:r>
      <w:r>
        <w:rPr>
          <w:rFonts w:ascii="Times New Roman" w:hAnsi="Times New Roman" w:cs="Times New Roman"/>
        </w:rPr>
        <w:t>he literacy and numeracy framework (LNF) and the digital competence framework (DCF) exist</w:t>
      </w:r>
      <w:r>
        <w:rPr>
          <w:rFonts w:ascii="Times New Roman" w:hAnsi="Times New Roman" w:cs="Times New Roman"/>
        </w:rPr>
        <w:t>,</w:t>
      </w:r>
      <w:r>
        <w:rPr>
          <w:rFonts w:ascii="Times New Roman" w:hAnsi="Times New Roman" w:cs="Times New Roman"/>
        </w:rPr>
        <w:t xml:space="preserve"> in order for teachers to be able to assess the skills a learner </w:t>
      </w:r>
      <w:r>
        <w:rPr>
          <w:rFonts w:ascii="Times New Roman" w:hAnsi="Times New Roman" w:cs="Times New Roman"/>
        </w:rPr>
        <w:t>c</w:t>
      </w:r>
      <w:r>
        <w:rPr>
          <w:rFonts w:ascii="Times New Roman" w:hAnsi="Times New Roman" w:cs="Times New Roman"/>
        </w:rPr>
        <w:t>urrently has and the skills they need to be working towards.</w:t>
      </w:r>
    </w:p>
    <w:p w14:paraId="7381F367" w14:textId="27319D21" w:rsidR="00451AA8" w:rsidRDefault="00451AA8" w:rsidP="00451AA8">
      <w:pPr>
        <w:rPr>
          <w:rFonts w:ascii="Times New Roman" w:hAnsi="Times New Roman" w:cs="Times New Roman"/>
        </w:rPr>
      </w:pPr>
    </w:p>
    <w:p w14:paraId="17F0C573" w14:textId="0B759DB7" w:rsidR="00451AA8" w:rsidRDefault="00451AA8" w:rsidP="00451AA8">
      <w:pPr>
        <w:rPr>
          <w:rFonts w:ascii="Times New Roman" w:hAnsi="Times New Roman" w:cs="Times New Roman"/>
        </w:rPr>
      </w:pPr>
      <w:r>
        <w:rPr>
          <w:rFonts w:ascii="Times New Roman" w:hAnsi="Times New Roman" w:cs="Times New Roman"/>
        </w:rPr>
        <w:t xml:space="preserve">There are two ways to assess where a learner’s skill level is, according to Barnes (2015), observations and questioning, which can be teacher led of peer lead. These can put learners in a strong position to build on previous learning and also help teachers gain a deeper understanding of where a learner is at and where they need to go by the types of questions that are asked. It is also suggested by Barnes (2015) that the fewer subjects that are represented within a single theme, the better the learners are going to understand the subject and it ensures better progress. </w:t>
      </w:r>
    </w:p>
    <w:p w14:paraId="520448A6" w14:textId="0963F5EE" w:rsidR="00451AA8" w:rsidRDefault="00451AA8" w:rsidP="00451AA8">
      <w:pPr>
        <w:rPr>
          <w:rFonts w:ascii="Times New Roman" w:hAnsi="Times New Roman" w:cs="Times New Roman"/>
        </w:rPr>
      </w:pPr>
    </w:p>
    <w:p w14:paraId="5E18A5B7" w14:textId="77777777" w:rsidR="00451AA8" w:rsidRDefault="00451AA8" w:rsidP="00451AA8">
      <w:pPr>
        <w:rPr>
          <w:rFonts w:ascii="Times New Roman" w:hAnsi="Times New Roman" w:cs="Times New Roman"/>
        </w:rPr>
      </w:pPr>
    </w:p>
    <w:p w14:paraId="0007D3CE" w14:textId="7721962E" w:rsidR="00451AA8" w:rsidRPr="00451AA8" w:rsidRDefault="00451AA8" w:rsidP="00451AA8">
      <w:pPr>
        <w:rPr>
          <w:rFonts w:ascii="Times New Roman" w:hAnsi="Times New Roman" w:cs="Times New Roman"/>
          <w:u w:val="single"/>
        </w:rPr>
      </w:pPr>
      <w:r w:rsidRPr="00451AA8">
        <w:rPr>
          <w:rFonts w:ascii="Times New Roman" w:hAnsi="Times New Roman" w:cs="Times New Roman"/>
          <w:u w:val="single"/>
        </w:rPr>
        <w:t xml:space="preserve">Conclusion </w:t>
      </w:r>
    </w:p>
    <w:p w14:paraId="7B7C1D12" w14:textId="5700EEED" w:rsidR="00451AA8" w:rsidRDefault="00451AA8" w:rsidP="00451AA8">
      <w:pPr>
        <w:rPr>
          <w:rFonts w:ascii="Times New Roman" w:hAnsi="Times New Roman" w:cs="Times New Roman"/>
        </w:rPr>
      </w:pPr>
      <w:r>
        <w:rPr>
          <w:rFonts w:ascii="Times New Roman" w:hAnsi="Times New Roman" w:cs="Times New Roman"/>
        </w:rPr>
        <w:t>Literacy, Numeracy and Digital Competence have many links with each other as well as to other areas of the curriculum and therefore using these disciplines throughout the curriculum should not be difficult. It has been found in my Personal Teacher Experience (PTE) that, even though there is a lot of evidence that suggests cross-curricular learning is more beneficial to the learners, teachers were still unaware of how to effectively teach in a cross-curricular way. Therefore, this leads to a recommendation that teachers should receive training and collaborate with other schools in order to gain a better understanding of cross-curricular teaching.</w:t>
      </w:r>
    </w:p>
    <w:p w14:paraId="03509351" w14:textId="45304CBD" w:rsidR="00451AA8" w:rsidRDefault="00451AA8" w:rsidP="00451AA8">
      <w:pPr>
        <w:rPr>
          <w:rFonts w:ascii="Times New Roman" w:hAnsi="Times New Roman" w:cs="Times New Roman"/>
        </w:rPr>
      </w:pPr>
    </w:p>
    <w:p w14:paraId="68FCBEFC" w14:textId="0FF8901F" w:rsidR="00451AA8" w:rsidRDefault="00451AA8" w:rsidP="00451AA8">
      <w:pPr>
        <w:rPr>
          <w:rFonts w:ascii="Times New Roman" w:hAnsi="Times New Roman" w:cs="Times New Roman"/>
        </w:rPr>
      </w:pPr>
      <w:r>
        <w:rPr>
          <w:rFonts w:ascii="Times New Roman" w:hAnsi="Times New Roman" w:cs="Times New Roman"/>
        </w:rPr>
        <w:t>In regards to teacher subject knowledge of digital competency, it has been recognised by Estyn (2016-17) that it is not where is should be and therefore leads to the recommendation that audits should be carried out on teachers in order to assess professional learning needs and then this can be used to plan training and support for teachers who may need it over an appropriate time frame.</w:t>
      </w:r>
    </w:p>
    <w:p w14:paraId="3B0CBC9E" w14:textId="3EBB5B60" w:rsidR="00451AA8" w:rsidRDefault="00451AA8" w:rsidP="00451AA8">
      <w:pPr>
        <w:rPr>
          <w:rFonts w:ascii="Times New Roman" w:hAnsi="Times New Roman" w:cs="Times New Roman"/>
        </w:rPr>
      </w:pPr>
    </w:p>
    <w:p w14:paraId="34AD43D9" w14:textId="3D8EEA48" w:rsidR="00451AA8" w:rsidRDefault="00451AA8" w:rsidP="00451AA8">
      <w:pPr>
        <w:rPr>
          <w:rFonts w:ascii="Times New Roman" w:hAnsi="Times New Roman" w:cs="Times New Roman"/>
        </w:rPr>
      </w:pPr>
      <w:r>
        <w:rPr>
          <w:rFonts w:ascii="Times New Roman" w:hAnsi="Times New Roman" w:cs="Times New Roman"/>
        </w:rPr>
        <w:t>In my PTE, it was found that there was a lot of limitations to incorporate the Digital Competency Framework, as the school was very limited of resources to allow this to happen. Estyn (2018) have acknowledged this and therefore another recommendation is t</w:t>
      </w:r>
      <w:r w:rsidR="00276562">
        <w:rPr>
          <w:rFonts w:ascii="Times New Roman" w:hAnsi="Times New Roman" w:cs="Times New Roman"/>
        </w:rPr>
        <w:t>o use good examples of schools that are in the same situation when it comes to resources and find out how they take advantage of their resources and how they implement the DCF.</w:t>
      </w:r>
    </w:p>
    <w:p w14:paraId="0F3AD530" w14:textId="59DADA4E" w:rsidR="00451AA8" w:rsidRDefault="00451AA8" w:rsidP="00451AA8">
      <w:pPr>
        <w:rPr>
          <w:rFonts w:ascii="Times New Roman" w:hAnsi="Times New Roman" w:cs="Times New Roman"/>
        </w:rPr>
      </w:pPr>
    </w:p>
    <w:p w14:paraId="3BF5C4DE" w14:textId="578D8E70" w:rsidR="00451AA8" w:rsidRDefault="00451AA8" w:rsidP="00451AA8">
      <w:pPr>
        <w:rPr>
          <w:rFonts w:ascii="Times New Roman" w:hAnsi="Times New Roman" w:cs="Times New Roman"/>
        </w:rPr>
      </w:pPr>
      <w:r>
        <w:rPr>
          <w:rFonts w:ascii="Times New Roman" w:hAnsi="Times New Roman" w:cs="Times New Roman"/>
        </w:rPr>
        <w:t xml:space="preserve">There is also the recommendation that all teachers should have a sound understanding of the subject/ theme they are teaching and therefore research should be made before </w:t>
      </w:r>
      <w:r w:rsidR="00276562">
        <w:rPr>
          <w:rFonts w:ascii="Times New Roman" w:hAnsi="Times New Roman" w:cs="Times New Roman"/>
        </w:rPr>
        <w:t xml:space="preserve">a lesson </w:t>
      </w:r>
      <w:proofErr w:type="spellStart"/>
      <w:r w:rsidR="00276562">
        <w:rPr>
          <w:rFonts w:ascii="Times New Roman" w:hAnsi="Times New Roman" w:cs="Times New Roman"/>
        </w:rPr>
        <w:t>os</w:t>
      </w:r>
      <w:proofErr w:type="spellEnd"/>
      <w:r w:rsidR="00276562">
        <w:rPr>
          <w:rFonts w:ascii="Times New Roman" w:hAnsi="Times New Roman" w:cs="Times New Roman"/>
        </w:rPr>
        <w:t xml:space="preserve"> planning needs to be made in case of this situation where learners should be able to find something out for themselves. </w:t>
      </w:r>
    </w:p>
    <w:p w14:paraId="62025386" w14:textId="0E4B2269" w:rsidR="00451AA8" w:rsidRDefault="00451AA8" w:rsidP="00451AA8">
      <w:pPr>
        <w:rPr>
          <w:rFonts w:ascii="Times New Roman" w:hAnsi="Times New Roman" w:cs="Times New Roman"/>
        </w:rPr>
      </w:pPr>
    </w:p>
    <w:p w14:paraId="7373CABE" w14:textId="7B93DC2B" w:rsidR="00451AA8" w:rsidRDefault="00451AA8" w:rsidP="00451AA8">
      <w:pPr>
        <w:rPr>
          <w:rFonts w:ascii="Times New Roman" w:hAnsi="Times New Roman" w:cs="Times New Roman"/>
        </w:rPr>
      </w:pPr>
      <w:r>
        <w:rPr>
          <w:rFonts w:ascii="Times New Roman" w:hAnsi="Times New Roman" w:cs="Times New Roman"/>
        </w:rPr>
        <w:t xml:space="preserve">Lastly, Barnes (2015) has stated that it is important that in order for learning and progression to take place, there should be less subjects involved in a teaching experience. So, the recommendation would be to use subjects that flow well and do not just </w:t>
      </w:r>
      <w:r w:rsidR="00276562">
        <w:rPr>
          <w:rFonts w:ascii="Times New Roman" w:hAnsi="Times New Roman" w:cs="Times New Roman"/>
        </w:rPr>
        <w:t>incorporate</w:t>
      </w:r>
      <w:r>
        <w:rPr>
          <w:rFonts w:ascii="Times New Roman" w:hAnsi="Times New Roman" w:cs="Times New Roman"/>
        </w:rPr>
        <w:t xml:space="preserve"> a skill</w:t>
      </w:r>
      <w:r w:rsidR="00276562">
        <w:rPr>
          <w:rFonts w:ascii="Times New Roman" w:hAnsi="Times New Roman" w:cs="Times New Roman"/>
        </w:rPr>
        <w:t>/ subject</w:t>
      </w:r>
      <w:r>
        <w:rPr>
          <w:rFonts w:ascii="Times New Roman" w:hAnsi="Times New Roman" w:cs="Times New Roman"/>
        </w:rPr>
        <w:t xml:space="preserve"> to ‘tick off a box’ if it does not fit naturally</w:t>
      </w:r>
      <w:r w:rsidR="00276562">
        <w:rPr>
          <w:rFonts w:ascii="Times New Roman" w:hAnsi="Times New Roman" w:cs="Times New Roman"/>
        </w:rPr>
        <w:t xml:space="preserve"> as it will affect the depth of the learning taking place</w:t>
      </w:r>
      <w:r>
        <w:rPr>
          <w:rFonts w:ascii="Times New Roman" w:hAnsi="Times New Roman" w:cs="Times New Roman"/>
        </w:rPr>
        <w:t>.</w:t>
      </w:r>
    </w:p>
    <w:p w14:paraId="697ECF5F" w14:textId="40E6520B" w:rsidR="00451AA8" w:rsidRDefault="00451AA8" w:rsidP="00451AA8">
      <w:pPr>
        <w:rPr>
          <w:rFonts w:ascii="Times New Roman" w:hAnsi="Times New Roman" w:cs="Times New Roman"/>
        </w:rPr>
      </w:pPr>
    </w:p>
    <w:p w14:paraId="5EE6445D" w14:textId="4F81DB3A" w:rsidR="00451AA8" w:rsidRDefault="00451AA8" w:rsidP="00451AA8">
      <w:pPr>
        <w:rPr>
          <w:rFonts w:ascii="Times New Roman" w:hAnsi="Times New Roman" w:cs="Times New Roman"/>
        </w:rPr>
      </w:pPr>
      <w:r>
        <w:rPr>
          <w:rFonts w:ascii="Times New Roman" w:hAnsi="Times New Roman" w:cs="Times New Roman"/>
        </w:rPr>
        <w:t>Word Count: 24</w:t>
      </w:r>
      <w:r w:rsidR="00276562">
        <w:rPr>
          <w:rFonts w:ascii="Times New Roman" w:hAnsi="Times New Roman" w:cs="Times New Roman"/>
        </w:rPr>
        <w:t>75</w:t>
      </w:r>
      <w:bookmarkStart w:id="0" w:name="_GoBack"/>
      <w:bookmarkEnd w:id="0"/>
    </w:p>
    <w:p w14:paraId="6C02AC75" w14:textId="3D9EF13A" w:rsidR="00451AA8" w:rsidRDefault="00451AA8" w:rsidP="00451AA8">
      <w:pPr>
        <w:rPr>
          <w:rFonts w:ascii="Times New Roman" w:hAnsi="Times New Roman" w:cs="Times New Roman"/>
        </w:rPr>
      </w:pPr>
    </w:p>
    <w:p w14:paraId="6AC7FB38" w14:textId="77777777" w:rsidR="00451AA8" w:rsidRDefault="00451AA8" w:rsidP="00451AA8">
      <w:pPr>
        <w:rPr>
          <w:rFonts w:ascii="Times New Roman" w:hAnsi="Times New Roman" w:cs="Times New Roman"/>
          <w:u w:val="single"/>
        </w:rPr>
      </w:pPr>
    </w:p>
    <w:p w14:paraId="1D1FCC68" w14:textId="5C48AAA9" w:rsidR="00451AA8" w:rsidRDefault="00451AA8" w:rsidP="00451AA8">
      <w:pPr>
        <w:rPr>
          <w:rFonts w:ascii="Times New Roman" w:hAnsi="Times New Roman" w:cs="Times New Roman"/>
          <w:u w:val="single"/>
        </w:rPr>
      </w:pPr>
      <w:r w:rsidRPr="003E4288">
        <w:rPr>
          <w:rFonts w:ascii="Times New Roman" w:hAnsi="Times New Roman" w:cs="Times New Roman"/>
          <w:u w:val="single"/>
        </w:rPr>
        <w:t xml:space="preserve">References </w:t>
      </w:r>
    </w:p>
    <w:p w14:paraId="67F17AD6" w14:textId="77777777" w:rsidR="00451AA8" w:rsidRDefault="00451AA8" w:rsidP="00451AA8">
      <w:pPr>
        <w:rPr>
          <w:rFonts w:ascii="Times New Roman" w:hAnsi="Times New Roman" w:cs="Times New Roman"/>
          <w:u w:val="single"/>
        </w:rPr>
      </w:pPr>
    </w:p>
    <w:p w14:paraId="36024167" w14:textId="77777777" w:rsidR="00451AA8" w:rsidRDefault="00451AA8" w:rsidP="00451AA8">
      <w:pPr>
        <w:rPr>
          <w:rFonts w:ascii="Times New Roman" w:hAnsi="Times New Roman" w:cs="Times New Roman"/>
        </w:rPr>
      </w:pPr>
      <w:r>
        <w:rPr>
          <w:rFonts w:ascii="Times New Roman" w:hAnsi="Times New Roman" w:cs="Times New Roman"/>
        </w:rPr>
        <w:t xml:space="preserve">Barnes, J. (2015) </w:t>
      </w:r>
      <w:r>
        <w:rPr>
          <w:rFonts w:ascii="Times New Roman" w:hAnsi="Times New Roman" w:cs="Times New Roman"/>
          <w:i/>
          <w:iCs/>
        </w:rPr>
        <w:t>Cross- Curricular Learning 3-14.</w:t>
      </w:r>
      <w:r>
        <w:rPr>
          <w:rFonts w:ascii="Times New Roman" w:hAnsi="Times New Roman" w:cs="Times New Roman"/>
        </w:rPr>
        <w:t xml:space="preserve"> 3</w:t>
      </w:r>
      <w:r w:rsidRPr="003E4288">
        <w:rPr>
          <w:rFonts w:ascii="Times New Roman" w:hAnsi="Times New Roman" w:cs="Times New Roman"/>
          <w:vertAlign w:val="superscript"/>
        </w:rPr>
        <w:t>rd</w:t>
      </w:r>
      <w:r>
        <w:rPr>
          <w:rFonts w:ascii="Times New Roman" w:hAnsi="Times New Roman" w:cs="Times New Roman"/>
        </w:rPr>
        <w:t xml:space="preserve"> Ed. London: SAGE.</w:t>
      </w:r>
    </w:p>
    <w:p w14:paraId="0F93E835" w14:textId="77777777" w:rsidR="00451AA8" w:rsidRDefault="00451AA8" w:rsidP="00451AA8">
      <w:pPr>
        <w:rPr>
          <w:rFonts w:ascii="Times New Roman" w:hAnsi="Times New Roman" w:cs="Times New Roman"/>
        </w:rPr>
      </w:pPr>
    </w:p>
    <w:p w14:paraId="38400049"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Black, P et al. (2002) </w:t>
      </w:r>
      <w:r>
        <w:rPr>
          <w:rFonts w:ascii="Times New Roman" w:hAnsi="Times New Roman" w:cs="Times New Roman"/>
          <w:i/>
          <w:iCs/>
        </w:rPr>
        <w:t xml:space="preserve">Working inside the black box assessment for learning in the classroom. </w:t>
      </w:r>
      <w:r>
        <w:rPr>
          <w:rFonts w:ascii="Times New Roman" w:hAnsi="Times New Roman" w:cs="Times New Roman"/>
        </w:rPr>
        <w:t>London: NFER Nelson.</w:t>
      </w:r>
    </w:p>
    <w:p w14:paraId="0A57D1DB" w14:textId="77777777" w:rsidR="00451AA8" w:rsidRDefault="00451AA8" w:rsidP="00451AA8">
      <w:pPr>
        <w:rPr>
          <w:rFonts w:ascii="Times New Roman" w:hAnsi="Times New Roman" w:cs="Times New Roman"/>
        </w:rPr>
      </w:pPr>
    </w:p>
    <w:p w14:paraId="661A7029" w14:textId="77777777" w:rsidR="00451AA8" w:rsidRDefault="00451AA8" w:rsidP="00451AA8">
      <w:pPr>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iCs/>
        </w:rPr>
        <w:t>Successful futures.</w:t>
      </w:r>
      <w:r>
        <w:rPr>
          <w:rFonts w:ascii="Times New Roman" w:hAnsi="Times New Roman" w:cs="Times New Roman"/>
        </w:rPr>
        <w:t xml:space="preserve"> Available at: </w:t>
      </w:r>
      <w:r w:rsidRPr="003E4288">
        <w:rPr>
          <w:rFonts w:ascii="Times New Roman" w:hAnsi="Times New Roman" w:cs="Times New Roman"/>
        </w:rPr>
        <w:t xml:space="preserve">https://gov.wales/sites/default/files/publications/2018-03/successful-futures.pdf </w:t>
      </w:r>
      <w:r>
        <w:rPr>
          <w:rFonts w:ascii="Times New Roman" w:hAnsi="Times New Roman" w:cs="Times New Roman"/>
        </w:rPr>
        <w:t>(Accessed: 5.12.19)</w:t>
      </w:r>
    </w:p>
    <w:p w14:paraId="1F4DB82D" w14:textId="77777777" w:rsidR="00451AA8" w:rsidRDefault="00451AA8" w:rsidP="00451AA8">
      <w:pPr>
        <w:rPr>
          <w:rFonts w:ascii="Times New Roman" w:hAnsi="Times New Roman" w:cs="Times New Roman"/>
        </w:rPr>
      </w:pPr>
    </w:p>
    <w:p w14:paraId="039F63AD"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Estyn (2014) </w:t>
      </w:r>
      <w:r>
        <w:rPr>
          <w:rFonts w:ascii="Times New Roman" w:hAnsi="Times New Roman" w:cs="Times New Roman"/>
          <w:i/>
          <w:iCs/>
        </w:rPr>
        <w:t xml:space="preserve">Numeracy in Key Stages 2 and: an interim report. </w:t>
      </w:r>
      <w:r>
        <w:rPr>
          <w:rFonts w:ascii="Times New Roman" w:hAnsi="Times New Roman" w:cs="Times New Roman"/>
        </w:rPr>
        <w:t xml:space="preserve">Available at: </w:t>
      </w:r>
      <w:hyperlink r:id="rId5" w:history="1">
        <w:r w:rsidRPr="000B399D">
          <w:rPr>
            <w:rStyle w:val="Hyperlink"/>
            <w:rFonts w:ascii="Times New Roman" w:hAnsi="Times New Roman" w:cs="Times New Roman"/>
          </w:rPr>
          <w:t>https://www.estyn.gov.wales/sites/www.estyn.gov.wales/files/documents/Numeracy%20in%20key%20stages%202%20and%203:%20an%20interim%20report%20-%20November%202014.pdf</w:t>
        </w:r>
      </w:hyperlink>
      <w:r>
        <w:rPr>
          <w:rFonts w:ascii="Times New Roman" w:hAnsi="Times New Roman" w:cs="Times New Roman"/>
        </w:rPr>
        <w:t xml:space="preserve"> (Accessed: 5.12.19)</w:t>
      </w:r>
    </w:p>
    <w:p w14:paraId="14BFA8B6" w14:textId="77777777" w:rsidR="00451AA8" w:rsidRDefault="00451AA8" w:rsidP="00451AA8">
      <w:pPr>
        <w:rPr>
          <w:rFonts w:ascii="Times New Roman" w:hAnsi="Times New Roman" w:cs="Times New Roman"/>
        </w:rPr>
      </w:pPr>
    </w:p>
    <w:p w14:paraId="17B7FED3"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Estyn (2016) </w:t>
      </w:r>
      <w:r>
        <w:rPr>
          <w:rFonts w:ascii="Times New Roman" w:hAnsi="Times New Roman" w:cs="Times New Roman"/>
          <w:i/>
          <w:iCs/>
        </w:rPr>
        <w:t xml:space="preserve">Cross-curricular themes that develop pupils’ key skills. </w:t>
      </w:r>
      <w:r>
        <w:rPr>
          <w:rFonts w:ascii="Times New Roman" w:hAnsi="Times New Roman" w:cs="Times New Roman"/>
        </w:rPr>
        <w:t xml:space="preserve">Available at: </w:t>
      </w:r>
      <w:hyperlink r:id="rId6" w:history="1">
        <w:r w:rsidRPr="000B399D">
          <w:rPr>
            <w:rStyle w:val="Hyperlink"/>
            <w:rFonts w:ascii="Times New Roman" w:hAnsi="Times New Roman" w:cs="Times New Roman"/>
          </w:rPr>
          <w:t>https://www.estyn.gov.wales/effective-practice/cross-curricular-themes-develop-pupils’-key-skills</w:t>
        </w:r>
      </w:hyperlink>
      <w:r>
        <w:rPr>
          <w:rFonts w:ascii="Times New Roman" w:hAnsi="Times New Roman" w:cs="Times New Roman"/>
        </w:rPr>
        <w:t xml:space="preserve"> (Accessed: 8.12.19)</w:t>
      </w:r>
    </w:p>
    <w:p w14:paraId="08B79AAE" w14:textId="77777777" w:rsidR="00451AA8" w:rsidRDefault="00451AA8" w:rsidP="00451AA8">
      <w:pPr>
        <w:rPr>
          <w:rFonts w:ascii="Times New Roman" w:hAnsi="Times New Roman" w:cs="Times New Roman"/>
        </w:rPr>
      </w:pPr>
    </w:p>
    <w:p w14:paraId="06B5B744" w14:textId="77777777" w:rsidR="00451AA8" w:rsidRDefault="00451AA8" w:rsidP="00451AA8">
      <w:pPr>
        <w:rPr>
          <w:rFonts w:ascii="Times New Roman" w:hAnsi="Times New Roman" w:cs="Times New Roman"/>
        </w:rPr>
      </w:pPr>
      <w:r>
        <w:rPr>
          <w:rFonts w:ascii="Times New Roman" w:hAnsi="Times New Roman" w:cs="Times New Roman"/>
        </w:rPr>
        <w:t xml:space="preserve">Estyn (2016-17) </w:t>
      </w:r>
      <w:r>
        <w:rPr>
          <w:rFonts w:ascii="Times New Roman" w:hAnsi="Times New Roman" w:cs="Times New Roman"/>
          <w:i/>
          <w:iCs/>
        </w:rPr>
        <w:t xml:space="preserve">The annual report of her majesty’s chief inspector of education and training in Wales. </w:t>
      </w:r>
      <w:r>
        <w:rPr>
          <w:rFonts w:ascii="Times New Roman" w:hAnsi="Times New Roman" w:cs="Times New Roman"/>
        </w:rPr>
        <w:t>Available at:</w:t>
      </w:r>
      <w:r w:rsidRPr="003E4288">
        <w:t xml:space="preserve"> </w:t>
      </w:r>
      <w:hyperlink r:id="rId7" w:history="1">
        <w:r w:rsidRPr="000B399D">
          <w:rPr>
            <w:rStyle w:val="Hyperlink"/>
            <w:rFonts w:ascii="Times New Roman" w:hAnsi="Times New Roman" w:cs="Times New Roman"/>
          </w:rPr>
          <w:t>https://dera.ioe.ac.uk/30989/1/Estyn_Annual%20Report_2018_English_Accessible%20(2)_Redacted.pdf</w:t>
        </w:r>
      </w:hyperlink>
      <w:r>
        <w:rPr>
          <w:rFonts w:ascii="Times New Roman" w:hAnsi="Times New Roman" w:cs="Times New Roman"/>
        </w:rPr>
        <w:t xml:space="preserve"> (Accessed: 5.12.19)</w:t>
      </w:r>
    </w:p>
    <w:p w14:paraId="04446C12" w14:textId="77777777" w:rsidR="00451AA8" w:rsidRDefault="00451AA8" w:rsidP="00451AA8">
      <w:pPr>
        <w:rPr>
          <w:rFonts w:ascii="Times New Roman" w:hAnsi="Times New Roman" w:cs="Times New Roman"/>
        </w:rPr>
      </w:pPr>
    </w:p>
    <w:p w14:paraId="4FF2A323"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Estyn (2018) </w:t>
      </w:r>
      <w:r>
        <w:rPr>
          <w:rFonts w:ascii="Times New Roman" w:hAnsi="Times New Roman" w:cs="Times New Roman"/>
          <w:i/>
          <w:iCs/>
        </w:rPr>
        <w:t xml:space="preserve">Preparing for the Digital Competence Framework (DCF). </w:t>
      </w:r>
      <w:r>
        <w:rPr>
          <w:rFonts w:ascii="Times New Roman" w:hAnsi="Times New Roman" w:cs="Times New Roman"/>
        </w:rPr>
        <w:t xml:space="preserve">Available at: </w:t>
      </w:r>
      <w:hyperlink r:id="rId8" w:history="1">
        <w:r w:rsidRPr="000B399D">
          <w:rPr>
            <w:rStyle w:val="Hyperlink"/>
            <w:rFonts w:ascii="Times New Roman" w:hAnsi="Times New Roman" w:cs="Times New Roman"/>
          </w:rPr>
          <w:t>https://www.estyn.gov.wales/sites/www.estyn.gov.wales/files/documents/Preparing%20for%20the%20DCF%20eng.pdf</w:t>
        </w:r>
      </w:hyperlink>
      <w:r>
        <w:rPr>
          <w:rFonts w:ascii="Times New Roman" w:hAnsi="Times New Roman" w:cs="Times New Roman"/>
        </w:rPr>
        <w:t xml:space="preserve"> (Accessed: 5.12.19)</w:t>
      </w:r>
    </w:p>
    <w:p w14:paraId="2A696330" w14:textId="77777777" w:rsidR="00451AA8" w:rsidRDefault="00451AA8" w:rsidP="00451AA8">
      <w:pPr>
        <w:rPr>
          <w:rFonts w:ascii="Times New Roman" w:hAnsi="Times New Roman" w:cs="Times New Roman"/>
        </w:rPr>
      </w:pPr>
    </w:p>
    <w:p w14:paraId="280EEA60" w14:textId="77777777" w:rsidR="00451AA8" w:rsidRDefault="00451AA8" w:rsidP="00451AA8">
      <w:pPr>
        <w:rPr>
          <w:rFonts w:ascii="Times New Roman" w:hAnsi="Times New Roman" w:cs="Times New Roman"/>
        </w:rPr>
      </w:pPr>
      <w:r>
        <w:rPr>
          <w:rFonts w:ascii="Times New Roman" w:hAnsi="Times New Roman" w:cs="Times New Roman"/>
        </w:rPr>
        <w:t xml:space="preserve">Fox, S and Surtees, L. (2010) </w:t>
      </w:r>
      <w:r>
        <w:rPr>
          <w:rFonts w:ascii="Times New Roman" w:hAnsi="Times New Roman" w:cs="Times New Roman"/>
          <w:i/>
          <w:iCs/>
        </w:rPr>
        <w:t xml:space="preserve">Mathematics across the curriculum problem-solving, reasoning and numeracy in Primary Schools. </w:t>
      </w:r>
      <w:r>
        <w:rPr>
          <w:rFonts w:ascii="Times New Roman" w:hAnsi="Times New Roman" w:cs="Times New Roman"/>
        </w:rPr>
        <w:t>London: Continuum International Publishing Group.</w:t>
      </w:r>
    </w:p>
    <w:p w14:paraId="5F4238B8" w14:textId="77777777" w:rsidR="00451AA8" w:rsidRDefault="00451AA8" w:rsidP="00451AA8">
      <w:pPr>
        <w:rPr>
          <w:rFonts w:ascii="Times New Roman" w:hAnsi="Times New Roman" w:cs="Times New Roman"/>
        </w:rPr>
      </w:pPr>
    </w:p>
    <w:p w14:paraId="0A86CE81" w14:textId="77777777" w:rsidR="00451AA8" w:rsidRDefault="00451AA8" w:rsidP="00451AA8">
      <w:pPr>
        <w:rPr>
          <w:rFonts w:ascii="Times New Roman" w:hAnsi="Times New Roman" w:cs="Times New Roman"/>
        </w:rPr>
      </w:pPr>
      <w:r>
        <w:rPr>
          <w:rFonts w:ascii="Times New Roman" w:hAnsi="Times New Roman" w:cs="Times New Roman"/>
        </w:rPr>
        <w:t xml:space="preserve">Hansen, A and </w:t>
      </w:r>
      <w:proofErr w:type="spellStart"/>
      <w:r>
        <w:rPr>
          <w:rFonts w:ascii="Times New Roman" w:hAnsi="Times New Roman" w:cs="Times New Roman"/>
        </w:rPr>
        <w:t>Vaukins</w:t>
      </w:r>
      <w:proofErr w:type="spellEnd"/>
      <w:r>
        <w:rPr>
          <w:rFonts w:ascii="Times New Roman" w:hAnsi="Times New Roman" w:cs="Times New Roman"/>
        </w:rPr>
        <w:t xml:space="preserve">, D. (2012) </w:t>
      </w:r>
      <w:r>
        <w:rPr>
          <w:rFonts w:ascii="Times New Roman" w:hAnsi="Times New Roman" w:cs="Times New Roman"/>
          <w:i/>
          <w:iCs/>
        </w:rPr>
        <w:t xml:space="preserve">Primary Mathematics across the curriculum. </w:t>
      </w:r>
      <w:r>
        <w:rPr>
          <w:rFonts w:ascii="Times New Roman" w:hAnsi="Times New Roman" w:cs="Times New Roman"/>
        </w:rPr>
        <w:t>2</w:t>
      </w:r>
      <w:r w:rsidRPr="003E4288">
        <w:rPr>
          <w:rFonts w:ascii="Times New Roman" w:hAnsi="Times New Roman" w:cs="Times New Roman"/>
          <w:vertAlign w:val="superscript"/>
        </w:rPr>
        <w:t>nd</w:t>
      </w:r>
      <w:r>
        <w:rPr>
          <w:rFonts w:ascii="Times New Roman" w:hAnsi="Times New Roman" w:cs="Times New Roman"/>
        </w:rPr>
        <w:t xml:space="preserve"> Ed. California: SAGE.</w:t>
      </w:r>
    </w:p>
    <w:p w14:paraId="70ACCE4D" w14:textId="77777777" w:rsidR="00451AA8" w:rsidRDefault="00451AA8" w:rsidP="00451AA8">
      <w:pPr>
        <w:rPr>
          <w:rFonts w:ascii="Times New Roman" w:hAnsi="Times New Roman" w:cs="Times New Roman"/>
        </w:rPr>
      </w:pPr>
    </w:p>
    <w:p w14:paraId="30735CF4" w14:textId="77777777" w:rsidR="00451AA8" w:rsidRDefault="00451AA8" w:rsidP="00451AA8">
      <w:pPr>
        <w:pStyle w:val="NormalWeb"/>
      </w:pPr>
      <w:r>
        <w:t xml:space="preserve">Hayes, D (2010) </w:t>
      </w:r>
      <w:r w:rsidRPr="003E4288">
        <w:rPr>
          <w:i/>
          <w:iCs/>
        </w:rPr>
        <w:t>The seductive charms of a cross-curricular approach, Education 3-13</w:t>
      </w:r>
      <w:r>
        <w:rPr>
          <w:rFonts w:ascii="ArialUnicodeMS" w:hAnsi="ArialUnicodeMS"/>
          <w:sz w:val="20"/>
          <w:szCs w:val="20"/>
        </w:rPr>
        <w:t xml:space="preserve">. Available at:  </w:t>
      </w:r>
      <w:hyperlink r:id="rId9" w:history="1">
        <w:r w:rsidRPr="000B399D">
          <w:rPr>
            <w:rStyle w:val="Hyperlink"/>
            <w:rFonts w:ascii="ArialUnicodeMS" w:hAnsi="ArialUnicodeMS"/>
            <w:sz w:val="20"/>
            <w:szCs w:val="20"/>
          </w:rPr>
          <w:t>https://www.tandfonline.com/doi/abs/10.1080/03004270903519238</w:t>
        </w:r>
      </w:hyperlink>
      <w:r>
        <w:rPr>
          <w:rFonts w:ascii="ArialUnicodeMS" w:hAnsi="ArialUnicodeMS"/>
          <w:sz w:val="20"/>
          <w:szCs w:val="20"/>
        </w:rPr>
        <w:t xml:space="preserve"> (accessed: 5.12.19)</w:t>
      </w:r>
    </w:p>
    <w:p w14:paraId="54C1D594" w14:textId="77777777" w:rsidR="00451AA8" w:rsidRDefault="00451AA8" w:rsidP="00451AA8">
      <w:pPr>
        <w:rPr>
          <w:rFonts w:ascii="Times New Roman" w:hAnsi="Times New Roman" w:cs="Times New Roman"/>
        </w:rPr>
      </w:pPr>
    </w:p>
    <w:p w14:paraId="2B2B7FE9" w14:textId="77777777" w:rsidR="00451AA8" w:rsidRDefault="00451AA8" w:rsidP="00451AA8">
      <w:pPr>
        <w:rPr>
          <w:rFonts w:ascii="Times New Roman" w:hAnsi="Times New Roman" w:cs="Times New Roman"/>
        </w:rPr>
      </w:pPr>
      <w:r>
        <w:rPr>
          <w:rFonts w:ascii="Times New Roman" w:hAnsi="Times New Roman" w:cs="Times New Roman"/>
        </w:rPr>
        <w:t xml:space="preserve">Lol Education Forum. (2012) </w:t>
      </w:r>
      <w:r>
        <w:rPr>
          <w:rFonts w:ascii="Times New Roman" w:hAnsi="Times New Roman" w:cs="Times New Roman"/>
          <w:i/>
          <w:iCs/>
        </w:rPr>
        <w:t xml:space="preserve">Towards a subject based curriculum. </w:t>
      </w:r>
      <w:r>
        <w:rPr>
          <w:rFonts w:ascii="Times New Roman" w:hAnsi="Times New Roman" w:cs="Times New Roman"/>
        </w:rPr>
        <w:t xml:space="preserve">Available at: </w:t>
      </w:r>
      <w:hyperlink r:id="rId10" w:history="1">
        <w:r w:rsidRPr="000B399D">
          <w:rPr>
            <w:rStyle w:val="Hyperlink"/>
            <w:rFonts w:ascii="Times New Roman" w:hAnsi="Times New Roman" w:cs="Times New Roman"/>
          </w:rPr>
          <w:t>http://academyofideas.org.uk/documents/educationforum/Towards_a_subject_based_education_IOI_Ed_Forum_April_2012.pdf</w:t>
        </w:r>
      </w:hyperlink>
      <w:r>
        <w:rPr>
          <w:rFonts w:ascii="Times New Roman" w:hAnsi="Times New Roman" w:cs="Times New Roman"/>
        </w:rPr>
        <w:t xml:space="preserve"> (Accessed: 5.12.19)</w:t>
      </w:r>
    </w:p>
    <w:p w14:paraId="3ED6CBC3" w14:textId="77777777" w:rsidR="00451AA8" w:rsidRDefault="00451AA8" w:rsidP="00451AA8">
      <w:pPr>
        <w:rPr>
          <w:rFonts w:ascii="Times New Roman" w:hAnsi="Times New Roman" w:cs="Times New Roman"/>
        </w:rPr>
      </w:pPr>
    </w:p>
    <w:p w14:paraId="5153C192"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Rose, J. (2009) </w:t>
      </w:r>
      <w:proofErr w:type="spellStart"/>
      <w:r>
        <w:rPr>
          <w:rFonts w:ascii="Times New Roman" w:hAnsi="Times New Roman" w:cs="Times New Roman"/>
          <w:i/>
          <w:iCs/>
        </w:rPr>
        <w:t>Indepenedent</w:t>
      </w:r>
      <w:proofErr w:type="spellEnd"/>
      <w:r>
        <w:rPr>
          <w:rFonts w:ascii="Times New Roman" w:hAnsi="Times New Roman" w:cs="Times New Roman"/>
          <w:i/>
          <w:iCs/>
        </w:rPr>
        <w:t xml:space="preserve"> review of the Primary </w:t>
      </w:r>
      <w:proofErr w:type="spellStart"/>
      <w:r>
        <w:rPr>
          <w:rFonts w:ascii="Times New Roman" w:hAnsi="Times New Roman" w:cs="Times New Roman"/>
          <w:i/>
          <w:iCs/>
        </w:rPr>
        <w:t>Curriculu</w:t>
      </w:r>
      <w:proofErr w:type="spellEnd"/>
      <w:r>
        <w:rPr>
          <w:rFonts w:ascii="Times New Roman" w:hAnsi="Times New Roman" w:cs="Times New Roman"/>
          <w:i/>
          <w:iCs/>
        </w:rPr>
        <w:t xml:space="preserve">: Final Report. </w:t>
      </w:r>
      <w:r>
        <w:rPr>
          <w:rFonts w:ascii="Times New Roman" w:hAnsi="Times New Roman" w:cs="Times New Roman"/>
        </w:rPr>
        <w:t>London: DCSF Publications.</w:t>
      </w:r>
    </w:p>
    <w:p w14:paraId="1535CDB1" w14:textId="77777777" w:rsidR="00451AA8" w:rsidRDefault="00451AA8" w:rsidP="00451AA8">
      <w:pPr>
        <w:rPr>
          <w:rFonts w:ascii="Times New Roman" w:hAnsi="Times New Roman" w:cs="Times New Roman"/>
        </w:rPr>
      </w:pPr>
    </w:p>
    <w:p w14:paraId="4C20B5FF"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Savage, M and Barnett, A. (2015) </w:t>
      </w:r>
      <w:r>
        <w:rPr>
          <w:rFonts w:ascii="Times New Roman" w:hAnsi="Times New Roman" w:cs="Times New Roman"/>
          <w:i/>
          <w:iCs/>
        </w:rPr>
        <w:t>Digital Literacy for Primary teachers.</w:t>
      </w:r>
      <w:r>
        <w:rPr>
          <w:rFonts w:ascii="Times New Roman" w:hAnsi="Times New Roman" w:cs="Times New Roman"/>
        </w:rPr>
        <w:t xml:space="preserve"> Northwich: </w:t>
      </w:r>
      <w:proofErr w:type="spellStart"/>
      <w:r>
        <w:rPr>
          <w:rFonts w:ascii="Times New Roman" w:hAnsi="Times New Roman" w:cs="Times New Roman"/>
        </w:rPr>
        <w:t>Critial</w:t>
      </w:r>
      <w:proofErr w:type="spellEnd"/>
      <w:r>
        <w:rPr>
          <w:rFonts w:ascii="Times New Roman" w:hAnsi="Times New Roman" w:cs="Times New Roman"/>
        </w:rPr>
        <w:t xml:space="preserve"> Publishing.</w:t>
      </w:r>
    </w:p>
    <w:p w14:paraId="1DF2E868" w14:textId="77777777" w:rsidR="00451AA8" w:rsidRDefault="00451AA8" w:rsidP="00451AA8">
      <w:pPr>
        <w:rPr>
          <w:rFonts w:ascii="Times New Roman" w:hAnsi="Times New Roman" w:cs="Times New Roman"/>
        </w:rPr>
      </w:pPr>
    </w:p>
    <w:p w14:paraId="0ACA9F6C" w14:textId="77777777" w:rsidR="00451AA8" w:rsidRDefault="00451AA8" w:rsidP="00451AA8">
      <w:pPr>
        <w:rPr>
          <w:rFonts w:ascii="Times New Roman" w:hAnsi="Times New Roman" w:cs="Times New Roman"/>
        </w:rPr>
      </w:pPr>
      <w:r>
        <w:rPr>
          <w:rFonts w:ascii="Times New Roman" w:hAnsi="Times New Roman" w:cs="Times New Roman"/>
        </w:rPr>
        <w:t xml:space="preserve">Simpson, D and </w:t>
      </w:r>
      <w:proofErr w:type="spellStart"/>
      <w:r>
        <w:rPr>
          <w:rFonts w:ascii="Times New Roman" w:hAnsi="Times New Roman" w:cs="Times New Roman"/>
        </w:rPr>
        <w:t>Toyn</w:t>
      </w:r>
      <w:proofErr w:type="spellEnd"/>
      <w:r>
        <w:rPr>
          <w:rFonts w:ascii="Times New Roman" w:hAnsi="Times New Roman" w:cs="Times New Roman"/>
        </w:rPr>
        <w:t xml:space="preserve">, M. (2011) </w:t>
      </w:r>
      <w:r>
        <w:rPr>
          <w:rFonts w:ascii="Times New Roman" w:hAnsi="Times New Roman" w:cs="Times New Roman"/>
          <w:i/>
          <w:iCs/>
        </w:rPr>
        <w:t xml:space="preserve">Primary ICT across the curriculum. </w:t>
      </w:r>
      <w:r>
        <w:rPr>
          <w:rFonts w:ascii="Times New Roman" w:hAnsi="Times New Roman" w:cs="Times New Roman"/>
        </w:rPr>
        <w:t>London: SAGE.</w:t>
      </w:r>
    </w:p>
    <w:p w14:paraId="1A52AA35" w14:textId="77777777" w:rsidR="00451AA8" w:rsidRDefault="00451AA8" w:rsidP="00451AA8">
      <w:pPr>
        <w:rPr>
          <w:rFonts w:ascii="Times New Roman" w:hAnsi="Times New Roman" w:cs="Times New Roman"/>
        </w:rPr>
      </w:pPr>
    </w:p>
    <w:p w14:paraId="70588107" w14:textId="77777777" w:rsidR="00451AA8" w:rsidRDefault="00451AA8" w:rsidP="00451AA8">
      <w:pPr>
        <w:rPr>
          <w:rFonts w:ascii="Times New Roman" w:hAnsi="Times New Roman" w:cs="Times New Roman"/>
        </w:rPr>
      </w:pPr>
      <w:r>
        <w:rPr>
          <w:rFonts w:ascii="Times New Roman" w:hAnsi="Times New Roman" w:cs="Times New Roman"/>
        </w:rPr>
        <w:t xml:space="preserve">Welsh Government (2019) </w:t>
      </w:r>
      <w:r>
        <w:rPr>
          <w:rFonts w:ascii="Times New Roman" w:hAnsi="Times New Roman" w:cs="Times New Roman"/>
          <w:i/>
          <w:iCs/>
        </w:rPr>
        <w:t xml:space="preserve">Mathematics and Numeracy. </w:t>
      </w:r>
      <w:r>
        <w:rPr>
          <w:rFonts w:ascii="Times New Roman" w:hAnsi="Times New Roman" w:cs="Times New Roman"/>
        </w:rPr>
        <w:t xml:space="preserve">Available at: </w:t>
      </w:r>
      <w:hyperlink r:id="rId11" w:history="1">
        <w:r w:rsidRPr="000B399D">
          <w:rPr>
            <w:rStyle w:val="Hyperlink"/>
            <w:rFonts w:ascii="Times New Roman" w:hAnsi="Times New Roman" w:cs="Times New Roman"/>
          </w:rPr>
          <w:t>https://hwb.gov.wales/draft-curriculum-for-wales-2022/mathematics-and-numeracy</w:t>
        </w:r>
      </w:hyperlink>
      <w:r>
        <w:rPr>
          <w:rFonts w:ascii="Times New Roman" w:hAnsi="Times New Roman" w:cs="Times New Roman"/>
        </w:rPr>
        <w:t xml:space="preserve"> (Accessed: 5.12.19)</w:t>
      </w:r>
    </w:p>
    <w:p w14:paraId="0E5AD837" w14:textId="77777777" w:rsidR="00451AA8" w:rsidRDefault="00451AA8" w:rsidP="00451AA8">
      <w:pPr>
        <w:rPr>
          <w:rFonts w:ascii="Times New Roman" w:hAnsi="Times New Roman" w:cs="Times New Roman"/>
        </w:rPr>
      </w:pPr>
    </w:p>
    <w:p w14:paraId="4E257465" w14:textId="77777777" w:rsidR="00451AA8" w:rsidRDefault="00451AA8" w:rsidP="00451AA8">
      <w:pPr>
        <w:rPr>
          <w:rFonts w:ascii="Times New Roman" w:hAnsi="Times New Roman" w:cs="Times New Roman"/>
        </w:rPr>
      </w:pPr>
      <w:r>
        <w:rPr>
          <w:rFonts w:ascii="Times New Roman" w:hAnsi="Times New Roman" w:cs="Times New Roman"/>
        </w:rPr>
        <w:t xml:space="preserve">Welsh Government (2019) </w:t>
      </w:r>
      <w:r>
        <w:rPr>
          <w:rFonts w:ascii="Times New Roman" w:hAnsi="Times New Roman" w:cs="Times New Roman"/>
          <w:i/>
          <w:iCs/>
        </w:rPr>
        <w:t xml:space="preserve">Languages, Literacy and Communication. </w:t>
      </w:r>
      <w:r>
        <w:rPr>
          <w:rFonts w:ascii="Times New Roman" w:hAnsi="Times New Roman" w:cs="Times New Roman"/>
        </w:rPr>
        <w:t xml:space="preserve">Available at: </w:t>
      </w:r>
      <w:hyperlink r:id="rId12" w:history="1">
        <w:r w:rsidRPr="000B399D">
          <w:rPr>
            <w:rStyle w:val="Hyperlink"/>
            <w:rFonts w:ascii="Times New Roman" w:hAnsi="Times New Roman" w:cs="Times New Roman"/>
          </w:rPr>
          <w:t>https://hwb.gov.wales/draft-curriculum-for-wales-2022/languages-literacy-and-communication#supporting-the-four-purposes-of-the-curriculum</w:t>
        </w:r>
      </w:hyperlink>
      <w:r>
        <w:rPr>
          <w:rFonts w:ascii="Times New Roman" w:hAnsi="Times New Roman" w:cs="Times New Roman"/>
        </w:rPr>
        <w:t xml:space="preserve"> (Accessed: 5.12.19)</w:t>
      </w:r>
    </w:p>
    <w:p w14:paraId="0DEF2C4C" w14:textId="77777777" w:rsidR="00451AA8" w:rsidRDefault="00451AA8" w:rsidP="00451AA8">
      <w:pPr>
        <w:rPr>
          <w:rFonts w:ascii="Times New Roman" w:hAnsi="Times New Roman" w:cs="Times New Roman"/>
        </w:rPr>
      </w:pPr>
    </w:p>
    <w:p w14:paraId="2B831EC7"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Welsh Government (2019) </w:t>
      </w:r>
      <w:r>
        <w:rPr>
          <w:rFonts w:ascii="Times New Roman" w:hAnsi="Times New Roman" w:cs="Times New Roman"/>
          <w:i/>
          <w:iCs/>
        </w:rPr>
        <w:t>A guide to curriculum for Wales 2022.</w:t>
      </w:r>
      <w:r>
        <w:rPr>
          <w:rFonts w:ascii="Times New Roman" w:hAnsi="Times New Roman" w:cs="Times New Roman"/>
        </w:rPr>
        <w:t xml:space="preserve"> Available at: </w:t>
      </w:r>
      <w:hyperlink r:id="rId13" w:history="1">
        <w:r w:rsidRPr="000B399D">
          <w:rPr>
            <w:rStyle w:val="Hyperlink"/>
            <w:rFonts w:ascii="Times New Roman" w:hAnsi="Times New Roman" w:cs="Times New Roman"/>
          </w:rPr>
          <w:t>https://hwb.gov.wales/draft-curriculum-for-wales-2022/a-guide-to-curriculum-for-wales-2022</w:t>
        </w:r>
      </w:hyperlink>
      <w:r>
        <w:rPr>
          <w:rFonts w:ascii="Times New Roman" w:hAnsi="Times New Roman" w:cs="Times New Roman"/>
        </w:rPr>
        <w:t xml:space="preserve"> (Accessed: 5.12.19)</w:t>
      </w:r>
    </w:p>
    <w:p w14:paraId="6040707D" w14:textId="77777777" w:rsidR="00451AA8" w:rsidRDefault="00451AA8" w:rsidP="00451AA8">
      <w:pPr>
        <w:rPr>
          <w:rFonts w:ascii="Times New Roman" w:hAnsi="Times New Roman" w:cs="Times New Roman"/>
        </w:rPr>
      </w:pPr>
    </w:p>
    <w:p w14:paraId="23284E18" w14:textId="77777777" w:rsidR="00451AA8" w:rsidRPr="003E4288" w:rsidRDefault="00451AA8" w:rsidP="00451AA8">
      <w:pPr>
        <w:rPr>
          <w:rFonts w:ascii="Times New Roman" w:hAnsi="Times New Roman" w:cs="Times New Roman"/>
        </w:rPr>
      </w:pPr>
      <w:r>
        <w:rPr>
          <w:rFonts w:ascii="Times New Roman" w:hAnsi="Times New Roman" w:cs="Times New Roman"/>
        </w:rPr>
        <w:t xml:space="preserve">Wray, D. et al (2002) </w:t>
      </w:r>
      <w:r>
        <w:rPr>
          <w:rFonts w:ascii="Times New Roman" w:hAnsi="Times New Roman" w:cs="Times New Roman"/>
          <w:i/>
          <w:iCs/>
        </w:rPr>
        <w:t xml:space="preserve">Teaching literacy effectively in the primary school. </w:t>
      </w:r>
      <w:r>
        <w:rPr>
          <w:rFonts w:ascii="Times New Roman" w:hAnsi="Times New Roman" w:cs="Times New Roman"/>
        </w:rPr>
        <w:t>Oxon: Routledge.</w:t>
      </w:r>
    </w:p>
    <w:p w14:paraId="15990721" w14:textId="77777777" w:rsidR="00451AA8" w:rsidRDefault="00451AA8" w:rsidP="00451AA8">
      <w:pPr>
        <w:rPr>
          <w:rFonts w:ascii="Times New Roman" w:hAnsi="Times New Roman" w:cs="Times New Roman"/>
        </w:rPr>
      </w:pPr>
    </w:p>
    <w:p w14:paraId="4748EB4B" w14:textId="53776779" w:rsidR="00451AA8" w:rsidRDefault="00451AA8" w:rsidP="00451AA8">
      <w:pPr>
        <w:rPr>
          <w:rFonts w:ascii="Times New Roman" w:hAnsi="Times New Roman" w:cs="Times New Roman"/>
        </w:rPr>
      </w:pPr>
    </w:p>
    <w:p w14:paraId="26C974E2" w14:textId="77777777" w:rsidR="00451AA8" w:rsidRPr="00451AA8" w:rsidRDefault="00451AA8" w:rsidP="00451AA8">
      <w:pPr>
        <w:rPr>
          <w:rFonts w:ascii="Times New Roman" w:hAnsi="Times New Roman" w:cs="Times New Roman"/>
        </w:rPr>
      </w:pPr>
    </w:p>
    <w:sectPr w:rsidR="00451AA8" w:rsidRPr="00451AA8" w:rsidSect="00F156A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UnicodeMS">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7DE4"/>
    <w:multiLevelType w:val="multilevel"/>
    <w:tmpl w:val="B006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AA8"/>
    <w:rsid w:val="00233DCA"/>
    <w:rsid w:val="00276562"/>
    <w:rsid w:val="00451AA8"/>
    <w:rsid w:val="00997AFD"/>
    <w:rsid w:val="00F15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3854E9"/>
  <w15:chartTrackingRefBased/>
  <w15:docId w15:val="{9D58EE06-E18D-AA44-B753-85D871061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1AA8"/>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51A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1AA8"/>
    <w:rPr>
      <w:rFonts w:ascii="Times New Roman" w:hAnsi="Times New Roman" w:cs="Times New Roman"/>
      <w:sz w:val="18"/>
      <w:szCs w:val="18"/>
    </w:rPr>
  </w:style>
  <w:style w:type="paragraph" w:customStyle="1" w:styleId="p3">
    <w:name w:val="p3"/>
    <w:basedOn w:val="Normal"/>
    <w:rsid w:val="00451AA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51A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648387">
      <w:bodyDiv w:val="1"/>
      <w:marLeft w:val="0"/>
      <w:marRight w:val="0"/>
      <w:marTop w:val="0"/>
      <w:marBottom w:val="0"/>
      <w:divBdr>
        <w:top w:val="none" w:sz="0" w:space="0" w:color="auto"/>
        <w:left w:val="none" w:sz="0" w:space="0" w:color="auto"/>
        <w:bottom w:val="none" w:sz="0" w:space="0" w:color="auto"/>
        <w:right w:val="none" w:sz="0" w:space="0" w:color="auto"/>
      </w:divBdr>
    </w:div>
    <w:div w:id="1521314812">
      <w:bodyDiv w:val="1"/>
      <w:marLeft w:val="0"/>
      <w:marRight w:val="0"/>
      <w:marTop w:val="0"/>
      <w:marBottom w:val="0"/>
      <w:divBdr>
        <w:top w:val="none" w:sz="0" w:space="0" w:color="auto"/>
        <w:left w:val="none" w:sz="0" w:space="0" w:color="auto"/>
        <w:bottom w:val="none" w:sz="0" w:space="0" w:color="auto"/>
        <w:right w:val="none" w:sz="0" w:space="0" w:color="auto"/>
      </w:divBdr>
      <w:divsChild>
        <w:div w:id="1723367365">
          <w:marLeft w:val="0"/>
          <w:marRight w:val="0"/>
          <w:marTop w:val="0"/>
          <w:marBottom w:val="0"/>
          <w:divBdr>
            <w:top w:val="none" w:sz="0" w:space="0" w:color="auto"/>
            <w:left w:val="none" w:sz="0" w:space="0" w:color="auto"/>
            <w:bottom w:val="none" w:sz="0" w:space="0" w:color="auto"/>
            <w:right w:val="none" w:sz="0" w:space="0" w:color="auto"/>
          </w:divBdr>
          <w:divsChild>
            <w:div w:id="2124306127">
              <w:marLeft w:val="0"/>
              <w:marRight w:val="0"/>
              <w:marTop w:val="0"/>
              <w:marBottom w:val="0"/>
              <w:divBdr>
                <w:top w:val="none" w:sz="0" w:space="0" w:color="auto"/>
                <w:left w:val="none" w:sz="0" w:space="0" w:color="auto"/>
                <w:bottom w:val="none" w:sz="0" w:space="0" w:color="auto"/>
                <w:right w:val="none" w:sz="0" w:space="0" w:color="auto"/>
              </w:divBdr>
              <w:divsChild>
                <w:div w:id="1021515252">
                  <w:marLeft w:val="0"/>
                  <w:marRight w:val="0"/>
                  <w:marTop w:val="0"/>
                  <w:marBottom w:val="0"/>
                  <w:divBdr>
                    <w:top w:val="none" w:sz="0" w:space="0" w:color="auto"/>
                    <w:left w:val="none" w:sz="0" w:space="0" w:color="auto"/>
                    <w:bottom w:val="none" w:sz="0" w:space="0" w:color="auto"/>
                    <w:right w:val="none" w:sz="0" w:space="0" w:color="auto"/>
                  </w:divBdr>
                  <w:divsChild>
                    <w:div w:id="1335036246">
                      <w:marLeft w:val="0"/>
                      <w:marRight w:val="0"/>
                      <w:marTop w:val="0"/>
                      <w:marBottom w:val="0"/>
                      <w:divBdr>
                        <w:top w:val="none" w:sz="0" w:space="0" w:color="auto"/>
                        <w:left w:val="none" w:sz="0" w:space="0" w:color="auto"/>
                        <w:bottom w:val="none" w:sz="0" w:space="0" w:color="auto"/>
                        <w:right w:val="none" w:sz="0" w:space="0" w:color="auto"/>
                      </w:divBdr>
                    </w:div>
                  </w:divsChild>
                </w:div>
                <w:div w:id="1171720880">
                  <w:marLeft w:val="0"/>
                  <w:marRight w:val="0"/>
                  <w:marTop w:val="0"/>
                  <w:marBottom w:val="0"/>
                  <w:divBdr>
                    <w:top w:val="none" w:sz="0" w:space="0" w:color="auto"/>
                    <w:left w:val="none" w:sz="0" w:space="0" w:color="auto"/>
                    <w:bottom w:val="none" w:sz="0" w:space="0" w:color="auto"/>
                    <w:right w:val="none" w:sz="0" w:space="0" w:color="auto"/>
                  </w:divBdr>
                  <w:divsChild>
                    <w:div w:id="85924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58047">
      <w:bodyDiv w:val="1"/>
      <w:marLeft w:val="0"/>
      <w:marRight w:val="0"/>
      <w:marTop w:val="0"/>
      <w:marBottom w:val="0"/>
      <w:divBdr>
        <w:top w:val="none" w:sz="0" w:space="0" w:color="auto"/>
        <w:left w:val="none" w:sz="0" w:space="0" w:color="auto"/>
        <w:bottom w:val="none" w:sz="0" w:space="0" w:color="auto"/>
        <w:right w:val="none" w:sz="0" w:space="0" w:color="auto"/>
      </w:divBdr>
      <w:divsChild>
        <w:div w:id="2082555231">
          <w:marLeft w:val="0"/>
          <w:marRight w:val="0"/>
          <w:marTop w:val="0"/>
          <w:marBottom w:val="0"/>
          <w:divBdr>
            <w:top w:val="none" w:sz="0" w:space="0" w:color="auto"/>
            <w:left w:val="none" w:sz="0" w:space="0" w:color="auto"/>
            <w:bottom w:val="none" w:sz="0" w:space="0" w:color="auto"/>
            <w:right w:val="none" w:sz="0" w:space="0" w:color="auto"/>
          </w:divBdr>
          <w:divsChild>
            <w:div w:id="1622152854">
              <w:marLeft w:val="0"/>
              <w:marRight w:val="0"/>
              <w:marTop w:val="0"/>
              <w:marBottom w:val="0"/>
              <w:divBdr>
                <w:top w:val="none" w:sz="0" w:space="0" w:color="auto"/>
                <w:left w:val="none" w:sz="0" w:space="0" w:color="auto"/>
                <w:bottom w:val="none" w:sz="0" w:space="0" w:color="auto"/>
                <w:right w:val="none" w:sz="0" w:space="0" w:color="auto"/>
              </w:divBdr>
              <w:divsChild>
                <w:div w:id="51344445">
                  <w:marLeft w:val="0"/>
                  <w:marRight w:val="0"/>
                  <w:marTop w:val="0"/>
                  <w:marBottom w:val="0"/>
                  <w:divBdr>
                    <w:top w:val="none" w:sz="0" w:space="0" w:color="auto"/>
                    <w:left w:val="none" w:sz="0" w:space="0" w:color="auto"/>
                    <w:bottom w:val="none" w:sz="0" w:space="0" w:color="auto"/>
                    <w:right w:val="none" w:sz="0" w:space="0" w:color="auto"/>
                  </w:divBdr>
                  <w:divsChild>
                    <w:div w:id="6476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499761">
      <w:bodyDiv w:val="1"/>
      <w:marLeft w:val="0"/>
      <w:marRight w:val="0"/>
      <w:marTop w:val="0"/>
      <w:marBottom w:val="0"/>
      <w:divBdr>
        <w:top w:val="none" w:sz="0" w:space="0" w:color="auto"/>
        <w:left w:val="none" w:sz="0" w:space="0" w:color="auto"/>
        <w:bottom w:val="none" w:sz="0" w:space="0" w:color="auto"/>
        <w:right w:val="none" w:sz="0" w:space="0" w:color="auto"/>
      </w:divBdr>
      <w:divsChild>
        <w:div w:id="1885603092">
          <w:marLeft w:val="0"/>
          <w:marRight w:val="0"/>
          <w:marTop w:val="0"/>
          <w:marBottom w:val="0"/>
          <w:divBdr>
            <w:top w:val="none" w:sz="0" w:space="0" w:color="auto"/>
            <w:left w:val="none" w:sz="0" w:space="0" w:color="auto"/>
            <w:bottom w:val="none" w:sz="0" w:space="0" w:color="auto"/>
            <w:right w:val="none" w:sz="0" w:space="0" w:color="auto"/>
          </w:divBdr>
          <w:divsChild>
            <w:div w:id="793400249">
              <w:marLeft w:val="0"/>
              <w:marRight w:val="0"/>
              <w:marTop w:val="0"/>
              <w:marBottom w:val="0"/>
              <w:divBdr>
                <w:top w:val="none" w:sz="0" w:space="0" w:color="auto"/>
                <w:left w:val="none" w:sz="0" w:space="0" w:color="auto"/>
                <w:bottom w:val="none" w:sz="0" w:space="0" w:color="auto"/>
                <w:right w:val="none" w:sz="0" w:space="0" w:color="auto"/>
              </w:divBdr>
              <w:divsChild>
                <w:div w:id="71462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www.estyn.gov.wales/files/documents/Preparing%20for%20the%20DCF%20eng.pdf" TargetMode="External"/><Relationship Id="rId13" Type="http://schemas.openxmlformats.org/officeDocument/2006/relationships/hyperlink" Target="https://hwb.gov.wales/draft-curriculum-for-wales-2022/a-guide-to-curriculum-for-wales-2022" TargetMode="External"/><Relationship Id="rId3" Type="http://schemas.openxmlformats.org/officeDocument/2006/relationships/settings" Target="settings.xml"/><Relationship Id="rId7" Type="http://schemas.openxmlformats.org/officeDocument/2006/relationships/hyperlink" Target="https://dera.ioe.ac.uk/30989/1/Estyn_Annual%20Report_2018_English_Accessible%20(2)_Redacted.pdf" TargetMode="External"/><Relationship Id="rId12" Type="http://schemas.openxmlformats.org/officeDocument/2006/relationships/hyperlink" Target="https://hwb.gov.wales/draft-curriculum-for-wales-2022/languages-literacy-and-communication#supporting-the-four-purposes-of-the-curricul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effective-practice/cross-curricular-themes-develop-pupils&#8217;-key-skills" TargetMode="External"/><Relationship Id="rId11" Type="http://schemas.openxmlformats.org/officeDocument/2006/relationships/hyperlink" Target="https://hwb.gov.wales/draft-curriculum-for-wales-2022/mathematics-and-numeracy" TargetMode="External"/><Relationship Id="rId5" Type="http://schemas.openxmlformats.org/officeDocument/2006/relationships/hyperlink" Target="https://www.estyn.gov.wales/sites/www.estyn.gov.wales/files/documents/Numeracy%20in%20key%20stages%202%20and%203:%20an%20interim%20report%20-%20November%202014.pdf" TargetMode="External"/><Relationship Id="rId15" Type="http://schemas.openxmlformats.org/officeDocument/2006/relationships/theme" Target="theme/theme1.xml"/><Relationship Id="rId10" Type="http://schemas.openxmlformats.org/officeDocument/2006/relationships/hyperlink" Target="http://academyofideas.org.uk/documents/educationforum/Towards_a_subject_based_education_IOI_Ed_Forum_April_2012.pdf" TargetMode="External"/><Relationship Id="rId4" Type="http://schemas.openxmlformats.org/officeDocument/2006/relationships/webSettings" Target="webSettings.xml"/><Relationship Id="rId9" Type="http://schemas.openxmlformats.org/officeDocument/2006/relationships/hyperlink" Target="https://www.tandfonline.com/doi/abs/10.1080/0300427090351923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661</TotalTime>
  <Pages>6</Pages>
  <Words>2766</Words>
  <Characters>16458</Characters>
  <Application>Microsoft Office Word</Application>
  <DocSecurity>0</DocSecurity>
  <Lines>968</Lines>
  <Paragraphs>183</Paragraphs>
  <ScaleCrop>false</ScaleCrop>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Davies (1700864)</dc:creator>
  <cp:keywords/>
  <dc:description/>
  <cp:lastModifiedBy>Chloe Davies (1700864)</cp:lastModifiedBy>
  <cp:revision>2</cp:revision>
  <dcterms:created xsi:type="dcterms:W3CDTF">2019-11-28T12:17:00Z</dcterms:created>
  <dcterms:modified xsi:type="dcterms:W3CDTF">2019-12-20T11:44:00Z</dcterms:modified>
</cp:coreProperties>
</file>