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07D11" w:rsidRDefault="00207D11"/>
    <w:p w:rsidR="00367DA5" w:rsidRPr="00367DA5" w:rsidRDefault="00367DA5" w:rsidP="00367DA5">
      <w:pPr>
        <w:spacing w:after="0" w:line="240" w:lineRule="auto"/>
        <w:rPr>
          <w:rFonts w:ascii="Times New Roman" w:eastAsia="Times New Roman" w:hAnsi="Times New Roman" w:cs="Times New Roman"/>
          <w:sz w:val="24"/>
          <w:szCs w:val="24"/>
          <w:lang w:val="en" w:eastAsia="en-GB"/>
        </w:rPr>
      </w:pPr>
      <w:r w:rsidRPr="00367DA5">
        <w:rPr>
          <w:rFonts w:ascii="Times New Roman" w:eastAsia="Times New Roman" w:hAnsi="Times New Roman" w:cs="Times New Roman"/>
          <w:noProof/>
          <w:color w:val="0000FF"/>
          <w:sz w:val="24"/>
          <w:szCs w:val="24"/>
          <w:lang w:eastAsia="en-GB"/>
        </w:rPr>
        <w:drawing>
          <wp:inline distT="0" distB="0" distL="0" distR="0" wp14:anchorId="1AA34F39" wp14:editId="679635CE">
            <wp:extent cx="1716405" cy="2221230"/>
            <wp:effectExtent l="0" t="0" r="0" b="7620"/>
            <wp:docPr id="41" name="Picture 41" descr="Cover for &#10;&#10;Alternate Processes in Photography&#10;&#10;&#10;&#10;&#10;&#10;&#10;">
              <a:hlinkClick xmlns:a="http://schemas.openxmlformats.org/drawingml/2006/main" r:id="rId5" tooltip="&quot;Cover for &#10;&#10;Alternate Processes in Photography&#10;&#10;&#10;&#10;&#10;&#10;&#10;&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over for &#10;&#10;Alternate Processes in Photography&#10;&#10;&#10;&#10;&#10;&#10;&#10;">
                      <a:hlinkClick r:id="rId5" tooltip="&quot;Cover for &#10;&#10;Alternate Processes in Photography&#10;&#10;&#10;&#10;&#10;&#10;&#10;&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16405" cy="2221230"/>
                    </a:xfrm>
                    <a:prstGeom prst="rect">
                      <a:avLst/>
                    </a:prstGeom>
                    <a:noFill/>
                    <a:ln>
                      <a:noFill/>
                    </a:ln>
                  </pic:spPr>
                </pic:pic>
              </a:graphicData>
            </a:graphic>
          </wp:inline>
        </w:drawing>
      </w:r>
    </w:p>
    <w:p w:rsidR="00367DA5" w:rsidRPr="00367DA5" w:rsidRDefault="00367DA5" w:rsidP="00367DA5">
      <w:pPr>
        <w:numPr>
          <w:ilvl w:val="0"/>
          <w:numId w:val="1"/>
        </w:numPr>
        <w:spacing w:before="100" w:beforeAutospacing="1" w:after="100" w:afterAutospacing="1" w:line="240" w:lineRule="auto"/>
        <w:rPr>
          <w:rFonts w:ascii="Times New Roman" w:eastAsia="Times New Roman" w:hAnsi="Times New Roman" w:cs="Times New Roman"/>
          <w:vanish/>
          <w:sz w:val="24"/>
          <w:szCs w:val="24"/>
          <w:lang w:val="en" w:eastAsia="en-GB"/>
        </w:rPr>
      </w:pPr>
      <w:r w:rsidRPr="00367DA5">
        <w:rPr>
          <w:rFonts w:ascii="Times New Roman" w:eastAsia="Times New Roman" w:hAnsi="Times New Roman" w:cs="Times New Roman"/>
          <w:noProof/>
          <w:vanish/>
          <w:color w:val="0000FF"/>
          <w:sz w:val="24"/>
          <w:szCs w:val="24"/>
          <w:lang w:eastAsia="en-GB"/>
        </w:rPr>
        <w:drawing>
          <wp:inline distT="0" distB="0" distL="0" distR="0" wp14:anchorId="0622EEDD" wp14:editId="4E036AB5">
            <wp:extent cx="286385" cy="370205"/>
            <wp:effectExtent l="0" t="0" r="0" b="0"/>
            <wp:docPr id="42" name="Picture 42" descr="Cover for &#10;&#10;Alternate Processes in Photography&#10;&#10;&#10;&#10;&#10;&#10;&#10;">
              <a:hlinkClick xmlns:a="http://schemas.openxmlformats.org/drawingml/2006/main" r:id="rId5" tooltip="&quot;Cover for &#10;&#10;Alternate Processes in Photography&#10;&#10;&#10;&#10;&#10;&#10;&#10;&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over for &#10;&#10;Alternate Processes in Photography&#10;&#10;&#10;&#10;&#10;&#10;&#10;">
                      <a:hlinkClick r:id="rId5" tooltip="&quot;Cover for &#10;&#10;Alternate Processes in Photography&#10;&#10;&#10;&#10;&#10;&#10;&#10;&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385" cy="370205"/>
                    </a:xfrm>
                    <a:prstGeom prst="rect">
                      <a:avLst/>
                    </a:prstGeom>
                    <a:noFill/>
                    <a:ln>
                      <a:noFill/>
                    </a:ln>
                  </pic:spPr>
                </pic:pic>
              </a:graphicData>
            </a:graphic>
          </wp:inline>
        </w:drawing>
      </w:r>
      <w:r w:rsidRPr="00367DA5">
        <w:rPr>
          <w:rFonts w:ascii="Times New Roman" w:eastAsia="Times New Roman" w:hAnsi="Times New Roman" w:cs="Times New Roman"/>
          <w:vanish/>
          <w:sz w:val="24"/>
          <w:szCs w:val="24"/>
          <w:lang w:val="en" w:eastAsia="en-GB"/>
        </w:rPr>
        <w:t>0</w:t>
      </w:r>
    </w:p>
    <w:p w:rsidR="00367DA5" w:rsidRPr="00367DA5" w:rsidRDefault="00367DA5" w:rsidP="00367DA5">
      <w:pPr>
        <w:numPr>
          <w:ilvl w:val="0"/>
          <w:numId w:val="1"/>
        </w:numPr>
        <w:spacing w:before="100" w:beforeAutospacing="1" w:after="100" w:afterAutospacing="1" w:line="240" w:lineRule="auto"/>
        <w:rPr>
          <w:rFonts w:ascii="Times New Roman" w:eastAsia="Times New Roman" w:hAnsi="Times New Roman" w:cs="Times New Roman"/>
          <w:vanish/>
          <w:sz w:val="24"/>
          <w:szCs w:val="24"/>
          <w:lang w:val="en" w:eastAsia="en-GB"/>
        </w:rPr>
      </w:pPr>
      <w:r w:rsidRPr="00367DA5">
        <w:rPr>
          <w:rFonts w:ascii="Times New Roman" w:eastAsia="Times New Roman" w:hAnsi="Times New Roman" w:cs="Times New Roman"/>
          <w:vanish/>
          <w:sz w:val="24"/>
          <w:szCs w:val="24"/>
          <w:lang w:val="en" w:eastAsia="en-GB"/>
        </w:rPr>
        <w:t> 1</w:t>
      </w:r>
    </w:p>
    <w:p w:rsidR="00367DA5" w:rsidRPr="00367DA5" w:rsidRDefault="00367DA5" w:rsidP="00367DA5">
      <w:pPr>
        <w:numPr>
          <w:ilvl w:val="0"/>
          <w:numId w:val="1"/>
        </w:numPr>
        <w:spacing w:before="100" w:beforeAutospacing="1" w:after="100" w:afterAutospacing="1" w:line="240" w:lineRule="auto"/>
        <w:rPr>
          <w:rFonts w:ascii="Times New Roman" w:eastAsia="Times New Roman" w:hAnsi="Times New Roman" w:cs="Times New Roman"/>
          <w:vanish/>
          <w:sz w:val="24"/>
          <w:szCs w:val="24"/>
          <w:lang w:val="en" w:eastAsia="en-GB"/>
        </w:rPr>
      </w:pPr>
      <w:r w:rsidRPr="00367DA5">
        <w:rPr>
          <w:rFonts w:ascii="Times New Roman" w:eastAsia="Times New Roman" w:hAnsi="Times New Roman" w:cs="Times New Roman"/>
          <w:vanish/>
          <w:sz w:val="24"/>
          <w:szCs w:val="24"/>
          <w:lang w:val="en" w:eastAsia="en-GB"/>
        </w:rPr>
        <w:t> 2</w:t>
      </w:r>
    </w:p>
    <w:p w:rsidR="00367DA5" w:rsidRPr="00367DA5" w:rsidRDefault="00367DA5" w:rsidP="00367DA5">
      <w:pPr>
        <w:numPr>
          <w:ilvl w:val="0"/>
          <w:numId w:val="1"/>
        </w:numPr>
        <w:spacing w:before="100" w:beforeAutospacing="1" w:after="100" w:afterAutospacing="1" w:line="240" w:lineRule="auto"/>
        <w:rPr>
          <w:rFonts w:ascii="Times New Roman" w:eastAsia="Times New Roman" w:hAnsi="Times New Roman" w:cs="Times New Roman"/>
          <w:vanish/>
          <w:sz w:val="24"/>
          <w:szCs w:val="24"/>
          <w:lang w:val="en" w:eastAsia="en-GB"/>
        </w:rPr>
      </w:pPr>
      <w:r w:rsidRPr="00367DA5">
        <w:rPr>
          <w:rFonts w:ascii="Times New Roman" w:eastAsia="Times New Roman" w:hAnsi="Times New Roman" w:cs="Times New Roman"/>
          <w:vanish/>
          <w:sz w:val="24"/>
          <w:szCs w:val="24"/>
          <w:lang w:val="en" w:eastAsia="en-GB"/>
        </w:rPr>
        <w:t> </w:t>
      </w:r>
    </w:p>
    <w:p w:rsidR="00367DA5" w:rsidRPr="00367DA5" w:rsidRDefault="00367DA5" w:rsidP="00367DA5">
      <w:pPr>
        <w:numPr>
          <w:ilvl w:val="0"/>
          <w:numId w:val="1"/>
        </w:numPr>
        <w:spacing w:before="100" w:beforeAutospacing="1" w:after="100" w:afterAutospacing="1" w:line="240" w:lineRule="auto"/>
        <w:rPr>
          <w:rFonts w:ascii="Times New Roman" w:eastAsia="Times New Roman" w:hAnsi="Times New Roman" w:cs="Times New Roman"/>
          <w:vanish/>
          <w:sz w:val="24"/>
          <w:szCs w:val="24"/>
          <w:lang w:val="en" w:eastAsia="en-GB"/>
        </w:rPr>
      </w:pPr>
      <w:r w:rsidRPr="00367DA5">
        <w:rPr>
          <w:rFonts w:ascii="Times New Roman" w:eastAsia="Times New Roman" w:hAnsi="Times New Roman" w:cs="Times New Roman"/>
          <w:vanish/>
          <w:sz w:val="24"/>
          <w:szCs w:val="24"/>
          <w:lang w:val="en" w:eastAsia="en-GB"/>
        </w:rPr>
        <w:t> </w:t>
      </w:r>
    </w:p>
    <w:p w:rsidR="00367DA5" w:rsidRPr="00367DA5" w:rsidRDefault="00367DA5" w:rsidP="00367DA5">
      <w:pPr>
        <w:spacing w:after="0" w:line="240" w:lineRule="auto"/>
        <w:rPr>
          <w:rFonts w:ascii="Times New Roman" w:eastAsia="Times New Roman" w:hAnsi="Times New Roman" w:cs="Times New Roman"/>
          <w:sz w:val="24"/>
          <w:szCs w:val="24"/>
          <w:lang w:val="en" w:eastAsia="en-GB"/>
        </w:rPr>
      </w:pPr>
      <w:hyperlink r:id="rId8" w:history="1">
        <w:r w:rsidRPr="00367DA5">
          <w:rPr>
            <w:rFonts w:ascii="Times New Roman" w:eastAsia="Times New Roman" w:hAnsi="Times New Roman" w:cs="Times New Roman"/>
            <w:color w:val="0000FF"/>
            <w:sz w:val="24"/>
            <w:szCs w:val="24"/>
            <w:u w:val="single"/>
            <w:lang w:val="en" w:eastAsia="en-GB"/>
          </w:rPr>
          <w:t>Close</w:t>
        </w:r>
      </w:hyperlink>
    </w:p>
    <w:p w:rsidR="00367DA5" w:rsidRPr="00367DA5" w:rsidRDefault="00367DA5" w:rsidP="00367DA5">
      <w:pPr>
        <w:numPr>
          <w:ilvl w:val="0"/>
          <w:numId w:val="2"/>
        </w:numPr>
        <w:spacing w:before="100" w:beforeAutospacing="1" w:after="100" w:afterAutospacing="1" w:line="240" w:lineRule="auto"/>
        <w:rPr>
          <w:rFonts w:ascii="Times New Roman" w:eastAsia="Times New Roman" w:hAnsi="Times New Roman" w:cs="Times New Roman"/>
          <w:vanish/>
          <w:sz w:val="24"/>
          <w:szCs w:val="24"/>
          <w:lang w:val="en" w:eastAsia="en-GB"/>
        </w:rPr>
      </w:pPr>
      <w:r w:rsidRPr="00367DA5">
        <w:rPr>
          <w:rFonts w:ascii="Times New Roman" w:eastAsia="Times New Roman" w:hAnsi="Times New Roman" w:cs="Times New Roman"/>
          <w:noProof/>
          <w:vanish/>
          <w:color w:val="0000FF"/>
          <w:sz w:val="24"/>
          <w:szCs w:val="24"/>
          <w:lang w:eastAsia="en-GB"/>
        </w:rPr>
        <w:drawing>
          <wp:inline distT="0" distB="0" distL="0" distR="0" wp14:anchorId="05324DC2" wp14:editId="7C6A0BFE">
            <wp:extent cx="286385" cy="370205"/>
            <wp:effectExtent l="0" t="0" r="0" b="0"/>
            <wp:docPr id="43" name="Picture 43" descr="Cover for &#10;&#10;Alternate Processes in Photography&#10;&#10;&#10;&#10;&#10;&#10;&#10;">
              <a:hlinkClick xmlns:a="http://schemas.openxmlformats.org/drawingml/2006/main" r:id="rId5" tooltip="&quot;Cover for &#10;&#10;Alternate Processes in Photography&#10;&#10;&#10;&#10;&#10;&#10;&#10;&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over for &#10;&#10;Alternate Processes in Photography&#10;&#10;&#10;&#10;&#10;&#10;&#10;">
                      <a:hlinkClick r:id="rId5" tooltip="&quot;Cover for &#10;&#10;Alternate Processes in Photography&#10;&#10;&#10;&#10;&#10;&#10;&#10;&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385" cy="370205"/>
                    </a:xfrm>
                    <a:prstGeom prst="rect">
                      <a:avLst/>
                    </a:prstGeom>
                    <a:noFill/>
                    <a:ln>
                      <a:noFill/>
                    </a:ln>
                  </pic:spPr>
                </pic:pic>
              </a:graphicData>
            </a:graphic>
          </wp:inline>
        </w:drawing>
      </w:r>
      <w:r w:rsidRPr="00367DA5">
        <w:rPr>
          <w:rFonts w:ascii="Times New Roman" w:eastAsia="Times New Roman" w:hAnsi="Times New Roman" w:cs="Times New Roman"/>
          <w:noProof/>
          <w:vanish/>
          <w:color w:val="0000FF"/>
          <w:sz w:val="24"/>
          <w:szCs w:val="24"/>
          <w:lang w:eastAsia="en-GB"/>
        </w:rPr>
        <w:drawing>
          <wp:inline distT="0" distB="0" distL="0" distR="0" wp14:anchorId="75DDCB2A" wp14:editId="05EDCF8E">
            <wp:extent cx="1716405" cy="2221230"/>
            <wp:effectExtent l="0" t="0" r="0" b="7620"/>
            <wp:docPr id="44" name="Picture 44" descr="Cover for &#10;&#10;Alternate Processes in Photography&#10;&#10;&#10;&#10;&#10;&#10;&#10;">
              <a:hlinkClick xmlns:a="http://schemas.openxmlformats.org/drawingml/2006/main" r:id="rId5" tooltip="&quot;Cover for &#10;&#10;Alternate Processes in Photography&#10;&#10;&#10;&#10;&#10;&#10;&#10;&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over for &#10;&#10;Alternate Processes in Photography&#10;&#10;&#10;&#10;&#10;&#10;&#10;">
                      <a:hlinkClick r:id="rId5" tooltip="&quot;Cover for &#10;&#10;Alternate Processes in Photography&#10;&#10;&#10;&#10;&#10;&#10;&#10;&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16405" cy="2221230"/>
                    </a:xfrm>
                    <a:prstGeom prst="rect">
                      <a:avLst/>
                    </a:prstGeom>
                    <a:noFill/>
                    <a:ln>
                      <a:noFill/>
                    </a:ln>
                  </pic:spPr>
                </pic:pic>
              </a:graphicData>
            </a:graphic>
          </wp:inline>
        </w:drawing>
      </w:r>
      <w:r w:rsidRPr="00367DA5">
        <w:rPr>
          <w:rFonts w:ascii="Times New Roman" w:eastAsia="Times New Roman" w:hAnsi="Times New Roman" w:cs="Times New Roman"/>
          <w:vanish/>
          <w:sz w:val="24"/>
          <w:szCs w:val="24"/>
          <w:lang w:val="en" w:eastAsia="en-GB"/>
        </w:rPr>
        <w:t>https://global.oup.com/academic/covers/pop-up/9780199390397 0</w:t>
      </w:r>
    </w:p>
    <w:p w:rsidR="00367DA5" w:rsidRPr="00367DA5" w:rsidRDefault="00367DA5" w:rsidP="00367DA5">
      <w:pPr>
        <w:numPr>
          <w:ilvl w:val="0"/>
          <w:numId w:val="2"/>
        </w:numPr>
        <w:spacing w:before="100" w:beforeAutospacing="1" w:after="100" w:afterAutospacing="1" w:line="240" w:lineRule="auto"/>
        <w:rPr>
          <w:rFonts w:ascii="Times New Roman" w:eastAsia="Times New Roman" w:hAnsi="Times New Roman" w:cs="Times New Roman"/>
          <w:vanish/>
          <w:sz w:val="24"/>
          <w:szCs w:val="24"/>
          <w:lang w:val="en" w:eastAsia="en-GB"/>
        </w:rPr>
      </w:pPr>
      <w:r w:rsidRPr="00367DA5">
        <w:rPr>
          <w:rFonts w:ascii="Times New Roman" w:eastAsia="Times New Roman" w:hAnsi="Times New Roman" w:cs="Times New Roman"/>
          <w:vanish/>
          <w:sz w:val="24"/>
          <w:szCs w:val="24"/>
          <w:lang w:val="en" w:eastAsia="en-GB"/>
        </w:rPr>
        <w:t> 1</w:t>
      </w:r>
    </w:p>
    <w:p w:rsidR="00367DA5" w:rsidRPr="00367DA5" w:rsidRDefault="00367DA5" w:rsidP="00367DA5">
      <w:pPr>
        <w:numPr>
          <w:ilvl w:val="0"/>
          <w:numId w:val="2"/>
        </w:numPr>
        <w:spacing w:before="100" w:beforeAutospacing="1" w:after="100" w:afterAutospacing="1" w:line="240" w:lineRule="auto"/>
        <w:rPr>
          <w:rFonts w:ascii="Times New Roman" w:eastAsia="Times New Roman" w:hAnsi="Times New Roman" w:cs="Times New Roman"/>
          <w:vanish/>
          <w:sz w:val="24"/>
          <w:szCs w:val="24"/>
          <w:lang w:val="en" w:eastAsia="en-GB"/>
        </w:rPr>
      </w:pPr>
      <w:r w:rsidRPr="00367DA5">
        <w:rPr>
          <w:rFonts w:ascii="Times New Roman" w:eastAsia="Times New Roman" w:hAnsi="Times New Roman" w:cs="Times New Roman"/>
          <w:vanish/>
          <w:sz w:val="24"/>
          <w:szCs w:val="24"/>
          <w:lang w:val="en" w:eastAsia="en-GB"/>
        </w:rPr>
        <w:t> 2</w:t>
      </w:r>
    </w:p>
    <w:p w:rsidR="00367DA5" w:rsidRPr="00367DA5" w:rsidRDefault="00367DA5" w:rsidP="00367DA5">
      <w:pPr>
        <w:spacing w:after="0" w:line="240" w:lineRule="auto"/>
        <w:rPr>
          <w:rFonts w:ascii="Times New Roman" w:eastAsia="Times New Roman" w:hAnsi="Times New Roman" w:cs="Times New Roman"/>
          <w:vanish/>
          <w:sz w:val="24"/>
          <w:szCs w:val="24"/>
          <w:lang w:val="en" w:eastAsia="en-GB"/>
        </w:rPr>
      </w:pPr>
      <w:r w:rsidRPr="00367DA5">
        <w:rPr>
          <w:rFonts w:ascii="Times New Roman" w:eastAsia="Times New Roman" w:hAnsi="Times New Roman" w:cs="Times New Roman"/>
          <w:vanish/>
          <w:sz w:val="24"/>
          <w:szCs w:val="24"/>
          <w:lang w:val="en" w:eastAsia="en-GB"/>
        </w:rPr>
        <w:pict/>
      </w:r>
      <w:r w:rsidRPr="00367DA5">
        <w:rPr>
          <w:rFonts w:ascii="Times New Roman" w:eastAsia="Times New Roman" w:hAnsi="Times New Roman" w:cs="Times New Roman"/>
          <w:vanish/>
          <w:sz w:val="24"/>
          <w:szCs w:val="24"/>
          <w:lang w:val="en" w:eastAsia="en-GB"/>
        </w:rPr>
        <w:pict/>
      </w:r>
      <w:r w:rsidRPr="00367DA5">
        <w:rPr>
          <w:rFonts w:ascii="Times New Roman" w:eastAsia="Times New Roman" w:hAnsi="Times New Roman" w:cs="Times New Roman"/>
          <w:vanish/>
          <w:sz w:val="24"/>
          <w:szCs w:val="24"/>
          <w:lang w:val="en" w:eastAsia="en-GB"/>
        </w:rPr>
        <w:pict/>
      </w:r>
    </w:p>
    <w:p w:rsidR="00367DA5" w:rsidRPr="00367DA5" w:rsidRDefault="00367DA5" w:rsidP="00367DA5">
      <w:pPr>
        <w:spacing w:after="0" w:line="240" w:lineRule="auto"/>
        <w:rPr>
          <w:rFonts w:ascii="Times New Roman" w:eastAsia="Times New Roman" w:hAnsi="Times New Roman" w:cs="Times New Roman"/>
          <w:sz w:val="24"/>
          <w:szCs w:val="24"/>
          <w:lang w:val="en" w:eastAsia="en-GB"/>
        </w:rPr>
      </w:pPr>
      <w:r w:rsidRPr="00367DA5">
        <w:rPr>
          <w:rFonts w:ascii="Times New Roman" w:eastAsia="Times New Roman" w:hAnsi="Times New Roman" w:cs="Times New Roman"/>
          <w:noProof/>
          <w:sz w:val="24"/>
          <w:szCs w:val="24"/>
          <w:lang w:eastAsia="en-GB"/>
        </w:rPr>
        <w:drawing>
          <wp:inline distT="0" distB="0" distL="0" distR="0" wp14:anchorId="7160EAEF" wp14:editId="130B2653">
            <wp:extent cx="841375" cy="297180"/>
            <wp:effectExtent l="0" t="0" r="0" b="7620"/>
            <wp:docPr id="48" name="preview_button_image" descr="https://global.oup.com/academic/system/images/gbs_preview_butto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eview_button_image" descr="https://global.oup.com/academic/system/images/gbs_preview_button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41375" cy="297180"/>
                    </a:xfrm>
                    <a:prstGeom prst="rect">
                      <a:avLst/>
                    </a:prstGeom>
                    <a:noFill/>
                    <a:ln>
                      <a:noFill/>
                    </a:ln>
                  </pic:spPr>
                </pic:pic>
              </a:graphicData>
            </a:graphic>
          </wp:inline>
        </w:drawing>
      </w:r>
    </w:p>
    <w:p w:rsidR="00367DA5" w:rsidRPr="00367DA5" w:rsidRDefault="00367DA5" w:rsidP="00367DA5">
      <w:pPr>
        <w:spacing w:after="100" w:afterAutospacing="1" w:line="240" w:lineRule="auto"/>
        <w:outlineLvl w:val="0"/>
        <w:rPr>
          <w:rFonts w:ascii="Times New Roman" w:eastAsia="Times New Roman" w:hAnsi="Times New Roman" w:cs="Times New Roman"/>
          <w:b/>
          <w:bCs/>
          <w:kern w:val="36"/>
          <w:sz w:val="48"/>
          <w:szCs w:val="48"/>
          <w:lang w:val="en" w:eastAsia="en-GB"/>
        </w:rPr>
      </w:pPr>
      <w:r w:rsidRPr="00367DA5">
        <w:rPr>
          <w:rFonts w:ascii="Times New Roman" w:eastAsia="Times New Roman" w:hAnsi="Times New Roman" w:cs="Times New Roman"/>
          <w:b/>
          <w:bCs/>
          <w:kern w:val="36"/>
          <w:sz w:val="48"/>
          <w:szCs w:val="48"/>
          <w:lang w:val="en" w:eastAsia="en-GB"/>
        </w:rPr>
        <w:t>Alternate Processes in Photography</w:t>
      </w:r>
    </w:p>
    <w:p w:rsidR="00367DA5" w:rsidRPr="00367DA5" w:rsidRDefault="00367DA5" w:rsidP="00367DA5">
      <w:pPr>
        <w:spacing w:before="100" w:beforeAutospacing="1" w:after="100" w:afterAutospacing="1" w:line="240" w:lineRule="auto"/>
        <w:outlineLvl w:val="1"/>
        <w:rPr>
          <w:rFonts w:ascii="Times New Roman" w:eastAsia="Times New Roman" w:hAnsi="Times New Roman" w:cs="Times New Roman"/>
          <w:b/>
          <w:bCs/>
          <w:sz w:val="36"/>
          <w:szCs w:val="36"/>
          <w:lang w:val="en" w:eastAsia="en-GB"/>
        </w:rPr>
      </w:pPr>
      <w:r w:rsidRPr="00367DA5">
        <w:rPr>
          <w:rFonts w:ascii="Times New Roman" w:eastAsia="Times New Roman" w:hAnsi="Times New Roman" w:cs="Times New Roman"/>
          <w:b/>
          <w:bCs/>
          <w:sz w:val="36"/>
          <w:szCs w:val="36"/>
          <w:lang w:val="en" w:eastAsia="en-GB"/>
        </w:rPr>
        <w:t>Technique, History, and Creative Potential</w:t>
      </w:r>
    </w:p>
    <w:p w:rsidR="00367DA5" w:rsidRPr="00367DA5" w:rsidRDefault="00367DA5" w:rsidP="00367DA5">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367DA5">
        <w:rPr>
          <w:rFonts w:ascii="Times New Roman" w:eastAsia="Times New Roman" w:hAnsi="Times New Roman" w:cs="Times New Roman"/>
          <w:b/>
          <w:bCs/>
          <w:sz w:val="27"/>
          <w:szCs w:val="27"/>
          <w:lang w:val="en" w:eastAsia="en-GB"/>
        </w:rPr>
        <w:t>Brian Arnold</w:t>
      </w:r>
    </w:p>
    <w:p w:rsidR="00367DA5" w:rsidRPr="00367DA5" w:rsidRDefault="00367DA5" w:rsidP="00367DA5">
      <w:pPr>
        <w:numPr>
          <w:ilvl w:val="0"/>
          <w:numId w:val="3"/>
        </w:numPr>
        <w:spacing w:before="100" w:beforeAutospacing="1" w:after="100" w:afterAutospacing="1" w:line="240" w:lineRule="auto"/>
        <w:rPr>
          <w:rFonts w:ascii="Times New Roman" w:eastAsia="Times New Roman" w:hAnsi="Times New Roman" w:cs="Times New Roman"/>
          <w:sz w:val="24"/>
          <w:szCs w:val="24"/>
          <w:lang w:val="en" w:eastAsia="en-GB"/>
        </w:rPr>
      </w:pPr>
      <w:r w:rsidRPr="00367DA5">
        <w:rPr>
          <w:rFonts w:ascii="Times New Roman" w:eastAsia="Times New Roman" w:hAnsi="Times New Roman" w:cs="Times New Roman"/>
          <w:sz w:val="24"/>
          <w:szCs w:val="24"/>
          <w:lang w:val="en" w:eastAsia="en-GB"/>
        </w:rPr>
        <w:t>A progressive organization provides an easy-to-use structure, starting with simpler techniques and advancing toward more complex techniques</w:t>
      </w:r>
    </w:p>
    <w:p w:rsidR="00367DA5" w:rsidRPr="00367DA5" w:rsidRDefault="00367DA5" w:rsidP="00367DA5">
      <w:pPr>
        <w:numPr>
          <w:ilvl w:val="0"/>
          <w:numId w:val="3"/>
        </w:numPr>
        <w:spacing w:before="100" w:beforeAutospacing="1" w:after="100" w:afterAutospacing="1" w:line="240" w:lineRule="auto"/>
        <w:rPr>
          <w:rFonts w:ascii="Times New Roman" w:eastAsia="Times New Roman" w:hAnsi="Times New Roman" w:cs="Times New Roman"/>
          <w:sz w:val="24"/>
          <w:szCs w:val="24"/>
          <w:lang w:val="en" w:eastAsia="en-GB"/>
        </w:rPr>
      </w:pPr>
      <w:r w:rsidRPr="00367DA5">
        <w:rPr>
          <w:rFonts w:ascii="Times New Roman" w:eastAsia="Times New Roman" w:hAnsi="Times New Roman" w:cs="Times New Roman"/>
          <w:sz w:val="24"/>
          <w:szCs w:val="24"/>
          <w:lang w:val="en" w:eastAsia="en-GB"/>
        </w:rPr>
        <w:t>Brief introductions provide the historical context for each subject</w:t>
      </w:r>
    </w:p>
    <w:p w:rsidR="00367DA5" w:rsidRPr="00367DA5" w:rsidRDefault="00367DA5" w:rsidP="00367DA5">
      <w:pPr>
        <w:numPr>
          <w:ilvl w:val="0"/>
          <w:numId w:val="3"/>
        </w:numPr>
        <w:spacing w:before="100" w:beforeAutospacing="1" w:after="100" w:afterAutospacing="1" w:line="240" w:lineRule="auto"/>
        <w:rPr>
          <w:rFonts w:ascii="Times New Roman" w:eastAsia="Times New Roman" w:hAnsi="Times New Roman" w:cs="Times New Roman"/>
          <w:sz w:val="24"/>
          <w:szCs w:val="24"/>
          <w:lang w:val="en" w:eastAsia="en-GB"/>
        </w:rPr>
      </w:pPr>
      <w:r w:rsidRPr="00367DA5">
        <w:rPr>
          <w:rFonts w:ascii="Times New Roman" w:eastAsia="Times New Roman" w:hAnsi="Times New Roman" w:cs="Times New Roman"/>
          <w:sz w:val="24"/>
          <w:szCs w:val="24"/>
          <w:lang w:val="en" w:eastAsia="en-GB"/>
        </w:rPr>
        <w:t>Each chapter stresses a hands-on approach, including practical information on chemistry, negatives, paper, application, and troubleshooting</w:t>
      </w:r>
    </w:p>
    <w:p w:rsidR="00367DA5" w:rsidRPr="00367DA5" w:rsidRDefault="00367DA5" w:rsidP="00367DA5">
      <w:pPr>
        <w:numPr>
          <w:ilvl w:val="0"/>
          <w:numId w:val="3"/>
        </w:numPr>
        <w:spacing w:before="100" w:beforeAutospacing="1" w:after="100" w:afterAutospacing="1" w:line="240" w:lineRule="auto"/>
        <w:rPr>
          <w:rFonts w:ascii="Times New Roman" w:eastAsia="Times New Roman" w:hAnsi="Times New Roman" w:cs="Times New Roman"/>
          <w:sz w:val="24"/>
          <w:szCs w:val="24"/>
          <w:lang w:val="en" w:eastAsia="en-GB"/>
        </w:rPr>
      </w:pPr>
      <w:r w:rsidRPr="00367DA5">
        <w:rPr>
          <w:rFonts w:ascii="Times New Roman" w:eastAsia="Times New Roman" w:hAnsi="Times New Roman" w:cs="Times New Roman"/>
          <w:sz w:val="24"/>
          <w:szCs w:val="24"/>
          <w:lang w:val="en" w:eastAsia="en-GB"/>
        </w:rPr>
        <w:t>Visual examples of historical and contemporary artists and their works, collected from the Eastman Museum of Photography, the Getty Museum, and the Colorado History Museum, provide students with further context and inspiration</w:t>
      </w:r>
    </w:p>
    <w:p w:rsidR="00367DA5" w:rsidRDefault="00367DA5">
      <w:bookmarkStart w:id="0" w:name="_GoBack"/>
      <w:bookmarkEnd w:id="0"/>
    </w:p>
    <w:sectPr w:rsidR="00367D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31CAC"/>
    <w:multiLevelType w:val="multilevel"/>
    <w:tmpl w:val="58564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35527B"/>
    <w:multiLevelType w:val="multilevel"/>
    <w:tmpl w:val="0C964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1D4DD1"/>
    <w:multiLevelType w:val="multilevel"/>
    <w:tmpl w:val="20FCB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7DA5"/>
    <w:rsid w:val="000039E9"/>
    <w:rsid w:val="00013913"/>
    <w:rsid w:val="00016042"/>
    <w:rsid w:val="0002141B"/>
    <w:rsid w:val="00021DD3"/>
    <w:rsid w:val="00021FF2"/>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1D5D"/>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55F6"/>
    <w:rsid w:val="001A6C63"/>
    <w:rsid w:val="001A7194"/>
    <w:rsid w:val="001B489C"/>
    <w:rsid w:val="001B4904"/>
    <w:rsid w:val="001C037D"/>
    <w:rsid w:val="001C03D0"/>
    <w:rsid w:val="001C03D8"/>
    <w:rsid w:val="001C08C2"/>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300B81"/>
    <w:rsid w:val="00303450"/>
    <w:rsid w:val="00303D19"/>
    <w:rsid w:val="00306421"/>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192F"/>
    <w:rsid w:val="00342B28"/>
    <w:rsid w:val="00345968"/>
    <w:rsid w:val="00345A59"/>
    <w:rsid w:val="00346266"/>
    <w:rsid w:val="00350842"/>
    <w:rsid w:val="00352647"/>
    <w:rsid w:val="00355499"/>
    <w:rsid w:val="003661AF"/>
    <w:rsid w:val="0036723B"/>
    <w:rsid w:val="00367745"/>
    <w:rsid w:val="00367DA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5472"/>
    <w:rsid w:val="004E6271"/>
    <w:rsid w:val="004F0004"/>
    <w:rsid w:val="004F6BEC"/>
    <w:rsid w:val="00500821"/>
    <w:rsid w:val="00501422"/>
    <w:rsid w:val="00502C44"/>
    <w:rsid w:val="00503A0C"/>
    <w:rsid w:val="00503F7B"/>
    <w:rsid w:val="005162EB"/>
    <w:rsid w:val="00520501"/>
    <w:rsid w:val="00520A04"/>
    <w:rsid w:val="005227FF"/>
    <w:rsid w:val="005253AA"/>
    <w:rsid w:val="00530024"/>
    <w:rsid w:val="00533C87"/>
    <w:rsid w:val="00536311"/>
    <w:rsid w:val="0054089B"/>
    <w:rsid w:val="00542127"/>
    <w:rsid w:val="005468A3"/>
    <w:rsid w:val="00550C8F"/>
    <w:rsid w:val="00552F35"/>
    <w:rsid w:val="005549EC"/>
    <w:rsid w:val="005604F4"/>
    <w:rsid w:val="005611BF"/>
    <w:rsid w:val="005664E9"/>
    <w:rsid w:val="0057099D"/>
    <w:rsid w:val="00570A4C"/>
    <w:rsid w:val="00570BFC"/>
    <w:rsid w:val="005717E0"/>
    <w:rsid w:val="00575430"/>
    <w:rsid w:val="00577C10"/>
    <w:rsid w:val="005811B8"/>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3D8D"/>
    <w:rsid w:val="0064658F"/>
    <w:rsid w:val="0064757E"/>
    <w:rsid w:val="00653347"/>
    <w:rsid w:val="006554E6"/>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1150"/>
    <w:rsid w:val="007C6994"/>
    <w:rsid w:val="007D0E42"/>
    <w:rsid w:val="007D24A4"/>
    <w:rsid w:val="007D62D8"/>
    <w:rsid w:val="007E2E42"/>
    <w:rsid w:val="007E4B3F"/>
    <w:rsid w:val="007E7B0E"/>
    <w:rsid w:val="007F0C18"/>
    <w:rsid w:val="007F5EF0"/>
    <w:rsid w:val="007F7920"/>
    <w:rsid w:val="0080648A"/>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3785"/>
    <w:rsid w:val="00913981"/>
    <w:rsid w:val="00913D10"/>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81B56"/>
    <w:rsid w:val="009876B9"/>
    <w:rsid w:val="009A2EF7"/>
    <w:rsid w:val="009A3C14"/>
    <w:rsid w:val="009B0F8C"/>
    <w:rsid w:val="009B2AB0"/>
    <w:rsid w:val="009B3187"/>
    <w:rsid w:val="009B3BB6"/>
    <w:rsid w:val="009B62C1"/>
    <w:rsid w:val="009B7585"/>
    <w:rsid w:val="009B786E"/>
    <w:rsid w:val="009C1C32"/>
    <w:rsid w:val="009C5816"/>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75094"/>
    <w:rsid w:val="00A77F41"/>
    <w:rsid w:val="00A808A8"/>
    <w:rsid w:val="00A81081"/>
    <w:rsid w:val="00A827E0"/>
    <w:rsid w:val="00A85726"/>
    <w:rsid w:val="00A85C2D"/>
    <w:rsid w:val="00A90CBB"/>
    <w:rsid w:val="00A93B51"/>
    <w:rsid w:val="00A9799C"/>
    <w:rsid w:val="00AA2DAD"/>
    <w:rsid w:val="00AA2DBB"/>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34A5"/>
    <w:rsid w:val="00B466AD"/>
    <w:rsid w:val="00B54817"/>
    <w:rsid w:val="00B562D3"/>
    <w:rsid w:val="00B613E5"/>
    <w:rsid w:val="00B62E2C"/>
    <w:rsid w:val="00B63D21"/>
    <w:rsid w:val="00B6708F"/>
    <w:rsid w:val="00B74650"/>
    <w:rsid w:val="00B83C2A"/>
    <w:rsid w:val="00B84DBC"/>
    <w:rsid w:val="00B9294C"/>
    <w:rsid w:val="00B95E52"/>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429F"/>
    <w:rsid w:val="00C842C0"/>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5875"/>
    <w:rsid w:val="00CE5B22"/>
    <w:rsid w:val="00CF0572"/>
    <w:rsid w:val="00CF097B"/>
    <w:rsid w:val="00CF30C2"/>
    <w:rsid w:val="00CF4352"/>
    <w:rsid w:val="00CF43E6"/>
    <w:rsid w:val="00D000DF"/>
    <w:rsid w:val="00D01358"/>
    <w:rsid w:val="00D01541"/>
    <w:rsid w:val="00D07DAA"/>
    <w:rsid w:val="00D1021D"/>
    <w:rsid w:val="00D12510"/>
    <w:rsid w:val="00D13164"/>
    <w:rsid w:val="00D17EE0"/>
    <w:rsid w:val="00D202E1"/>
    <w:rsid w:val="00D2502E"/>
    <w:rsid w:val="00D321EA"/>
    <w:rsid w:val="00D323B5"/>
    <w:rsid w:val="00D37DAB"/>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B2C39"/>
    <w:rsid w:val="00FB77B1"/>
    <w:rsid w:val="00FC3B89"/>
    <w:rsid w:val="00FC53D9"/>
    <w:rsid w:val="00FD2A48"/>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327C31C-417E-447D-9224-DD5DC31DA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27303771">
      <w:bodyDiv w:val="1"/>
      <w:marLeft w:val="0"/>
      <w:marRight w:val="0"/>
      <w:marTop w:val="0"/>
      <w:marBottom w:val="0"/>
      <w:divBdr>
        <w:top w:val="none" w:sz="0" w:space="0" w:color="auto"/>
        <w:left w:val="none" w:sz="0" w:space="0" w:color="auto"/>
        <w:bottom w:val="none" w:sz="0" w:space="0" w:color="auto"/>
        <w:right w:val="none" w:sz="0" w:space="0" w:color="auto"/>
      </w:divBdr>
      <w:divsChild>
        <w:div w:id="500464685">
          <w:marLeft w:val="0"/>
          <w:marRight w:val="0"/>
          <w:marTop w:val="0"/>
          <w:marBottom w:val="0"/>
          <w:divBdr>
            <w:top w:val="none" w:sz="0" w:space="0" w:color="auto"/>
            <w:left w:val="none" w:sz="0" w:space="0" w:color="auto"/>
            <w:bottom w:val="none" w:sz="0" w:space="0" w:color="auto"/>
            <w:right w:val="none" w:sz="0" w:space="0" w:color="auto"/>
          </w:divBdr>
          <w:divsChild>
            <w:div w:id="249047857">
              <w:marLeft w:val="0"/>
              <w:marRight w:val="0"/>
              <w:marTop w:val="0"/>
              <w:marBottom w:val="0"/>
              <w:divBdr>
                <w:top w:val="none" w:sz="0" w:space="0" w:color="auto"/>
                <w:left w:val="none" w:sz="0" w:space="0" w:color="auto"/>
                <w:bottom w:val="none" w:sz="0" w:space="0" w:color="auto"/>
                <w:right w:val="none" w:sz="0" w:space="0" w:color="auto"/>
              </w:divBdr>
              <w:divsChild>
                <w:div w:id="1018964285">
                  <w:marLeft w:val="0"/>
                  <w:marRight w:val="0"/>
                  <w:marTop w:val="0"/>
                  <w:marBottom w:val="0"/>
                  <w:divBdr>
                    <w:top w:val="none" w:sz="0" w:space="0" w:color="auto"/>
                    <w:left w:val="none" w:sz="0" w:space="0" w:color="auto"/>
                    <w:bottom w:val="none" w:sz="0" w:space="0" w:color="auto"/>
                    <w:right w:val="none" w:sz="0" w:space="0" w:color="auto"/>
                  </w:divBdr>
                  <w:divsChild>
                    <w:div w:id="1942109480">
                      <w:marLeft w:val="0"/>
                      <w:marRight w:val="0"/>
                      <w:marTop w:val="0"/>
                      <w:marBottom w:val="0"/>
                      <w:divBdr>
                        <w:top w:val="none" w:sz="0" w:space="0" w:color="auto"/>
                        <w:left w:val="none" w:sz="0" w:space="0" w:color="auto"/>
                        <w:bottom w:val="none" w:sz="0" w:space="0" w:color="auto"/>
                        <w:right w:val="none" w:sz="0" w:space="0" w:color="auto"/>
                      </w:divBdr>
                      <w:divsChild>
                        <w:div w:id="1824471544">
                          <w:marLeft w:val="0"/>
                          <w:marRight w:val="0"/>
                          <w:marTop w:val="0"/>
                          <w:marBottom w:val="0"/>
                          <w:divBdr>
                            <w:top w:val="none" w:sz="0" w:space="0" w:color="auto"/>
                            <w:left w:val="none" w:sz="0" w:space="0" w:color="auto"/>
                            <w:bottom w:val="none" w:sz="0" w:space="0" w:color="auto"/>
                            <w:right w:val="none" w:sz="0" w:space="0" w:color="auto"/>
                          </w:divBdr>
                          <w:divsChild>
                            <w:div w:id="2106418974">
                              <w:marLeft w:val="0"/>
                              <w:marRight w:val="0"/>
                              <w:marTop w:val="0"/>
                              <w:marBottom w:val="0"/>
                              <w:divBdr>
                                <w:top w:val="none" w:sz="0" w:space="0" w:color="auto"/>
                                <w:left w:val="none" w:sz="0" w:space="0" w:color="auto"/>
                                <w:bottom w:val="none" w:sz="0" w:space="0" w:color="auto"/>
                                <w:right w:val="none" w:sz="0" w:space="0" w:color="auto"/>
                              </w:divBdr>
                              <w:divsChild>
                                <w:div w:id="141434272">
                                  <w:marLeft w:val="0"/>
                                  <w:marRight w:val="0"/>
                                  <w:marTop w:val="0"/>
                                  <w:marBottom w:val="0"/>
                                  <w:divBdr>
                                    <w:top w:val="none" w:sz="0" w:space="0" w:color="auto"/>
                                    <w:left w:val="none" w:sz="0" w:space="0" w:color="auto"/>
                                    <w:bottom w:val="none" w:sz="0" w:space="0" w:color="auto"/>
                                    <w:right w:val="none" w:sz="0" w:space="0" w:color="auto"/>
                                  </w:divBdr>
                                </w:div>
                                <w:div w:id="685790631">
                                  <w:marLeft w:val="0"/>
                                  <w:marRight w:val="0"/>
                                  <w:marTop w:val="0"/>
                                  <w:marBottom w:val="0"/>
                                  <w:divBdr>
                                    <w:top w:val="none" w:sz="0" w:space="0" w:color="auto"/>
                                    <w:left w:val="none" w:sz="0" w:space="0" w:color="auto"/>
                                    <w:bottom w:val="none" w:sz="0" w:space="0" w:color="auto"/>
                                    <w:right w:val="none" w:sz="0" w:space="0" w:color="auto"/>
                                  </w:divBdr>
                                  <w:divsChild>
                                    <w:div w:id="496724810">
                                      <w:marLeft w:val="0"/>
                                      <w:marRight w:val="0"/>
                                      <w:marTop w:val="0"/>
                                      <w:marBottom w:val="0"/>
                                      <w:divBdr>
                                        <w:top w:val="none" w:sz="0" w:space="0" w:color="auto"/>
                                        <w:left w:val="none" w:sz="0" w:space="0" w:color="auto"/>
                                        <w:bottom w:val="none" w:sz="0" w:space="0" w:color="auto"/>
                                        <w:right w:val="none" w:sz="0" w:space="0" w:color="auto"/>
                                      </w:divBdr>
                                    </w:div>
                                  </w:divsChild>
                                </w:div>
                                <w:div w:id="1211070859">
                                  <w:marLeft w:val="0"/>
                                  <w:marRight w:val="0"/>
                                  <w:marTop w:val="0"/>
                                  <w:marBottom w:val="0"/>
                                  <w:divBdr>
                                    <w:top w:val="none" w:sz="0" w:space="0" w:color="auto"/>
                                    <w:left w:val="none" w:sz="0" w:space="0" w:color="auto"/>
                                    <w:bottom w:val="none" w:sz="0" w:space="0" w:color="auto"/>
                                    <w:right w:val="none" w:sz="0" w:space="0" w:color="auto"/>
                                  </w:divBdr>
                                </w:div>
                                <w:div w:id="1860925365">
                                  <w:marLeft w:val="0"/>
                                  <w:marRight w:val="0"/>
                                  <w:marTop w:val="0"/>
                                  <w:marBottom w:val="0"/>
                                  <w:divBdr>
                                    <w:top w:val="none" w:sz="0" w:space="0" w:color="auto"/>
                                    <w:left w:val="none" w:sz="0" w:space="0" w:color="auto"/>
                                    <w:bottom w:val="none" w:sz="0" w:space="0" w:color="auto"/>
                                    <w:right w:val="none" w:sz="0" w:space="0" w:color="auto"/>
                                  </w:divBdr>
                                </w:div>
                              </w:divsChild>
                            </w:div>
                            <w:div w:id="190155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oup.com/academic/product/alternate-processes-in-photography-9780199390397?type=listing&amp;lang=en&amp;cc=gb" TargetMode="Externa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hyperlink" Target="https://global.oup.com/academic/product/alternate-processes-in-photography-9780199390397?type=listing&amp;lang=en&amp;cc=gb"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133</Words>
  <Characters>764</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2020-03-26T18:38:00Z</dcterms:created>
  <dcterms:modified xsi:type="dcterms:W3CDTF">2020-03-26T18:39:00Z</dcterms:modified>
</cp:coreProperties>
</file>