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A3F3EC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85F09">
              <w:rPr>
                <w:rFonts w:ascii="Times New Roman" w:hAnsi="Times New Roman" w:cs="Times New Roman"/>
                <w:b/>
                <w:color w:val="auto"/>
                <w:sz w:val="48"/>
              </w:rPr>
              <w:t>Danielle Bryden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ED8FA3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85F09">
              <w:rPr>
                <w:rFonts w:ascii="Times New Roman" w:hAnsi="Times New Roman" w:cs="Times New Roman"/>
                <w:b/>
                <w:color w:val="auto"/>
                <w:sz w:val="48"/>
              </w:rPr>
              <w:t xml:space="preserve"> </w:t>
            </w:r>
            <w:r w:rsidR="006E2538">
              <w:rPr>
                <w:rFonts w:ascii="Calibri" w:hAnsi="Calibri" w:cs="Calibri"/>
                <w:b/>
                <w:sz w:val="40"/>
              </w:rPr>
              <w:t>Danielle.bryden@wrexham.gov.uk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E8F8518"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2F1B27A" w14:textId="402FD79D" w:rsidR="00985F09" w:rsidRPr="005D3F07" w:rsidRDefault="00985F09" w:rsidP="005D3F07">
            <w:pPr>
              <w:overflowPunct/>
              <w:autoSpaceDE/>
              <w:autoSpaceDN/>
              <w:adjustRightInd/>
              <w:ind w:right="-957"/>
              <w:textAlignment w:val="auto"/>
              <w:rPr>
                <w:rFonts w:ascii="Times New Roman" w:hAnsi="Times New Roman" w:cs="Times New Roman"/>
                <w:b/>
                <w:color w:val="auto"/>
                <w:sz w:val="48"/>
              </w:rPr>
            </w:pPr>
            <w:r w:rsidRPr="00E55B1F">
              <w:rPr>
                <w:rFonts w:ascii="Calibri" w:hAnsi="Calibri" w:cs="Calibri"/>
                <w:b/>
                <w:sz w:val="40"/>
              </w:rPr>
              <w:t>2330173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36F2597F" w14:textId="03626B59" w:rsidR="00065E04" w:rsidRDefault="00684B36" w:rsidP="00065E04">
            <w:pPr>
              <w:spacing w:line="360" w:lineRule="auto"/>
              <w:jc w:val="both"/>
              <w:rPr>
                <w:sz w:val="24"/>
                <w:szCs w:val="24"/>
              </w:rPr>
            </w:pPr>
            <w:r>
              <w:rPr>
                <w:sz w:val="24"/>
                <w:szCs w:val="24"/>
              </w:rPr>
              <w:t>The case study identified will be used to complete a critical reflection based on an assessment</w:t>
            </w:r>
            <w:r w:rsidR="005D1DDD">
              <w:rPr>
                <w:sz w:val="24"/>
                <w:szCs w:val="24"/>
              </w:rPr>
              <w:t xml:space="preserve"> where</w:t>
            </w:r>
            <w:r w:rsidR="008560AC">
              <w:rPr>
                <w:sz w:val="24"/>
                <w:szCs w:val="24"/>
              </w:rPr>
              <w:t xml:space="preserve"> as a social worker I</w:t>
            </w:r>
            <w:r w:rsidR="005D1DDD">
              <w:rPr>
                <w:sz w:val="24"/>
                <w:szCs w:val="24"/>
              </w:rPr>
              <w:t xml:space="preserve"> recommended a family to be registered on the child protection register.</w:t>
            </w:r>
            <w:r w:rsidR="004A72A9">
              <w:rPr>
                <w:sz w:val="24"/>
                <w:szCs w:val="24"/>
              </w:rPr>
              <w:t xml:space="preserve"> Section 3 of the Wales Safeguarding Procedures, 2019 </w:t>
            </w:r>
            <w:r w:rsidR="00D90DB9">
              <w:rPr>
                <w:sz w:val="24"/>
                <w:szCs w:val="24"/>
              </w:rPr>
              <w:t xml:space="preserve">explain the child protection register contains the names of all children within the area of a local authority who are either experiencing or at risk of experiencing significant harm and children who are subject to a care and support protection plan. </w:t>
            </w:r>
            <w:r w:rsidR="00F00E37">
              <w:rPr>
                <w:sz w:val="24"/>
                <w:szCs w:val="24"/>
              </w:rPr>
              <w:t xml:space="preserve">Section 130 (4) of the Social Services and Well-Being (Wales) Act, 2014 (SSWBWA) defines a child at risk as a child who is experiencing or </w:t>
            </w:r>
            <w:r w:rsidR="007D1AD9">
              <w:rPr>
                <w:sz w:val="24"/>
                <w:szCs w:val="24"/>
              </w:rPr>
              <w:t xml:space="preserve">is at risk of abuse, </w:t>
            </w:r>
            <w:r w:rsidR="00F00E37">
              <w:rPr>
                <w:sz w:val="24"/>
                <w:szCs w:val="24"/>
              </w:rPr>
              <w:t xml:space="preserve">neglect or other forms of harm and has needs for a care and support plan. </w:t>
            </w:r>
            <w:r w:rsidR="00065E04">
              <w:rPr>
                <w:sz w:val="24"/>
                <w:szCs w:val="24"/>
              </w:rPr>
              <w:t>Through guidance from the Working Together to Safeguard People, 2019 and The Wales Safeguarding Procedures, 2019 there is a consistent approach to practice across Wales (Social Care Wales, 2022).</w:t>
            </w:r>
            <w:r w:rsidR="008560AC">
              <w:rPr>
                <w:sz w:val="24"/>
                <w:szCs w:val="24"/>
              </w:rPr>
              <w:t xml:space="preserve"> The Human Rights Act, 1989 Article 2 also empowers local authorities to ensure positive action is taken to protect individuals.</w:t>
            </w:r>
            <w:r w:rsidR="00CE254F">
              <w:rPr>
                <w:sz w:val="24"/>
                <w:szCs w:val="24"/>
              </w:rPr>
              <w:t xml:space="preserve"> </w:t>
            </w:r>
            <w:r w:rsidR="00A676D8">
              <w:rPr>
                <w:sz w:val="24"/>
                <w:szCs w:val="24"/>
              </w:rPr>
              <w:t>The Equality Act, (2010)</w:t>
            </w:r>
            <w:r w:rsidR="004C4367">
              <w:rPr>
                <w:sz w:val="24"/>
                <w:szCs w:val="24"/>
              </w:rPr>
              <w:t xml:space="preserve"> additionally </w:t>
            </w:r>
            <w:r w:rsidR="00A676D8">
              <w:rPr>
                <w:sz w:val="24"/>
                <w:szCs w:val="24"/>
              </w:rPr>
              <w:t xml:space="preserve">places a </w:t>
            </w:r>
            <w:r w:rsidR="00A676D8">
              <w:rPr>
                <w:sz w:val="24"/>
                <w:szCs w:val="24"/>
              </w:rPr>
              <w:lastRenderedPageBreak/>
              <w:t>duty on school and public bodies ensuring children are safeguarded, protecting them based on protective characteristics such as age, disability, religion, race and sex.</w:t>
            </w:r>
          </w:p>
          <w:p w14:paraId="1A2ED113" w14:textId="77777777" w:rsidR="00065E04" w:rsidRDefault="00065E04" w:rsidP="00F00E37">
            <w:pPr>
              <w:spacing w:line="360" w:lineRule="auto"/>
              <w:jc w:val="both"/>
              <w:rPr>
                <w:sz w:val="24"/>
                <w:szCs w:val="24"/>
              </w:rPr>
            </w:pPr>
          </w:p>
          <w:p w14:paraId="405B7681" w14:textId="08CB0AC1" w:rsidR="00F00E37" w:rsidRDefault="00581105" w:rsidP="00F00E37">
            <w:pPr>
              <w:spacing w:line="360" w:lineRule="auto"/>
              <w:jc w:val="both"/>
              <w:rPr>
                <w:sz w:val="24"/>
                <w:szCs w:val="24"/>
              </w:rPr>
            </w:pPr>
            <w:r>
              <w:rPr>
                <w:sz w:val="24"/>
                <w:szCs w:val="24"/>
              </w:rPr>
              <w:t>National Society for the Prevention of Cruelty to Children (NSPCC), 2020 highlight abuse can be in the forms of physical, sexual, emotional and neglect. Indicators for these categories can include</w:t>
            </w:r>
            <w:r w:rsidR="004C4367">
              <w:rPr>
                <w:sz w:val="24"/>
                <w:szCs w:val="24"/>
              </w:rPr>
              <w:t xml:space="preserve">, however this is not an </w:t>
            </w:r>
            <w:r w:rsidR="0018470B">
              <w:rPr>
                <w:sz w:val="24"/>
                <w:szCs w:val="24"/>
              </w:rPr>
              <w:t>exhaustive list</w:t>
            </w:r>
            <w:r>
              <w:rPr>
                <w:sz w:val="24"/>
                <w:szCs w:val="24"/>
              </w:rPr>
              <w:t>:</w:t>
            </w:r>
          </w:p>
          <w:p w14:paraId="234BF086" w14:textId="5390CFF5" w:rsidR="00581105" w:rsidRDefault="00581105" w:rsidP="00F00E37">
            <w:pPr>
              <w:spacing w:line="360" w:lineRule="auto"/>
              <w:jc w:val="both"/>
              <w:rPr>
                <w:sz w:val="24"/>
                <w:szCs w:val="24"/>
                <w:u w:val="single"/>
              </w:rPr>
            </w:pPr>
            <w:r w:rsidRPr="00581105">
              <w:rPr>
                <w:sz w:val="24"/>
                <w:szCs w:val="24"/>
                <w:u w:val="single"/>
              </w:rPr>
              <w:t xml:space="preserve">Physical </w:t>
            </w:r>
          </w:p>
          <w:p w14:paraId="7586C796" w14:textId="0A07CD43" w:rsidR="00581105" w:rsidRPr="00581105" w:rsidRDefault="00581105" w:rsidP="00581105">
            <w:pPr>
              <w:pStyle w:val="ListParagraph"/>
              <w:numPr>
                <w:ilvl w:val="0"/>
                <w:numId w:val="55"/>
              </w:numPr>
              <w:spacing w:line="360" w:lineRule="auto"/>
              <w:jc w:val="both"/>
              <w:rPr>
                <w:sz w:val="24"/>
                <w:szCs w:val="24"/>
                <w:u w:val="single"/>
              </w:rPr>
            </w:pPr>
            <w:r>
              <w:rPr>
                <w:sz w:val="24"/>
                <w:szCs w:val="24"/>
              </w:rPr>
              <w:t>Bruises on babies who are immobile.</w:t>
            </w:r>
          </w:p>
          <w:p w14:paraId="685A4400" w14:textId="5F8C02D2" w:rsidR="00581105" w:rsidRPr="00581105" w:rsidRDefault="00581105" w:rsidP="00581105">
            <w:pPr>
              <w:pStyle w:val="ListParagraph"/>
              <w:numPr>
                <w:ilvl w:val="0"/>
                <w:numId w:val="55"/>
              </w:numPr>
              <w:spacing w:line="360" w:lineRule="auto"/>
              <w:jc w:val="both"/>
              <w:rPr>
                <w:sz w:val="24"/>
                <w:szCs w:val="24"/>
                <w:u w:val="single"/>
              </w:rPr>
            </w:pPr>
            <w:r>
              <w:rPr>
                <w:sz w:val="24"/>
                <w:szCs w:val="24"/>
              </w:rPr>
              <w:t>Bruises on cheeks, ears, feet, buttocks and tummy.</w:t>
            </w:r>
          </w:p>
          <w:p w14:paraId="195510DA" w14:textId="0DB5070C" w:rsidR="00581105" w:rsidRPr="00581105" w:rsidRDefault="00581105" w:rsidP="00581105">
            <w:pPr>
              <w:pStyle w:val="ListParagraph"/>
              <w:numPr>
                <w:ilvl w:val="0"/>
                <w:numId w:val="55"/>
              </w:numPr>
              <w:spacing w:line="360" w:lineRule="auto"/>
              <w:jc w:val="both"/>
              <w:rPr>
                <w:sz w:val="24"/>
                <w:szCs w:val="24"/>
                <w:u w:val="single"/>
              </w:rPr>
            </w:pPr>
            <w:r>
              <w:rPr>
                <w:sz w:val="24"/>
                <w:szCs w:val="24"/>
              </w:rPr>
              <w:t>Multiple clusters of bruises</w:t>
            </w:r>
          </w:p>
          <w:p w14:paraId="74DC19F8" w14:textId="609A25B0" w:rsidR="00581105" w:rsidRPr="00581105" w:rsidRDefault="00581105" w:rsidP="00581105">
            <w:pPr>
              <w:pStyle w:val="ListParagraph"/>
              <w:numPr>
                <w:ilvl w:val="0"/>
                <w:numId w:val="55"/>
              </w:numPr>
              <w:spacing w:line="360" w:lineRule="auto"/>
              <w:jc w:val="both"/>
              <w:rPr>
                <w:sz w:val="24"/>
                <w:szCs w:val="24"/>
                <w:u w:val="single"/>
              </w:rPr>
            </w:pPr>
            <w:r>
              <w:rPr>
                <w:sz w:val="24"/>
                <w:szCs w:val="24"/>
              </w:rPr>
              <w:t xml:space="preserve">Burns or scalds. </w:t>
            </w:r>
          </w:p>
          <w:p w14:paraId="14A4CB26" w14:textId="56419C7A" w:rsidR="00581105" w:rsidRDefault="0018470B" w:rsidP="00581105">
            <w:pPr>
              <w:spacing w:line="360" w:lineRule="auto"/>
              <w:jc w:val="both"/>
              <w:rPr>
                <w:sz w:val="24"/>
                <w:szCs w:val="24"/>
                <w:u w:val="single"/>
              </w:rPr>
            </w:pPr>
            <w:r>
              <w:rPr>
                <w:sz w:val="24"/>
                <w:szCs w:val="24"/>
                <w:u w:val="single"/>
              </w:rPr>
              <w:t>Sexual</w:t>
            </w:r>
          </w:p>
          <w:p w14:paraId="2E1CDAD3" w14:textId="5407A78E" w:rsidR="0018470B" w:rsidRPr="0018470B" w:rsidRDefault="0018470B" w:rsidP="0018470B">
            <w:pPr>
              <w:pStyle w:val="ListParagraph"/>
              <w:numPr>
                <w:ilvl w:val="0"/>
                <w:numId w:val="56"/>
              </w:numPr>
              <w:spacing w:line="360" w:lineRule="auto"/>
              <w:jc w:val="both"/>
              <w:rPr>
                <w:sz w:val="24"/>
                <w:szCs w:val="24"/>
                <w:u w:val="single"/>
              </w:rPr>
            </w:pPr>
            <w:r>
              <w:rPr>
                <w:sz w:val="24"/>
                <w:szCs w:val="24"/>
              </w:rPr>
              <w:t>Bruising or bleeding near the genital area.</w:t>
            </w:r>
          </w:p>
          <w:p w14:paraId="44B3D903" w14:textId="771FAA58" w:rsidR="0018470B" w:rsidRPr="0018470B" w:rsidRDefault="0018470B" w:rsidP="0018470B">
            <w:pPr>
              <w:pStyle w:val="ListParagraph"/>
              <w:numPr>
                <w:ilvl w:val="0"/>
                <w:numId w:val="56"/>
              </w:numPr>
              <w:spacing w:line="360" w:lineRule="auto"/>
              <w:jc w:val="both"/>
              <w:rPr>
                <w:sz w:val="24"/>
                <w:szCs w:val="24"/>
                <w:u w:val="single"/>
              </w:rPr>
            </w:pPr>
            <w:r>
              <w:rPr>
                <w:sz w:val="24"/>
                <w:szCs w:val="24"/>
              </w:rPr>
              <w:t>Unusual discharge.</w:t>
            </w:r>
          </w:p>
          <w:p w14:paraId="14D6F2EC" w14:textId="7FAA8D37" w:rsidR="0018470B" w:rsidRPr="0018470B" w:rsidRDefault="0018470B" w:rsidP="0018470B">
            <w:pPr>
              <w:pStyle w:val="ListParagraph"/>
              <w:numPr>
                <w:ilvl w:val="0"/>
                <w:numId w:val="56"/>
              </w:numPr>
              <w:spacing w:line="360" w:lineRule="auto"/>
              <w:jc w:val="both"/>
              <w:rPr>
                <w:sz w:val="24"/>
                <w:szCs w:val="24"/>
                <w:u w:val="single"/>
              </w:rPr>
            </w:pPr>
            <w:r>
              <w:rPr>
                <w:sz w:val="24"/>
                <w:szCs w:val="24"/>
              </w:rPr>
              <w:t xml:space="preserve">Discomfort when walking or sitting. </w:t>
            </w:r>
          </w:p>
          <w:p w14:paraId="0E3ED8EA" w14:textId="65DE6F35" w:rsidR="0018470B" w:rsidRDefault="0018470B" w:rsidP="0018470B">
            <w:pPr>
              <w:spacing w:line="360" w:lineRule="auto"/>
              <w:jc w:val="both"/>
              <w:rPr>
                <w:sz w:val="24"/>
                <w:szCs w:val="24"/>
                <w:u w:val="single"/>
              </w:rPr>
            </w:pPr>
            <w:r>
              <w:rPr>
                <w:sz w:val="24"/>
                <w:szCs w:val="24"/>
                <w:u w:val="single"/>
              </w:rPr>
              <w:t>Emotional</w:t>
            </w:r>
          </w:p>
          <w:p w14:paraId="215D3BD7" w14:textId="3FB4470F" w:rsidR="0018470B" w:rsidRDefault="0018470B" w:rsidP="0018470B">
            <w:pPr>
              <w:pStyle w:val="ListParagraph"/>
              <w:numPr>
                <w:ilvl w:val="0"/>
                <w:numId w:val="57"/>
              </w:numPr>
              <w:spacing w:line="360" w:lineRule="auto"/>
              <w:jc w:val="both"/>
              <w:rPr>
                <w:sz w:val="24"/>
                <w:szCs w:val="24"/>
              </w:rPr>
            </w:pPr>
            <w:r>
              <w:rPr>
                <w:sz w:val="24"/>
                <w:szCs w:val="24"/>
              </w:rPr>
              <w:t>Self-harm.</w:t>
            </w:r>
          </w:p>
          <w:p w14:paraId="0216D6F5" w14:textId="0DB0E760" w:rsidR="0018470B" w:rsidRDefault="0018470B" w:rsidP="0018470B">
            <w:pPr>
              <w:pStyle w:val="ListParagraph"/>
              <w:numPr>
                <w:ilvl w:val="0"/>
                <w:numId w:val="57"/>
              </w:numPr>
              <w:spacing w:line="360" w:lineRule="auto"/>
              <w:jc w:val="both"/>
              <w:rPr>
                <w:sz w:val="24"/>
                <w:szCs w:val="24"/>
              </w:rPr>
            </w:pPr>
            <w:r>
              <w:rPr>
                <w:sz w:val="24"/>
                <w:szCs w:val="24"/>
              </w:rPr>
              <w:t>Overly affectionate towards strangers.</w:t>
            </w:r>
          </w:p>
          <w:p w14:paraId="56A913DB" w14:textId="51E197EC" w:rsidR="0018470B" w:rsidRDefault="0018470B" w:rsidP="0018470B">
            <w:pPr>
              <w:pStyle w:val="ListParagraph"/>
              <w:numPr>
                <w:ilvl w:val="0"/>
                <w:numId w:val="57"/>
              </w:numPr>
              <w:spacing w:line="360" w:lineRule="auto"/>
              <w:jc w:val="both"/>
              <w:rPr>
                <w:sz w:val="24"/>
                <w:szCs w:val="24"/>
              </w:rPr>
            </w:pPr>
            <w:r>
              <w:rPr>
                <w:sz w:val="24"/>
                <w:szCs w:val="24"/>
              </w:rPr>
              <w:t>Lack of social skills</w:t>
            </w:r>
          </w:p>
          <w:p w14:paraId="568E20E2" w14:textId="1E7D4DBA" w:rsidR="0018470B" w:rsidRDefault="0018470B" w:rsidP="0018470B">
            <w:pPr>
              <w:pStyle w:val="ListParagraph"/>
              <w:numPr>
                <w:ilvl w:val="0"/>
                <w:numId w:val="57"/>
              </w:numPr>
              <w:spacing w:line="360" w:lineRule="auto"/>
              <w:jc w:val="both"/>
              <w:rPr>
                <w:sz w:val="24"/>
                <w:szCs w:val="24"/>
              </w:rPr>
            </w:pPr>
            <w:r>
              <w:rPr>
                <w:sz w:val="24"/>
                <w:szCs w:val="24"/>
              </w:rPr>
              <w:t xml:space="preserve">Struggle to control emotions and can have outbursts. </w:t>
            </w:r>
          </w:p>
          <w:p w14:paraId="30DD4886" w14:textId="5EBF8FFB" w:rsidR="0018470B" w:rsidRDefault="0018470B" w:rsidP="0018470B">
            <w:pPr>
              <w:pStyle w:val="ListParagraph"/>
              <w:numPr>
                <w:ilvl w:val="0"/>
                <w:numId w:val="57"/>
              </w:numPr>
              <w:spacing w:line="360" w:lineRule="auto"/>
              <w:jc w:val="both"/>
              <w:rPr>
                <w:sz w:val="24"/>
                <w:szCs w:val="24"/>
              </w:rPr>
            </w:pPr>
            <w:r>
              <w:rPr>
                <w:sz w:val="24"/>
                <w:szCs w:val="24"/>
              </w:rPr>
              <w:t>Fear from parents.</w:t>
            </w:r>
          </w:p>
          <w:p w14:paraId="09FC9145" w14:textId="529E82C1" w:rsidR="0018470B" w:rsidRDefault="0018470B" w:rsidP="0018470B">
            <w:pPr>
              <w:spacing w:line="360" w:lineRule="auto"/>
              <w:jc w:val="both"/>
              <w:rPr>
                <w:sz w:val="24"/>
                <w:szCs w:val="24"/>
                <w:u w:val="single"/>
              </w:rPr>
            </w:pPr>
            <w:r w:rsidRPr="0018470B">
              <w:rPr>
                <w:sz w:val="24"/>
                <w:szCs w:val="24"/>
                <w:u w:val="single"/>
              </w:rPr>
              <w:t>Neglect</w:t>
            </w:r>
          </w:p>
          <w:p w14:paraId="260B1A1B" w14:textId="00BB61B2" w:rsidR="0018470B" w:rsidRDefault="0018470B" w:rsidP="0018470B">
            <w:pPr>
              <w:pStyle w:val="ListParagraph"/>
              <w:numPr>
                <w:ilvl w:val="0"/>
                <w:numId w:val="58"/>
              </w:numPr>
              <w:spacing w:line="360" w:lineRule="auto"/>
              <w:jc w:val="both"/>
              <w:rPr>
                <w:sz w:val="24"/>
                <w:szCs w:val="24"/>
              </w:rPr>
            </w:pPr>
            <w:r w:rsidRPr="0018470B">
              <w:rPr>
                <w:sz w:val="24"/>
                <w:szCs w:val="24"/>
              </w:rPr>
              <w:t>Children</w:t>
            </w:r>
            <w:r>
              <w:rPr>
                <w:sz w:val="24"/>
                <w:szCs w:val="24"/>
              </w:rPr>
              <w:t xml:space="preserve"> who appear hungry.</w:t>
            </w:r>
          </w:p>
          <w:p w14:paraId="2F9F8BC2" w14:textId="0B0D5C74" w:rsidR="0018470B" w:rsidRDefault="0018470B" w:rsidP="0018470B">
            <w:pPr>
              <w:pStyle w:val="ListParagraph"/>
              <w:numPr>
                <w:ilvl w:val="0"/>
                <w:numId w:val="58"/>
              </w:numPr>
              <w:spacing w:line="360" w:lineRule="auto"/>
              <w:jc w:val="both"/>
              <w:rPr>
                <w:sz w:val="24"/>
                <w:szCs w:val="24"/>
              </w:rPr>
            </w:pPr>
            <w:r>
              <w:rPr>
                <w:sz w:val="24"/>
                <w:szCs w:val="24"/>
              </w:rPr>
              <w:t>Children who appear dishevelled.</w:t>
            </w:r>
          </w:p>
          <w:p w14:paraId="1AA080A5" w14:textId="11166130" w:rsidR="0018470B" w:rsidRDefault="0018470B" w:rsidP="0018470B">
            <w:pPr>
              <w:pStyle w:val="ListParagraph"/>
              <w:numPr>
                <w:ilvl w:val="0"/>
                <w:numId w:val="58"/>
              </w:numPr>
              <w:spacing w:line="360" w:lineRule="auto"/>
              <w:jc w:val="both"/>
              <w:rPr>
                <w:sz w:val="24"/>
                <w:szCs w:val="24"/>
              </w:rPr>
            </w:pPr>
            <w:r>
              <w:rPr>
                <w:sz w:val="24"/>
                <w:szCs w:val="24"/>
              </w:rPr>
              <w:t>Children who have poor language skills.</w:t>
            </w:r>
          </w:p>
          <w:p w14:paraId="24A9E58D" w14:textId="56A69DBF" w:rsidR="00F00E37" w:rsidRPr="00F523D3" w:rsidRDefault="0018470B" w:rsidP="00684B36">
            <w:pPr>
              <w:pStyle w:val="ListParagraph"/>
              <w:numPr>
                <w:ilvl w:val="0"/>
                <w:numId w:val="58"/>
              </w:numPr>
              <w:spacing w:line="360" w:lineRule="auto"/>
              <w:jc w:val="both"/>
              <w:rPr>
                <w:sz w:val="24"/>
                <w:szCs w:val="24"/>
              </w:rPr>
            </w:pPr>
            <w:r>
              <w:rPr>
                <w:sz w:val="24"/>
                <w:szCs w:val="24"/>
              </w:rPr>
              <w:t>Children who live in unsuitable home conditions.</w:t>
            </w:r>
          </w:p>
          <w:p w14:paraId="797C1C50" w14:textId="77777777" w:rsidR="008F71D7" w:rsidRDefault="008F71D7" w:rsidP="00684B36">
            <w:pPr>
              <w:spacing w:line="360" w:lineRule="auto"/>
              <w:jc w:val="both"/>
              <w:rPr>
                <w:sz w:val="24"/>
                <w:szCs w:val="24"/>
              </w:rPr>
            </w:pPr>
          </w:p>
          <w:p w14:paraId="42D8A008" w14:textId="4C5EDF6E" w:rsidR="008560AC" w:rsidRDefault="005D1DDD" w:rsidP="00684B36">
            <w:pPr>
              <w:spacing w:line="360" w:lineRule="auto"/>
              <w:jc w:val="both"/>
              <w:rPr>
                <w:sz w:val="24"/>
                <w:szCs w:val="24"/>
              </w:rPr>
            </w:pPr>
            <w:r>
              <w:rPr>
                <w:sz w:val="24"/>
                <w:szCs w:val="24"/>
              </w:rPr>
              <w:t xml:space="preserve">For the purpose of confidentiality and compliance with General Data Protection Regulations (GDPR), 2018 I will refer to the child </w:t>
            </w:r>
            <w:r w:rsidR="004A72A9">
              <w:rPr>
                <w:sz w:val="24"/>
                <w:szCs w:val="24"/>
              </w:rPr>
              <w:t>who was</w:t>
            </w:r>
            <w:r w:rsidR="00D90DB9">
              <w:rPr>
                <w:sz w:val="24"/>
                <w:szCs w:val="24"/>
              </w:rPr>
              <w:t xml:space="preserve"> female</w:t>
            </w:r>
            <w:r w:rsidR="004A72A9">
              <w:rPr>
                <w:sz w:val="24"/>
                <w:szCs w:val="24"/>
              </w:rPr>
              <w:t xml:space="preserve"> </w:t>
            </w:r>
            <w:r w:rsidR="007D1AD9">
              <w:rPr>
                <w:sz w:val="24"/>
                <w:szCs w:val="24"/>
              </w:rPr>
              <w:t xml:space="preserve">and primary school age </w:t>
            </w:r>
            <w:r w:rsidR="00D90DB9">
              <w:rPr>
                <w:sz w:val="24"/>
                <w:szCs w:val="24"/>
              </w:rPr>
              <w:t>as 7, her mother as 8 and father as 9.</w:t>
            </w:r>
            <w:r w:rsidR="00F523D3">
              <w:rPr>
                <w:sz w:val="24"/>
                <w:szCs w:val="24"/>
              </w:rPr>
              <w:t xml:space="preserve"> </w:t>
            </w:r>
            <w:r w:rsidR="008560AC">
              <w:rPr>
                <w:sz w:val="24"/>
                <w:szCs w:val="24"/>
              </w:rPr>
              <w:t xml:space="preserve">The family lived in a rural village outside of a small city. Parents were in </w:t>
            </w:r>
            <w:r w:rsidR="008560AC">
              <w:rPr>
                <w:sz w:val="24"/>
                <w:szCs w:val="24"/>
              </w:rPr>
              <w:lastRenderedPageBreak/>
              <w:t xml:space="preserve">their early 20’s when 7 was born. </w:t>
            </w:r>
            <w:r w:rsidR="001224CB">
              <w:rPr>
                <w:sz w:val="24"/>
                <w:szCs w:val="24"/>
              </w:rPr>
              <w:t xml:space="preserve">They rely on public transport and have poor links to the community. 7 attends education local to the village and is taught in English, the population of the village predominately speak English. The family have very little family support. Both 8 and 9 are unemployed, this is not unusual for their area of residence. </w:t>
            </w:r>
          </w:p>
          <w:p w14:paraId="21D6F79D" w14:textId="77777777" w:rsidR="008560AC" w:rsidRDefault="008560AC" w:rsidP="00684B36">
            <w:pPr>
              <w:spacing w:line="360" w:lineRule="auto"/>
              <w:jc w:val="both"/>
              <w:rPr>
                <w:sz w:val="24"/>
                <w:szCs w:val="24"/>
              </w:rPr>
            </w:pPr>
          </w:p>
          <w:p w14:paraId="1225D23D" w14:textId="41D4F565" w:rsidR="00D3203C" w:rsidRDefault="00F523D3" w:rsidP="00684B36">
            <w:pPr>
              <w:spacing w:line="360" w:lineRule="auto"/>
              <w:jc w:val="both"/>
              <w:rPr>
                <w:sz w:val="24"/>
                <w:szCs w:val="24"/>
              </w:rPr>
            </w:pPr>
            <w:r>
              <w:rPr>
                <w:sz w:val="24"/>
                <w:szCs w:val="24"/>
              </w:rPr>
              <w:t xml:space="preserve">The local authority received a referral from the police which had identified a domestic disturbance between 8 and 9 at their home address and 7 was present. </w:t>
            </w:r>
            <w:r w:rsidR="00065E04">
              <w:rPr>
                <w:sz w:val="24"/>
                <w:szCs w:val="24"/>
              </w:rPr>
              <w:t>Section 130 (7) of the Social Services Well-being (Wales) Act, 2014 places a duty on relevant part</w:t>
            </w:r>
            <w:r>
              <w:rPr>
                <w:sz w:val="24"/>
                <w:szCs w:val="24"/>
              </w:rPr>
              <w:t>ner agencies, such as police, health and education to report when</w:t>
            </w:r>
            <w:r w:rsidR="00065E04">
              <w:rPr>
                <w:sz w:val="24"/>
                <w:szCs w:val="24"/>
              </w:rPr>
              <w:t xml:space="preserve"> they believe a child is at risk of harm. Subsequently, local authorities have a duty to consider whether there are grounds to consider initiating enquires under section 47 of the Children Act 1989. </w:t>
            </w:r>
            <w:r>
              <w:rPr>
                <w:sz w:val="24"/>
                <w:szCs w:val="24"/>
              </w:rPr>
              <w:t>As per procedures, the initial team screen</w:t>
            </w:r>
            <w:r w:rsidR="00FF4493">
              <w:rPr>
                <w:sz w:val="24"/>
                <w:szCs w:val="24"/>
              </w:rPr>
              <w:t>ed</w:t>
            </w:r>
            <w:r>
              <w:rPr>
                <w:sz w:val="24"/>
                <w:szCs w:val="24"/>
              </w:rPr>
              <w:t xml:space="preserve"> the r</w:t>
            </w:r>
            <w:r w:rsidR="006A4313">
              <w:rPr>
                <w:sz w:val="24"/>
                <w:szCs w:val="24"/>
              </w:rPr>
              <w:t>eferral and identified there were</w:t>
            </w:r>
            <w:r>
              <w:rPr>
                <w:sz w:val="24"/>
                <w:szCs w:val="24"/>
              </w:rPr>
              <w:t xml:space="preserve"> </w:t>
            </w:r>
            <w:r w:rsidR="00FF4493">
              <w:rPr>
                <w:sz w:val="24"/>
                <w:szCs w:val="24"/>
              </w:rPr>
              <w:t>reasonable concern</w:t>
            </w:r>
            <w:r w:rsidR="006A4313">
              <w:rPr>
                <w:sz w:val="24"/>
                <w:szCs w:val="24"/>
              </w:rPr>
              <w:t>s</w:t>
            </w:r>
            <w:r w:rsidR="00FF4493">
              <w:rPr>
                <w:sz w:val="24"/>
                <w:szCs w:val="24"/>
              </w:rPr>
              <w:t xml:space="preserve"> that 7 was at risk of suffering significant harm. Consequently, a strategy meeting/discussion was held with police to determine whether threshold was met to initiate section 47 enquiries. This follows that of the Wales Safeguarding Procedures, 2019 reporting after initial checks are completed if social services have reasonable ground to suspect a child is at risk of harm then a strategy discussion will be held. It was determined that a single agency section 47 </w:t>
            </w:r>
            <w:r w:rsidR="006A4313">
              <w:rPr>
                <w:sz w:val="24"/>
                <w:szCs w:val="24"/>
              </w:rPr>
              <w:t xml:space="preserve">enquiry </w:t>
            </w:r>
            <w:r w:rsidR="00FF4493">
              <w:rPr>
                <w:sz w:val="24"/>
                <w:szCs w:val="24"/>
              </w:rPr>
              <w:t>would be completed, meaning one agency usually children’s services would primarily lead the investigation.</w:t>
            </w:r>
            <w:r w:rsidR="001D3BC3">
              <w:rPr>
                <w:sz w:val="24"/>
                <w:szCs w:val="24"/>
              </w:rPr>
              <w:t xml:space="preserve"> Although, legislative framework from The Children Act 2004 and Wales Safeguarding Procedures 2019 places a duty on key agencies including police, education, health and probation to share information and support social services with enquiries.</w:t>
            </w:r>
            <w:r w:rsidR="00FF4493">
              <w:rPr>
                <w:sz w:val="24"/>
                <w:szCs w:val="24"/>
              </w:rPr>
              <w:t xml:space="preserve"> </w:t>
            </w:r>
            <w:r w:rsidR="006A4313">
              <w:rPr>
                <w:sz w:val="24"/>
                <w:szCs w:val="24"/>
              </w:rPr>
              <w:t>Section 3 of Wales Safeguarding Procedures, (WSP) 2019 state section 47 enquiries must be conducted within ten working days of the initial strategy discussion. The only exceptions are cases like fabricated illness and these decisions would be made by the manager of the local authority (WSP, 2019).</w:t>
            </w:r>
          </w:p>
          <w:p w14:paraId="7797087F" w14:textId="589A8918" w:rsidR="001D3BC3" w:rsidRDefault="001D3BC3" w:rsidP="00684B36">
            <w:pPr>
              <w:spacing w:line="360" w:lineRule="auto"/>
              <w:jc w:val="both"/>
              <w:rPr>
                <w:sz w:val="24"/>
                <w:szCs w:val="24"/>
              </w:rPr>
            </w:pPr>
          </w:p>
          <w:p w14:paraId="3B8A30F7" w14:textId="08D72115" w:rsidR="001D3BC3" w:rsidRDefault="001D3BC3" w:rsidP="00684B36">
            <w:pPr>
              <w:spacing w:line="360" w:lineRule="auto"/>
              <w:jc w:val="both"/>
              <w:rPr>
                <w:sz w:val="24"/>
                <w:szCs w:val="24"/>
              </w:rPr>
            </w:pPr>
            <w:r>
              <w:rPr>
                <w:sz w:val="24"/>
                <w:szCs w:val="24"/>
              </w:rPr>
              <w:t xml:space="preserve">Section 3 of WSP, 2019 describes the role of a social worker during section 47 enquiries. This highlights the social worker is responsible for gathering key information from all partner agencies involved, visiting the children within a timely manner to gather wishes and feelings, meeting with family members, viewing the family home, completing police checks and ensuring timescales are followed in accordance to local protocols. Within my local authority, </w:t>
            </w:r>
            <w:r>
              <w:rPr>
                <w:sz w:val="24"/>
                <w:szCs w:val="24"/>
              </w:rPr>
              <w:lastRenderedPageBreak/>
              <w:t>we ensure children are visited alone</w:t>
            </w:r>
            <w:r w:rsidR="004C4367">
              <w:rPr>
                <w:sz w:val="24"/>
                <w:szCs w:val="24"/>
              </w:rPr>
              <w:t xml:space="preserve"> and recorded</w:t>
            </w:r>
            <w:r>
              <w:rPr>
                <w:sz w:val="24"/>
                <w:szCs w:val="24"/>
              </w:rPr>
              <w:t xml:space="preserve"> within 24 hours of agreeing section 47 enquiries (XXX Local Authority</w:t>
            </w:r>
            <w:r w:rsidR="004C4367">
              <w:rPr>
                <w:sz w:val="24"/>
                <w:szCs w:val="24"/>
              </w:rPr>
              <w:t xml:space="preserve"> Statutory Practice Guidance</w:t>
            </w:r>
            <w:r>
              <w:rPr>
                <w:sz w:val="24"/>
                <w:szCs w:val="24"/>
              </w:rPr>
              <w:t>, 2020). As there are concerns for significant harm to a child the social worker does not need parental consent to speak with their child during section 47 enquiries (</w:t>
            </w:r>
            <w:r w:rsidR="000A04FC">
              <w:rPr>
                <w:sz w:val="24"/>
                <w:szCs w:val="24"/>
              </w:rPr>
              <w:t>The Children Act, 1989</w:t>
            </w:r>
            <w:r>
              <w:rPr>
                <w:sz w:val="24"/>
                <w:szCs w:val="24"/>
              </w:rPr>
              <w:t xml:space="preserve">). </w:t>
            </w:r>
          </w:p>
          <w:p w14:paraId="085DD03E" w14:textId="06E84993" w:rsidR="0088020C" w:rsidRDefault="0088020C" w:rsidP="00684B36">
            <w:pPr>
              <w:spacing w:line="360" w:lineRule="auto"/>
              <w:jc w:val="both"/>
              <w:rPr>
                <w:sz w:val="24"/>
                <w:szCs w:val="24"/>
              </w:rPr>
            </w:pPr>
          </w:p>
          <w:p w14:paraId="74F6D295" w14:textId="18F28662" w:rsidR="00252F91" w:rsidRDefault="0088020C" w:rsidP="00684B36">
            <w:pPr>
              <w:spacing w:line="360" w:lineRule="auto"/>
              <w:jc w:val="both"/>
              <w:rPr>
                <w:sz w:val="24"/>
                <w:szCs w:val="24"/>
              </w:rPr>
            </w:pPr>
            <w:r>
              <w:rPr>
                <w:sz w:val="24"/>
                <w:szCs w:val="24"/>
              </w:rPr>
              <w:t xml:space="preserve">In this particular case, although it was agreed for single agency section 47 enquiries which I would lead, I liaised with police officers through phone calls as </w:t>
            </w:r>
            <w:r w:rsidR="003E549F">
              <w:rPr>
                <w:sz w:val="24"/>
                <w:szCs w:val="24"/>
              </w:rPr>
              <w:t>police were unable to arrest 9</w:t>
            </w:r>
            <w:r>
              <w:rPr>
                <w:sz w:val="24"/>
                <w:szCs w:val="24"/>
              </w:rPr>
              <w:t xml:space="preserve"> for assault when they were called to the incident as he had fled the address. It was agreed that I would meet two uniformed police officers at the home address for my safety.</w:t>
            </w:r>
            <w:r w:rsidR="00252F91">
              <w:rPr>
                <w:sz w:val="24"/>
                <w:szCs w:val="24"/>
              </w:rPr>
              <w:t xml:space="preserve"> Unfortunately, police officers were not available to complete a visit the same day and we agreed to visit the following day as I reiterated the importance of visiting the child within 24 hours to follow policy. Insufficient time between organisations is one of the biggest barriers to effective multi-agency working as Cheminais, 2009 reports practitioners often have extensive caseloads and responsibilities within their own area of work despite making time for collaborative working. </w:t>
            </w:r>
          </w:p>
          <w:p w14:paraId="1DC75EFF" w14:textId="77777777" w:rsidR="00252F91" w:rsidRDefault="00252F91" w:rsidP="00684B36">
            <w:pPr>
              <w:spacing w:line="360" w:lineRule="auto"/>
              <w:jc w:val="both"/>
              <w:rPr>
                <w:sz w:val="24"/>
                <w:szCs w:val="24"/>
              </w:rPr>
            </w:pPr>
          </w:p>
          <w:p w14:paraId="325C7CD0" w14:textId="62144A7D" w:rsidR="004917B0" w:rsidRDefault="0088020C" w:rsidP="00684B36">
            <w:pPr>
              <w:spacing w:line="360" w:lineRule="auto"/>
              <w:jc w:val="both"/>
              <w:rPr>
                <w:sz w:val="24"/>
                <w:szCs w:val="24"/>
              </w:rPr>
            </w:pPr>
            <w:r>
              <w:rPr>
                <w:sz w:val="24"/>
                <w:szCs w:val="24"/>
              </w:rPr>
              <w:t>Before completing the home visit, I researched whether the family had a history</w:t>
            </w:r>
            <w:r w:rsidR="000A04FC">
              <w:rPr>
                <w:sz w:val="24"/>
                <w:szCs w:val="24"/>
              </w:rPr>
              <w:t xml:space="preserve"> of social care involvement. Marting, (2011) </w:t>
            </w:r>
            <w:r>
              <w:rPr>
                <w:sz w:val="24"/>
                <w:szCs w:val="24"/>
              </w:rPr>
              <w:t>share</w:t>
            </w:r>
            <w:r w:rsidR="000A04FC">
              <w:rPr>
                <w:sz w:val="24"/>
                <w:szCs w:val="24"/>
              </w:rPr>
              <w:t>d</w:t>
            </w:r>
            <w:r>
              <w:rPr>
                <w:sz w:val="24"/>
                <w:szCs w:val="24"/>
              </w:rPr>
              <w:t xml:space="preserve"> researching the family’s history can provide context, identify potential risks and highlight patterns of behaviour. This family had a long standing history of social care intervention for domestic abuse since 7 was born. There was evidence of 7’s name being placed historically on the child protection register for emotional abuse due to witnessing domestic abuse between her parents. Local newspapers have recorded over half of assaults recorded within the rural city were domestic abuse related (XXXX, 2022).</w:t>
            </w:r>
            <w:r w:rsidR="00086596">
              <w:rPr>
                <w:sz w:val="24"/>
                <w:szCs w:val="24"/>
              </w:rPr>
              <w:t xml:space="preserve"> Section 38 of The Domestic Abuse Act, 2021 recognises that a child who witnesses, hears or experiences domestic abuse is also a victim of domestic abuse in their own right. </w:t>
            </w:r>
            <w:r w:rsidR="004917B0">
              <w:rPr>
                <w:sz w:val="24"/>
                <w:szCs w:val="24"/>
              </w:rPr>
              <w:t xml:space="preserve">Additionally, the Welsh Government launched a new strategy in 2022 to decrease the considerate amount of domestic abuse women experience, this is known as </w:t>
            </w:r>
            <w:r w:rsidR="004917B0" w:rsidRPr="004917B0">
              <w:rPr>
                <w:color w:val="000000" w:themeColor="text1"/>
                <w:sz w:val="24"/>
                <w:shd w:val="clear" w:color="auto" w:fill="FFFFFF"/>
              </w:rPr>
              <w:t>The Violence against Women, Domestic Abuse and Sexual Violence (VAWDASV) National Advisers Annual Plan 2021 to 2022 for Wales</w:t>
            </w:r>
            <w:r w:rsidR="00FF39C1">
              <w:rPr>
                <w:color w:val="000000" w:themeColor="text1"/>
                <w:sz w:val="24"/>
                <w:shd w:val="clear" w:color="auto" w:fill="FFFFFF"/>
              </w:rPr>
              <w:t>. I have also completed mandatory e-learning training within my organisation for VAWDASV.</w:t>
            </w:r>
          </w:p>
          <w:p w14:paraId="6E29ED2D" w14:textId="39002A3C" w:rsidR="004917B0" w:rsidRDefault="004917B0" w:rsidP="00684B36">
            <w:pPr>
              <w:spacing w:line="360" w:lineRule="auto"/>
              <w:jc w:val="both"/>
              <w:rPr>
                <w:sz w:val="24"/>
                <w:szCs w:val="24"/>
              </w:rPr>
            </w:pPr>
          </w:p>
          <w:p w14:paraId="0FB7B101" w14:textId="6F1684E0" w:rsidR="003E549F" w:rsidRDefault="00086596" w:rsidP="00684B36">
            <w:pPr>
              <w:spacing w:line="360" w:lineRule="auto"/>
              <w:jc w:val="both"/>
              <w:rPr>
                <w:sz w:val="24"/>
                <w:szCs w:val="24"/>
              </w:rPr>
            </w:pPr>
            <w:r>
              <w:rPr>
                <w:sz w:val="24"/>
                <w:szCs w:val="24"/>
              </w:rPr>
              <w:lastRenderedPageBreak/>
              <w:t>I made a professional judgement that an unannounced</w:t>
            </w:r>
            <w:r w:rsidR="000A04FC">
              <w:rPr>
                <w:sz w:val="24"/>
                <w:szCs w:val="24"/>
              </w:rPr>
              <w:t xml:space="preserve"> visit would be completed. Stabler, (2017</w:t>
            </w:r>
            <w:r>
              <w:rPr>
                <w:sz w:val="24"/>
                <w:szCs w:val="24"/>
              </w:rPr>
              <w:t>) stipulates a social worker can make a decision to attend unannounced to assess a situation and gain a picture of a child’s lived experiences by a genuine view of their life. Conversely, this can at times cause families to distrust the professional and cause a barrier to communication (</w:t>
            </w:r>
            <w:r w:rsidR="000A04FC">
              <w:rPr>
                <w:sz w:val="24"/>
                <w:szCs w:val="24"/>
              </w:rPr>
              <w:t>Warren, 2003</w:t>
            </w:r>
            <w:r>
              <w:rPr>
                <w:sz w:val="24"/>
                <w:szCs w:val="24"/>
              </w:rPr>
              <w:t>). This judgement was made after reading the history of the family and the concerns being a pattern of behaviour.</w:t>
            </w:r>
            <w:r w:rsidR="003E549F">
              <w:rPr>
                <w:sz w:val="24"/>
                <w:szCs w:val="24"/>
              </w:rPr>
              <w:t xml:space="preserve"> SafeLives, (2023) report on average it takes 2.5 years for someone to live with domestic abuse before seeking support. It is highly researched that on average it takes seven times for an individual to attempt to leave before fully leaving a domestic abusive relationship (</w:t>
            </w:r>
            <w:r w:rsidR="00106688">
              <w:rPr>
                <w:sz w:val="24"/>
                <w:szCs w:val="24"/>
              </w:rPr>
              <w:t>SafeLives, 2017</w:t>
            </w:r>
            <w:r w:rsidR="003E549F">
              <w:rPr>
                <w:sz w:val="24"/>
                <w:szCs w:val="24"/>
              </w:rPr>
              <w:t>).</w:t>
            </w:r>
            <w:r>
              <w:rPr>
                <w:sz w:val="24"/>
                <w:szCs w:val="24"/>
              </w:rPr>
              <w:t xml:space="preserve"> It was believed that there was a likely chance 9 would be presen</w:t>
            </w:r>
            <w:r w:rsidR="005579DD">
              <w:rPr>
                <w:sz w:val="24"/>
                <w:szCs w:val="24"/>
              </w:rPr>
              <w:t xml:space="preserve">t at the property and 7 to be at </w:t>
            </w:r>
            <w:r w:rsidR="005F3614">
              <w:rPr>
                <w:sz w:val="24"/>
                <w:szCs w:val="24"/>
              </w:rPr>
              <w:t xml:space="preserve">risk of </w:t>
            </w:r>
            <w:r w:rsidR="005579DD">
              <w:rPr>
                <w:sz w:val="24"/>
                <w:szCs w:val="24"/>
              </w:rPr>
              <w:t>further domestic abuse.</w:t>
            </w:r>
            <w:r>
              <w:rPr>
                <w:sz w:val="24"/>
                <w:szCs w:val="24"/>
              </w:rPr>
              <w:t xml:space="preserve"> </w:t>
            </w:r>
            <w:r w:rsidR="003E549F">
              <w:rPr>
                <w:sz w:val="24"/>
                <w:szCs w:val="24"/>
              </w:rPr>
              <w:t xml:space="preserve">78 percent of children </w:t>
            </w:r>
            <w:r w:rsidR="005F3614">
              <w:rPr>
                <w:sz w:val="24"/>
                <w:szCs w:val="24"/>
              </w:rPr>
              <w:t xml:space="preserve">living with domestic abuse </w:t>
            </w:r>
            <w:r w:rsidR="003E549F">
              <w:rPr>
                <w:sz w:val="24"/>
                <w:szCs w:val="24"/>
              </w:rPr>
              <w:t xml:space="preserve">across England and Wales are directly harmed by </w:t>
            </w:r>
            <w:r w:rsidR="005F3614">
              <w:rPr>
                <w:sz w:val="24"/>
                <w:szCs w:val="24"/>
              </w:rPr>
              <w:t xml:space="preserve">the perpetrator of </w:t>
            </w:r>
            <w:r w:rsidR="003E549F">
              <w:rPr>
                <w:sz w:val="24"/>
                <w:szCs w:val="24"/>
              </w:rPr>
              <w:t>domestic abuse (SafeLives, 2023).</w:t>
            </w:r>
          </w:p>
          <w:p w14:paraId="5911985E" w14:textId="28EEF991" w:rsidR="005579DD" w:rsidRDefault="005579DD" w:rsidP="00684B36">
            <w:pPr>
              <w:spacing w:line="360" w:lineRule="auto"/>
              <w:jc w:val="both"/>
              <w:rPr>
                <w:sz w:val="24"/>
                <w:szCs w:val="24"/>
              </w:rPr>
            </w:pPr>
          </w:p>
          <w:p w14:paraId="2F65EF8F" w14:textId="14BCDD58" w:rsidR="005F3614" w:rsidRDefault="00FD5FF5" w:rsidP="00684B36">
            <w:pPr>
              <w:spacing w:line="360" w:lineRule="auto"/>
              <w:jc w:val="both"/>
              <w:rPr>
                <w:sz w:val="24"/>
                <w:szCs w:val="24"/>
              </w:rPr>
            </w:pPr>
            <w:r>
              <w:rPr>
                <w:sz w:val="24"/>
                <w:szCs w:val="24"/>
              </w:rPr>
              <w:t>As the police and I arrived at the home address, 8 was outside smoking a cigarette. She welcomed us stating she was waiting for a visit. This confirmed 8 was aware of the process due to previously experiencing interventions from social care. I led the conversation with 8,</w:t>
            </w:r>
            <w:r w:rsidR="00567147">
              <w:rPr>
                <w:sz w:val="24"/>
                <w:szCs w:val="24"/>
              </w:rPr>
              <w:t xml:space="preserve"> initially I confirmed her language choice offering services in both English and Welsh reflecting that of the Active Offer and more than just words framework 2022 (Welsh Government, 2019). The Welsh Language (Wales) Measure, 2011 ensures the Welsh language is used as equally as the English language. I informed</w:t>
            </w:r>
            <w:r>
              <w:rPr>
                <w:sz w:val="24"/>
                <w:szCs w:val="24"/>
              </w:rPr>
              <w:t xml:space="preserve"> her of the referral from police and explained police officers were present as 9 had not been arrested. 8 suggested 9 was not present in the home and welcomed police officers to complete a search. We entered the property, 7 was upstairs in her bedroom as it was a safe place to discuss the concerns </w:t>
            </w:r>
            <w:r w:rsidR="005F3614">
              <w:rPr>
                <w:sz w:val="24"/>
                <w:szCs w:val="24"/>
              </w:rPr>
              <w:t xml:space="preserve">with 8, </w:t>
            </w:r>
            <w:r>
              <w:rPr>
                <w:sz w:val="24"/>
                <w:szCs w:val="24"/>
              </w:rPr>
              <w:t>I</w:t>
            </w:r>
            <w:r w:rsidR="005F3614">
              <w:rPr>
                <w:sz w:val="24"/>
                <w:szCs w:val="24"/>
              </w:rPr>
              <w:t xml:space="preserve"> explained in an open and honest approach </w:t>
            </w:r>
            <w:r>
              <w:rPr>
                <w:sz w:val="24"/>
                <w:szCs w:val="24"/>
              </w:rPr>
              <w:t>we had received a referral from the police as a result of 8 calling them.</w:t>
            </w:r>
            <w:r w:rsidR="000F5D76">
              <w:rPr>
                <w:sz w:val="24"/>
                <w:szCs w:val="24"/>
              </w:rPr>
              <w:t xml:space="preserve"> Healy, (2019)</w:t>
            </w:r>
            <w:r w:rsidR="005F3614">
              <w:rPr>
                <w:sz w:val="24"/>
                <w:szCs w:val="24"/>
              </w:rPr>
              <w:t xml:space="preserve"> affirm</w:t>
            </w:r>
            <w:r w:rsidR="000F5D76">
              <w:rPr>
                <w:sz w:val="24"/>
                <w:szCs w:val="24"/>
              </w:rPr>
              <w:t>s</w:t>
            </w:r>
            <w:r w:rsidR="005F3614">
              <w:rPr>
                <w:sz w:val="24"/>
                <w:szCs w:val="24"/>
              </w:rPr>
              <w:t xml:space="preserve"> open and honest communication builds trust.</w:t>
            </w:r>
            <w:r>
              <w:rPr>
                <w:sz w:val="24"/>
                <w:szCs w:val="24"/>
              </w:rPr>
              <w:t xml:space="preserve"> 8 nodded her head, I proceeded to inform her I was completing section 47 enquiries to determine if 7 was at risk of significant harm or likely to be.</w:t>
            </w:r>
            <w:r w:rsidR="005F3614">
              <w:rPr>
                <w:sz w:val="24"/>
                <w:szCs w:val="24"/>
              </w:rPr>
              <w:t xml:space="preserve"> The Code of Professional Practice, 2017 places a duty on social workers to promote an individual’s rights and maintain their confidence and trust. </w:t>
            </w:r>
          </w:p>
          <w:p w14:paraId="47D13B3C" w14:textId="77777777" w:rsidR="005F3614" w:rsidRDefault="005F3614" w:rsidP="00684B36">
            <w:pPr>
              <w:spacing w:line="360" w:lineRule="auto"/>
              <w:jc w:val="both"/>
              <w:rPr>
                <w:sz w:val="24"/>
                <w:szCs w:val="24"/>
              </w:rPr>
            </w:pPr>
          </w:p>
          <w:p w14:paraId="770DDD3F" w14:textId="3BFFC000" w:rsidR="00FD5FF5" w:rsidRDefault="00FD5FF5" w:rsidP="00684B36">
            <w:pPr>
              <w:spacing w:line="360" w:lineRule="auto"/>
              <w:jc w:val="both"/>
              <w:rPr>
                <w:sz w:val="24"/>
                <w:szCs w:val="24"/>
              </w:rPr>
            </w:pPr>
            <w:r>
              <w:rPr>
                <w:sz w:val="24"/>
                <w:szCs w:val="24"/>
              </w:rPr>
              <w:t>I asked to speak with 7 alone to gather her wishes and feelings, 8 agreed.</w:t>
            </w:r>
            <w:r w:rsidR="005F3614">
              <w:rPr>
                <w:sz w:val="24"/>
                <w:szCs w:val="24"/>
              </w:rPr>
              <w:t xml:space="preserve"> To ensure I was prepared to speak with 7</w:t>
            </w:r>
            <w:r w:rsidR="002410E9">
              <w:rPr>
                <w:sz w:val="24"/>
                <w:szCs w:val="24"/>
              </w:rPr>
              <w:t xml:space="preserve"> effectively</w:t>
            </w:r>
            <w:r w:rsidR="005F3614">
              <w:rPr>
                <w:sz w:val="24"/>
                <w:szCs w:val="24"/>
              </w:rPr>
              <w:t xml:space="preserve">, I confirmed with 8 if 7 had any communication difficulties, </w:t>
            </w:r>
            <w:r w:rsidR="005F3614">
              <w:rPr>
                <w:sz w:val="24"/>
                <w:szCs w:val="24"/>
              </w:rPr>
              <w:lastRenderedPageBreak/>
              <w:t>8 reported she did not. It is reported that the effects of domestic abuse and communication are deeply intertwined and can affect a child’s education attainment and their devel</w:t>
            </w:r>
            <w:r w:rsidR="002410E9">
              <w:rPr>
                <w:sz w:val="24"/>
                <w:szCs w:val="24"/>
              </w:rPr>
              <w:t xml:space="preserve">opmental milestones </w:t>
            </w:r>
            <w:r w:rsidR="000F5D76">
              <w:rPr>
                <w:sz w:val="24"/>
                <w:szCs w:val="24"/>
              </w:rPr>
              <w:t>(Harrison, 2021)</w:t>
            </w:r>
            <w:r w:rsidR="002410E9">
              <w:rPr>
                <w:sz w:val="24"/>
                <w:szCs w:val="24"/>
              </w:rPr>
              <w:t>. Adverse childhood experiences are used to describe a child who has experienced direct harm, such as physical, sexual or emotional abuse (SafeLives,</w:t>
            </w:r>
            <w:r w:rsidR="009C7E32">
              <w:rPr>
                <w:sz w:val="24"/>
                <w:szCs w:val="24"/>
              </w:rPr>
              <w:t xml:space="preserve"> 2017</w:t>
            </w:r>
            <w:r w:rsidR="002410E9">
              <w:rPr>
                <w:sz w:val="24"/>
                <w:szCs w:val="24"/>
              </w:rPr>
              <w:t>). There is evidence that suggests 7 has witnessed domestic abuse since her birth, SafeLives (</w:t>
            </w:r>
            <w:r w:rsidR="009C7E32">
              <w:rPr>
                <w:sz w:val="24"/>
                <w:szCs w:val="24"/>
              </w:rPr>
              <w:t>2017</w:t>
            </w:r>
            <w:r w:rsidR="002410E9">
              <w:rPr>
                <w:sz w:val="24"/>
                <w:szCs w:val="24"/>
              </w:rPr>
              <w:t xml:space="preserve">) report children who experience chronic stress or trauma within their early years are more likely to experience brain developmental delays. </w:t>
            </w:r>
            <w:r>
              <w:rPr>
                <w:sz w:val="24"/>
                <w:szCs w:val="24"/>
              </w:rPr>
              <w:t>8 waited downstairs with the police officers and I</w:t>
            </w:r>
            <w:r w:rsidR="000F5D76">
              <w:rPr>
                <w:sz w:val="24"/>
                <w:szCs w:val="24"/>
              </w:rPr>
              <w:t xml:space="preserve"> spoke with 7 in her bedroom. Lefevre, (2024)</w:t>
            </w:r>
            <w:r>
              <w:rPr>
                <w:sz w:val="24"/>
                <w:szCs w:val="24"/>
              </w:rPr>
              <w:t xml:space="preserve"> report</w:t>
            </w:r>
            <w:r w:rsidR="000F5D76">
              <w:rPr>
                <w:sz w:val="24"/>
                <w:szCs w:val="24"/>
              </w:rPr>
              <w:t>s</w:t>
            </w:r>
            <w:r>
              <w:rPr>
                <w:sz w:val="24"/>
                <w:szCs w:val="24"/>
              </w:rPr>
              <w:t xml:space="preserve"> speaking to a child in a familiar environment allows the child to feel safe and enhances communication. </w:t>
            </w:r>
          </w:p>
          <w:p w14:paraId="418EF1CF" w14:textId="24569CD7" w:rsidR="002410E9" w:rsidRDefault="002410E9" w:rsidP="00684B36">
            <w:pPr>
              <w:spacing w:line="360" w:lineRule="auto"/>
              <w:jc w:val="both"/>
              <w:rPr>
                <w:sz w:val="24"/>
                <w:szCs w:val="24"/>
              </w:rPr>
            </w:pPr>
          </w:p>
          <w:p w14:paraId="29CB9A21" w14:textId="4E565179" w:rsidR="002410E9" w:rsidRDefault="002410E9" w:rsidP="00684B36">
            <w:pPr>
              <w:spacing w:line="360" w:lineRule="auto"/>
              <w:jc w:val="both"/>
              <w:rPr>
                <w:sz w:val="24"/>
                <w:szCs w:val="24"/>
              </w:rPr>
            </w:pPr>
            <w:r>
              <w:rPr>
                <w:sz w:val="24"/>
                <w:szCs w:val="24"/>
              </w:rPr>
              <w:t xml:space="preserve">I knocked on 7’s door before entering saying hello in </w:t>
            </w:r>
            <w:r w:rsidR="00CE6AD5">
              <w:rPr>
                <w:sz w:val="24"/>
                <w:szCs w:val="24"/>
              </w:rPr>
              <w:t xml:space="preserve">a </w:t>
            </w:r>
            <w:r>
              <w:rPr>
                <w:sz w:val="24"/>
                <w:szCs w:val="24"/>
              </w:rPr>
              <w:t xml:space="preserve">soft calm tone, this was to prevent her from becoming </w:t>
            </w:r>
            <w:r w:rsidR="00CE6AD5">
              <w:rPr>
                <w:sz w:val="24"/>
                <w:szCs w:val="24"/>
              </w:rPr>
              <w:t>startled. It is known that children who experience stress and trauma function in a higher state of alertness in order to prepare for further trauma (SafeLives,</w:t>
            </w:r>
            <w:r w:rsidR="009C7E32">
              <w:rPr>
                <w:sz w:val="24"/>
                <w:szCs w:val="24"/>
              </w:rPr>
              <w:t xml:space="preserve"> 2017</w:t>
            </w:r>
            <w:r w:rsidR="00CE6AD5">
              <w:rPr>
                <w:sz w:val="24"/>
                <w:szCs w:val="24"/>
              </w:rPr>
              <w:t>). I asked 7 if it was ok for me to enter her bedroom and speak with her, 7 agreed. 7 was sat on her bed, I also sat on her bed as this allowed me to be at the same height as her and to not be perceived as overpowering (</w:t>
            </w:r>
            <w:r w:rsidR="000F5D76">
              <w:rPr>
                <w:sz w:val="24"/>
                <w:szCs w:val="24"/>
              </w:rPr>
              <w:t>Lefevre, 2024</w:t>
            </w:r>
            <w:r w:rsidR="00CE6AD5">
              <w:rPr>
                <w:sz w:val="24"/>
                <w:szCs w:val="24"/>
              </w:rPr>
              <w:t>). I started the conversation with 7 explaining my role and the reason why I had come to speak with her. My local authority focus on gaining the child’s voice for our assessments</w:t>
            </w:r>
            <w:r w:rsidR="004A5046">
              <w:rPr>
                <w:sz w:val="24"/>
                <w:szCs w:val="24"/>
              </w:rPr>
              <w:t xml:space="preserve"> and therefore it was important to listen and note down 7’s voice. To do this, I explained to 7 that I would take some notes in my book as otherwise I would not remember exactly what she had told me. It is important for social workers to accurately record a child’s voice to ensure their voice is heard and represented. </w:t>
            </w:r>
            <w:r w:rsidR="00C91DE6">
              <w:rPr>
                <w:sz w:val="24"/>
                <w:szCs w:val="24"/>
              </w:rPr>
              <w:t>T</w:t>
            </w:r>
            <w:r w:rsidR="004A5046">
              <w:rPr>
                <w:sz w:val="24"/>
                <w:szCs w:val="24"/>
              </w:rPr>
              <w:t>he United Nations Convention of the Rights of the Child (UNCRC)</w:t>
            </w:r>
            <w:r w:rsidR="00C91DE6">
              <w:rPr>
                <w:sz w:val="24"/>
                <w:szCs w:val="24"/>
              </w:rPr>
              <w:t>, 1989</w:t>
            </w:r>
            <w:r w:rsidR="004A5046">
              <w:rPr>
                <w:sz w:val="24"/>
                <w:szCs w:val="24"/>
              </w:rPr>
              <w:t xml:space="preserve"> provides a child centred framework which has been adopted internationally. Article 12 states every child is entitled to express their wishes and views and to have these </w:t>
            </w:r>
            <w:r w:rsidR="00D57A4F">
              <w:rPr>
                <w:sz w:val="24"/>
                <w:szCs w:val="24"/>
              </w:rPr>
              <w:t xml:space="preserve">to be </w:t>
            </w:r>
            <w:r w:rsidR="004A5046">
              <w:rPr>
                <w:sz w:val="24"/>
                <w:szCs w:val="24"/>
              </w:rPr>
              <w:t>taken seriously.</w:t>
            </w:r>
            <w:r w:rsidR="00C91DE6">
              <w:rPr>
                <w:sz w:val="24"/>
                <w:szCs w:val="24"/>
              </w:rPr>
              <w:t xml:space="preserve"> Similarly, every child should be able to express their thoughts and opinions within Article 13 of the UNCRC, 1989.</w:t>
            </w:r>
          </w:p>
          <w:p w14:paraId="7FC1DBE6" w14:textId="0C43182E" w:rsidR="006947B7" w:rsidRDefault="006947B7" w:rsidP="00684B36">
            <w:pPr>
              <w:spacing w:line="360" w:lineRule="auto"/>
              <w:jc w:val="both"/>
              <w:rPr>
                <w:sz w:val="24"/>
                <w:szCs w:val="24"/>
              </w:rPr>
            </w:pPr>
          </w:p>
          <w:p w14:paraId="05035656" w14:textId="78B99207" w:rsidR="006947B7" w:rsidRDefault="006947B7" w:rsidP="00684B36">
            <w:pPr>
              <w:spacing w:line="360" w:lineRule="auto"/>
              <w:jc w:val="both"/>
              <w:rPr>
                <w:sz w:val="24"/>
                <w:szCs w:val="24"/>
              </w:rPr>
            </w:pPr>
            <w:r>
              <w:rPr>
                <w:sz w:val="24"/>
                <w:szCs w:val="24"/>
              </w:rPr>
              <w:t>Through verbal conversation 7 was keen to share her experiences and views of the incident between 8 and 9. 7</w:t>
            </w:r>
            <w:r w:rsidR="00741605">
              <w:rPr>
                <w:sz w:val="24"/>
                <w:szCs w:val="24"/>
              </w:rPr>
              <w:t xml:space="preserve"> clearly described 9 punching </w:t>
            </w:r>
            <w:r>
              <w:rPr>
                <w:sz w:val="24"/>
                <w:szCs w:val="24"/>
              </w:rPr>
              <w:t>a</w:t>
            </w:r>
            <w:r w:rsidR="00741605">
              <w:rPr>
                <w:sz w:val="24"/>
                <w:szCs w:val="24"/>
              </w:rPr>
              <w:t>nd shouting at 8</w:t>
            </w:r>
            <w:r>
              <w:rPr>
                <w:sz w:val="24"/>
                <w:szCs w:val="24"/>
              </w:rPr>
              <w:t xml:space="preserve">. I asked 7 how did she feel witnessing this, 7 was able to reflect on her feelings from the incident stating she was scared and at the time she was crying. During the conversation, I actively listened to 7 allowing her time to reflect on the incident, her feelings and how she felt afterwards. During the visit, I </w:t>
            </w:r>
            <w:r>
              <w:rPr>
                <w:sz w:val="24"/>
                <w:szCs w:val="24"/>
              </w:rPr>
              <w:lastRenderedPageBreak/>
              <w:t>remember feeling conscious of time as the police remained downstairs waiting for me to finish.</w:t>
            </w:r>
            <w:r w:rsidR="009C7E32">
              <w:rPr>
                <w:sz w:val="24"/>
                <w:szCs w:val="24"/>
              </w:rPr>
              <w:t xml:space="preserve"> Consequently, I never completed any interactive direct work with 7 including, drawing or using emotion cards. </w:t>
            </w:r>
            <w:r w:rsidR="000F5D76">
              <w:rPr>
                <w:sz w:val="24"/>
                <w:szCs w:val="24"/>
              </w:rPr>
              <w:t>Lefevre, (2024)</w:t>
            </w:r>
            <w:r w:rsidR="009C7E32">
              <w:rPr>
                <w:sz w:val="24"/>
                <w:szCs w:val="24"/>
              </w:rPr>
              <w:t xml:space="preserve"> emphasise</w:t>
            </w:r>
            <w:r w:rsidR="000F5D76">
              <w:rPr>
                <w:sz w:val="24"/>
                <w:szCs w:val="24"/>
              </w:rPr>
              <w:t>s</w:t>
            </w:r>
            <w:r w:rsidR="009C7E32">
              <w:rPr>
                <w:sz w:val="24"/>
                <w:szCs w:val="24"/>
              </w:rPr>
              <w:t xml:space="preserve"> the importance of completing interactive work with children as this promotes deeper understanding and empowerment. </w:t>
            </w:r>
            <w:r>
              <w:rPr>
                <w:sz w:val="24"/>
                <w:szCs w:val="24"/>
              </w:rPr>
              <w:t xml:space="preserve">Reflecting on this situation, </w:t>
            </w:r>
            <w:r w:rsidR="009C7E32">
              <w:rPr>
                <w:sz w:val="24"/>
                <w:szCs w:val="24"/>
              </w:rPr>
              <w:t xml:space="preserve">communication between the police and I could have been further explored to ensure a plan </w:t>
            </w:r>
            <w:r w:rsidR="00106688">
              <w:rPr>
                <w:sz w:val="24"/>
                <w:szCs w:val="24"/>
              </w:rPr>
              <w:t>if 9</w:t>
            </w:r>
            <w:r w:rsidR="009C7E32">
              <w:rPr>
                <w:sz w:val="24"/>
                <w:szCs w:val="24"/>
              </w:rPr>
              <w:t xml:space="preserve"> was not present. Morrison, (2016) reports social workers have to be able to engage, talk and listen to children in order to make a difference in their lives. </w:t>
            </w:r>
            <w:r w:rsidR="00741605">
              <w:rPr>
                <w:sz w:val="24"/>
                <w:szCs w:val="24"/>
              </w:rPr>
              <w:t>To ensure I was able to evidence more of 7’s daily lived experiences and her wishes and feelings through interactive play I asked 7 if I could visit her at school on a different day, she agreed. Visiting a child at school is also considered to be a safe and familiar environment for the child (</w:t>
            </w:r>
            <w:r w:rsidR="000F5D76">
              <w:rPr>
                <w:sz w:val="24"/>
                <w:szCs w:val="24"/>
              </w:rPr>
              <w:t>Lefevre, 2024</w:t>
            </w:r>
            <w:r w:rsidR="00741605">
              <w:rPr>
                <w:sz w:val="24"/>
                <w:szCs w:val="24"/>
              </w:rPr>
              <w:t>).</w:t>
            </w:r>
          </w:p>
          <w:p w14:paraId="7568A65B" w14:textId="16F98921" w:rsidR="00741605" w:rsidRDefault="00741605" w:rsidP="00684B36">
            <w:pPr>
              <w:spacing w:line="360" w:lineRule="auto"/>
              <w:jc w:val="both"/>
              <w:rPr>
                <w:sz w:val="24"/>
                <w:szCs w:val="24"/>
              </w:rPr>
            </w:pPr>
          </w:p>
          <w:p w14:paraId="7E0E6DD5" w14:textId="2BFF35C3" w:rsidR="00741605" w:rsidRDefault="00741605" w:rsidP="00684B36">
            <w:pPr>
              <w:spacing w:line="360" w:lineRule="auto"/>
              <w:jc w:val="both"/>
              <w:rPr>
                <w:sz w:val="24"/>
                <w:szCs w:val="24"/>
              </w:rPr>
            </w:pPr>
            <w:r>
              <w:rPr>
                <w:sz w:val="24"/>
                <w:szCs w:val="24"/>
              </w:rPr>
              <w:t>Before leaving the property, I spoke with 8 to discuss a safety plan to ensure 7 was safeguarded and did not experience any further harm. As the police had not yet arrested 9 there were no bail conditions. I prepared for this and had completed a draft safety plan whilst at the office</w:t>
            </w:r>
            <w:r w:rsidR="00665BFD">
              <w:rPr>
                <w:sz w:val="24"/>
                <w:szCs w:val="24"/>
              </w:rPr>
              <w:t>. Adequate preparation can show families a social workers effectiveness and dedication to supporting their needs (</w:t>
            </w:r>
            <w:r w:rsidR="000F5D76">
              <w:rPr>
                <w:sz w:val="24"/>
                <w:szCs w:val="24"/>
              </w:rPr>
              <w:t>Parker, 2024</w:t>
            </w:r>
            <w:r w:rsidR="00665BFD">
              <w:rPr>
                <w:sz w:val="24"/>
                <w:szCs w:val="24"/>
              </w:rPr>
              <w:t>).</w:t>
            </w:r>
          </w:p>
          <w:p w14:paraId="1E0C6B65" w14:textId="42BE1A99" w:rsidR="00665BFD" w:rsidRDefault="00665BFD" w:rsidP="00684B36">
            <w:pPr>
              <w:spacing w:line="360" w:lineRule="auto"/>
              <w:jc w:val="both"/>
              <w:rPr>
                <w:sz w:val="24"/>
                <w:szCs w:val="24"/>
              </w:rPr>
            </w:pPr>
          </w:p>
          <w:p w14:paraId="38771DE4" w14:textId="1A93DC85" w:rsidR="00677201" w:rsidRDefault="00665BFD" w:rsidP="00684B36">
            <w:pPr>
              <w:spacing w:line="360" w:lineRule="auto"/>
              <w:jc w:val="both"/>
              <w:rPr>
                <w:sz w:val="24"/>
                <w:szCs w:val="24"/>
              </w:rPr>
            </w:pPr>
            <w:r>
              <w:rPr>
                <w:sz w:val="24"/>
                <w:szCs w:val="24"/>
              </w:rPr>
              <w:t>Over the course of the 10 working days, I visited 7 at school twice to ensure I was able to clearly gather her wishes and feelings. We completed interactive games using emotion cards, 7 was able to identify her happy, sad, scary and worried feelings. 7 identified that both of her parents loved her and she loved them. It is important for social workers to reassure a child that what they have witnessed is not their fault as this can lead to children blaming themselves (</w:t>
            </w:r>
            <w:r w:rsidR="000F5D76">
              <w:rPr>
                <w:sz w:val="24"/>
                <w:szCs w:val="24"/>
              </w:rPr>
              <w:t>Lefevre, 2024</w:t>
            </w:r>
            <w:r>
              <w:rPr>
                <w:sz w:val="24"/>
                <w:szCs w:val="24"/>
              </w:rPr>
              <w:t xml:space="preserve">). </w:t>
            </w:r>
            <w:r w:rsidR="005271C9">
              <w:rPr>
                <w:sz w:val="24"/>
                <w:szCs w:val="24"/>
              </w:rPr>
              <w:t>I remained in contact with 8, notifying her of the progress that I had made with the case and asked 8 to inform me of any breaches to the safety plan we had agreed.</w:t>
            </w:r>
            <w:r w:rsidR="00D57A4F">
              <w:rPr>
                <w:sz w:val="24"/>
                <w:szCs w:val="24"/>
              </w:rPr>
              <w:t xml:space="preserve"> It appeared that we had built a positive rapport, </w:t>
            </w:r>
            <w:r w:rsidR="000F5D76">
              <w:rPr>
                <w:sz w:val="24"/>
                <w:szCs w:val="24"/>
              </w:rPr>
              <w:t>Thompson, (2024)</w:t>
            </w:r>
            <w:r w:rsidR="00D57A4F">
              <w:rPr>
                <w:sz w:val="24"/>
                <w:szCs w:val="24"/>
              </w:rPr>
              <w:t xml:space="preserve"> state</w:t>
            </w:r>
            <w:r w:rsidR="000F5D76">
              <w:rPr>
                <w:sz w:val="24"/>
                <w:szCs w:val="24"/>
              </w:rPr>
              <w:t>s</w:t>
            </w:r>
            <w:r w:rsidR="00D57A4F">
              <w:rPr>
                <w:sz w:val="24"/>
                <w:szCs w:val="24"/>
              </w:rPr>
              <w:t xml:space="preserve"> if a good rapport is built with families it is likely for positive and honest engagement.</w:t>
            </w:r>
            <w:r w:rsidR="005271C9">
              <w:rPr>
                <w:sz w:val="24"/>
                <w:szCs w:val="24"/>
              </w:rPr>
              <w:t xml:space="preserve"> I was informed by the police 9 had been arrested and released with bail conditions. I was able to make contact with 9 and discuss the concerns in the same way as I did with 8. Research identifies fathers are often marginalised from social work assessments and interventions (</w:t>
            </w:r>
            <w:r w:rsidR="00E73A0E">
              <w:rPr>
                <w:sz w:val="24"/>
                <w:szCs w:val="24"/>
              </w:rPr>
              <w:t>Johnson and Briggs, 2021</w:t>
            </w:r>
            <w:r w:rsidR="005271C9">
              <w:rPr>
                <w:sz w:val="24"/>
                <w:szCs w:val="24"/>
              </w:rPr>
              <w:t xml:space="preserve">). My local authority are emphasising the importance of including fathers, conscious of this and understanding of 9’s own care and support needs as he had mentioned he </w:t>
            </w:r>
            <w:r w:rsidR="0076350E">
              <w:rPr>
                <w:sz w:val="24"/>
                <w:szCs w:val="24"/>
              </w:rPr>
              <w:t xml:space="preserve">had a diagnosis </w:t>
            </w:r>
            <w:r w:rsidR="0076350E">
              <w:rPr>
                <w:sz w:val="24"/>
                <w:szCs w:val="24"/>
              </w:rPr>
              <w:lastRenderedPageBreak/>
              <w:t xml:space="preserve">of </w:t>
            </w:r>
            <w:r w:rsidR="005271C9">
              <w:rPr>
                <w:sz w:val="24"/>
                <w:szCs w:val="24"/>
              </w:rPr>
              <w:t>anxiety I was able to offer him advocacy support, which he accepted.</w:t>
            </w:r>
            <w:r w:rsidR="00677201">
              <w:rPr>
                <w:sz w:val="24"/>
                <w:szCs w:val="24"/>
              </w:rPr>
              <w:t xml:space="preserve"> This is in line with Part 10 Code of Practice under section 145 of the SSWBAW, 2014.</w:t>
            </w:r>
          </w:p>
          <w:p w14:paraId="07EA3FF1" w14:textId="77777777" w:rsidR="00677201" w:rsidRDefault="00677201" w:rsidP="00684B36">
            <w:pPr>
              <w:spacing w:line="360" w:lineRule="auto"/>
              <w:jc w:val="both"/>
              <w:rPr>
                <w:sz w:val="24"/>
                <w:szCs w:val="24"/>
              </w:rPr>
            </w:pPr>
          </w:p>
          <w:p w14:paraId="120F42F1" w14:textId="7ACEE66E" w:rsidR="00665BFD" w:rsidRDefault="005271C9" w:rsidP="00684B36">
            <w:pPr>
              <w:spacing w:line="360" w:lineRule="auto"/>
              <w:jc w:val="both"/>
              <w:rPr>
                <w:sz w:val="24"/>
                <w:szCs w:val="24"/>
              </w:rPr>
            </w:pPr>
            <w:r>
              <w:rPr>
                <w:sz w:val="24"/>
                <w:szCs w:val="24"/>
              </w:rPr>
              <w:t>Reflecting on my conversations with 9, I am aware that each conversation took place at the office which could have potentially caused barriers as I did not offer a comfortable and familiar place for 9 to communicate (</w:t>
            </w:r>
            <w:r w:rsidR="00E73A0E">
              <w:rPr>
                <w:sz w:val="24"/>
                <w:szCs w:val="24"/>
              </w:rPr>
              <w:t>Johnson and Briggs, 2021</w:t>
            </w:r>
            <w:r>
              <w:rPr>
                <w:sz w:val="24"/>
                <w:szCs w:val="24"/>
              </w:rPr>
              <w:t xml:space="preserve">). </w:t>
            </w:r>
            <w:r w:rsidR="00184291">
              <w:rPr>
                <w:sz w:val="24"/>
                <w:szCs w:val="24"/>
              </w:rPr>
              <w:t xml:space="preserve">I was able to integrate my </w:t>
            </w:r>
            <w:r w:rsidR="00E45F1F">
              <w:rPr>
                <w:sz w:val="24"/>
                <w:szCs w:val="24"/>
              </w:rPr>
              <w:t xml:space="preserve">independent research and mandatory training </w:t>
            </w:r>
            <w:r w:rsidR="00184291">
              <w:rPr>
                <w:sz w:val="24"/>
                <w:szCs w:val="24"/>
              </w:rPr>
              <w:t>when speaking with both 8 and 9. From this, I was able to apply a whole family approach which identified historically agencies only focused on 8 as she was the victim of abuse and that there needed to be a long term plan of prevention to ensure a reduction in domestic abuse. Additionally, many professionals forget about post separation abuse and the importance of keeping victims of abuse safe during this period. Surprisingly, literature also identifies the lack of research into p</w:t>
            </w:r>
            <w:r w:rsidR="00760DA5">
              <w:rPr>
                <w:sz w:val="24"/>
                <w:szCs w:val="24"/>
              </w:rPr>
              <w:t>ost separation abuse, despite the significant figures showing nearly 90 percent of women experience abuse after leaving and 77 percent of domestic violent homicides occur after separation (</w:t>
            </w:r>
            <w:r w:rsidR="00E73A0E">
              <w:rPr>
                <w:sz w:val="24"/>
                <w:szCs w:val="24"/>
              </w:rPr>
              <w:t>SafeLives, 2023</w:t>
            </w:r>
            <w:r w:rsidR="00760DA5">
              <w:rPr>
                <w:sz w:val="24"/>
                <w:szCs w:val="24"/>
              </w:rPr>
              <w:t xml:space="preserve">). </w:t>
            </w:r>
          </w:p>
          <w:p w14:paraId="27763131" w14:textId="0A926BF1" w:rsidR="00760DA5" w:rsidRDefault="00760DA5" w:rsidP="00684B36">
            <w:pPr>
              <w:spacing w:line="360" w:lineRule="auto"/>
              <w:jc w:val="both"/>
              <w:rPr>
                <w:sz w:val="24"/>
                <w:szCs w:val="24"/>
              </w:rPr>
            </w:pPr>
          </w:p>
          <w:p w14:paraId="2E43A636" w14:textId="23E49C5E" w:rsidR="00760DA5" w:rsidRDefault="00760DA5" w:rsidP="00684B36">
            <w:pPr>
              <w:spacing w:line="360" w:lineRule="auto"/>
              <w:jc w:val="both"/>
              <w:rPr>
                <w:sz w:val="24"/>
                <w:szCs w:val="24"/>
              </w:rPr>
            </w:pPr>
            <w:r>
              <w:rPr>
                <w:sz w:val="24"/>
                <w:szCs w:val="24"/>
              </w:rPr>
              <w:t>Once all information was gathered from health, education</w:t>
            </w:r>
            <w:r w:rsidR="0076350E">
              <w:rPr>
                <w:sz w:val="24"/>
                <w:szCs w:val="24"/>
              </w:rPr>
              <w:t>, police and</w:t>
            </w:r>
            <w:r>
              <w:rPr>
                <w:sz w:val="24"/>
                <w:szCs w:val="24"/>
              </w:rPr>
              <w:t xml:space="preserve"> the family I</w:t>
            </w:r>
            <w:r w:rsidR="00E07D8A">
              <w:rPr>
                <w:sz w:val="24"/>
                <w:szCs w:val="24"/>
              </w:rPr>
              <w:t xml:space="preserve"> concluded </w:t>
            </w:r>
            <w:r>
              <w:rPr>
                <w:sz w:val="24"/>
                <w:szCs w:val="24"/>
              </w:rPr>
              <w:t xml:space="preserve">section 47 enquiries as 7 was at risk of continuing risk of significant harm. </w:t>
            </w:r>
            <w:r w:rsidR="007A392F">
              <w:rPr>
                <w:sz w:val="24"/>
                <w:szCs w:val="24"/>
              </w:rPr>
              <w:t xml:space="preserve">I was able to come to this conclusion as evidence </w:t>
            </w:r>
            <w:r w:rsidR="00CF267C">
              <w:rPr>
                <w:sz w:val="24"/>
                <w:szCs w:val="24"/>
              </w:rPr>
              <w:t xml:space="preserve">which included 7’s voice of witnessing domestic abuse </w:t>
            </w:r>
            <w:r w:rsidR="007A392F">
              <w:rPr>
                <w:sz w:val="24"/>
                <w:szCs w:val="24"/>
              </w:rPr>
              <w:t xml:space="preserve">suggested 7 had been exposed to emotional harm, was likely to continue to be exposed to emotional harm and the care and support needs would not be achievable without the local authority’s involvement. </w:t>
            </w:r>
            <w:r w:rsidR="00CF267C">
              <w:rPr>
                <w:sz w:val="24"/>
                <w:szCs w:val="24"/>
              </w:rPr>
              <w:t>I was able to use the signs and indicators provided by the NSPCC for emotional abuse, 7 presented overly affectionate with strangers and low self-esteem.</w:t>
            </w:r>
            <w:r w:rsidR="00E07D8A">
              <w:rPr>
                <w:sz w:val="24"/>
                <w:szCs w:val="24"/>
              </w:rPr>
              <w:t xml:space="preserve"> Using Bronfenbrenner’s ecological systems theory, I was able to navigate away from the individual problem and interlink 7’s environmental factors, school, family and society (</w:t>
            </w:r>
            <w:r w:rsidR="0088572C">
              <w:rPr>
                <w:sz w:val="24"/>
                <w:szCs w:val="24"/>
              </w:rPr>
              <w:t>Gatfield et al., 2022</w:t>
            </w:r>
            <w:r w:rsidR="00E07D8A">
              <w:rPr>
                <w:sz w:val="24"/>
                <w:szCs w:val="24"/>
              </w:rPr>
              <w:t>). It is important for a social worker to understand how the impact between immediate environmental factors such as home and school can impact a child (</w:t>
            </w:r>
            <w:r w:rsidR="0088572C">
              <w:rPr>
                <w:sz w:val="24"/>
                <w:szCs w:val="24"/>
              </w:rPr>
              <w:t>Fearnley, 2022</w:t>
            </w:r>
            <w:r w:rsidR="00E07D8A">
              <w:rPr>
                <w:sz w:val="24"/>
                <w:szCs w:val="24"/>
              </w:rPr>
              <w:t>).</w:t>
            </w:r>
            <w:r w:rsidR="00A35ADE">
              <w:rPr>
                <w:sz w:val="24"/>
                <w:szCs w:val="24"/>
              </w:rPr>
              <w:t xml:space="preserve"> I used this theory </w:t>
            </w:r>
            <w:r w:rsidR="00E45F1F">
              <w:rPr>
                <w:sz w:val="24"/>
                <w:szCs w:val="24"/>
              </w:rPr>
              <w:t>within supervision as a</w:t>
            </w:r>
            <w:r w:rsidR="00A35ADE">
              <w:rPr>
                <w:sz w:val="24"/>
                <w:szCs w:val="24"/>
              </w:rPr>
              <w:t xml:space="preserve"> holistic approach to identify causes. </w:t>
            </w:r>
            <w:r w:rsidR="007A392F">
              <w:rPr>
                <w:sz w:val="24"/>
                <w:szCs w:val="24"/>
              </w:rPr>
              <w:t xml:space="preserve">The United Nations Convention of the Rights of the Child (UNCRC) provides a child centred framework which has been adopted internationally. Article 19 stipulates children should be protected from forms of violence, abuse and neglect. </w:t>
            </w:r>
            <w:r w:rsidR="0076350E">
              <w:rPr>
                <w:sz w:val="24"/>
                <w:szCs w:val="24"/>
              </w:rPr>
              <w:t>R</w:t>
            </w:r>
            <w:r w:rsidR="00C62D66">
              <w:rPr>
                <w:sz w:val="24"/>
                <w:szCs w:val="24"/>
              </w:rPr>
              <w:t>eflecting</w:t>
            </w:r>
            <w:r w:rsidR="0076350E">
              <w:rPr>
                <w:sz w:val="24"/>
                <w:szCs w:val="24"/>
              </w:rPr>
              <w:t xml:space="preserve"> upon the information gathering process, there were times whereby I had to prompt professionals to inform me of information for the report in a </w:t>
            </w:r>
            <w:r w:rsidR="0076350E">
              <w:rPr>
                <w:sz w:val="24"/>
                <w:szCs w:val="24"/>
              </w:rPr>
              <w:lastRenderedPageBreak/>
              <w:t xml:space="preserve">timely manner. </w:t>
            </w:r>
            <w:r w:rsidR="00C62D66">
              <w:rPr>
                <w:sz w:val="24"/>
                <w:szCs w:val="24"/>
              </w:rPr>
              <w:t xml:space="preserve">On the other hand, professionals also raised their own safeguarding concerns with myself and had to be reminded safeguarding is everyone’s duty as stated within the Children Act 2004 and Social Services and Well-being (Wales) Act, 2014 as a core principle. </w:t>
            </w:r>
          </w:p>
          <w:p w14:paraId="60141349" w14:textId="1DB53ACD" w:rsidR="0076350E" w:rsidRDefault="0076350E" w:rsidP="00684B36">
            <w:pPr>
              <w:spacing w:line="360" w:lineRule="auto"/>
              <w:jc w:val="both"/>
              <w:rPr>
                <w:sz w:val="24"/>
                <w:szCs w:val="24"/>
              </w:rPr>
            </w:pPr>
          </w:p>
          <w:p w14:paraId="30206002" w14:textId="24911314" w:rsidR="00852FFE" w:rsidRDefault="007A392F" w:rsidP="00684B36">
            <w:pPr>
              <w:spacing w:line="360" w:lineRule="auto"/>
              <w:jc w:val="both"/>
              <w:rPr>
                <w:sz w:val="24"/>
                <w:szCs w:val="24"/>
              </w:rPr>
            </w:pPr>
            <w:r>
              <w:rPr>
                <w:sz w:val="24"/>
                <w:szCs w:val="24"/>
              </w:rPr>
              <w:t xml:space="preserve">After coming to this conclusion, I discussed all the evidence with my assistant team manager and agreed a Multi-agency strategy meeting </w:t>
            </w:r>
            <w:r w:rsidR="00B7166C">
              <w:rPr>
                <w:sz w:val="24"/>
                <w:szCs w:val="24"/>
              </w:rPr>
              <w:t xml:space="preserve">(MASM) </w:t>
            </w:r>
            <w:r>
              <w:rPr>
                <w:sz w:val="24"/>
                <w:szCs w:val="24"/>
              </w:rPr>
              <w:t>would be held.</w:t>
            </w:r>
            <w:r w:rsidR="00B7166C">
              <w:rPr>
                <w:sz w:val="24"/>
                <w:szCs w:val="24"/>
              </w:rPr>
              <w:t xml:space="preserve"> My local authority’s policy states if a MASM is required, this should be completed within eight working days of the ten working days given to compete section 47</w:t>
            </w:r>
            <w:r w:rsidR="0088572C">
              <w:rPr>
                <w:sz w:val="24"/>
                <w:szCs w:val="24"/>
              </w:rPr>
              <w:t xml:space="preserve"> enquiries (XXX Local Authority Statutory Practice Guidance, 2020</w:t>
            </w:r>
            <w:r w:rsidR="00B7166C">
              <w:rPr>
                <w:sz w:val="24"/>
                <w:szCs w:val="24"/>
              </w:rPr>
              <w:t>). I was able to adhere to these timescales and arranged a MASM which involved professionals who supported the family from health and education. A MASM can only be held if police and social worker are in attendance. Parents and children of the families are not invited to this meeting as this is a planning stage (</w:t>
            </w:r>
            <w:r w:rsidR="0088572C">
              <w:rPr>
                <w:sz w:val="24"/>
                <w:szCs w:val="24"/>
              </w:rPr>
              <w:t>WSP, 2019</w:t>
            </w:r>
            <w:r w:rsidR="00B7166C">
              <w:rPr>
                <w:sz w:val="24"/>
                <w:szCs w:val="24"/>
              </w:rPr>
              <w:t xml:space="preserve">). This meeting is for professionals to share information and is a crucial element of ensuring the best interests of the child as per Article 3 of the UNCRC, 1989. Guidance from the Working Together to Safeguard People, 2019 report practitioners should use their judgement when making decisions on what information should be shared and to follow their own organisations procedures. Consideration is given whether the information is likely to safeguard and protect a child. The principles that support this judgement are necessary and </w:t>
            </w:r>
            <w:r w:rsidR="00CF267C">
              <w:rPr>
                <w:sz w:val="24"/>
                <w:szCs w:val="24"/>
              </w:rPr>
              <w:t>proportionate</w:t>
            </w:r>
            <w:r w:rsidR="00B7166C">
              <w:rPr>
                <w:sz w:val="24"/>
                <w:szCs w:val="24"/>
              </w:rPr>
              <w:t xml:space="preserve">, </w:t>
            </w:r>
            <w:r w:rsidR="00CF267C">
              <w:rPr>
                <w:sz w:val="24"/>
                <w:szCs w:val="24"/>
              </w:rPr>
              <w:t xml:space="preserve">relevance, accurate, timely, and adequate and secure (Working Together to Safeguard People, 2019). </w:t>
            </w:r>
            <w:r w:rsidR="00852FFE">
              <w:rPr>
                <w:sz w:val="24"/>
                <w:szCs w:val="24"/>
              </w:rPr>
              <w:t xml:space="preserve">As per WSP, 2019 a record of the meeting is to be recorded including all information shared, decisions made and actions which need to be completed. This document must be circulated to all relevant parties within one working day. </w:t>
            </w:r>
          </w:p>
          <w:p w14:paraId="7EC418EF" w14:textId="77777777" w:rsidR="00852FFE" w:rsidRDefault="00852FFE" w:rsidP="00684B36">
            <w:pPr>
              <w:spacing w:line="360" w:lineRule="auto"/>
              <w:jc w:val="both"/>
              <w:rPr>
                <w:sz w:val="24"/>
                <w:szCs w:val="24"/>
              </w:rPr>
            </w:pPr>
          </w:p>
          <w:p w14:paraId="7FF59914" w14:textId="0AFCC746" w:rsidR="00852FFE" w:rsidRDefault="00852FFE" w:rsidP="00684B36">
            <w:pPr>
              <w:spacing w:line="360" w:lineRule="auto"/>
              <w:jc w:val="both"/>
              <w:rPr>
                <w:sz w:val="24"/>
                <w:szCs w:val="24"/>
              </w:rPr>
            </w:pPr>
            <w:r>
              <w:rPr>
                <w:sz w:val="24"/>
                <w:szCs w:val="24"/>
              </w:rPr>
              <w:t xml:space="preserve">When discussing the importance of recording, it is fundamental that professionals do not keep any information for longer than necessary, at times this can be indefinitely. This will be in line with each organisations policies, within the local authority I work for we agree to ensure we keep up to date with mandatory GDPR training, to inform the relevant person of data breaches and to ensure our notes are kept secure </w:t>
            </w:r>
            <w:r w:rsidR="0088572C">
              <w:rPr>
                <w:sz w:val="24"/>
                <w:szCs w:val="24"/>
              </w:rPr>
              <w:t>(</w:t>
            </w:r>
            <w:r>
              <w:rPr>
                <w:sz w:val="24"/>
                <w:szCs w:val="24"/>
              </w:rPr>
              <w:t>XXX Lo</w:t>
            </w:r>
            <w:r w:rsidR="0088572C">
              <w:rPr>
                <w:sz w:val="24"/>
                <w:szCs w:val="24"/>
              </w:rPr>
              <w:t>cal Authority GDPR Regulations, 2024</w:t>
            </w:r>
            <w:r>
              <w:rPr>
                <w:sz w:val="24"/>
                <w:szCs w:val="24"/>
              </w:rPr>
              <w:t xml:space="preserve">). There are confidential waste bins throughout the office to dispose of paperwork appropriately. In terms of recording visits with the family we adhere to ensuring these are recorded within one working day, this prevents barriers if the allocated worker unexpectedly is unwell or has </w:t>
            </w:r>
            <w:r>
              <w:rPr>
                <w:sz w:val="24"/>
                <w:szCs w:val="24"/>
              </w:rPr>
              <w:lastRenderedPageBreak/>
              <w:t>time off work</w:t>
            </w:r>
            <w:r w:rsidR="00446CA7">
              <w:rPr>
                <w:sz w:val="24"/>
                <w:szCs w:val="24"/>
              </w:rPr>
              <w:t xml:space="preserve"> (Timms, 2018)</w:t>
            </w:r>
            <w:r>
              <w:rPr>
                <w:sz w:val="24"/>
                <w:szCs w:val="24"/>
              </w:rPr>
              <w:t>. Social workers have a legal duty to record information which demonstrates accountability (</w:t>
            </w:r>
            <w:r w:rsidR="00446CA7">
              <w:rPr>
                <w:sz w:val="24"/>
                <w:szCs w:val="24"/>
              </w:rPr>
              <w:t>Social Care Wales, 2022</w:t>
            </w:r>
            <w:r>
              <w:rPr>
                <w:sz w:val="24"/>
                <w:szCs w:val="24"/>
              </w:rPr>
              <w:t xml:space="preserve">). </w:t>
            </w:r>
          </w:p>
          <w:p w14:paraId="6BA03C2C" w14:textId="1F2FB88A" w:rsidR="00D6377E" w:rsidRDefault="00D6377E" w:rsidP="00684B36">
            <w:pPr>
              <w:spacing w:line="360" w:lineRule="auto"/>
              <w:jc w:val="both"/>
              <w:rPr>
                <w:sz w:val="24"/>
                <w:szCs w:val="24"/>
              </w:rPr>
            </w:pPr>
          </w:p>
          <w:p w14:paraId="4F39A019" w14:textId="77777777" w:rsidR="00EB519D" w:rsidRDefault="00D6377E" w:rsidP="00684B36">
            <w:pPr>
              <w:spacing w:line="360" w:lineRule="auto"/>
              <w:jc w:val="both"/>
              <w:rPr>
                <w:sz w:val="24"/>
                <w:szCs w:val="24"/>
              </w:rPr>
            </w:pPr>
            <w:r>
              <w:rPr>
                <w:sz w:val="24"/>
                <w:szCs w:val="24"/>
              </w:rPr>
              <w:t>The outcome of the meeting identified all professionals agreeing 7 to be heard at Initial Child Protection Conference. This conference is a multi-agency meeting including family members which must be held 15 days after the strategy discussion (WSP, 2019). An Independent Reviewing Safeguarding Officer chairs this meeting, whereby all professionals share key information with one another identifying the strengths and concerns of the family. At the end of the conference a decision is made by all professionals whether the child’s name is added to</w:t>
            </w:r>
            <w:r w:rsidR="00EB519D">
              <w:rPr>
                <w:sz w:val="24"/>
                <w:szCs w:val="24"/>
              </w:rPr>
              <w:t xml:space="preserve"> the child protection register. The decision was unanimous that 7’s name was added to the child protection register under the category of emotional harm. </w:t>
            </w:r>
          </w:p>
          <w:p w14:paraId="565D19AD" w14:textId="77777777" w:rsidR="00EB519D" w:rsidRDefault="00EB519D" w:rsidP="00684B36">
            <w:pPr>
              <w:spacing w:line="360" w:lineRule="auto"/>
              <w:jc w:val="both"/>
              <w:rPr>
                <w:sz w:val="24"/>
                <w:szCs w:val="24"/>
              </w:rPr>
            </w:pPr>
          </w:p>
          <w:p w14:paraId="524C6019" w14:textId="49C102F0" w:rsidR="00A35ADE" w:rsidRDefault="00D6377E" w:rsidP="00684B36">
            <w:pPr>
              <w:spacing w:line="360" w:lineRule="auto"/>
              <w:jc w:val="both"/>
              <w:rPr>
                <w:sz w:val="24"/>
                <w:szCs w:val="24"/>
              </w:rPr>
            </w:pPr>
            <w:r>
              <w:rPr>
                <w:sz w:val="24"/>
                <w:szCs w:val="24"/>
              </w:rPr>
              <w:t>As part of this process, adhering to the Social Service and Well-being Act (Wales) 2014, I completed a comprehensive assessment to identify the care and support needs as well as the family’s strengths. Using a strengths based approach empowers parents to identify their potential and capabilities (</w:t>
            </w:r>
            <w:r w:rsidR="0088572C">
              <w:rPr>
                <w:sz w:val="24"/>
                <w:szCs w:val="24"/>
              </w:rPr>
              <w:t>Teater, 2014</w:t>
            </w:r>
            <w:r>
              <w:rPr>
                <w:sz w:val="24"/>
                <w:szCs w:val="24"/>
              </w:rPr>
              <w:t xml:space="preserve">). WSP, (2019) identify good social work is based on person-centred, strengths and evidence based approach. </w:t>
            </w:r>
            <w:r w:rsidR="0005195B">
              <w:rPr>
                <w:sz w:val="24"/>
                <w:szCs w:val="24"/>
              </w:rPr>
              <w:t>In particular, it was positive that 8 and 9 were able to meet all of 7’s basic needs when they were not in a relationship. Promoting their strengths enhanced engagement a</w:t>
            </w:r>
            <w:r w:rsidR="0088572C">
              <w:rPr>
                <w:sz w:val="24"/>
                <w:szCs w:val="24"/>
              </w:rPr>
              <w:t>nd improved their well-being, Garrett, (2018)</w:t>
            </w:r>
            <w:r w:rsidR="0005195B">
              <w:rPr>
                <w:sz w:val="24"/>
                <w:szCs w:val="24"/>
              </w:rPr>
              <w:t xml:space="preserve"> also identifies a strengths based approach is likely to lead to sustainable and positive changes. </w:t>
            </w:r>
            <w:r w:rsidR="00EB519D">
              <w:rPr>
                <w:sz w:val="24"/>
                <w:szCs w:val="24"/>
              </w:rPr>
              <w:t xml:space="preserve">The assessment was written to the chid and ensured their wishes and feelings were paramount throughout reflecting that of a child centred approach. This approach ensures the child is at the centre of all decisions which is underpinned by UNCRC, the Children Act 1989 and 2004 as well as the Social Services and Well-being Act (Wales), 2014. </w:t>
            </w:r>
          </w:p>
          <w:p w14:paraId="5D2EE912" w14:textId="77777777" w:rsidR="0005195B" w:rsidRDefault="0005195B" w:rsidP="00684B36">
            <w:pPr>
              <w:spacing w:line="360" w:lineRule="auto"/>
              <w:jc w:val="both"/>
              <w:rPr>
                <w:sz w:val="24"/>
                <w:szCs w:val="24"/>
              </w:rPr>
            </w:pPr>
          </w:p>
          <w:p w14:paraId="0E7BBCC9" w14:textId="2EC782BC" w:rsidR="00D3203C" w:rsidRDefault="00A35ADE" w:rsidP="00D6377E">
            <w:pPr>
              <w:spacing w:line="360" w:lineRule="auto"/>
              <w:jc w:val="both"/>
              <w:rPr>
                <w:sz w:val="24"/>
                <w:szCs w:val="24"/>
              </w:rPr>
            </w:pPr>
            <w:r>
              <w:rPr>
                <w:sz w:val="24"/>
                <w:szCs w:val="24"/>
              </w:rPr>
              <w:t>Featherstone and Morris, (2024) report there is not enough data to help understand what is happening in the lives of families in relation to domestic abuse. Psychodynamic theory helps social worke</w:t>
            </w:r>
            <w:r w:rsidR="00677201">
              <w:rPr>
                <w:sz w:val="24"/>
                <w:szCs w:val="24"/>
              </w:rPr>
              <w:t xml:space="preserve">rs understand </w:t>
            </w:r>
            <w:r>
              <w:rPr>
                <w:sz w:val="24"/>
                <w:szCs w:val="24"/>
              </w:rPr>
              <w:t>individuals past experiences</w:t>
            </w:r>
            <w:r w:rsidR="0088572C">
              <w:rPr>
                <w:sz w:val="24"/>
                <w:szCs w:val="24"/>
              </w:rPr>
              <w:t xml:space="preserve"> (Garrett, 2018)</w:t>
            </w:r>
            <w:r>
              <w:rPr>
                <w:sz w:val="24"/>
                <w:szCs w:val="24"/>
              </w:rPr>
              <w:t xml:space="preserve">. During conversations with both 8 and 9, they shared their own adverse childhood experiences of witnessing domestic abuse, mental health problems and physical harm. </w:t>
            </w:r>
            <w:r w:rsidR="00677201">
              <w:rPr>
                <w:sz w:val="24"/>
                <w:szCs w:val="24"/>
              </w:rPr>
              <w:t xml:space="preserve">It is well documented that ACEs as a child can have lifelong consequences into adulthood such as mental health issues, </w:t>
            </w:r>
            <w:r w:rsidR="00677201">
              <w:rPr>
                <w:sz w:val="24"/>
                <w:szCs w:val="24"/>
              </w:rPr>
              <w:lastRenderedPageBreak/>
              <w:t>substance misuse and challenges forming healthy relationships (</w:t>
            </w:r>
            <w:r w:rsidR="0088572C">
              <w:rPr>
                <w:sz w:val="24"/>
                <w:szCs w:val="24"/>
              </w:rPr>
              <w:t>Britten and Whitby, 2022</w:t>
            </w:r>
            <w:r w:rsidR="00677201">
              <w:rPr>
                <w:sz w:val="24"/>
                <w:szCs w:val="24"/>
              </w:rPr>
              <w:t xml:space="preserve">). As reflected within the lives of 8 and 9. </w:t>
            </w:r>
            <w:r>
              <w:rPr>
                <w:sz w:val="24"/>
                <w:szCs w:val="24"/>
              </w:rPr>
              <w:t>Furthermore, research suggests using psychodynamic theory will facilitate self-awareness and emotional healing within service users</w:t>
            </w:r>
            <w:r w:rsidR="00CE3C7A">
              <w:rPr>
                <w:sz w:val="24"/>
                <w:szCs w:val="24"/>
              </w:rPr>
              <w:t xml:space="preserve"> </w:t>
            </w:r>
            <w:r w:rsidR="00677201">
              <w:rPr>
                <w:sz w:val="24"/>
                <w:szCs w:val="24"/>
              </w:rPr>
              <w:t>as well as support social workers understand why an individual behaves in a particular way (</w:t>
            </w:r>
            <w:r w:rsidR="004614F0">
              <w:rPr>
                <w:sz w:val="24"/>
                <w:szCs w:val="24"/>
              </w:rPr>
              <w:t>Adams</w:t>
            </w:r>
            <w:r w:rsidR="0088572C">
              <w:rPr>
                <w:sz w:val="24"/>
                <w:szCs w:val="24"/>
              </w:rPr>
              <w:t>, 2010</w:t>
            </w:r>
            <w:r w:rsidR="00677201">
              <w:rPr>
                <w:sz w:val="24"/>
                <w:szCs w:val="24"/>
              </w:rPr>
              <w:t>)</w:t>
            </w:r>
            <w:r>
              <w:rPr>
                <w:sz w:val="24"/>
                <w:szCs w:val="24"/>
              </w:rPr>
              <w:t xml:space="preserve">. Through using this theory I was able to identify support for 9 offering him support though a healthy relationships programme and encouraged 8 to contact her GP regarding her emotional well-being. </w:t>
            </w:r>
            <w:bookmarkStart w:id="0" w:name="_GoBack"/>
            <w:bookmarkEnd w:id="0"/>
          </w:p>
          <w:p w14:paraId="2FAC2DE4" w14:textId="7780570B" w:rsidR="005F02FC" w:rsidRDefault="005F02FC" w:rsidP="00D6377E">
            <w:pPr>
              <w:spacing w:line="360" w:lineRule="auto"/>
              <w:jc w:val="both"/>
              <w:rPr>
                <w:sz w:val="24"/>
                <w:szCs w:val="24"/>
              </w:rPr>
            </w:pPr>
          </w:p>
          <w:p w14:paraId="4E2A0415" w14:textId="0B922A23" w:rsidR="00873D51" w:rsidRDefault="005F02FC" w:rsidP="00D6377E">
            <w:pPr>
              <w:spacing w:line="360" w:lineRule="auto"/>
              <w:jc w:val="both"/>
              <w:rPr>
                <w:sz w:val="24"/>
                <w:szCs w:val="24"/>
              </w:rPr>
            </w:pPr>
            <w:r>
              <w:rPr>
                <w:sz w:val="24"/>
                <w:szCs w:val="24"/>
              </w:rPr>
              <w:t xml:space="preserve">Reflecting back on this assessment, I am able to recognise the difficulties </w:t>
            </w:r>
            <w:r w:rsidR="00B654D9">
              <w:rPr>
                <w:sz w:val="24"/>
                <w:szCs w:val="24"/>
              </w:rPr>
              <w:t xml:space="preserve">within safeguarding </w:t>
            </w:r>
            <w:r>
              <w:rPr>
                <w:sz w:val="24"/>
                <w:szCs w:val="24"/>
              </w:rPr>
              <w:t>and 8 being a victim o</w:t>
            </w:r>
            <w:r w:rsidR="00B654D9">
              <w:rPr>
                <w:sz w:val="24"/>
                <w:szCs w:val="24"/>
              </w:rPr>
              <w:t>f domestic abuse.</w:t>
            </w:r>
            <w:r>
              <w:rPr>
                <w:sz w:val="24"/>
                <w:szCs w:val="24"/>
              </w:rPr>
              <w:t xml:space="preserve"> This was discussed during my training with SafeLives and identified </w:t>
            </w:r>
            <w:r w:rsidR="00B654D9">
              <w:rPr>
                <w:sz w:val="24"/>
                <w:szCs w:val="24"/>
              </w:rPr>
              <w:t>clear discrepancies between praising 8 for asking for support and the local authority stating she failed to protect 7 and 7 was likely to continue to be at risk of harm due to the control and coercion that can be present within domestic abusive relationships. Despite extensive research evidencing victims of domestic abuse rarely leave a relationship after the first incident (</w:t>
            </w:r>
            <w:r w:rsidR="00CE3C7A">
              <w:rPr>
                <w:sz w:val="24"/>
                <w:szCs w:val="24"/>
              </w:rPr>
              <w:t>SafeLives, 2017</w:t>
            </w:r>
            <w:r w:rsidR="00B654D9">
              <w:rPr>
                <w:sz w:val="24"/>
                <w:szCs w:val="24"/>
              </w:rPr>
              <w:t>). As a resu</w:t>
            </w:r>
            <w:r w:rsidR="00873D51">
              <w:rPr>
                <w:sz w:val="24"/>
                <w:szCs w:val="24"/>
              </w:rPr>
              <w:t xml:space="preserve">lt of attending the training after this case, future learning will allow me </w:t>
            </w:r>
            <w:r w:rsidR="00B654D9">
              <w:rPr>
                <w:sz w:val="24"/>
                <w:szCs w:val="24"/>
              </w:rPr>
              <w:t>t</w:t>
            </w:r>
            <w:r w:rsidR="00873D51">
              <w:rPr>
                <w:sz w:val="24"/>
                <w:szCs w:val="24"/>
              </w:rPr>
              <w:t xml:space="preserve">o distinguish these differences </w:t>
            </w:r>
            <w:r w:rsidR="00B654D9">
              <w:rPr>
                <w:sz w:val="24"/>
                <w:szCs w:val="24"/>
              </w:rPr>
              <w:t xml:space="preserve">make conscious </w:t>
            </w:r>
            <w:r w:rsidR="00873D51">
              <w:rPr>
                <w:sz w:val="24"/>
                <w:szCs w:val="24"/>
              </w:rPr>
              <w:t xml:space="preserve">choices not to label a victim of domestic abuse as failing to protect their child. </w:t>
            </w:r>
          </w:p>
          <w:p w14:paraId="6B1C0915" w14:textId="77777777" w:rsidR="00E45F1F" w:rsidRDefault="00E45F1F" w:rsidP="00D6377E">
            <w:pPr>
              <w:spacing w:line="360" w:lineRule="auto"/>
              <w:jc w:val="both"/>
              <w:rPr>
                <w:sz w:val="24"/>
                <w:szCs w:val="24"/>
              </w:rPr>
            </w:pPr>
          </w:p>
          <w:p w14:paraId="1198392F" w14:textId="703B21F8" w:rsidR="005F02FC" w:rsidRDefault="00B654D9" w:rsidP="00D6377E">
            <w:pPr>
              <w:spacing w:line="360" w:lineRule="auto"/>
              <w:jc w:val="both"/>
              <w:rPr>
                <w:sz w:val="24"/>
                <w:szCs w:val="24"/>
              </w:rPr>
            </w:pPr>
            <w:r>
              <w:rPr>
                <w:sz w:val="24"/>
                <w:szCs w:val="24"/>
              </w:rPr>
              <w:t xml:space="preserve">I believe I utilised supervision as </w:t>
            </w:r>
            <w:r w:rsidR="00873D51">
              <w:rPr>
                <w:sz w:val="24"/>
                <w:szCs w:val="24"/>
              </w:rPr>
              <w:t xml:space="preserve">a </w:t>
            </w:r>
            <w:r>
              <w:rPr>
                <w:sz w:val="24"/>
                <w:szCs w:val="24"/>
              </w:rPr>
              <w:t xml:space="preserve">safe place to build my own emotional resilience as this case </w:t>
            </w:r>
            <w:r w:rsidR="00873D51">
              <w:rPr>
                <w:sz w:val="24"/>
                <w:szCs w:val="24"/>
              </w:rPr>
              <w:t xml:space="preserve">was very emotive due to being a victim of domestic abuse myself. I </w:t>
            </w:r>
            <w:r w:rsidR="00E45F1F">
              <w:rPr>
                <w:sz w:val="24"/>
                <w:szCs w:val="24"/>
              </w:rPr>
              <w:t xml:space="preserve">was able to identify accountability for my own personal experiences and ensure this did not affect the outcome for 7. I </w:t>
            </w:r>
            <w:r w:rsidR="00873D51">
              <w:rPr>
                <w:sz w:val="24"/>
                <w:szCs w:val="24"/>
              </w:rPr>
              <w:t>had regular check ins with my manager although difficult to manage I was able to provide a balanced assessment and highlight the safeguarding concerns.</w:t>
            </w:r>
            <w:r w:rsidR="00E45F1F">
              <w:rPr>
                <w:sz w:val="24"/>
                <w:szCs w:val="24"/>
              </w:rPr>
              <w:t xml:space="preserve"> In terms of what I would do differently, I have identified that I did not speak with 9 in an environment he felt comfortable in. Therefore, my future learning from this case would be to ensure I offer the same service to both parents.</w:t>
            </w:r>
          </w:p>
          <w:p w14:paraId="2BD05BC9" w14:textId="2985533B" w:rsidR="00EB519D" w:rsidRDefault="00EB519D" w:rsidP="00D6377E">
            <w:pPr>
              <w:spacing w:line="360" w:lineRule="auto"/>
              <w:jc w:val="both"/>
              <w:rPr>
                <w:sz w:val="24"/>
                <w:szCs w:val="24"/>
              </w:rPr>
            </w:pPr>
          </w:p>
          <w:p w14:paraId="7AD6BE45" w14:textId="18417D0B" w:rsidR="00EB519D" w:rsidRDefault="00F103BC" w:rsidP="00D6377E">
            <w:pPr>
              <w:spacing w:line="360" w:lineRule="auto"/>
              <w:jc w:val="both"/>
              <w:rPr>
                <w:sz w:val="24"/>
                <w:szCs w:val="24"/>
              </w:rPr>
            </w:pPr>
            <w:r>
              <w:rPr>
                <w:sz w:val="24"/>
                <w:szCs w:val="24"/>
              </w:rPr>
              <w:t>Word Count:</w:t>
            </w:r>
            <w:r w:rsidR="00D1578F">
              <w:rPr>
                <w:sz w:val="24"/>
                <w:szCs w:val="24"/>
              </w:rPr>
              <w:t xml:space="preserve"> 4084</w:t>
            </w:r>
          </w:p>
          <w:p w14:paraId="47F21B6A" w14:textId="04232B94"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F4433FA" w14:textId="5015014A"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E73A0E" w:rsidRDefault="00E73A0E">
      <w:r>
        <w:separator/>
      </w:r>
    </w:p>
  </w:endnote>
  <w:endnote w:type="continuationSeparator" w:id="0">
    <w:p w14:paraId="66F4E6C3" w14:textId="77777777" w:rsidR="00E73A0E" w:rsidRDefault="00E73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79CF7DEB" w:rsidR="00E73A0E" w:rsidRDefault="00E73A0E">
    <w:pPr>
      <w:pStyle w:val="Footer"/>
      <w:jc w:val="right"/>
    </w:pPr>
    <w:r>
      <w:fldChar w:fldCharType="begin"/>
    </w:r>
    <w:r>
      <w:instrText xml:space="preserve"> PAGE   \* MERGEFORMAT </w:instrText>
    </w:r>
    <w:r>
      <w:fldChar w:fldCharType="separate"/>
    </w:r>
    <w:r w:rsidR="004614F0">
      <w:rPr>
        <w:noProof/>
      </w:rPr>
      <w:t>12</w:t>
    </w:r>
    <w:r>
      <w:rPr>
        <w:noProof/>
      </w:rPr>
      <w:fldChar w:fldCharType="end"/>
    </w:r>
  </w:p>
  <w:p w14:paraId="5CA2AEEC" w14:textId="77777777" w:rsidR="00E73A0E" w:rsidRPr="00E60F42" w:rsidRDefault="00E73A0E"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E73A0E" w:rsidRDefault="00E73A0E">
      <w:r>
        <w:separator/>
      </w:r>
    </w:p>
  </w:footnote>
  <w:footnote w:type="continuationSeparator" w:id="0">
    <w:p w14:paraId="62146FDA" w14:textId="77777777" w:rsidR="00E73A0E" w:rsidRDefault="00E73A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E73A0E" w:rsidRDefault="00E73A0E">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22314A"/>
    <w:multiLevelType w:val="hybridMultilevel"/>
    <w:tmpl w:val="35FC8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BE67465"/>
    <w:multiLevelType w:val="hybridMultilevel"/>
    <w:tmpl w:val="2AE4F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3F46F5D"/>
    <w:multiLevelType w:val="hybridMultilevel"/>
    <w:tmpl w:val="25F0B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0221BA"/>
    <w:multiLevelType w:val="hybridMultilevel"/>
    <w:tmpl w:val="4B7AD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36F5762"/>
    <w:multiLevelType w:val="multilevel"/>
    <w:tmpl w:val="107A6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8"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50"/>
  </w:num>
  <w:num w:numId="4">
    <w:abstractNumId w:val="52"/>
  </w:num>
  <w:num w:numId="5">
    <w:abstractNumId w:val="38"/>
  </w:num>
  <w:num w:numId="6">
    <w:abstractNumId w:val="36"/>
  </w:num>
  <w:num w:numId="7">
    <w:abstractNumId w:val="31"/>
  </w:num>
  <w:num w:numId="8">
    <w:abstractNumId w:val="32"/>
  </w:num>
  <w:num w:numId="9">
    <w:abstractNumId w:val="11"/>
  </w:num>
  <w:num w:numId="10">
    <w:abstractNumId w:val="37"/>
  </w:num>
  <w:num w:numId="11">
    <w:abstractNumId w:val="18"/>
  </w:num>
  <w:num w:numId="12">
    <w:abstractNumId w:val="17"/>
  </w:num>
  <w:num w:numId="13">
    <w:abstractNumId w:val="28"/>
  </w:num>
  <w:num w:numId="14">
    <w:abstractNumId w:val="9"/>
  </w:num>
  <w:num w:numId="15">
    <w:abstractNumId w:val="27"/>
  </w:num>
  <w:num w:numId="16">
    <w:abstractNumId w:val="16"/>
  </w:num>
  <w:num w:numId="17">
    <w:abstractNumId w:val="14"/>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5"/>
  </w:num>
  <w:num w:numId="22">
    <w:abstractNumId w:val="12"/>
  </w:num>
  <w:num w:numId="23">
    <w:abstractNumId w:val="29"/>
  </w:num>
  <w:num w:numId="24">
    <w:abstractNumId w:val="20"/>
  </w:num>
  <w:num w:numId="25">
    <w:abstractNumId w:val="46"/>
  </w:num>
  <w:num w:numId="26">
    <w:abstractNumId w:val="39"/>
  </w:num>
  <w:num w:numId="27">
    <w:abstractNumId w:val="45"/>
  </w:num>
  <w:num w:numId="28">
    <w:abstractNumId w:val="21"/>
  </w:num>
  <w:num w:numId="29">
    <w:abstractNumId w:val="48"/>
  </w:num>
  <w:num w:numId="30">
    <w:abstractNumId w:val="33"/>
  </w:num>
  <w:num w:numId="31">
    <w:abstractNumId w:val="13"/>
  </w:num>
  <w:num w:numId="32">
    <w:abstractNumId w:val="49"/>
  </w:num>
  <w:num w:numId="33">
    <w:abstractNumId w:val="44"/>
  </w:num>
  <w:num w:numId="34">
    <w:abstractNumId w:val="5"/>
  </w:num>
  <w:num w:numId="35">
    <w:abstractNumId w:val="51"/>
  </w:num>
  <w:num w:numId="36">
    <w:abstractNumId w:val="47"/>
  </w:num>
  <w:num w:numId="37">
    <w:abstractNumId w:val="41"/>
  </w:num>
  <w:num w:numId="38">
    <w:abstractNumId w:val="42"/>
  </w:num>
  <w:num w:numId="39">
    <w:abstractNumId w:val="4"/>
  </w:num>
  <w:num w:numId="40">
    <w:abstractNumId w:val="6"/>
  </w:num>
  <w:num w:numId="41">
    <w:abstractNumId w:val="26"/>
  </w:num>
  <w:num w:numId="42">
    <w:abstractNumId w:val="7"/>
  </w:num>
  <w:num w:numId="43">
    <w:abstractNumId w:val="3"/>
  </w:num>
  <w:num w:numId="44">
    <w:abstractNumId w:val="43"/>
  </w:num>
  <w:num w:numId="45">
    <w:abstractNumId w:val="0"/>
  </w:num>
  <w:num w:numId="46">
    <w:abstractNumId w:val="15"/>
  </w:num>
  <w:num w:numId="47">
    <w:abstractNumId w:val="53"/>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29"/>
  </w:num>
  <w:num w:numId="51">
    <w:abstractNumId w:val="25"/>
  </w:num>
  <w:num w:numId="52">
    <w:abstractNumId w:val="22"/>
  </w:num>
  <w:num w:numId="53">
    <w:abstractNumId w:val="2"/>
  </w:num>
  <w:num w:numId="54">
    <w:abstractNumId w:val="40"/>
  </w:num>
  <w:num w:numId="55">
    <w:abstractNumId w:val="8"/>
  </w:num>
  <w:num w:numId="56">
    <w:abstractNumId w:val="34"/>
  </w:num>
  <w:num w:numId="57">
    <w:abstractNumId w:val="30"/>
  </w:num>
  <w:num w:numId="5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195B"/>
    <w:rsid w:val="00054A07"/>
    <w:rsid w:val="00055D43"/>
    <w:rsid w:val="00056FAC"/>
    <w:rsid w:val="00057751"/>
    <w:rsid w:val="00062E39"/>
    <w:rsid w:val="00064063"/>
    <w:rsid w:val="0006581A"/>
    <w:rsid w:val="00065E04"/>
    <w:rsid w:val="00074461"/>
    <w:rsid w:val="000766EC"/>
    <w:rsid w:val="00080E58"/>
    <w:rsid w:val="00083D99"/>
    <w:rsid w:val="00084DA6"/>
    <w:rsid w:val="00085699"/>
    <w:rsid w:val="00086596"/>
    <w:rsid w:val="00090160"/>
    <w:rsid w:val="00091F52"/>
    <w:rsid w:val="00092970"/>
    <w:rsid w:val="00093720"/>
    <w:rsid w:val="000938E6"/>
    <w:rsid w:val="00093B3C"/>
    <w:rsid w:val="0009488C"/>
    <w:rsid w:val="00095C1B"/>
    <w:rsid w:val="00096DEA"/>
    <w:rsid w:val="000A04FC"/>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5D76"/>
    <w:rsid w:val="000F6196"/>
    <w:rsid w:val="000F6BC3"/>
    <w:rsid w:val="0010312C"/>
    <w:rsid w:val="00105026"/>
    <w:rsid w:val="0010662B"/>
    <w:rsid w:val="00106688"/>
    <w:rsid w:val="00106DC7"/>
    <w:rsid w:val="00112391"/>
    <w:rsid w:val="00114F52"/>
    <w:rsid w:val="001224CB"/>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4291"/>
    <w:rsid w:val="0018470B"/>
    <w:rsid w:val="0019496C"/>
    <w:rsid w:val="001961CF"/>
    <w:rsid w:val="001A59BB"/>
    <w:rsid w:val="001A607E"/>
    <w:rsid w:val="001A6A51"/>
    <w:rsid w:val="001A79C4"/>
    <w:rsid w:val="001B331A"/>
    <w:rsid w:val="001C0237"/>
    <w:rsid w:val="001C0E74"/>
    <w:rsid w:val="001C4DB8"/>
    <w:rsid w:val="001C50B8"/>
    <w:rsid w:val="001D229F"/>
    <w:rsid w:val="001D3BC3"/>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0E9"/>
    <w:rsid w:val="00241C1B"/>
    <w:rsid w:val="0024288B"/>
    <w:rsid w:val="00243DB0"/>
    <w:rsid w:val="00247265"/>
    <w:rsid w:val="00252F91"/>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9F"/>
    <w:rsid w:val="003E54CF"/>
    <w:rsid w:val="003E5FBA"/>
    <w:rsid w:val="003F1233"/>
    <w:rsid w:val="003F67A4"/>
    <w:rsid w:val="00400786"/>
    <w:rsid w:val="00401FDA"/>
    <w:rsid w:val="004046F0"/>
    <w:rsid w:val="0040668F"/>
    <w:rsid w:val="00411EF7"/>
    <w:rsid w:val="00412677"/>
    <w:rsid w:val="00422F19"/>
    <w:rsid w:val="00425160"/>
    <w:rsid w:val="00430DE3"/>
    <w:rsid w:val="004348AE"/>
    <w:rsid w:val="004376C0"/>
    <w:rsid w:val="0044223A"/>
    <w:rsid w:val="00446CA7"/>
    <w:rsid w:val="00450B67"/>
    <w:rsid w:val="00451851"/>
    <w:rsid w:val="0045189A"/>
    <w:rsid w:val="00453343"/>
    <w:rsid w:val="004538C3"/>
    <w:rsid w:val="004608B9"/>
    <w:rsid w:val="004614F0"/>
    <w:rsid w:val="00463B55"/>
    <w:rsid w:val="00465947"/>
    <w:rsid w:val="004667B1"/>
    <w:rsid w:val="00467F66"/>
    <w:rsid w:val="00470461"/>
    <w:rsid w:val="00470BB1"/>
    <w:rsid w:val="00473153"/>
    <w:rsid w:val="0047350F"/>
    <w:rsid w:val="004743AF"/>
    <w:rsid w:val="00482C17"/>
    <w:rsid w:val="00484CE3"/>
    <w:rsid w:val="004911B4"/>
    <w:rsid w:val="004917B0"/>
    <w:rsid w:val="0049196A"/>
    <w:rsid w:val="004923DA"/>
    <w:rsid w:val="00492EEB"/>
    <w:rsid w:val="00493434"/>
    <w:rsid w:val="004968E2"/>
    <w:rsid w:val="004A2A49"/>
    <w:rsid w:val="004A5046"/>
    <w:rsid w:val="004A5A64"/>
    <w:rsid w:val="004A72A9"/>
    <w:rsid w:val="004B5553"/>
    <w:rsid w:val="004B600B"/>
    <w:rsid w:val="004B6822"/>
    <w:rsid w:val="004B69F6"/>
    <w:rsid w:val="004C2D3A"/>
    <w:rsid w:val="004C4367"/>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71C9"/>
    <w:rsid w:val="005305C6"/>
    <w:rsid w:val="00540EEC"/>
    <w:rsid w:val="005414F4"/>
    <w:rsid w:val="00546187"/>
    <w:rsid w:val="00547B11"/>
    <w:rsid w:val="005579DD"/>
    <w:rsid w:val="00557D77"/>
    <w:rsid w:val="00562EAA"/>
    <w:rsid w:val="00563B58"/>
    <w:rsid w:val="005640C4"/>
    <w:rsid w:val="0056684C"/>
    <w:rsid w:val="00567147"/>
    <w:rsid w:val="00574A0C"/>
    <w:rsid w:val="0057780F"/>
    <w:rsid w:val="00581105"/>
    <w:rsid w:val="00581E0A"/>
    <w:rsid w:val="00586D89"/>
    <w:rsid w:val="005877C8"/>
    <w:rsid w:val="00587923"/>
    <w:rsid w:val="00594F9F"/>
    <w:rsid w:val="005A1B4C"/>
    <w:rsid w:val="005A545C"/>
    <w:rsid w:val="005B271A"/>
    <w:rsid w:val="005B3A2D"/>
    <w:rsid w:val="005C1567"/>
    <w:rsid w:val="005C28D3"/>
    <w:rsid w:val="005C6CE5"/>
    <w:rsid w:val="005D1DDD"/>
    <w:rsid w:val="005D3F07"/>
    <w:rsid w:val="005D4A1E"/>
    <w:rsid w:val="005D4F72"/>
    <w:rsid w:val="005E13EA"/>
    <w:rsid w:val="005E17F1"/>
    <w:rsid w:val="005F02FC"/>
    <w:rsid w:val="005F3614"/>
    <w:rsid w:val="005F64AA"/>
    <w:rsid w:val="005F7851"/>
    <w:rsid w:val="00606E27"/>
    <w:rsid w:val="006108C9"/>
    <w:rsid w:val="00614DF7"/>
    <w:rsid w:val="006179BB"/>
    <w:rsid w:val="0062158D"/>
    <w:rsid w:val="006223FD"/>
    <w:rsid w:val="00626997"/>
    <w:rsid w:val="006326D1"/>
    <w:rsid w:val="00632E0A"/>
    <w:rsid w:val="00633165"/>
    <w:rsid w:val="006447DE"/>
    <w:rsid w:val="00644889"/>
    <w:rsid w:val="0065276E"/>
    <w:rsid w:val="00654329"/>
    <w:rsid w:val="00654CEC"/>
    <w:rsid w:val="00655507"/>
    <w:rsid w:val="006579FD"/>
    <w:rsid w:val="006635E3"/>
    <w:rsid w:val="00665BFD"/>
    <w:rsid w:val="006669F3"/>
    <w:rsid w:val="006712A7"/>
    <w:rsid w:val="00672CED"/>
    <w:rsid w:val="00674FC2"/>
    <w:rsid w:val="00676E35"/>
    <w:rsid w:val="00677201"/>
    <w:rsid w:val="00677E42"/>
    <w:rsid w:val="00682334"/>
    <w:rsid w:val="00684732"/>
    <w:rsid w:val="00684B16"/>
    <w:rsid w:val="00684B36"/>
    <w:rsid w:val="00687016"/>
    <w:rsid w:val="006872A0"/>
    <w:rsid w:val="006947B7"/>
    <w:rsid w:val="0069625A"/>
    <w:rsid w:val="00696A88"/>
    <w:rsid w:val="00696F65"/>
    <w:rsid w:val="00697572"/>
    <w:rsid w:val="006A4313"/>
    <w:rsid w:val="006B4496"/>
    <w:rsid w:val="006B5E67"/>
    <w:rsid w:val="006B6612"/>
    <w:rsid w:val="006C2EB5"/>
    <w:rsid w:val="006D18A3"/>
    <w:rsid w:val="006D5970"/>
    <w:rsid w:val="006E2538"/>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1605"/>
    <w:rsid w:val="00743E40"/>
    <w:rsid w:val="00745016"/>
    <w:rsid w:val="0075031F"/>
    <w:rsid w:val="00751263"/>
    <w:rsid w:val="007544FC"/>
    <w:rsid w:val="00755427"/>
    <w:rsid w:val="00756548"/>
    <w:rsid w:val="0075673A"/>
    <w:rsid w:val="0075704F"/>
    <w:rsid w:val="00760DA5"/>
    <w:rsid w:val="0076350E"/>
    <w:rsid w:val="00763B2D"/>
    <w:rsid w:val="00764C84"/>
    <w:rsid w:val="007710AD"/>
    <w:rsid w:val="00772924"/>
    <w:rsid w:val="0078112D"/>
    <w:rsid w:val="007872F2"/>
    <w:rsid w:val="007873F9"/>
    <w:rsid w:val="007908E0"/>
    <w:rsid w:val="00793EB3"/>
    <w:rsid w:val="00794205"/>
    <w:rsid w:val="0079422A"/>
    <w:rsid w:val="007A1F6A"/>
    <w:rsid w:val="007A392F"/>
    <w:rsid w:val="007A628F"/>
    <w:rsid w:val="007B0DE3"/>
    <w:rsid w:val="007B1BFD"/>
    <w:rsid w:val="007B7191"/>
    <w:rsid w:val="007C1D94"/>
    <w:rsid w:val="007C556F"/>
    <w:rsid w:val="007C5ABE"/>
    <w:rsid w:val="007C6A87"/>
    <w:rsid w:val="007D0A07"/>
    <w:rsid w:val="007D0F11"/>
    <w:rsid w:val="007D133D"/>
    <w:rsid w:val="007D1AD9"/>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2FFE"/>
    <w:rsid w:val="008550A1"/>
    <w:rsid w:val="008560AC"/>
    <w:rsid w:val="00861038"/>
    <w:rsid w:val="00865B58"/>
    <w:rsid w:val="00866B50"/>
    <w:rsid w:val="00867A63"/>
    <w:rsid w:val="008708F1"/>
    <w:rsid w:val="00871960"/>
    <w:rsid w:val="0087369F"/>
    <w:rsid w:val="00873D51"/>
    <w:rsid w:val="0088020C"/>
    <w:rsid w:val="00880539"/>
    <w:rsid w:val="0088572C"/>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71D7"/>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5F09"/>
    <w:rsid w:val="00986B43"/>
    <w:rsid w:val="00986C0B"/>
    <w:rsid w:val="00986D46"/>
    <w:rsid w:val="00991FDA"/>
    <w:rsid w:val="00992ACA"/>
    <w:rsid w:val="009A5F3B"/>
    <w:rsid w:val="009A5F79"/>
    <w:rsid w:val="009A6F87"/>
    <w:rsid w:val="009B0B61"/>
    <w:rsid w:val="009B0D82"/>
    <w:rsid w:val="009B28C0"/>
    <w:rsid w:val="009B3178"/>
    <w:rsid w:val="009B3E46"/>
    <w:rsid w:val="009B7136"/>
    <w:rsid w:val="009C337F"/>
    <w:rsid w:val="009C53E7"/>
    <w:rsid w:val="009C6092"/>
    <w:rsid w:val="009C7342"/>
    <w:rsid w:val="009C7E3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5ADE"/>
    <w:rsid w:val="00A37416"/>
    <w:rsid w:val="00A40ED6"/>
    <w:rsid w:val="00A47621"/>
    <w:rsid w:val="00A479CD"/>
    <w:rsid w:val="00A50CFC"/>
    <w:rsid w:val="00A54D67"/>
    <w:rsid w:val="00A55A3F"/>
    <w:rsid w:val="00A5656A"/>
    <w:rsid w:val="00A60103"/>
    <w:rsid w:val="00A652F6"/>
    <w:rsid w:val="00A65861"/>
    <w:rsid w:val="00A676D8"/>
    <w:rsid w:val="00A732EA"/>
    <w:rsid w:val="00A7489E"/>
    <w:rsid w:val="00A8015F"/>
    <w:rsid w:val="00A85039"/>
    <w:rsid w:val="00A906AA"/>
    <w:rsid w:val="00A94C5E"/>
    <w:rsid w:val="00AA252C"/>
    <w:rsid w:val="00AA666E"/>
    <w:rsid w:val="00AA7960"/>
    <w:rsid w:val="00AB5518"/>
    <w:rsid w:val="00AC3A0E"/>
    <w:rsid w:val="00AC4A04"/>
    <w:rsid w:val="00AC4B5B"/>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6BF9"/>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654D9"/>
    <w:rsid w:val="00B7166C"/>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713E"/>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2D66"/>
    <w:rsid w:val="00C63CAB"/>
    <w:rsid w:val="00C63D00"/>
    <w:rsid w:val="00C6441B"/>
    <w:rsid w:val="00C65921"/>
    <w:rsid w:val="00C7108B"/>
    <w:rsid w:val="00C75883"/>
    <w:rsid w:val="00C77FA5"/>
    <w:rsid w:val="00C8089F"/>
    <w:rsid w:val="00C835FE"/>
    <w:rsid w:val="00C836CC"/>
    <w:rsid w:val="00C852D6"/>
    <w:rsid w:val="00C87A74"/>
    <w:rsid w:val="00C91DE6"/>
    <w:rsid w:val="00C92C71"/>
    <w:rsid w:val="00C93F8F"/>
    <w:rsid w:val="00C9581B"/>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254F"/>
    <w:rsid w:val="00CE3C7A"/>
    <w:rsid w:val="00CE4BC4"/>
    <w:rsid w:val="00CE6AD5"/>
    <w:rsid w:val="00CE7DA2"/>
    <w:rsid w:val="00CF267C"/>
    <w:rsid w:val="00CF2F8A"/>
    <w:rsid w:val="00CF3DB3"/>
    <w:rsid w:val="00D0274B"/>
    <w:rsid w:val="00D0503D"/>
    <w:rsid w:val="00D052BC"/>
    <w:rsid w:val="00D07026"/>
    <w:rsid w:val="00D146AE"/>
    <w:rsid w:val="00D1578F"/>
    <w:rsid w:val="00D22C8F"/>
    <w:rsid w:val="00D3203C"/>
    <w:rsid w:val="00D33491"/>
    <w:rsid w:val="00D3442D"/>
    <w:rsid w:val="00D36F00"/>
    <w:rsid w:val="00D44B67"/>
    <w:rsid w:val="00D44F8E"/>
    <w:rsid w:val="00D51FD5"/>
    <w:rsid w:val="00D55DE0"/>
    <w:rsid w:val="00D57A4F"/>
    <w:rsid w:val="00D607EF"/>
    <w:rsid w:val="00D60F88"/>
    <w:rsid w:val="00D61F63"/>
    <w:rsid w:val="00D6377E"/>
    <w:rsid w:val="00D646BD"/>
    <w:rsid w:val="00D65558"/>
    <w:rsid w:val="00D71201"/>
    <w:rsid w:val="00D720C7"/>
    <w:rsid w:val="00D84841"/>
    <w:rsid w:val="00D876E6"/>
    <w:rsid w:val="00D90958"/>
    <w:rsid w:val="00D90DB9"/>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07D8A"/>
    <w:rsid w:val="00E15751"/>
    <w:rsid w:val="00E17160"/>
    <w:rsid w:val="00E17D41"/>
    <w:rsid w:val="00E231D1"/>
    <w:rsid w:val="00E3288D"/>
    <w:rsid w:val="00E35112"/>
    <w:rsid w:val="00E35BEC"/>
    <w:rsid w:val="00E41A6A"/>
    <w:rsid w:val="00E45F1F"/>
    <w:rsid w:val="00E50821"/>
    <w:rsid w:val="00E51F91"/>
    <w:rsid w:val="00E5498A"/>
    <w:rsid w:val="00E559CE"/>
    <w:rsid w:val="00E60F42"/>
    <w:rsid w:val="00E6746C"/>
    <w:rsid w:val="00E7086E"/>
    <w:rsid w:val="00E71248"/>
    <w:rsid w:val="00E73A0E"/>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519D"/>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0E37"/>
    <w:rsid w:val="00F01F92"/>
    <w:rsid w:val="00F030D4"/>
    <w:rsid w:val="00F04053"/>
    <w:rsid w:val="00F06573"/>
    <w:rsid w:val="00F103BC"/>
    <w:rsid w:val="00F10A08"/>
    <w:rsid w:val="00F15354"/>
    <w:rsid w:val="00F22AC5"/>
    <w:rsid w:val="00F254D1"/>
    <w:rsid w:val="00F32B82"/>
    <w:rsid w:val="00F34C86"/>
    <w:rsid w:val="00F4043E"/>
    <w:rsid w:val="00F41795"/>
    <w:rsid w:val="00F41BBC"/>
    <w:rsid w:val="00F444F0"/>
    <w:rsid w:val="00F446FF"/>
    <w:rsid w:val="00F45521"/>
    <w:rsid w:val="00F50847"/>
    <w:rsid w:val="00F523D3"/>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D5FF5"/>
    <w:rsid w:val="00FE0C16"/>
    <w:rsid w:val="00FE14B1"/>
    <w:rsid w:val="00FE4D97"/>
    <w:rsid w:val="00FE5F90"/>
    <w:rsid w:val="00FF0070"/>
    <w:rsid w:val="00FF07C3"/>
    <w:rsid w:val="00FF39C1"/>
    <w:rsid w:val="00FF449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3E54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Strong">
    <w:name w:val="Strong"/>
    <w:basedOn w:val="DefaultParagraphFont"/>
    <w:uiPriority w:val="22"/>
    <w:qFormat/>
    <w:rsid w:val="00F00E37"/>
    <w:rPr>
      <w:b/>
      <w:bCs/>
    </w:rPr>
  </w:style>
  <w:style w:type="character" w:customStyle="1" w:styleId="uv3um">
    <w:name w:val="uv3um"/>
    <w:basedOn w:val="DefaultParagraphFont"/>
    <w:rsid w:val="00F00E37"/>
  </w:style>
  <w:style w:type="paragraph" w:styleId="ListParagraph">
    <w:name w:val="List Paragraph"/>
    <w:basedOn w:val="Normal"/>
    <w:uiPriority w:val="34"/>
    <w:qFormat/>
    <w:rsid w:val="00581105"/>
    <w:pPr>
      <w:ind w:left="720"/>
      <w:contextualSpacing/>
    </w:pPr>
  </w:style>
  <w:style w:type="character" w:customStyle="1" w:styleId="Heading3Char">
    <w:name w:val="Heading 3 Char"/>
    <w:basedOn w:val="DefaultParagraphFont"/>
    <w:link w:val="Heading3"/>
    <w:uiPriority w:val="9"/>
    <w:semiHidden/>
    <w:rsid w:val="003E549F"/>
    <w:rPr>
      <w:rFonts w:asciiTheme="majorHAnsi" w:eastAsiaTheme="majorEastAsia" w:hAnsiTheme="majorHAnsi" w:cstheme="majorBidi"/>
      <w:color w:val="1F3763" w:themeColor="accent1" w:themeShade="7F"/>
      <w:sz w:val="24"/>
      <w:szCs w:val="24"/>
    </w:rPr>
  </w:style>
  <w:style w:type="character" w:customStyle="1" w:styleId="statistic-value-number">
    <w:name w:val="statistic-value-number"/>
    <w:basedOn w:val="DefaultParagraphFont"/>
    <w:rsid w:val="003E54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752079">
      <w:bodyDiv w:val="1"/>
      <w:marLeft w:val="0"/>
      <w:marRight w:val="0"/>
      <w:marTop w:val="0"/>
      <w:marBottom w:val="0"/>
      <w:divBdr>
        <w:top w:val="none" w:sz="0" w:space="0" w:color="auto"/>
        <w:left w:val="none" w:sz="0" w:space="0" w:color="auto"/>
        <w:bottom w:val="none" w:sz="0" w:space="0" w:color="auto"/>
        <w:right w:val="none" w:sz="0" w:space="0" w:color="auto"/>
      </w:divBdr>
    </w:div>
    <w:div w:id="331762495">
      <w:bodyDiv w:val="1"/>
      <w:marLeft w:val="0"/>
      <w:marRight w:val="0"/>
      <w:marTop w:val="0"/>
      <w:marBottom w:val="0"/>
      <w:divBdr>
        <w:top w:val="none" w:sz="0" w:space="0" w:color="auto"/>
        <w:left w:val="none" w:sz="0" w:space="0" w:color="auto"/>
        <w:bottom w:val="none" w:sz="0" w:space="0" w:color="auto"/>
        <w:right w:val="none" w:sz="0" w:space="0" w:color="auto"/>
      </w:divBdr>
      <w:divsChild>
        <w:div w:id="447816093">
          <w:marLeft w:val="0"/>
          <w:marRight w:val="0"/>
          <w:marTop w:val="0"/>
          <w:marBottom w:val="0"/>
          <w:divBdr>
            <w:top w:val="none" w:sz="0" w:space="0" w:color="auto"/>
            <w:left w:val="none" w:sz="0" w:space="0" w:color="auto"/>
            <w:bottom w:val="none" w:sz="0" w:space="0" w:color="auto"/>
            <w:right w:val="none" w:sz="0" w:space="0" w:color="auto"/>
          </w:divBdr>
          <w:divsChild>
            <w:div w:id="345181325">
              <w:marLeft w:val="0"/>
              <w:marRight w:val="0"/>
              <w:marTop w:val="0"/>
              <w:marBottom w:val="0"/>
              <w:divBdr>
                <w:top w:val="none" w:sz="0" w:space="0" w:color="auto"/>
                <w:left w:val="none" w:sz="0" w:space="0" w:color="auto"/>
                <w:bottom w:val="none" w:sz="0" w:space="0" w:color="auto"/>
                <w:right w:val="none" w:sz="0" w:space="0" w:color="auto"/>
              </w:divBdr>
              <w:divsChild>
                <w:div w:id="1251701732">
                  <w:marLeft w:val="0"/>
                  <w:marRight w:val="0"/>
                  <w:marTop w:val="0"/>
                  <w:marBottom w:val="0"/>
                  <w:divBdr>
                    <w:top w:val="none" w:sz="0" w:space="0" w:color="auto"/>
                    <w:left w:val="none" w:sz="0" w:space="0" w:color="auto"/>
                    <w:bottom w:val="none" w:sz="0" w:space="0" w:color="auto"/>
                    <w:right w:val="none" w:sz="0" w:space="0" w:color="auto"/>
                  </w:divBdr>
                  <w:divsChild>
                    <w:div w:id="607276502">
                      <w:marLeft w:val="0"/>
                      <w:marRight w:val="0"/>
                      <w:marTop w:val="0"/>
                      <w:marBottom w:val="0"/>
                      <w:divBdr>
                        <w:top w:val="none" w:sz="0" w:space="0" w:color="auto"/>
                        <w:left w:val="none" w:sz="0" w:space="0" w:color="auto"/>
                        <w:bottom w:val="none" w:sz="0" w:space="0" w:color="auto"/>
                        <w:right w:val="none" w:sz="0" w:space="0" w:color="auto"/>
                      </w:divBdr>
                    </w:div>
                    <w:div w:id="48393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9429973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D4EF8C-8924-4AAC-BD9B-6AD2461CB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580</TotalTime>
  <Pages>12</Pages>
  <Words>4290</Words>
  <Characters>22172</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Danielle Bryden</cp:lastModifiedBy>
  <cp:revision>38</cp:revision>
  <cp:lastPrinted>2020-02-11T19:20:00Z</cp:lastPrinted>
  <dcterms:created xsi:type="dcterms:W3CDTF">2024-05-08T14:13:00Z</dcterms:created>
  <dcterms:modified xsi:type="dcterms:W3CDTF">2025-10-05T15:57:00Z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