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1950042"/>
        <w:docPartObj>
          <w:docPartGallery w:val="Cover Pages"/>
          <w:docPartUnique/>
        </w:docPartObj>
      </w:sdtPr>
      <w:sdtEndPr/>
      <w:sdtContent>
        <w:p w14:paraId="487F69F9" w14:textId="448ED404" w:rsidR="00E101DF" w:rsidRDefault="00E101DF">
          <w:r>
            <w:rPr>
              <w:noProof/>
            </w:rPr>
            <mc:AlternateContent>
              <mc:Choice Requires="wps">
                <w:drawing>
                  <wp:anchor distT="0" distB="0" distL="114300" distR="114300" simplePos="0" relativeHeight="251659264" behindDoc="0" locked="0" layoutInCell="1" allowOverlap="1" wp14:anchorId="4315FD08" wp14:editId="509D62B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Bradley Hand ITC" w:hAnsi="Bradley Hand ITC"/>
                                    <w:b/>
                                    <w:bCs/>
                                    <w:caps/>
                                    <w:color w:val="FFFFFF" w:themeColor="background1"/>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1487854" w14:textId="152F009B" w:rsidR="00E101DF" w:rsidRPr="00FB6D6F" w:rsidRDefault="00F7568D" w:rsidP="00FB6D6F">
                                    <w:pPr>
                                      <w:pStyle w:val="Title"/>
                                      <w:jc w:val="center"/>
                                      <w:rPr>
                                        <w:rFonts w:ascii="Bradley Hand ITC" w:hAnsi="Bradley Hand ITC"/>
                                        <w:b/>
                                        <w:bCs/>
                                        <w:caps/>
                                        <w:color w:val="FFFFFF" w:themeColor="background1"/>
                                        <w:sz w:val="72"/>
                                        <w:szCs w:val="72"/>
                                      </w:rPr>
                                    </w:pPr>
                                    <w:r>
                                      <w:rPr>
                                        <w:rFonts w:ascii="Bradley Hand ITC" w:hAnsi="Bradley Hand ITC"/>
                                        <w:b/>
                                        <w:bCs/>
                                        <w:caps/>
                                        <w:color w:val="FFFFFF" w:themeColor="background1"/>
                                        <w:sz w:val="72"/>
                                        <w:szCs w:val="72"/>
                                      </w:rPr>
                                      <w:t>Importance of strategic Tourism Planning in South Africa</w:t>
                                    </w:r>
                                  </w:p>
                                </w:sdtContent>
                              </w:sdt>
                              <w:p w14:paraId="343D2188" w14:textId="77777777" w:rsidR="00E101DF" w:rsidRDefault="00E101DF">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283C3147" w14:textId="37C00576" w:rsidR="00E101DF" w:rsidRDefault="00E101DF">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315FD08"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rFonts w:ascii="Bradley Hand ITC" w:hAnsi="Bradley Hand ITC"/>
                              <w:b/>
                              <w:bCs/>
                              <w:caps/>
                              <w:color w:val="FFFFFF" w:themeColor="background1"/>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1487854" w14:textId="152F009B" w:rsidR="00E101DF" w:rsidRPr="00FB6D6F" w:rsidRDefault="00F7568D" w:rsidP="00FB6D6F">
                              <w:pPr>
                                <w:pStyle w:val="Title"/>
                                <w:jc w:val="center"/>
                                <w:rPr>
                                  <w:rFonts w:ascii="Bradley Hand ITC" w:hAnsi="Bradley Hand ITC"/>
                                  <w:b/>
                                  <w:bCs/>
                                  <w:caps/>
                                  <w:color w:val="FFFFFF" w:themeColor="background1"/>
                                  <w:sz w:val="72"/>
                                  <w:szCs w:val="72"/>
                                </w:rPr>
                              </w:pPr>
                              <w:r>
                                <w:rPr>
                                  <w:rFonts w:ascii="Bradley Hand ITC" w:hAnsi="Bradley Hand ITC"/>
                                  <w:b/>
                                  <w:bCs/>
                                  <w:caps/>
                                  <w:color w:val="FFFFFF" w:themeColor="background1"/>
                                  <w:sz w:val="72"/>
                                  <w:szCs w:val="72"/>
                                </w:rPr>
                                <w:t>Importance of strategic Tourism Planning in South Africa</w:t>
                              </w:r>
                            </w:p>
                          </w:sdtContent>
                        </w:sdt>
                        <w:p w14:paraId="343D2188" w14:textId="77777777" w:rsidR="00E101DF" w:rsidRDefault="00E101DF">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283C3147" w14:textId="37C00576" w:rsidR="00E101DF" w:rsidRDefault="00E101DF">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E0A69BA" wp14:editId="3444B07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3B4696" w14:textId="1E235F21" w:rsidR="00E101DF" w:rsidRDefault="00E101DF">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E0A69BA"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283B4696" w14:textId="1E235F21" w:rsidR="00E101DF" w:rsidRDefault="00E101DF">
                          <w:pPr>
                            <w:pStyle w:val="Subtitle"/>
                            <w:rPr>
                              <w:rFonts w:cstheme="minorBidi"/>
                              <w:color w:val="FFFFFF" w:themeColor="background1"/>
                            </w:rPr>
                          </w:pPr>
                        </w:p>
                      </w:txbxContent>
                    </v:textbox>
                    <w10:wrap anchorx="page" anchory="page"/>
                  </v:rect>
                </w:pict>
              </mc:Fallback>
            </mc:AlternateContent>
          </w:r>
        </w:p>
        <w:p w14:paraId="5B1155D0" w14:textId="5AFC9C23" w:rsidR="00E101DF" w:rsidRDefault="00E101DF"/>
        <w:p w14:paraId="26BECC4D" w14:textId="71D4DB96" w:rsidR="00E101DF" w:rsidRDefault="00E101DF">
          <w:r>
            <w:rPr>
              <w:noProof/>
            </w:rPr>
            <mc:AlternateContent>
              <mc:Choice Requires="wps">
                <w:drawing>
                  <wp:anchor distT="0" distB="0" distL="114300" distR="114300" simplePos="0" relativeHeight="251664384" behindDoc="0" locked="0" layoutInCell="1" allowOverlap="1" wp14:anchorId="0CACDEE3" wp14:editId="74352DC8">
                    <wp:simplePos x="0" y="0"/>
                    <wp:positionH relativeFrom="column">
                      <wp:posOffset>-6350</wp:posOffset>
                    </wp:positionH>
                    <wp:positionV relativeFrom="paragraph">
                      <wp:posOffset>5588000</wp:posOffset>
                    </wp:positionV>
                    <wp:extent cx="3651250" cy="2717800"/>
                    <wp:effectExtent l="0" t="0" r="25400" b="25400"/>
                    <wp:wrapNone/>
                    <wp:docPr id="2" name="Text Box 2"/>
                    <wp:cNvGraphicFramePr/>
                    <a:graphic xmlns:a="http://schemas.openxmlformats.org/drawingml/2006/main">
                      <a:graphicData uri="http://schemas.microsoft.com/office/word/2010/wordprocessingShape">
                        <wps:wsp>
                          <wps:cNvSpPr txBox="1"/>
                          <wps:spPr>
                            <a:xfrm>
                              <a:off x="0" y="0"/>
                              <a:ext cx="3651250" cy="2717800"/>
                            </a:xfrm>
                            <a:prstGeom prst="rect">
                              <a:avLst/>
                            </a:prstGeom>
                            <a:noFill/>
                            <a:ln w="6350">
                              <a:solidFill>
                                <a:prstClr val="black"/>
                              </a:solidFill>
                            </a:ln>
                          </wps:spPr>
                          <wps:txbx>
                            <w:txbxContent>
                              <w:p w14:paraId="06FCDBFA" w14:textId="75001FD7" w:rsidR="00E101DF" w:rsidRP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Domenico Conte</w:t>
                                </w:r>
                              </w:p>
                              <w:p w14:paraId="3224852B" w14:textId="0C83ED89" w:rsidR="00E101DF" w:rsidRP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1815044</w:t>
                                </w:r>
                              </w:p>
                              <w:p w14:paraId="7D028241" w14:textId="20D271DE" w:rsidR="00E101DF" w:rsidRP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Lecturer</w:t>
                                </w:r>
                              </w:p>
                              <w:p w14:paraId="5251F488" w14:textId="446727BE" w:rsidR="00E101DF" w:rsidRP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Dale Clarke</w:t>
                                </w:r>
                              </w:p>
                              <w:p w14:paraId="5B12F00C" w14:textId="446C728C" w:rsidR="00E101DF" w:rsidRP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Module Code</w:t>
                                </w:r>
                              </w:p>
                              <w:p w14:paraId="3B167B86" w14:textId="0F734C7D" w:rsid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M6X01932</w:t>
                                </w:r>
                              </w:p>
                              <w:p w14:paraId="554A12E7" w14:textId="15C40A4D" w:rsidR="00E101DF" w:rsidRDefault="00E101DF" w:rsidP="00E101DF">
                                <w:pPr>
                                  <w:spacing w:before="160"/>
                                  <w:jc w:val="center"/>
                                  <w:rPr>
                                    <w:rFonts w:ascii="Times New Roman" w:hAnsi="Times New Roman" w:cs="Times New Roman"/>
                                    <w:b/>
                                    <w:bCs/>
                                    <w:i/>
                                    <w:iCs/>
                                    <w:color w:val="FFFFFF" w:themeColor="background1"/>
                                    <w:sz w:val="28"/>
                                    <w:szCs w:val="28"/>
                                  </w:rPr>
                                </w:pPr>
                              </w:p>
                              <w:p w14:paraId="1CCBF268" w14:textId="0B154F35" w:rsidR="00E101DF" w:rsidRPr="00E101DF" w:rsidRDefault="00E101DF" w:rsidP="00E101DF">
                                <w:pPr>
                                  <w:spacing w:before="160"/>
                                  <w:rPr>
                                    <w:rFonts w:ascii="Times New Roman" w:hAnsi="Times New Roman" w:cs="Times New Roman"/>
                                    <w:b/>
                                    <w:bCs/>
                                    <w:i/>
                                    <w:iCs/>
                                    <w:color w:val="FFFFFF" w:themeColor="background1"/>
                                    <w:sz w:val="28"/>
                                    <w:szCs w:val="28"/>
                                  </w:rPr>
                                </w:pPr>
                                <w:r>
                                  <w:rPr>
                                    <w:rFonts w:ascii="Times New Roman" w:hAnsi="Times New Roman" w:cs="Times New Roman"/>
                                    <w:b/>
                                    <w:bCs/>
                                    <w:i/>
                                    <w:iCs/>
                                    <w:color w:val="FFFFFF" w:themeColor="background1"/>
                                    <w:sz w:val="28"/>
                                    <w:szCs w:val="28"/>
                                  </w:rPr>
                                  <w:t>14</w:t>
                                </w:r>
                                <w:r w:rsidRPr="00E101DF">
                                  <w:rPr>
                                    <w:rFonts w:ascii="Times New Roman" w:hAnsi="Times New Roman" w:cs="Times New Roman"/>
                                    <w:b/>
                                    <w:bCs/>
                                    <w:i/>
                                    <w:iCs/>
                                    <w:color w:val="FFFFFF" w:themeColor="background1"/>
                                    <w:sz w:val="28"/>
                                    <w:szCs w:val="28"/>
                                    <w:vertAlign w:val="superscript"/>
                                  </w:rPr>
                                  <w:t>th</w:t>
                                </w:r>
                                <w:r>
                                  <w:rPr>
                                    <w:rFonts w:ascii="Times New Roman" w:hAnsi="Times New Roman" w:cs="Times New Roman"/>
                                    <w:b/>
                                    <w:bCs/>
                                    <w:i/>
                                    <w:iCs/>
                                    <w:color w:val="FFFFFF" w:themeColor="background1"/>
                                    <w:sz w:val="28"/>
                                    <w:szCs w:val="28"/>
                                  </w:rPr>
                                  <w:t xml:space="preserve"> August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ACDEE3" id="_x0000_t202" coordsize="21600,21600" o:spt="202" path="m,l,21600r21600,l21600,xe">
                    <v:stroke joinstyle="miter"/>
                    <v:path gradientshapeok="t" o:connecttype="rect"/>
                  </v:shapetype>
                  <v:shape id="Text Box 2" o:spid="_x0000_s1028" type="#_x0000_t202" style="position:absolute;margin-left:-.5pt;margin-top:440pt;width:287.5pt;height:21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" filled="f" strokeweight=".5pt">
                    <v:fill o:detectmouseclick="t"/>
                    <v:textbox>
                      <w:txbxContent>
                        <w:p w14:paraId="06FCDBFA" w14:textId="75001FD7" w:rsidR="00E101DF" w:rsidRP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Domenico Conte</w:t>
                          </w:r>
                        </w:p>
                        <w:p w14:paraId="3224852B" w14:textId="0C83ED89" w:rsidR="00E101DF" w:rsidRP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1815044</w:t>
                          </w:r>
                        </w:p>
                        <w:p w14:paraId="7D028241" w14:textId="20D271DE" w:rsidR="00E101DF" w:rsidRP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Lecturer</w:t>
                          </w:r>
                        </w:p>
                        <w:p w14:paraId="5251F488" w14:textId="446727BE" w:rsidR="00E101DF" w:rsidRP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Dale Clarke</w:t>
                          </w:r>
                        </w:p>
                        <w:p w14:paraId="5B12F00C" w14:textId="446C728C" w:rsidR="00E101DF" w:rsidRP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Module Code</w:t>
                          </w:r>
                        </w:p>
                        <w:p w14:paraId="3B167B86" w14:textId="0F734C7D" w:rsidR="00E101DF" w:rsidRDefault="00E101DF" w:rsidP="00E101DF">
                          <w:pPr>
                            <w:spacing w:before="160"/>
                            <w:jc w:val="center"/>
                            <w:rPr>
                              <w:rFonts w:ascii="Times New Roman" w:hAnsi="Times New Roman" w:cs="Times New Roman"/>
                              <w:b/>
                              <w:bCs/>
                              <w:i/>
                              <w:iCs/>
                              <w:color w:val="FFFFFF" w:themeColor="background1"/>
                              <w:sz w:val="28"/>
                              <w:szCs w:val="28"/>
                            </w:rPr>
                          </w:pPr>
                          <w:r w:rsidRPr="00E101DF">
                            <w:rPr>
                              <w:rFonts w:ascii="Times New Roman" w:hAnsi="Times New Roman" w:cs="Times New Roman"/>
                              <w:b/>
                              <w:bCs/>
                              <w:i/>
                              <w:iCs/>
                              <w:color w:val="FFFFFF" w:themeColor="background1"/>
                              <w:sz w:val="28"/>
                              <w:szCs w:val="28"/>
                            </w:rPr>
                            <w:t>M6X01932</w:t>
                          </w:r>
                        </w:p>
                        <w:p w14:paraId="554A12E7" w14:textId="15C40A4D" w:rsidR="00E101DF" w:rsidRDefault="00E101DF" w:rsidP="00E101DF">
                          <w:pPr>
                            <w:spacing w:before="160"/>
                            <w:jc w:val="center"/>
                            <w:rPr>
                              <w:rFonts w:ascii="Times New Roman" w:hAnsi="Times New Roman" w:cs="Times New Roman"/>
                              <w:b/>
                              <w:bCs/>
                              <w:i/>
                              <w:iCs/>
                              <w:color w:val="FFFFFF" w:themeColor="background1"/>
                              <w:sz w:val="28"/>
                              <w:szCs w:val="28"/>
                            </w:rPr>
                          </w:pPr>
                        </w:p>
                        <w:p w14:paraId="1CCBF268" w14:textId="0B154F35" w:rsidR="00E101DF" w:rsidRPr="00E101DF" w:rsidRDefault="00E101DF" w:rsidP="00E101DF">
                          <w:pPr>
                            <w:spacing w:before="160"/>
                            <w:rPr>
                              <w:rFonts w:ascii="Times New Roman" w:hAnsi="Times New Roman" w:cs="Times New Roman"/>
                              <w:b/>
                              <w:bCs/>
                              <w:i/>
                              <w:iCs/>
                              <w:color w:val="FFFFFF" w:themeColor="background1"/>
                              <w:sz w:val="28"/>
                              <w:szCs w:val="28"/>
                            </w:rPr>
                          </w:pPr>
                          <w:r>
                            <w:rPr>
                              <w:rFonts w:ascii="Times New Roman" w:hAnsi="Times New Roman" w:cs="Times New Roman"/>
                              <w:b/>
                              <w:bCs/>
                              <w:i/>
                              <w:iCs/>
                              <w:color w:val="FFFFFF" w:themeColor="background1"/>
                              <w:sz w:val="28"/>
                              <w:szCs w:val="28"/>
                            </w:rPr>
                            <w:t>14</w:t>
                          </w:r>
                          <w:r w:rsidRPr="00E101DF">
                            <w:rPr>
                              <w:rFonts w:ascii="Times New Roman" w:hAnsi="Times New Roman" w:cs="Times New Roman"/>
                              <w:b/>
                              <w:bCs/>
                              <w:i/>
                              <w:iCs/>
                              <w:color w:val="FFFFFF" w:themeColor="background1"/>
                              <w:sz w:val="28"/>
                              <w:szCs w:val="28"/>
                              <w:vertAlign w:val="superscript"/>
                            </w:rPr>
                            <w:t>th</w:t>
                          </w:r>
                          <w:r>
                            <w:rPr>
                              <w:rFonts w:ascii="Times New Roman" w:hAnsi="Times New Roman" w:cs="Times New Roman"/>
                              <w:b/>
                              <w:bCs/>
                              <w:i/>
                              <w:iCs/>
                              <w:color w:val="FFFFFF" w:themeColor="background1"/>
                              <w:sz w:val="28"/>
                              <w:szCs w:val="28"/>
                            </w:rPr>
                            <w:t xml:space="preserve"> August 2020</w:t>
                          </w:r>
                        </w:p>
                      </w:txbxContent>
                    </v:textbox>
                  </v:shape>
                </w:pict>
              </mc:Fallback>
            </mc:AlternateContent>
          </w:r>
          <w:r>
            <w:br w:type="page"/>
          </w:r>
        </w:p>
      </w:sdtContent>
    </w:sdt>
    <w:p w14:paraId="21A5660B" w14:textId="7B2413C2" w:rsidR="00A02C13" w:rsidRDefault="00306809"/>
    <w:p w14:paraId="3216F76F" w14:textId="361F1DD7" w:rsidR="00F12E6F" w:rsidRDefault="00F12E6F"/>
    <w:p w14:paraId="62C883A4" w14:textId="416F0FCE" w:rsidR="00F12E6F" w:rsidRDefault="00F12E6F"/>
    <w:p w14:paraId="5CBE3AE2" w14:textId="08E5E345" w:rsidR="00F12E6F" w:rsidRDefault="00F12E6F"/>
    <w:p w14:paraId="20D359EB" w14:textId="77777777" w:rsidR="00F12E6F" w:rsidRDefault="00F12E6F"/>
    <w:p w14:paraId="62D5BBA2" w14:textId="3C8C1C6E" w:rsidR="00FB6D6F" w:rsidRDefault="00FB6D6F"/>
    <w:sdt>
      <w:sdtPr>
        <w:rPr>
          <w:rFonts w:asciiTheme="minorHAnsi" w:eastAsiaTheme="minorHAnsi" w:hAnsiTheme="minorHAnsi" w:cstheme="minorBidi"/>
          <w:color w:val="auto"/>
          <w:sz w:val="22"/>
          <w:szCs w:val="22"/>
          <w:lang w:val="en-GB"/>
        </w:rPr>
        <w:id w:val="120886064"/>
        <w:docPartObj>
          <w:docPartGallery w:val="Table of Contents"/>
          <w:docPartUnique/>
        </w:docPartObj>
      </w:sdtPr>
      <w:sdtEndPr>
        <w:rPr>
          <w:b/>
          <w:bCs/>
          <w:noProof/>
        </w:rPr>
      </w:sdtEndPr>
      <w:sdtContent>
        <w:p w14:paraId="13E39866" w14:textId="6E8BC88F" w:rsidR="00F12E6F" w:rsidRDefault="00F12E6F">
          <w:pPr>
            <w:pStyle w:val="TOCHeading"/>
          </w:pPr>
          <w:r>
            <w:t>Table of Contents</w:t>
          </w:r>
        </w:p>
        <w:p w14:paraId="7DF08386" w14:textId="4B9BC742" w:rsidR="008E3A8F" w:rsidRDefault="00F12E6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339567" w:history="1">
            <w:r w:rsidR="008E3A8F" w:rsidRPr="00C22946">
              <w:rPr>
                <w:rStyle w:val="Hyperlink"/>
                <w:noProof/>
              </w:rPr>
              <w:t>Abstract</w:t>
            </w:r>
            <w:r w:rsidR="008E3A8F">
              <w:rPr>
                <w:noProof/>
                <w:webHidden/>
              </w:rPr>
              <w:tab/>
            </w:r>
            <w:r w:rsidR="008E3A8F">
              <w:rPr>
                <w:noProof/>
                <w:webHidden/>
              </w:rPr>
              <w:fldChar w:fldCharType="begin"/>
            </w:r>
            <w:r w:rsidR="008E3A8F">
              <w:rPr>
                <w:noProof/>
                <w:webHidden/>
              </w:rPr>
              <w:instrText xml:space="preserve"> PAGEREF _Toc48339567 \h </w:instrText>
            </w:r>
            <w:r w:rsidR="008E3A8F">
              <w:rPr>
                <w:noProof/>
                <w:webHidden/>
              </w:rPr>
            </w:r>
            <w:r w:rsidR="008E3A8F">
              <w:rPr>
                <w:noProof/>
                <w:webHidden/>
              </w:rPr>
              <w:fldChar w:fldCharType="separate"/>
            </w:r>
            <w:r w:rsidR="008E3A8F">
              <w:rPr>
                <w:noProof/>
                <w:webHidden/>
              </w:rPr>
              <w:t>1</w:t>
            </w:r>
            <w:r w:rsidR="008E3A8F">
              <w:rPr>
                <w:noProof/>
                <w:webHidden/>
              </w:rPr>
              <w:fldChar w:fldCharType="end"/>
            </w:r>
          </w:hyperlink>
        </w:p>
        <w:p w14:paraId="0EF2A2BE" w14:textId="6D230DBC" w:rsidR="008E3A8F" w:rsidRDefault="008E3A8F">
          <w:pPr>
            <w:pStyle w:val="TOC1"/>
            <w:tabs>
              <w:tab w:val="right" w:leader="dot" w:pos="9016"/>
            </w:tabs>
            <w:rPr>
              <w:rFonts w:eastAsiaTheme="minorEastAsia"/>
              <w:noProof/>
              <w:lang w:eastAsia="en-GB"/>
            </w:rPr>
          </w:pPr>
          <w:hyperlink w:anchor="_Toc48339568" w:history="1">
            <w:r w:rsidRPr="00C22946">
              <w:rPr>
                <w:rStyle w:val="Hyperlink"/>
                <w:noProof/>
              </w:rPr>
              <w:t>Introduction</w:t>
            </w:r>
            <w:r>
              <w:rPr>
                <w:noProof/>
                <w:webHidden/>
              </w:rPr>
              <w:tab/>
            </w:r>
            <w:r>
              <w:rPr>
                <w:noProof/>
                <w:webHidden/>
              </w:rPr>
              <w:fldChar w:fldCharType="begin"/>
            </w:r>
            <w:r>
              <w:rPr>
                <w:noProof/>
                <w:webHidden/>
              </w:rPr>
              <w:instrText xml:space="preserve"> PAGEREF _Toc48339568 \h </w:instrText>
            </w:r>
            <w:r>
              <w:rPr>
                <w:noProof/>
                <w:webHidden/>
              </w:rPr>
            </w:r>
            <w:r>
              <w:rPr>
                <w:noProof/>
                <w:webHidden/>
              </w:rPr>
              <w:fldChar w:fldCharType="separate"/>
            </w:r>
            <w:r>
              <w:rPr>
                <w:noProof/>
                <w:webHidden/>
              </w:rPr>
              <w:t>2</w:t>
            </w:r>
            <w:r>
              <w:rPr>
                <w:noProof/>
                <w:webHidden/>
              </w:rPr>
              <w:fldChar w:fldCharType="end"/>
            </w:r>
          </w:hyperlink>
        </w:p>
        <w:p w14:paraId="0D5A1EA1" w14:textId="05464853" w:rsidR="008E3A8F" w:rsidRDefault="008E3A8F">
          <w:pPr>
            <w:pStyle w:val="TOC1"/>
            <w:tabs>
              <w:tab w:val="right" w:leader="dot" w:pos="9016"/>
            </w:tabs>
            <w:rPr>
              <w:rFonts w:eastAsiaTheme="minorEastAsia"/>
              <w:noProof/>
              <w:lang w:eastAsia="en-GB"/>
            </w:rPr>
          </w:pPr>
          <w:hyperlink w:anchor="_Toc48339569" w:history="1">
            <w:r w:rsidRPr="00C22946">
              <w:rPr>
                <w:rStyle w:val="Hyperlink"/>
                <w:noProof/>
              </w:rPr>
              <w:t>Body</w:t>
            </w:r>
            <w:r>
              <w:rPr>
                <w:noProof/>
                <w:webHidden/>
              </w:rPr>
              <w:tab/>
            </w:r>
            <w:r>
              <w:rPr>
                <w:noProof/>
                <w:webHidden/>
              </w:rPr>
              <w:fldChar w:fldCharType="begin"/>
            </w:r>
            <w:r>
              <w:rPr>
                <w:noProof/>
                <w:webHidden/>
              </w:rPr>
              <w:instrText xml:space="preserve"> PAGEREF _Toc48339569 \h </w:instrText>
            </w:r>
            <w:r>
              <w:rPr>
                <w:noProof/>
                <w:webHidden/>
              </w:rPr>
            </w:r>
            <w:r>
              <w:rPr>
                <w:noProof/>
                <w:webHidden/>
              </w:rPr>
              <w:fldChar w:fldCharType="separate"/>
            </w:r>
            <w:r>
              <w:rPr>
                <w:noProof/>
                <w:webHidden/>
              </w:rPr>
              <w:t>3</w:t>
            </w:r>
            <w:r>
              <w:rPr>
                <w:noProof/>
                <w:webHidden/>
              </w:rPr>
              <w:fldChar w:fldCharType="end"/>
            </w:r>
          </w:hyperlink>
        </w:p>
        <w:p w14:paraId="5555C487" w14:textId="1F6E22E1" w:rsidR="008E3A8F" w:rsidRDefault="008E3A8F">
          <w:pPr>
            <w:pStyle w:val="TOC3"/>
            <w:tabs>
              <w:tab w:val="right" w:leader="dot" w:pos="9016"/>
            </w:tabs>
            <w:rPr>
              <w:rFonts w:eastAsiaTheme="minorEastAsia"/>
              <w:noProof/>
              <w:lang w:eastAsia="en-GB"/>
            </w:rPr>
          </w:pPr>
          <w:hyperlink w:anchor="_Toc48339570" w:history="1">
            <w:r w:rsidRPr="00C22946">
              <w:rPr>
                <w:rStyle w:val="Hyperlink"/>
                <w:noProof/>
              </w:rPr>
              <w:t>Review of implemented Strategic Planning Models / Product Development</w:t>
            </w:r>
            <w:r>
              <w:rPr>
                <w:noProof/>
                <w:webHidden/>
              </w:rPr>
              <w:tab/>
            </w:r>
            <w:r>
              <w:rPr>
                <w:noProof/>
                <w:webHidden/>
              </w:rPr>
              <w:fldChar w:fldCharType="begin"/>
            </w:r>
            <w:r>
              <w:rPr>
                <w:noProof/>
                <w:webHidden/>
              </w:rPr>
              <w:instrText xml:space="preserve"> PAGEREF _Toc48339570 \h </w:instrText>
            </w:r>
            <w:r>
              <w:rPr>
                <w:noProof/>
                <w:webHidden/>
              </w:rPr>
            </w:r>
            <w:r>
              <w:rPr>
                <w:noProof/>
                <w:webHidden/>
              </w:rPr>
              <w:fldChar w:fldCharType="separate"/>
            </w:r>
            <w:r>
              <w:rPr>
                <w:noProof/>
                <w:webHidden/>
              </w:rPr>
              <w:t>3</w:t>
            </w:r>
            <w:r>
              <w:rPr>
                <w:noProof/>
                <w:webHidden/>
              </w:rPr>
              <w:fldChar w:fldCharType="end"/>
            </w:r>
          </w:hyperlink>
        </w:p>
        <w:p w14:paraId="5661582B" w14:textId="7CB34450" w:rsidR="008E3A8F" w:rsidRDefault="008E3A8F">
          <w:pPr>
            <w:pStyle w:val="TOC2"/>
            <w:tabs>
              <w:tab w:val="right" w:leader="dot" w:pos="9016"/>
            </w:tabs>
            <w:rPr>
              <w:rFonts w:eastAsiaTheme="minorEastAsia"/>
              <w:noProof/>
              <w:lang w:eastAsia="en-GB"/>
            </w:rPr>
          </w:pPr>
          <w:hyperlink w:anchor="_Toc48339571" w:history="1">
            <w:r w:rsidRPr="00C22946">
              <w:rPr>
                <w:rStyle w:val="Hyperlink"/>
                <w:noProof/>
              </w:rPr>
              <w:t>Effectiveness Analysis</w:t>
            </w:r>
            <w:r>
              <w:rPr>
                <w:noProof/>
                <w:webHidden/>
              </w:rPr>
              <w:tab/>
            </w:r>
            <w:r>
              <w:rPr>
                <w:noProof/>
                <w:webHidden/>
              </w:rPr>
              <w:fldChar w:fldCharType="begin"/>
            </w:r>
            <w:r>
              <w:rPr>
                <w:noProof/>
                <w:webHidden/>
              </w:rPr>
              <w:instrText xml:space="preserve"> PAGEREF _Toc48339571 \h </w:instrText>
            </w:r>
            <w:r>
              <w:rPr>
                <w:noProof/>
                <w:webHidden/>
              </w:rPr>
            </w:r>
            <w:r>
              <w:rPr>
                <w:noProof/>
                <w:webHidden/>
              </w:rPr>
              <w:fldChar w:fldCharType="separate"/>
            </w:r>
            <w:r>
              <w:rPr>
                <w:noProof/>
                <w:webHidden/>
              </w:rPr>
              <w:t>4</w:t>
            </w:r>
            <w:r>
              <w:rPr>
                <w:noProof/>
                <w:webHidden/>
              </w:rPr>
              <w:fldChar w:fldCharType="end"/>
            </w:r>
          </w:hyperlink>
        </w:p>
        <w:p w14:paraId="6F803D63" w14:textId="6A67E445" w:rsidR="008E3A8F" w:rsidRDefault="008E3A8F">
          <w:pPr>
            <w:pStyle w:val="TOC3"/>
            <w:tabs>
              <w:tab w:val="right" w:leader="dot" w:pos="9016"/>
            </w:tabs>
            <w:rPr>
              <w:rFonts w:eastAsiaTheme="minorEastAsia"/>
              <w:noProof/>
              <w:lang w:eastAsia="en-GB"/>
            </w:rPr>
          </w:pPr>
          <w:hyperlink w:anchor="_Toc48339572" w:history="1">
            <w:r w:rsidRPr="00C22946">
              <w:rPr>
                <w:rStyle w:val="Hyperlink"/>
                <w:noProof/>
              </w:rPr>
              <w:t>Issues and Implications of Strategic Planning Models</w:t>
            </w:r>
            <w:r>
              <w:rPr>
                <w:noProof/>
                <w:webHidden/>
              </w:rPr>
              <w:tab/>
            </w:r>
            <w:r>
              <w:rPr>
                <w:noProof/>
                <w:webHidden/>
              </w:rPr>
              <w:fldChar w:fldCharType="begin"/>
            </w:r>
            <w:r>
              <w:rPr>
                <w:noProof/>
                <w:webHidden/>
              </w:rPr>
              <w:instrText xml:space="preserve"> PAGEREF _Toc48339572 \h </w:instrText>
            </w:r>
            <w:r>
              <w:rPr>
                <w:noProof/>
                <w:webHidden/>
              </w:rPr>
            </w:r>
            <w:r>
              <w:rPr>
                <w:noProof/>
                <w:webHidden/>
              </w:rPr>
              <w:fldChar w:fldCharType="separate"/>
            </w:r>
            <w:r>
              <w:rPr>
                <w:noProof/>
                <w:webHidden/>
              </w:rPr>
              <w:t>4</w:t>
            </w:r>
            <w:r>
              <w:rPr>
                <w:noProof/>
                <w:webHidden/>
              </w:rPr>
              <w:fldChar w:fldCharType="end"/>
            </w:r>
          </w:hyperlink>
        </w:p>
        <w:p w14:paraId="25C00204" w14:textId="5CA95416" w:rsidR="008E3A8F" w:rsidRDefault="008E3A8F">
          <w:pPr>
            <w:pStyle w:val="TOC2"/>
            <w:tabs>
              <w:tab w:val="right" w:leader="dot" w:pos="9016"/>
            </w:tabs>
            <w:rPr>
              <w:rFonts w:eastAsiaTheme="minorEastAsia"/>
              <w:noProof/>
              <w:lang w:eastAsia="en-GB"/>
            </w:rPr>
          </w:pPr>
          <w:hyperlink w:anchor="_Toc48339573" w:history="1">
            <w:r w:rsidRPr="00C22946">
              <w:rPr>
                <w:rStyle w:val="Hyperlink"/>
                <w:noProof/>
              </w:rPr>
              <w:t>Critical Reflection</w:t>
            </w:r>
            <w:r>
              <w:rPr>
                <w:noProof/>
                <w:webHidden/>
              </w:rPr>
              <w:tab/>
            </w:r>
            <w:r>
              <w:rPr>
                <w:noProof/>
                <w:webHidden/>
              </w:rPr>
              <w:fldChar w:fldCharType="begin"/>
            </w:r>
            <w:r>
              <w:rPr>
                <w:noProof/>
                <w:webHidden/>
              </w:rPr>
              <w:instrText xml:space="preserve"> PAGEREF _Toc48339573 \h </w:instrText>
            </w:r>
            <w:r>
              <w:rPr>
                <w:noProof/>
                <w:webHidden/>
              </w:rPr>
            </w:r>
            <w:r>
              <w:rPr>
                <w:noProof/>
                <w:webHidden/>
              </w:rPr>
              <w:fldChar w:fldCharType="separate"/>
            </w:r>
            <w:r>
              <w:rPr>
                <w:noProof/>
                <w:webHidden/>
              </w:rPr>
              <w:t>5</w:t>
            </w:r>
            <w:r>
              <w:rPr>
                <w:noProof/>
                <w:webHidden/>
              </w:rPr>
              <w:fldChar w:fldCharType="end"/>
            </w:r>
          </w:hyperlink>
        </w:p>
        <w:p w14:paraId="521A2174" w14:textId="4FF7D9B2" w:rsidR="008E3A8F" w:rsidRDefault="008E3A8F">
          <w:pPr>
            <w:pStyle w:val="TOC3"/>
            <w:tabs>
              <w:tab w:val="right" w:leader="dot" w:pos="9016"/>
            </w:tabs>
            <w:rPr>
              <w:rFonts w:eastAsiaTheme="minorEastAsia"/>
              <w:noProof/>
              <w:lang w:eastAsia="en-GB"/>
            </w:rPr>
          </w:pPr>
          <w:hyperlink w:anchor="_Toc48339574" w:history="1">
            <w:r w:rsidRPr="00C22946">
              <w:rPr>
                <w:rStyle w:val="Hyperlink"/>
                <w:noProof/>
              </w:rPr>
              <w:t>Globa</w:t>
            </w:r>
            <w:r w:rsidRPr="00C22946">
              <w:rPr>
                <w:rStyle w:val="Hyperlink"/>
                <w:noProof/>
              </w:rPr>
              <w:t>l</w:t>
            </w:r>
            <w:r w:rsidRPr="00C22946">
              <w:rPr>
                <w:rStyle w:val="Hyperlink"/>
                <w:noProof/>
              </w:rPr>
              <w:t xml:space="preserve"> Case examples and Models / Product Development of South Africa compared to USA, Switzerland, Australia and  Japan</w:t>
            </w:r>
            <w:r>
              <w:rPr>
                <w:noProof/>
                <w:webHidden/>
              </w:rPr>
              <w:tab/>
            </w:r>
            <w:r>
              <w:rPr>
                <w:noProof/>
                <w:webHidden/>
              </w:rPr>
              <w:fldChar w:fldCharType="begin"/>
            </w:r>
            <w:r>
              <w:rPr>
                <w:noProof/>
                <w:webHidden/>
              </w:rPr>
              <w:instrText xml:space="preserve"> PAGEREF _Toc48339574 \h </w:instrText>
            </w:r>
            <w:r>
              <w:rPr>
                <w:noProof/>
                <w:webHidden/>
              </w:rPr>
            </w:r>
            <w:r>
              <w:rPr>
                <w:noProof/>
                <w:webHidden/>
              </w:rPr>
              <w:fldChar w:fldCharType="separate"/>
            </w:r>
            <w:r>
              <w:rPr>
                <w:noProof/>
                <w:webHidden/>
              </w:rPr>
              <w:t>5</w:t>
            </w:r>
            <w:r>
              <w:rPr>
                <w:noProof/>
                <w:webHidden/>
              </w:rPr>
              <w:fldChar w:fldCharType="end"/>
            </w:r>
          </w:hyperlink>
        </w:p>
        <w:p w14:paraId="4F823C5A" w14:textId="34404295" w:rsidR="008E3A8F" w:rsidRDefault="008E3A8F">
          <w:pPr>
            <w:pStyle w:val="TOC3"/>
            <w:tabs>
              <w:tab w:val="right" w:leader="dot" w:pos="9016"/>
            </w:tabs>
            <w:rPr>
              <w:rFonts w:eastAsiaTheme="minorEastAsia"/>
              <w:noProof/>
              <w:lang w:eastAsia="en-GB"/>
            </w:rPr>
          </w:pPr>
          <w:hyperlink w:anchor="_Toc48339575" w:history="1">
            <w:r w:rsidRPr="00C22946">
              <w:rPr>
                <w:rStyle w:val="Hyperlink"/>
                <w:noProof/>
              </w:rPr>
              <w:t>Future development and Improvements based on the review of the “best practice” comparison</w:t>
            </w:r>
            <w:r>
              <w:rPr>
                <w:noProof/>
                <w:webHidden/>
              </w:rPr>
              <w:tab/>
            </w:r>
            <w:r>
              <w:rPr>
                <w:noProof/>
                <w:webHidden/>
              </w:rPr>
              <w:fldChar w:fldCharType="begin"/>
            </w:r>
            <w:r>
              <w:rPr>
                <w:noProof/>
                <w:webHidden/>
              </w:rPr>
              <w:instrText xml:space="preserve"> PAGEREF _Toc48339575 \h </w:instrText>
            </w:r>
            <w:r>
              <w:rPr>
                <w:noProof/>
                <w:webHidden/>
              </w:rPr>
            </w:r>
            <w:r>
              <w:rPr>
                <w:noProof/>
                <w:webHidden/>
              </w:rPr>
              <w:fldChar w:fldCharType="separate"/>
            </w:r>
            <w:r>
              <w:rPr>
                <w:noProof/>
                <w:webHidden/>
              </w:rPr>
              <w:t>6</w:t>
            </w:r>
            <w:r>
              <w:rPr>
                <w:noProof/>
                <w:webHidden/>
              </w:rPr>
              <w:fldChar w:fldCharType="end"/>
            </w:r>
          </w:hyperlink>
        </w:p>
        <w:p w14:paraId="52522109" w14:textId="4D3B1C63" w:rsidR="008E3A8F" w:rsidRDefault="008E3A8F">
          <w:pPr>
            <w:pStyle w:val="TOC2"/>
            <w:tabs>
              <w:tab w:val="right" w:leader="dot" w:pos="9016"/>
            </w:tabs>
            <w:rPr>
              <w:rFonts w:eastAsiaTheme="minorEastAsia"/>
              <w:noProof/>
              <w:lang w:eastAsia="en-GB"/>
            </w:rPr>
          </w:pPr>
          <w:hyperlink w:anchor="_Toc48339576" w:history="1">
            <w:r w:rsidRPr="00C22946">
              <w:rPr>
                <w:rStyle w:val="Hyperlink"/>
                <w:noProof/>
                <w:shd w:val="clear" w:color="auto" w:fill="FFFFFF"/>
              </w:rPr>
              <w:t>Conclusion/Recommendation</w:t>
            </w:r>
            <w:r>
              <w:rPr>
                <w:noProof/>
                <w:webHidden/>
              </w:rPr>
              <w:tab/>
            </w:r>
            <w:r>
              <w:rPr>
                <w:noProof/>
                <w:webHidden/>
              </w:rPr>
              <w:fldChar w:fldCharType="begin"/>
            </w:r>
            <w:r>
              <w:rPr>
                <w:noProof/>
                <w:webHidden/>
              </w:rPr>
              <w:instrText xml:space="preserve"> PAGEREF _Toc48339576 \h </w:instrText>
            </w:r>
            <w:r>
              <w:rPr>
                <w:noProof/>
                <w:webHidden/>
              </w:rPr>
            </w:r>
            <w:r>
              <w:rPr>
                <w:noProof/>
                <w:webHidden/>
              </w:rPr>
              <w:fldChar w:fldCharType="separate"/>
            </w:r>
            <w:r>
              <w:rPr>
                <w:noProof/>
                <w:webHidden/>
              </w:rPr>
              <w:t>7</w:t>
            </w:r>
            <w:r>
              <w:rPr>
                <w:noProof/>
                <w:webHidden/>
              </w:rPr>
              <w:fldChar w:fldCharType="end"/>
            </w:r>
          </w:hyperlink>
        </w:p>
        <w:p w14:paraId="33CA3607" w14:textId="379A56DA" w:rsidR="008E3A8F" w:rsidRDefault="008E3A8F">
          <w:pPr>
            <w:pStyle w:val="TOC1"/>
            <w:tabs>
              <w:tab w:val="right" w:leader="dot" w:pos="9016"/>
            </w:tabs>
            <w:rPr>
              <w:rFonts w:eastAsiaTheme="minorEastAsia"/>
              <w:noProof/>
              <w:lang w:eastAsia="en-GB"/>
            </w:rPr>
          </w:pPr>
          <w:hyperlink w:anchor="_Toc48339577" w:history="1">
            <w:r w:rsidRPr="00C22946">
              <w:rPr>
                <w:rStyle w:val="Hyperlink"/>
                <w:noProof/>
                <w:shd w:val="clear" w:color="auto" w:fill="FFFFFF"/>
              </w:rPr>
              <w:t>Reference</w:t>
            </w:r>
            <w:r>
              <w:rPr>
                <w:noProof/>
                <w:webHidden/>
              </w:rPr>
              <w:tab/>
            </w:r>
            <w:r>
              <w:rPr>
                <w:noProof/>
                <w:webHidden/>
              </w:rPr>
              <w:fldChar w:fldCharType="begin"/>
            </w:r>
            <w:r>
              <w:rPr>
                <w:noProof/>
                <w:webHidden/>
              </w:rPr>
              <w:instrText xml:space="preserve"> PAGEREF _Toc48339577 \h </w:instrText>
            </w:r>
            <w:r>
              <w:rPr>
                <w:noProof/>
                <w:webHidden/>
              </w:rPr>
            </w:r>
            <w:r>
              <w:rPr>
                <w:noProof/>
                <w:webHidden/>
              </w:rPr>
              <w:fldChar w:fldCharType="separate"/>
            </w:r>
            <w:r>
              <w:rPr>
                <w:noProof/>
                <w:webHidden/>
              </w:rPr>
              <w:t>7</w:t>
            </w:r>
            <w:r>
              <w:rPr>
                <w:noProof/>
                <w:webHidden/>
              </w:rPr>
              <w:fldChar w:fldCharType="end"/>
            </w:r>
          </w:hyperlink>
        </w:p>
        <w:p w14:paraId="1D5A325C" w14:textId="6F8789A0" w:rsidR="00F12E6F" w:rsidRDefault="00F12E6F">
          <w:r>
            <w:rPr>
              <w:b/>
              <w:bCs/>
              <w:noProof/>
            </w:rPr>
            <w:fldChar w:fldCharType="end"/>
          </w:r>
        </w:p>
      </w:sdtContent>
    </w:sdt>
    <w:p w14:paraId="662B74FC" w14:textId="2C33DD43" w:rsidR="00FB6D6F" w:rsidRDefault="00FB6D6F"/>
    <w:p w14:paraId="5CBC1487" w14:textId="672D5E1E" w:rsidR="00FB6D6F" w:rsidRDefault="00FB6D6F"/>
    <w:p w14:paraId="52808541" w14:textId="0568C23C" w:rsidR="00F12E6F" w:rsidRDefault="008E3A8F" w:rsidP="008E3A8F">
      <w:pPr>
        <w:pStyle w:val="Heading2"/>
      </w:pPr>
      <w:bookmarkStart w:id="0" w:name="_Toc48339567"/>
      <w:r>
        <w:t>Abstract</w:t>
      </w:r>
      <w:bookmarkEnd w:id="0"/>
      <w:r>
        <w:t xml:space="preserve"> </w:t>
      </w:r>
    </w:p>
    <w:p w14:paraId="3B2AC2CC" w14:textId="77777777" w:rsidR="008E3A8F" w:rsidRDefault="008E3A8F" w:rsidP="008E3A8F">
      <w:pPr>
        <w:rPr>
          <w:rFonts w:ascii="Arial" w:hAnsi="Arial" w:cs="Arial"/>
          <w:sz w:val="24"/>
          <w:szCs w:val="24"/>
        </w:rPr>
      </w:pPr>
      <w:r w:rsidRPr="002C2538">
        <w:rPr>
          <w:rFonts w:ascii="Arial" w:hAnsi="Arial" w:cs="Arial"/>
          <w:sz w:val="24"/>
          <w:szCs w:val="24"/>
        </w:rPr>
        <w:t>This report</w:t>
      </w:r>
      <w:r>
        <w:rPr>
          <w:rFonts w:ascii="Arial" w:hAnsi="Arial" w:cs="Arial"/>
          <w:sz w:val="24"/>
          <w:szCs w:val="24"/>
        </w:rPr>
        <w:t xml:space="preserve"> aims to review and compare a range of strategic planning and management examples based on Operational Strategy, policy and initiative commonly and widely </w:t>
      </w:r>
      <w:r w:rsidRPr="00DE7559">
        <w:rPr>
          <w:rFonts w:ascii="Arial" w:hAnsi="Arial" w:cs="Arial"/>
          <w:color w:val="000000" w:themeColor="text1"/>
          <w:sz w:val="24"/>
          <w:szCs w:val="24"/>
        </w:rPr>
        <w:t xml:space="preserve">used in South Africa to develop </w:t>
      </w:r>
      <w:r>
        <w:rPr>
          <w:rFonts w:ascii="Arial" w:hAnsi="Arial" w:cs="Arial"/>
          <w:sz w:val="24"/>
          <w:szCs w:val="24"/>
        </w:rPr>
        <w:t xml:space="preserve">both domestic and international tourism markets. Particular attention will be placed upon the different strategic models and tools implemented and their effectiveness analysing issues and benefits highlighting some examples. </w:t>
      </w:r>
    </w:p>
    <w:p w14:paraId="343A94C2" w14:textId="579AD2D6" w:rsidR="00F12E6F" w:rsidRDefault="00F12E6F"/>
    <w:p w14:paraId="69974623" w14:textId="06ADEC7A" w:rsidR="00F12E6F" w:rsidRDefault="00F12E6F"/>
    <w:p w14:paraId="5955ACB5" w14:textId="21CBFCED" w:rsidR="00F12E6F" w:rsidRDefault="00F12E6F"/>
    <w:p w14:paraId="29B2DCC0" w14:textId="39C8299A" w:rsidR="00F12E6F" w:rsidRDefault="00F12E6F"/>
    <w:p w14:paraId="4EF0CAB1" w14:textId="069CC8AA" w:rsidR="00F12E6F" w:rsidRDefault="00F12E6F"/>
    <w:p w14:paraId="47CAC580" w14:textId="49078BA0" w:rsidR="00F12E6F" w:rsidRDefault="00F12E6F"/>
    <w:p w14:paraId="418467F2" w14:textId="0F947B32" w:rsidR="00F12E6F" w:rsidRDefault="00F12E6F"/>
    <w:p w14:paraId="4E46DD31" w14:textId="77777777" w:rsidR="00F12E6F" w:rsidRDefault="00F12E6F"/>
    <w:p w14:paraId="36C5EDA2" w14:textId="77777777" w:rsidR="00F12E6F" w:rsidRDefault="00F12E6F"/>
    <w:p w14:paraId="75C2E5F6" w14:textId="4EA03C85" w:rsidR="00FB6D6F" w:rsidRDefault="00FB6D6F" w:rsidP="00F12E6F">
      <w:pPr>
        <w:pStyle w:val="Heading1"/>
      </w:pPr>
      <w:bookmarkStart w:id="1" w:name="_Toc48339568"/>
      <w:r>
        <w:t>Introduction</w:t>
      </w:r>
      <w:bookmarkEnd w:id="1"/>
      <w:r>
        <w:t xml:space="preserve"> </w:t>
      </w:r>
    </w:p>
    <w:p w14:paraId="3C25A449" w14:textId="1E92C038" w:rsidR="002D6ABD" w:rsidRDefault="004A2581" w:rsidP="00F12E6F">
      <w:pPr>
        <w:rPr>
          <w:rFonts w:ascii="Arial" w:hAnsi="Arial" w:cs="Arial"/>
          <w:color w:val="000000"/>
          <w:sz w:val="24"/>
          <w:szCs w:val="24"/>
          <w:shd w:val="clear" w:color="auto" w:fill="FFFFFF"/>
        </w:rPr>
      </w:pPr>
      <w:r>
        <w:rPr>
          <w:rFonts w:ascii="Arial" w:hAnsi="Arial" w:cs="Arial"/>
          <w:sz w:val="24"/>
          <w:szCs w:val="24"/>
        </w:rPr>
        <w:t>South Africa, is a country in the southern-most point of the African continent that comprises several distinct ecosystems</w:t>
      </w:r>
      <w:r w:rsidR="0050481F">
        <w:rPr>
          <w:rFonts w:ascii="Arial" w:hAnsi="Arial" w:cs="Arial"/>
          <w:sz w:val="24"/>
          <w:szCs w:val="24"/>
        </w:rPr>
        <w:t xml:space="preserve"> and includes several countries </w:t>
      </w:r>
      <w:r w:rsidR="0050481F" w:rsidRPr="0050481F">
        <w:rPr>
          <w:rFonts w:ascii="Arial" w:hAnsi="Arial" w:cs="Arial"/>
          <w:color w:val="000000"/>
          <w:sz w:val="24"/>
          <w:szCs w:val="24"/>
          <w:shd w:val="clear" w:color="auto" w:fill="FFFFFF"/>
        </w:rPr>
        <w:t>(South Africa - Geopolitics, Analysis and News, 2020)</w:t>
      </w:r>
      <w:r w:rsidR="00DE7559">
        <w:rPr>
          <w:rFonts w:ascii="Arial" w:hAnsi="Arial" w:cs="Arial"/>
          <w:color w:val="000000"/>
          <w:sz w:val="24"/>
          <w:szCs w:val="24"/>
          <w:shd w:val="clear" w:color="auto" w:fill="FFFFFF"/>
        </w:rPr>
        <w:t>.</w:t>
      </w:r>
      <w:r>
        <w:rPr>
          <w:rFonts w:ascii="Arial" w:hAnsi="Arial" w:cs="Arial"/>
          <w:sz w:val="24"/>
          <w:szCs w:val="24"/>
        </w:rPr>
        <w:t xml:space="preserve"> </w:t>
      </w:r>
      <w:r w:rsidR="0050481F">
        <w:rPr>
          <w:rFonts w:ascii="Arial" w:hAnsi="Arial" w:cs="Arial"/>
          <w:sz w:val="24"/>
          <w:szCs w:val="24"/>
        </w:rPr>
        <w:t xml:space="preserve">The country </w:t>
      </w:r>
      <w:r>
        <w:rPr>
          <w:rFonts w:ascii="Arial" w:hAnsi="Arial" w:cs="Arial"/>
          <w:sz w:val="24"/>
          <w:szCs w:val="24"/>
        </w:rPr>
        <w:t>provides</w:t>
      </w:r>
      <w:r w:rsidR="0050481F">
        <w:rPr>
          <w:rFonts w:ascii="Arial" w:hAnsi="Arial" w:cs="Arial"/>
          <w:sz w:val="24"/>
          <w:szCs w:val="24"/>
        </w:rPr>
        <w:t xml:space="preserve"> wildlife experiences, beautiful beaches on the Western Cape, bustling city life, breath taking safari sceneries, world heritage sites and a vibrant culture that needs to be lived in order to be fully appreciated</w:t>
      </w:r>
      <w:r w:rsidR="00DE7559">
        <w:rPr>
          <w:rFonts w:ascii="Arial" w:hAnsi="Arial" w:cs="Arial"/>
          <w:sz w:val="24"/>
          <w:szCs w:val="24"/>
        </w:rPr>
        <w:t>.</w:t>
      </w:r>
      <w:r w:rsidR="0050481F">
        <w:rPr>
          <w:rFonts w:ascii="Arial" w:hAnsi="Arial" w:cs="Arial"/>
          <w:sz w:val="24"/>
          <w:szCs w:val="24"/>
        </w:rPr>
        <w:t xml:space="preserve"> </w:t>
      </w:r>
      <w:r w:rsidR="0050481F" w:rsidRPr="0050481F">
        <w:rPr>
          <w:rFonts w:ascii="Arial" w:hAnsi="Arial" w:cs="Arial"/>
          <w:color w:val="000000"/>
          <w:sz w:val="24"/>
          <w:szCs w:val="24"/>
          <w:shd w:val="clear" w:color="auto" w:fill="FFFFFF"/>
        </w:rPr>
        <w:t>(Southafrica.net, 2020)</w:t>
      </w:r>
      <w:r w:rsidR="00650E32">
        <w:rPr>
          <w:rFonts w:ascii="Arial" w:hAnsi="Arial" w:cs="Arial"/>
          <w:color w:val="000000"/>
          <w:sz w:val="24"/>
          <w:szCs w:val="24"/>
          <w:shd w:val="clear" w:color="auto" w:fill="FFFFFF"/>
        </w:rPr>
        <w:t xml:space="preserve"> </w:t>
      </w:r>
      <w:r w:rsidR="009023A7">
        <w:rPr>
          <w:rFonts w:ascii="Arial" w:hAnsi="Arial" w:cs="Arial"/>
          <w:color w:val="000000"/>
          <w:sz w:val="24"/>
          <w:szCs w:val="24"/>
          <w:shd w:val="clear" w:color="auto" w:fill="FFFFFF"/>
        </w:rPr>
        <w:t xml:space="preserve">South Africa is also known </w:t>
      </w:r>
      <w:r w:rsidR="002D6ABD">
        <w:rPr>
          <w:rFonts w:ascii="Arial" w:hAnsi="Arial" w:cs="Arial"/>
          <w:color w:val="000000"/>
          <w:sz w:val="24"/>
          <w:szCs w:val="24"/>
          <w:shd w:val="clear" w:color="auto" w:fill="FFFFFF"/>
        </w:rPr>
        <w:t xml:space="preserve">as </w:t>
      </w:r>
      <w:r w:rsidR="00DE7559">
        <w:rPr>
          <w:rFonts w:ascii="Arial" w:hAnsi="Arial" w:cs="Arial"/>
          <w:color w:val="000000"/>
          <w:sz w:val="24"/>
          <w:szCs w:val="24"/>
          <w:shd w:val="clear" w:color="auto" w:fill="FFFFFF"/>
        </w:rPr>
        <w:t>“</w:t>
      </w:r>
      <w:r w:rsidR="002D6ABD">
        <w:rPr>
          <w:rFonts w:ascii="Arial" w:hAnsi="Arial" w:cs="Arial"/>
          <w:color w:val="000000"/>
          <w:sz w:val="24"/>
          <w:szCs w:val="24"/>
          <w:shd w:val="clear" w:color="auto" w:fill="FFFFFF"/>
        </w:rPr>
        <w:t>Rainbow</w:t>
      </w:r>
      <w:r w:rsidR="009023A7">
        <w:rPr>
          <w:rFonts w:ascii="Arial" w:hAnsi="Arial" w:cs="Arial"/>
          <w:color w:val="000000"/>
          <w:sz w:val="24"/>
          <w:szCs w:val="24"/>
          <w:shd w:val="clear" w:color="auto" w:fill="FFFFFF"/>
        </w:rPr>
        <w:t xml:space="preserve"> Nation</w:t>
      </w:r>
      <w:r w:rsidR="00DE7559">
        <w:rPr>
          <w:rFonts w:ascii="Arial" w:hAnsi="Arial" w:cs="Arial"/>
          <w:color w:val="000000"/>
          <w:sz w:val="24"/>
          <w:szCs w:val="24"/>
          <w:shd w:val="clear" w:color="auto" w:fill="FFFFFF"/>
        </w:rPr>
        <w:t>”</w:t>
      </w:r>
      <w:r w:rsidR="009023A7">
        <w:rPr>
          <w:rFonts w:ascii="Arial" w:hAnsi="Arial" w:cs="Arial"/>
          <w:color w:val="000000"/>
          <w:sz w:val="24"/>
          <w:szCs w:val="24"/>
          <w:shd w:val="clear" w:color="auto" w:fill="FFFFFF"/>
        </w:rPr>
        <w:t xml:space="preserve"> because </w:t>
      </w:r>
      <w:r w:rsidR="002D6ABD">
        <w:rPr>
          <w:rFonts w:ascii="Arial" w:hAnsi="Arial" w:cs="Arial"/>
          <w:color w:val="000000"/>
          <w:sz w:val="24"/>
          <w:szCs w:val="24"/>
          <w:shd w:val="clear" w:color="auto" w:fill="FFFFFF"/>
        </w:rPr>
        <w:t>holds</w:t>
      </w:r>
      <w:r w:rsidR="009023A7">
        <w:rPr>
          <w:rFonts w:ascii="Arial" w:hAnsi="Arial" w:cs="Arial"/>
          <w:color w:val="000000"/>
          <w:sz w:val="24"/>
          <w:szCs w:val="24"/>
          <w:shd w:val="clear" w:color="auto" w:fill="FFFFFF"/>
        </w:rPr>
        <w:t xml:space="preserve"> so many different </w:t>
      </w:r>
      <w:r w:rsidR="002D6ABD">
        <w:rPr>
          <w:rFonts w:ascii="Arial" w:hAnsi="Arial" w:cs="Arial"/>
          <w:color w:val="000000"/>
          <w:sz w:val="24"/>
          <w:szCs w:val="24"/>
          <w:shd w:val="clear" w:color="auto" w:fill="FFFFFF"/>
        </w:rPr>
        <w:t>C</w:t>
      </w:r>
      <w:r w:rsidR="009023A7">
        <w:rPr>
          <w:rFonts w:ascii="Arial" w:hAnsi="Arial" w:cs="Arial"/>
          <w:color w:val="000000"/>
          <w:sz w:val="24"/>
          <w:szCs w:val="24"/>
          <w:shd w:val="clear" w:color="auto" w:fill="FFFFFF"/>
        </w:rPr>
        <w:t>ultures and Religion</w:t>
      </w:r>
      <w:r w:rsidR="002D6ABD">
        <w:rPr>
          <w:rFonts w:ascii="Arial" w:hAnsi="Arial" w:cs="Arial"/>
          <w:color w:val="000000"/>
          <w:sz w:val="24"/>
          <w:szCs w:val="24"/>
          <w:shd w:val="clear" w:color="auto" w:fill="FFFFFF"/>
        </w:rPr>
        <w:t xml:space="preserve">s, thus different </w:t>
      </w:r>
      <w:r w:rsidR="00DE7559">
        <w:rPr>
          <w:rFonts w:ascii="Arial" w:hAnsi="Arial" w:cs="Arial"/>
          <w:color w:val="000000"/>
          <w:sz w:val="24"/>
          <w:szCs w:val="24"/>
          <w:shd w:val="clear" w:color="auto" w:fill="FFFFFF"/>
        </w:rPr>
        <w:t>h</w:t>
      </w:r>
      <w:r w:rsidR="002D6ABD">
        <w:rPr>
          <w:rFonts w:ascii="Arial" w:hAnsi="Arial" w:cs="Arial"/>
          <w:color w:val="000000"/>
          <w:sz w:val="24"/>
          <w:szCs w:val="24"/>
          <w:shd w:val="clear" w:color="auto" w:fill="FFFFFF"/>
        </w:rPr>
        <w:t>eritage in the past was mean of cultural divisions</w:t>
      </w:r>
      <w:r w:rsidR="00DE7559">
        <w:rPr>
          <w:rFonts w:ascii="Arial" w:hAnsi="Arial" w:cs="Arial"/>
          <w:color w:val="000000"/>
          <w:sz w:val="24"/>
          <w:szCs w:val="24"/>
          <w:shd w:val="clear" w:color="auto" w:fill="FFFFFF"/>
        </w:rPr>
        <w:t xml:space="preserve">. </w:t>
      </w:r>
      <w:r w:rsidR="002D6ABD" w:rsidRPr="002D6ABD">
        <w:rPr>
          <w:rFonts w:ascii="Arial" w:hAnsi="Arial" w:cs="Arial"/>
          <w:color w:val="000000"/>
          <w:sz w:val="24"/>
          <w:szCs w:val="24"/>
          <w:shd w:val="clear" w:color="auto" w:fill="FFFFFF"/>
        </w:rPr>
        <w:t>(Sahistory.org.za, 2020)</w:t>
      </w:r>
      <w:r w:rsidR="002D6ABD">
        <w:rPr>
          <w:rFonts w:ascii="Arial" w:hAnsi="Arial" w:cs="Arial"/>
          <w:color w:val="000000"/>
          <w:sz w:val="24"/>
          <w:szCs w:val="24"/>
          <w:shd w:val="clear" w:color="auto" w:fill="FFFFFF"/>
        </w:rPr>
        <w:t xml:space="preserve"> </w:t>
      </w:r>
      <w:r w:rsidR="00260C1F">
        <w:rPr>
          <w:rFonts w:ascii="Arial" w:hAnsi="Arial" w:cs="Arial"/>
          <w:color w:val="000000"/>
          <w:sz w:val="24"/>
          <w:szCs w:val="24"/>
          <w:shd w:val="clear" w:color="auto" w:fill="FFFFFF"/>
        </w:rPr>
        <w:t xml:space="preserve">South Africa has 11 official languages and the majority of the population is usually fluent in at least two. English is widely spoken by a 9.6% of South Africans. </w:t>
      </w:r>
      <w:r w:rsidR="00260C1F" w:rsidRPr="003832CF">
        <w:rPr>
          <w:rFonts w:ascii="Arial" w:hAnsi="Arial" w:cs="Arial"/>
          <w:color w:val="000000"/>
          <w:sz w:val="24"/>
          <w:szCs w:val="24"/>
          <w:shd w:val="clear" w:color="auto" w:fill="FFFFFF"/>
        </w:rPr>
        <w:t>(South Africa Gateway, 2020)</w:t>
      </w:r>
      <w:r w:rsidR="003832CF">
        <w:rPr>
          <w:rFonts w:ascii="Arial" w:hAnsi="Arial" w:cs="Arial"/>
          <w:color w:val="000000"/>
          <w:sz w:val="24"/>
          <w:szCs w:val="24"/>
          <w:shd w:val="clear" w:color="auto" w:fill="FFFFFF"/>
        </w:rPr>
        <w:t xml:space="preserve"> The food culture in South Africa recognises meat as the most important dish of every meal. Rice, beans and many varieties of pumpkin are also quite popular. </w:t>
      </w:r>
      <w:r w:rsidR="003832CF" w:rsidRPr="003832CF">
        <w:rPr>
          <w:rFonts w:ascii="Arial" w:hAnsi="Arial" w:cs="Arial"/>
          <w:color w:val="000000"/>
          <w:sz w:val="24"/>
          <w:szCs w:val="24"/>
          <w:shd w:val="clear" w:color="auto" w:fill="FFFFFF"/>
        </w:rPr>
        <w:t xml:space="preserve">(Wikipedia, 2020) </w:t>
      </w:r>
      <w:r w:rsidR="00906F71">
        <w:rPr>
          <w:rFonts w:ascii="Arial" w:hAnsi="Arial" w:cs="Arial"/>
          <w:color w:val="000000"/>
          <w:sz w:val="24"/>
          <w:szCs w:val="24"/>
          <w:shd w:val="clear" w:color="auto" w:fill="FFFFFF"/>
        </w:rPr>
        <w:t xml:space="preserve">During weekends </w:t>
      </w:r>
      <w:r w:rsidR="00DE7559">
        <w:rPr>
          <w:rFonts w:ascii="Arial" w:hAnsi="Arial" w:cs="Arial"/>
          <w:color w:val="000000"/>
          <w:sz w:val="24"/>
          <w:szCs w:val="24"/>
          <w:shd w:val="clear" w:color="auto" w:fill="FFFFFF"/>
        </w:rPr>
        <w:t>South Africans</w:t>
      </w:r>
      <w:r w:rsidR="00906F71">
        <w:rPr>
          <w:rFonts w:ascii="Arial" w:hAnsi="Arial" w:cs="Arial"/>
          <w:color w:val="000000"/>
          <w:sz w:val="24"/>
          <w:szCs w:val="24"/>
          <w:shd w:val="clear" w:color="auto" w:fill="FFFFFF"/>
        </w:rPr>
        <w:t xml:space="preserve"> usually have a typical dish called “Braai” that consists of maize meal and grilled meat </w:t>
      </w:r>
      <w:r w:rsidR="00906F71" w:rsidRPr="00DE7559">
        <w:rPr>
          <w:rFonts w:ascii="Arial" w:hAnsi="Arial" w:cs="Arial"/>
          <w:i/>
          <w:iCs/>
          <w:color w:val="000000"/>
          <w:sz w:val="24"/>
          <w:szCs w:val="24"/>
          <w:shd w:val="clear" w:color="auto" w:fill="FFFFFF"/>
        </w:rPr>
        <w:t>pap and vleis</w:t>
      </w:r>
      <w:r w:rsidR="00906F71">
        <w:rPr>
          <w:rFonts w:ascii="Arial" w:hAnsi="Arial" w:cs="Arial"/>
          <w:color w:val="000000"/>
          <w:sz w:val="24"/>
          <w:szCs w:val="24"/>
          <w:shd w:val="clear" w:color="auto" w:fill="FFFFFF"/>
        </w:rPr>
        <w:t xml:space="preserve">. </w:t>
      </w:r>
    </w:p>
    <w:p w14:paraId="2CDB82A7" w14:textId="271E1389" w:rsidR="0014141F" w:rsidRPr="003832CF" w:rsidRDefault="0014141F" w:rsidP="00F12E6F">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Transport infrastructures are competitive with global markets, nonetheless, amongst the most developed of South Africa. </w:t>
      </w:r>
      <w:r w:rsidRPr="0014141F">
        <w:rPr>
          <w:rFonts w:ascii="Arial" w:hAnsi="Arial" w:cs="Arial"/>
          <w:color w:val="000000"/>
          <w:sz w:val="24"/>
          <w:szCs w:val="24"/>
          <w:shd w:val="clear" w:color="auto" w:fill="FFFFFF"/>
        </w:rPr>
        <w:t>(Pwc.com, 2020)</w:t>
      </w:r>
      <w:r>
        <w:rPr>
          <w:rFonts w:ascii="Arial" w:hAnsi="Arial" w:cs="Arial"/>
          <w:color w:val="000000"/>
          <w:sz w:val="24"/>
          <w:szCs w:val="24"/>
          <w:shd w:val="clear" w:color="auto" w:fill="FFFFFF"/>
        </w:rPr>
        <w:t xml:space="preserve"> Both Railway and Airlines operations are managed quite efficiently and major roads in good condition, thus, </w:t>
      </w:r>
      <w:r w:rsidR="00DE7559">
        <w:rPr>
          <w:rFonts w:ascii="Arial" w:hAnsi="Arial" w:cs="Arial"/>
          <w:color w:val="000000"/>
          <w:sz w:val="24"/>
          <w:szCs w:val="24"/>
          <w:shd w:val="clear" w:color="auto" w:fill="FFFFFF"/>
        </w:rPr>
        <w:t>reaching</w:t>
      </w:r>
      <w:r>
        <w:rPr>
          <w:rFonts w:ascii="Arial" w:hAnsi="Arial" w:cs="Arial"/>
          <w:color w:val="000000"/>
          <w:sz w:val="24"/>
          <w:szCs w:val="24"/>
          <w:shd w:val="clear" w:color="auto" w:fill="FFFFFF"/>
        </w:rPr>
        <w:t xml:space="preserve"> small villages or places far from the major cities </w:t>
      </w:r>
      <w:r w:rsidR="003A6BCB">
        <w:rPr>
          <w:rFonts w:ascii="Arial" w:hAnsi="Arial" w:cs="Arial"/>
          <w:color w:val="000000"/>
          <w:sz w:val="24"/>
          <w:szCs w:val="24"/>
          <w:shd w:val="clear" w:color="auto" w:fill="FFFFFF"/>
        </w:rPr>
        <w:t>might</w:t>
      </w:r>
      <w:r>
        <w:rPr>
          <w:rFonts w:ascii="Arial" w:hAnsi="Arial" w:cs="Arial"/>
          <w:color w:val="000000"/>
          <w:sz w:val="24"/>
          <w:szCs w:val="24"/>
          <w:shd w:val="clear" w:color="auto" w:fill="FFFFFF"/>
        </w:rPr>
        <w:t xml:space="preserve"> </w:t>
      </w:r>
      <w:r w:rsidR="00DE7559">
        <w:rPr>
          <w:rFonts w:ascii="Arial" w:hAnsi="Arial" w:cs="Arial"/>
          <w:color w:val="000000"/>
          <w:sz w:val="24"/>
          <w:szCs w:val="24"/>
          <w:shd w:val="clear" w:color="auto" w:fill="FFFFFF"/>
        </w:rPr>
        <w:t xml:space="preserve">be </w:t>
      </w:r>
      <w:r>
        <w:rPr>
          <w:rFonts w:ascii="Arial" w:hAnsi="Arial" w:cs="Arial"/>
          <w:color w:val="000000"/>
          <w:sz w:val="24"/>
          <w:szCs w:val="24"/>
          <w:shd w:val="clear" w:color="auto" w:fill="FFFFFF"/>
        </w:rPr>
        <w:t>challenging.</w:t>
      </w:r>
    </w:p>
    <w:p w14:paraId="760B9CE3" w14:textId="5C3769B6" w:rsidR="004A2581" w:rsidRDefault="007C1818" w:rsidP="00F12E6F">
      <w:pPr>
        <w:rPr>
          <w:rFonts w:ascii="Arial" w:hAnsi="Arial" w:cs="Arial"/>
          <w:color w:val="000000"/>
          <w:sz w:val="24"/>
          <w:szCs w:val="24"/>
          <w:shd w:val="clear" w:color="auto" w:fill="FFFFFF"/>
        </w:rPr>
      </w:pPr>
      <w:r>
        <w:rPr>
          <w:rFonts w:ascii="Arial" w:hAnsi="Arial" w:cs="Arial"/>
          <w:color w:val="000000"/>
          <w:sz w:val="24"/>
          <w:szCs w:val="24"/>
          <w:shd w:val="clear" w:color="auto" w:fill="FFFFFF"/>
        </w:rPr>
        <w:t>Experiences</w:t>
      </w:r>
      <w:r w:rsidR="002452B6">
        <w:rPr>
          <w:rFonts w:ascii="Arial" w:hAnsi="Arial" w:cs="Arial"/>
          <w:color w:val="000000"/>
          <w:sz w:val="24"/>
          <w:szCs w:val="24"/>
          <w:shd w:val="clear" w:color="auto" w:fill="FFFFFF"/>
        </w:rPr>
        <w:t xml:space="preserve"> are explored by an encouraging number of travellers. According to Statista, 16.44 million tourist visited South Africa in 2018, number that increased steadily in the last decade. Forecasting define </w:t>
      </w:r>
      <w:r>
        <w:rPr>
          <w:rFonts w:ascii="Arial" w:hAnsi="Arial" w:cs="Arial"/>
          <w:color w:val="000000"/>
          <w:sz w:val="24"/>
          <w:szCs w:val="24"/>
          <w:shd w:val="clear" w:color="auto" w:fill="FFFFFF"/>
        </w:rPr>
        <w:t>increases</w:t>
      </w:r>
      <w:r w:rsidR="002452B6">
        <w:rPr>
          <w:rFonts w:ascii="Arial" w:hAnsi="Arial" w:cs="Arial"/>
          <w:color w:val="000000"/>
          <w:sz w:val="24"/>
          <w:szCs w:val="24"/>
          <w:shd w:val="clear" w:color="auto" w:fill="FFFFFF"/>
        </w:rPr>
        <w:t xml:space="preserve"> that may reach over 19 million travellers by 2023. </w:t>
      </w:r>
      <w:r w:rsidR="002452B6" w:rsidRPr="002452B6">
        <w:rPr>
          <w:rFonts w:ascii="Arial" w:hAnsi="Arial" w:cs="Arial"/>
          <w:color w:val="000000"/>
          <w:sz w:val="24"/>
          <w:szCs w:val="24"/>
          <w:shd w:val="clear" w:color="auto" w:fill="FFFFFF"/>
        </w:rPr>
        <w:t>(Statista, 2020)</w:t>
      </w:r>
      <w:r w:rsidR="002452B6">
        <w:rPr>
          <w:rFonts w:ascii="Arial" w:hAnsi="Arial" w:cs="Arial"/>
          <w:color w:val="000000"/>
          <w:sz w:val="24"/>
          <w:szCs w:val="24"/>
          <w:shd w:val="clear" w:color="auto" w:fill="FFFFFF"/>
        </w:rPr>
        <w:t xml:space="preserve"> </w:t>
      </w:r>
      <w:r w:rsidR="009023A7">
        <w:rPr>
          <w:rFonts w:ascii="Arial" w:hAnsi="Arial" w:cs="Arial"/>
          <w:color w:val="000000"/>
          <w:sz w:val="24"/>
          <w:szCs w:val="24"/>
          <w:shd w:val="clear" w:color="auto" w:fill="FFFFFF"/>
        </w:rPr>
        <w:t>Tourism in South Africa is thriving, has a</w:t>
      </w:r>
      <w:r>
        <w:rPr>
          <w:rFonts w:ascii="Arial" w:hAnsi="Arial" w:cs="Arial"/>
          <w:color w:val="000000"/>
          <w:sz w:val="24"/>
          <w:szCs w:val="24"/>
          <w:shd w:val="clear" w:color="auto" w:fill="FFFFFF"/>
        </w:rPr>
        <w:t xml:space="preserve"> </w:t>
      </w:r>
      <w:r w:rsidR="009023A7">
        <w:rPr>
          <w:rFonts w:ascii="Arial" w:hAnsi="Arial" w:cs="Arial"/>
          <w:color w:val="000000"/>
          <w:sz w:val="24"/>
          <w:szCs w:val="24"/>
          <w:shd w:val="clear" w:color="auto" w:fill="FFFFFF"/>
        </w:rPr>
        <w:t xml:space="preserve">potential of further growth, and although, it only contributes to the GDP by 2.9% it also contributes indirectly to 8.2% including services linked. </w:t>
      </w:r>
      <w:r w:rsidR="009023A7" w:rsidRPr="009023A7">
        <w:rPr>
          <w:rFonts w:ascii="Arial" w:hAnsi="Arial" w:cs="Arial"/>
          <w:color w:val="000000"/>
          <w:sz w:val="24"/>
          <w:szCs w:val="24"/>
          <w:shd w:val="clear" w:color="auto" w:fill="FFFFFF"/>
        </w:rPr>
        <w:t>(Tourism | South African Government, 2020)</w:t>
      </w:r>
      <w:r w:rsidR="00CD3095">
        <w:rPr>
          <w:rFonts w:ascii="Arial" w:hAnsi="Arial" w:cs="Arial"/>
          <w:color w:val="000000"/>
          <w:sz w:val="24"/>
          <w:szCs w:val="24"/>
          <w:shd w:val="clear" w:color="auto" w:fill="FFFFFF"/>
        </w:rPr>
        <w:t xml:space="preserve"> </w:t>
      </w:r>
      <w:r w:rsidR="00B86CD9">
        <w:rPr>
          <w:rFonts w:ascii="Arial" w:hAnsi="Arial" w:cs="Arial"/>
          <w:color w:val="000000"/>
          <w:sz w:val="24"/>
          <w:szCs w:val="24"/>
          <w:shd w:val="clear" w:color="auto" w:fill="FFFFFF"/>
        </w:rPr>
        <w:t>However</w:t>
      </w:r>
      <w:r w:rsidR="00561C71">
        <w:rPr>
          <w:rFonts w:ascii="Arial" w:hAnsi="Arial" w:cs="Arial"/>
          <w:color w:val="000000"/>
          <w:sz w:val="24"/>
          <w:szCs w:val="24"/>
          <w:shd w:val="clear" w:color="auto" w:fill="FFFFFF"/>
        </w:rPr>
        <w:t>, on the 28</w:t>
      </w:r>
      <w:r w:rsidR="00561C71" w:rsidRPr="00561C71">
        <w:rPr>
          <w:rFonts w:ascii="Arial" w:hAnsi="Arial" w:cs="Arial"/>
          <w:color w:val="000000"/>
          <w:sz w:val="24"/>
          <w:szCs w:val="24"/>
          <w:shd w:val="clear" w:color="auto" w:fill="FFFFFF"/>
          <w:vertAlign w:val="superscript"/>
        </w:rPr>
        <w:t>th</w:t>
      </w:r>
      <w:r w:rsidR="00561C71">
        <w:rPr>
          <w:rFonts w:ascii="Arial" w:hAnsi="Arial" w:cs="Arial"/>
          <w:color w:val="000000"/>
          <w:sz w:val="24"/>
          <w:szCs w:val="24"/>
          <w:shd w:val="clear" w:color="auto" w:fill="FFFFFF"/>
        </w:rPr>
        <w:t xml:space="preserve"> July 2020 an article from “The Telegraph” described the tourism in </w:t>
      </w:r>
      <w:r w:rsidR="009F2171">
        <w:rPr>
          <w:rFonts w:ascii="Arial" w:hAnsi="Arial" w:cs="Arial"/>
          <w:color w:val="000000"/>
          <w:sz w:val="24"/>
          <w:szCs w:val="24"/>
          <w:shd w:val="clear" w:color="auto" w:fill="FFFFFF"/>
        </w:rPr>
        <w:t>South Africa on indefinite Hold, maybe until 2021</w:t>
      </w:r>
      <w:r w:rsidR="00543152">
        <w:rPr>
          <w:rFonts w:ascii="Arial" w:hAnsi="Arial" w:cs="Arial"/>
          <w:color w:val="000000"/>
          <w:sz w:val="24"/>
          <w:szCs w:val="24"/>
          <w:shd w:val="clear" w:color="auto" w:fill="FFFFFF"/>
        </w:rPr>
        <w:t xml:space="preserve">, as a response to the Coronavirus Pandemic, in order to limit the spread. </w:t>
      </w:r>
      <w:r w:rsidR="005A7A05" w:rsidRPr="002F2FFC">
        <w:rPr>
          <w:rFonts w:ascii="Arial" w:hAnsi="Arial" w:cs="Arial"/>
          <w:color w:val="000000"/>
          <w:sz w:val="24"/>
          <w:szCs w:val="24"/>
          <w:shd w:val="clear" w:color="auto" w:fill="FFFFFF"/>
        </w:rPr>
        <w:t>(Richardson, The Telegraph 2020) Moreover, the country is facing an important recession in the tourism sector following a lost of almost 55 Billion dollars in</w:t>
      </w:r>
      <w:r w:rsidR="002F2FFC">
        <w:rPr>
          <w:rFonts w:ascii="Arial" w:hAnsi="Arial" w:cs="Arial"/>
          <w:color w:val="000000"/>
          <w:sz w:val="24"/>
          <w:szCs w:val="24"/>
          <w:shd w:val="clear" w:color="auto" w:fill="FFFFFF"/>
        </w:rPr>
        <w:t xml:space="preserve"> revenue, accounting a 47% decrease in international arrivals. </w:t>
      </w:r>
      <w:r w:rsidR="002F2FFC" w:rsidRPr="002F2FFC">
        <w:rPr>
          <w:rFonts w:ascii="Arial" w:hAnsi="Arial" w:cs="Arial"/>
          <w:color w:val="000000"/>
          <w:sz w:val="24"/>
          <w:szCs w:val="24"/>
          <w:shd w:val="clear" w:color="auto" w:fill="FFFFFF"/>
        </w:rPr>
        <w:t>(Euronews, 2020)</w:t>
      </w:r>
      <w:r w:rsidR="002F2FF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T</w:t>
      </w:r>
      <w:r w:rsidR="002F2FFC">
        <w:rPr>
          <w:rFonts w:ascii="Arial" w:hAnsi="Arial" w:cs="Arial"/>
          <w:color w:val="000000"/>
          <w:sz w:val="24"/>
          <w:szCs w:val="24"/>
          <w:shd w:val="clear" w:color="auto" w:fill="FFFFFF"/>
        </w:rPr>
        <w:t xml:space="preserve">he strategy provided by the United Nations World Tourism Organisation, puts people first providing up to date information </w:t>
      </w:r>
      <w:r>
        <w:rPr>
          <w:rFonts w:ascii="Arial" w:hAnsi="Arial" w:cs="Arial"/>
          <w:color w:val="000000"/>
          <w:sz w:val="24"/>
          <w:szCs w:val="24"/>
          <w:shd w:val="clear" w:color="auto" w:fill="FFFFFF"/>
        </w:rPr>
        <w:t xml:space="preserve">and guidelines </w:t>
      </w:r>
      <w:r w:rsidR="002F2FFC">
        <w:rPr>
          <w:rFonts w:ascii="Arial" w:hAnsi="Arial" w:cs="Arial"/>
          <w:color w:val="000000"/>
          <w:sz w:val="24"/>
          <w:szCs w:val="24"/>
          <w:shd w:val="clear" w:color="auto" w:fill="FFFFFF"/>
        </w:rPr>
        <w:t xml:space="preserve">for both travellers and operators of the tourism sector: </w:t>
      </w:r>
    </w:p>
    <w:p w14:paraId="65E7A561" w14:textId="7EE4DF3C" w:rsidR="002F2FFC" w:rsidRDefault="002F2FFC" w:rsidP="002F2FFC">
      <w:pPr>
        <w:pStyle w:val="ListParagraph"/>
        <w:numPr>
          <w:ilvl w:val="0"/>
          <w:numId w:val="2"/>
        </w:numPr>
        <w:rPr>
          <w:rFonts w:ascii="Arial" w:hAnsi="Arial" w:cs="Arial"/>
          <w:sz w:val="24"/>
          <w:szCs w:val="24"/>
        </w:rPr>
      </w:pPr>
      <w:r>
        <w:rPr>
          <w:rFonts w:ascii="Arial" w:hAnsi="Arial" w:cs="Arial"/>
          <w:sz w:val="24"/>
          <w:szCs w:val="24"/>
        </w:rPr>
        <w:t>Implementing health measures that minimise the impact on International Travel and Trade</w:t>
      </w:r>
      <w:r w:rsidR="00DE7559">
        <w:rPr>
          <w:rFonts w:ascii="Arial" w:hAnsi="Arial" w:cs="Arial"/>
          <w:sz w:val="24"/>
          <w:szCs w:val="24"/>
        </w:rPr>
        <w:t>;</w:t>
      </w:r>
    </w:p>
    <w:p w14:paraId="24275437" w14:textId="2D54F829" w:rsidR="002F2FFC" w:rsidRPr="009A4565" w:rsidRDefault="002F2FFC" w:rsidP="002F2FFC">
      <w:pPr>
        <w:pStyle w:val="ListParagraph"/>
        <w:numPr>
          <w:ilvl w:val="0"/>
          <w:numId w:val="2"/>
        </w:numPr>
        <w:rPr>
          <w:rFonts w:ascii="Arial" w:hAnsi="Arial" w:cs="Arial"/>
          <w:sz w:val="24"/>
          <w:szCs w:val="24"/>
        </w:rPr>
      </w:pPr>
      <w:r>
        <w:rPr>
          <w:rFonts w:ascii="Arial" w:hAnsi="Arial" w:cs="Arial"/>
          <w:sz w:val="24"/>
          <w:szCs w:val="24"/>
        </w:rPr>
        <w:t xml:space="preserve">Emphasizing tourism resilience and being ready to support </w:t>
      </w:r>
      <w:r w:rsidR="009A4565">
        <w:rPr>
          <w:rFonts w:ascii="Arial" w:hAnsi="Arial" w:cs="Arial"/>
          <w:sz w:val="24"/>
          <w:szCs w:val="24"/>
        </w:rPr>
        <w:t xml:space="preserve">recovery </w:t>
      </w:r>
      <w:r w:rsidR="009A4565" w:rsidRPr="009A4565">
        <w:rPr>
          <w:rFonts w:ascii="Arial" w:hAnsi="Arial" w:cs="Arial"/>
          <w:color w:val="000000"/>
          <w:sz w:val="24"/>
          <w:szCs w:val="24"/>
          <w:shd w:val="clear" w:color="auto" w:fill="FFFFFF"/>
        </w:rPr>
        <w:t>(UNWTO, 2020)</w:t>
      </w:r>
      <w:r w:rsidR="00DE7559">
        <w:rPr>
          <w:rFonts w:ascii="Arial" w:hAnsi="Arial" w:cs="Arial"/>
          <w:color w:val="000000"/>
          <w:sz w:val="24"/>
          <w:szCs w:val="24"/>
          <w:shd w:val="clear" w:color="auto" w:fill="FFFFFF"/>
        </w:rPr>
        <w:t>;</w:t>
      </w:r>
    </w:p>
    <w:p w14:paraId="73A2971E" w14:textId="3BB572E0" w:rsidR="009A4565" w:rsidRPr="007C1818" w:rsidRDefault="009A4565" w:rsidP="009A4565">
      <w:pPr>
        <w:pStyle w:val="ListParagraph"/>
        <w:numPr>
          <w:ilvl w:val="0"/>
          <w:numId w:val="2"/>
        </w:numPr>
        <w:rPr>
          <w:rFonts w:ascii="Arial" w:hAnsi="Arial" w:cs="Arial"/>
          <w:sz w:val="24"/>
          <w:szCs w:val="24"/>
        </w:rPr>
      </w:pPr>
      <w:r>
        <w:rPr>
          <w:rFonts w:ascii="Arial" w:hAnsi="Arial" w:cs="Arial"/>
          <w:color w:val="000000"/>
          <w:sz w:val="24"/>
          <w:szCs w:val="24"/>
          <w:shd w:val="clear" w:color="auto" w:fill="FFFFFF"/>
        </w:rPr>
        <w:lastRenderedPageBreak/>
        <w:t xml:space="preserve">Providing assistance in product diversification, marketing strategies focusing on the identification of markets that can </w:t>
      </w:r>
      <w:r w:rsidR="00FD7C19">
        <w:rPr>
          <w:rFonts w:ascii="Arial" w:hAnsi="Arial" w:cs="Arial"/>
          <w:color w:val="000000"/>
          <w:sz w:val="24"/>
          <w:szCs w:val="24"/>
          <w:shd w:val="clear" w:color="auto" w:fill="FFFFFF"/>
        </w:rPr>
        <w:t>help</w:t>
      </w:r>
      <w:r>
        <w:rPr>
          <w:rFonts w:ascii="Arial" w:hAnsi="Arial" w:cs="Arial"/>
          <w:color w:val="000000"/>
          <w:sz w:val="24"/>
          <w:szCs w:val="24"/>
          <w:shd w:val="clear" w:color="auto" w:fill="FFFFFF"/>
        </w:rPr>
        <w:t xml:space="preserve"> recovery, nonetheless enhancing public and private partnership </w:t>
      </w:r>
      <w:r w:rsidR="007C1818">
        <w:rPr>
          <w:rFonts w:ascii="Arial" w:hAnsi="Arial" w:cs="Arial"/>
          <w:color w:val="000000"/>
          <w:sz w:val="24"/>
          <w:szCs w:val="24"/>
          <w:shd w:val="clear" w:color="auto" w:fill="FFFFFF"/>
        </w:rPr>
        <w:t>and</w:t>
      </w:r>
      <w:r>
        <w:rPr>
          <w:rFonts w:ascii="Arial" w:hAnsi="Arial" w:cs="Arial"/>
          <w:color w:val="000000"/>
          <w:sz w:val="24"/>
          <w:szCs w:val="24"/>
          <w:shd w:val="clear" w:color="auto" w:fill="FFFFFF"/>
        </w:rPr>
        <w:t xml:space="preserve"> crisis management recovery. </w:t>
      </w:r>
      <w:r w:rsidRPr="009A4565">
        <w:rPr>
          <w:rFonts w:ascii="Arial" w:hAnsi="Arial" w:cs="Arial"/>
          <w:color w:val="000000"/>
          <w:sz w:val="24"/>
          <w:szCs w:val="24"/>
          <w:shd w:val="clear" w:color="auto" w:fill="FFFFFF"/>
        </w:rPr>
        <w:t>(UNWTO, 2020)</w:t>
      </w:r>
      <w:r w:rsidR="00DE7559">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p>
    <w:p w14:paraId="109A5657" w14:textId="51EEC682" w:rsidR="00A01469" w:rsidRDefault="00A01469" w:rsidP="00F12E6F">
      <w:pPr>
        <w:rPr>
          <w:rFonts w:ascii="Arial" w:hAnsi="Arial" w:cs="Arial"/>
          <w:sz w:val="24"/>
          <w:szCs w:val="24"/>
        </w:rPr>
      </w:pPr>
      <w:r>
        <w:rPr>
          <w:rFonts w:ascii="Arial" w:hAnsi="Arial" w:cs="Arial"/>
          <w:sz w:val="24"/>
          <w:szCs w:val="24"/>
        </w:rPr>
        <w:t xml:space="preserve">In order to define </w:t>
      </w:r>
      <w:r w:rsidR="00573C1D">
        <w:rPr>
          <w:rFonts w:ascii="Arial" w:hAnsi="Arial" w:cs="Arial"/>
          <w:sz w:val="24"/>
          <w:szCs w:val="24"/>
        </w:rPr>
        <w:t>the competitive</w:t>
      </w:r>
      <w:r w:rsidR="007C1818">
        <w:rPr>
          <w:rFonts w:ascii="Arial" w:hAnsi="Arial" w:cs="Arial"/>
          <w:sz w:val="24"/>
          <w:szCs w:val="24"/>
        </w:rPr>
        <w:t xml:space="preserve"> operational</w:t>
      </w:r>
      <w:r w:rsidR="00573C1D">
        <w:rPr>
          <w:rFonts w:ascii="Arial" w:hAnsi="Arial" w:cs="Arial"/>
          <w:sz w:val="24"/>
          <w:szCs w:val="24"/>
        </w:rPr>
        <w:t xml:space="preserve"> contest </w:t>
      </w:r>
      <w:r w:rsidR="007C1818">
        <w:rPr>
          <w:rFonts w:ascii="Arial" w:hAnsi="Arial" w:cs="Arial"/>
          <w:sz w:val="24"/>
          <w:szCs w:val="24"/>
        </w:rPr>
        <w:t>of</w:t>
      </w:r>
      <w:r w:rsidR="00573C1D">
        <w:rPr>
          <w:rFonts w:ascii="Arial" w:hAnsi="Arial" w:cs="Arial"/>
          <w:sz w:val="24"/>
          <w:szCs w:val="24"/>
        </w:rPr>
        <w:t xml:space="preserve"> a firm</w:t>
      </w:r>
      <w:r>
        <w:rPr>
          <w:rFonts w:ascii="Arial" w:hAnsi="Arial" w:cs="Arial"/>
          <w:sz w:val="24"/>
          <w:szCs w:val="24"/>
        </w:rPr>
        <w:t>, it is essential to utilise and combine various Strategic Tools</w:t>
      </w:r>
      <w:r w:rsidR="00573C1D">
        <w:rPr>
          <w:rFonts w:ascii="Arial" w:hAnsi="Arial" w:cs="Arial"/>
          <w:sz w:val="24"/>
          <w:szCs w:val="24"/>
        </w:rPr>
        <w:t xml:space="preserve"> that allow the management to critically assess the company position.</w:t>
      </w:r>
      <w:r w:rsidR="00573C1D" w:rsidRPr="00573C1D">
        <w:rPr>
          <w:rFonts w:ascii="Arial" w:hAnsi="Arial" w:cs="Arial"/>
          <w:color w:val="000000"/>
          <w:sz w:val="20"/>
          <w:szCs w:val="20"/>
          <w:shd w:val="clear" w:color="auto" w:fill="FFFFFF"/>
        </w:rPr>
        <w:t xml:space="preserve"> </w:t>
      </w:r>
      <w:r w:rsidR="00573C1D" w:rsidRPr="00DE7559">
        <w:rPr>
          <w:rFonts w:ascii="Arial" w:hAnsi="Arial" w:cs="Arial"/>
          <w:color w:val="000000"/>
          <w:sz w:val="24"/>
          <w:szCs w:val="24"/>
          <w:shd w:val="clear" w:color="auto" w:fill="FFFFFF"/>
        </w:rPr>
        <w:t>(Zanoni, 2012</w:t>
      </w:r>
      <w:r w:rsidR="005B7F05" w:rsidRPr="00DE7559">
        <w:rPr>
          <w:rFonts w:ascii="Arial" w:hAnsi="Arial" w:cs="Arial"/>
          <w:color w:val="000000"/>
          <w:sz w:val="24"/>
          <w:szCs w:val="24"/>
          <w:shd w:val="clear" w:color="auto" w:fill="FFFFFF"/>
        </w:rPr>
        <w:t>)</w:t>
      </w:r>
      <w:r w:rsidR="005B7F05">
        <w:rPr>
          <w:rFonts w:ascii="Arial" w:hAnsi="Arial" w:cs="Arial"/>
          <w:sz w:val="24"/>
          <w:szCs w:val="24"/>
        </w:rPr>
        <w:t xml:space="preserve"> Tools</w:t>
      </w:r>
      <w:r w:rsidR="007E1F3A">
        <w:rPr>
          <w:rFonts w:ascii="Arial" w:hAnsi="Arial" w:cs="Arial"/>
          <w:sz w:val="24"/>
          <w:szCs w:val="24"/>
        </w:rPr>
        <w:t xml:space="preserve"> such as SWOT,</w:t>
      </w:r>
      <w:r>
        <w:rPr>
          <w:rFonts w:ascii="Arial" w:hAnsi="Arial" w:cs="Arial"/>
          <w:sz w:val="24"/>
          <w:szCs w:val="24"/>
        </w:rPr>
        <w:t xml:space="preserve"> PESTEL, Porter’s 5 Forces and Value Chain, BCG Matrix and McKinsey 7S</w:t>
      </w:r>
      <w:r w:rsidR="007E1F3A">
        <w:rPr>
          <w:rFonts w:ascii="Arial" w:hAnsi="Arial" w:cs="Arial"/>
          <w:sz w:val="24"/>
          <w:szCs w:val="24"/>
        </w:rPr>
        <w:t xml:space="preserve"> can be identified as the most commonly utilised by leading corporation companies regardless of the industry they operate</w:t>
      </w:r>
      <w:r w:rsidR="007C1818">
        <w:rPr>
          <w:rFonts w:ascii="Arial" w:hAnsi="Arial" w:cs="Arial"/>
          <w:sz w:val="24"/>
          <w:szCs w:val="24"/>
        </w:rPr>
        <w:t>.</w:t>
      </w:r>
      <w:r w:rsidR="007E1F3A">
        <w:rPr>
          <w:rFonts w:ascii="Arial" w:hAnsi="Arial" w:cs="Arial"/>
          <w:sz w:val="24"/>
          <w:szCs w:val="24"/>
        </w:rPr>
        <w:t xml:space="preserve"> </w:t>
      </w:r>
    </w:p>
    <w:p w14:paraId="3F540ACD" w14:textId="50425892" w:rsidR="003245BF" w:rsidRPr="00D31005" w:rsidRDefault="0073631E" w:rsidP="00807F49">
      <w:pPr>
        <w:rPr>
          <w:rFonts w:ascii="Arial" w:hAnsi="Arial" w:cs="Arial"/>
          <w:sz w:val="24"/>
          <w:szCs w:val="24"/>
        </w:rPr>
      </w:pPr>
      <w:r>
        <w:rPr>
          <w:rFonts w:ascii="Arial" w:hAnsi="Arial" w:cs="Arial"/>
          <w:sz w:val="24"/>
          <w:szCs w:val="24"/>
        </w:rPr>
        <w:t xml:space="preserve">Ultimately, the Strategic Planning process should provide a Competitive Strategy and action plan that sets precise accomplishments and key initiatives to be implemented. </w:t>
      </w:r>
    </w:p>
    <w:p w14:paraId="737C15E1" w14:textId="5952D48F" w:rsidR="00F12E6F" w:rsidRPr="00F12E6F" w:rsidRDefault="00F12E6F" w:rsidP="00F12E6F">
      <w:pPr>
        <w:pStyle w:val="Heading1"/>
      </w:pPr>
      <w:bookmarkStart w:id="2" w:name="_Toc48339569"/>
      <w:r>
        <w:t>Body</w:t>
      </w:r>
      <w:bookmarkEnd w:id="2"/>
      <w:r>
        <w:t xml:space="preserve"> </w:t>
      </w:r>
    </w:p>
    <w:p w14:paraId="1B4EC404" w14:textId="4B45E2F2" w:rsidR="00665C66" w:rsidRDefault="00FB6D6F" w:rsidP="001E4423">
      <w:pPr>
        <w:pStyle w:val="Heading3"/>
      </w:pPr>
      <w:bookmarkStart w:id="3" w:name="_Toc48339570"/>
      <w:r>
        <w:t xml:space="preserve">Review of implemented Strategic Planning Models </w:t>
      </w:r>
      <w:r w:rsidR="00065233">
        <w:t>/ Product Development</w:t>
      </w:r>
      <w:bookmarkEnd w:id="3"/>
      <w:r w:rsidR="00065233">
        <w:t xml:space="preserve"> </w:t>
      </w:r>
    </w:p>
    <w:p w14:paraId="48CE17F9" w14:textId="44FE78D8" w:rsidR="00B86CD9" w:rsidRDefault="00B86CD9" w:rsidP="00B86CD9">
      <w:pPr>
        <w:rPr>
          <w:rFonts w:ascii="Arial" w:hAnsi="Arial" w:cs="Arial"/>
          <w:sz w:val="24"/>
          <w:szCs w:val="24"/>
        </w:rPr>
      </w:pPr>
      <w:r>
        <w:rPr>
          <w:rFonts w:ascii="Arial" w:hAnsi="Arial" w:cs="Arial"/>
          <w:sz w:val="24"/>
          <w:szCs w:val="24"/>
        </w:rPr>
        <w:t xml:space="preserve">Strategic Planning is a comprehensive process used to determine a set of action that aim to achieve organisation’s objectives. The Planning process evaluates internal and external conditions influencing goals and objectives, such as Market Position, Policies and company mission or culture. Moreover, companies may determine their position towards the strategic goals set and instruct appropriate resources and tools needed to establish an “Action Plan” to reach goals and strategic objectives. </w:t>
      </w:r>
    </w:p>
    <w:p w14:paraId="474BC147" w14:textId="222DA879" w:rsidR="00872C45" w:rsidRPr="00872C45" w:rsidRDefault="00872C45" w:rsidP="00665C66">
      <w:pPr>
        <w:rPr>
          <w:rFonts w:ascii="Arial" w:hAnsi="Arial" w:cs="Arial"/>
          <w:sz w:val="24"/>
          <w:szCs w:val="24"/>
        </w:rPr>
      </w:pPr>
      <w:r w:rsidRPr="00872C45">
        <w:rPr>
          <w:rFonts w:ascii="Arial" w:hAnsi="Arial" w:cs="Arial"/>
          <w:sz w:val="24"/>
          <w:szCs w:val="24"/>
        </w:rPr>
        <w:t xml:space="preserve">The south African Department of Tourism (DoT) outlined in 2014 three main areas to focus, based on a 5 years plan: </w:t>
      </w:r>
    </w:p>
    <w:p w14:paraId="4CA4E11B" w14:textId="6916DE49" w:rsidR="00872C45" w:rsidRPr="00872C45" w:rsidRDefault="00872C45" w:rsidP="00872C45">
      <w:pPr>
        <w:pStyle w:val="ListParagraph"/>
        <w:numPr>
          <w:ilvl w:val="0"/>
          <w:numId w:val="3"/>
        </w:numPr>
        <w:rPr>
          <w:rFonts w:ascii="Arial" w:hAnsi="Arial" w:cs="Arial"/>
          <w:sz w:val="24"/>
          <w:szCs w:val="24"/>
        </w:rPr>
      </w:pPr>
      <w:r w:rsidRPr="00872C45">
        <w:rPr>
          <w:rFonts w:ascii="Arial" w:hAnsi="Arial" w:cs="Arial"/>
          <w:sz w:val="24"/>
          <w:szCs w:val="24"/>
        </w:rPr>
        <w:t xml:space="preserve">Enhance growth promoting product and services </w:t>
      </w:r>
    </w:p>
    <w:p w14:paraId="2D5A7C46" w14:textId="3FFE9502" w:rsidR="00872C45" w:rsidRPr="007C1818" w:rsidRDefault="00872C45" w:rsidP="007C1818">
      <w:pPr>
        <w:pStyle w:val="ListParagraph"/>
        <w:numPr>
          <w:ilvl w:val="0"/>
          <w:numId w:val="3"/>
        </w:numPr>
        <w:rPr>
          <w:rFonts w:ascii="Arial" w:hAnsi="Arial" w:cs="Arial"/>
          <w:sz w:val="24"/>
          <w:szCs w:val="24"/>
        </w:rPr>
      </w:pPr>
      <w:r w:rsidRPr="00872C45">
        <w:rPr>
          <w:rFonts w:ascii="Arial" w:hAnsi="Arial" w:cs="Arial"/>
          <w:sz w:val="24"/>
          <w:szCs w:val="24"/>
        </w:rPr>
        <w:t>Marketing and Promot</w:t>
      </w:r>
      <w:r w:rsidR="007C1818">
        <w:rPr>
          <w:rFonts w:ascii="Arial" w:hAnsi="Arial" w:cs="Arial"/>
          <w:sz w:val="24"/>
          <w:szCs w:val="24"/>
        </w:rPr>
        <w:t xml:space="preserve">ion of </w:t>
      </w:r>
      <w:r w:rsidRPr="007C1818">
        <w:rPr>
          <w:rFonts w:ascii="Arial" w:hAnsi="Arial" w:cs="Arial"/>
          <w:sz w:val="24"/>
          <w:szCs w:val="24"/>
        </w:rPr>
        <w:t xml:space="preserve">tourism development for both domestic and international markets </w:t>
      </w:r>
    </w:p>
    <w:p w14:paraId="4145274A" w14:textId="1F15BDA3" w:rsidR="00872C45" w:rsidRPr="00872C45" w:rsidRDefault="00872C45" w:rsidP="00872C45">
      <w:pPr>
        <w:pStyle w:val="ListParagraph"/>
        <w:numPr>
          <w:ilvl w:val="0"/>
          <w:numId w:val="3"/>
        </w:numPr>
        <w:rPr>
          <w:rFonts w:ascii="Arial" w:hAnsi="Arial" w:cs="Arial"/>
          <w:sz w:val="24"/>
          <w:szCs w:val="24"/>
        </w:rPr>
      </w:pPr>
      <w:r w:rsidRPr="00872C45">
        <w:rPr>
          <w:rFonts w:ascii="Arial" w:hAnsi="Arial" w:cs="Arial"/>
          <w:sz w:val="24"/>
          <w:szCs w:val="24"/>
        </w:rPr>
        <w:t xml:space="preserve">Practice responsible tourism </w:t>
      </w:r>
      <w:r w:rsidR="007C1818">
        <w:rPr>
          <w:rFonts w:ascii="Arial" w:hAnsi="Arial" w:cs="Arial"/>
          <w:sz w:val="24"/>
          <w:szCs w:val="24"/>
        </w:rPr>
        <w:t>for</w:t>
      </w:r>
      <w:r>
        <w:rPr>
          <w:rFonts w:ascii="Arial" w:hAnsi="Arial" w:cs="Arial"/>
          <w:sz w:val="24"/>
          <w:szCs w:val="24"/>
        </w:rPr>
        <w:t xml:space="preserve"> Economic growth </w:t>
      </w:r>
      <w:r w:rsidRPr="00872C45">
        <w:rPr>
          <w:rFonts w:ascii="Arial" w:hAnsi="Arial" w:cs="Arial"/>
          <w:color w:val="000000"/>
          <w:sz w:val="24"/>
          <w:szCs w:val="24"/>
          <w:shd w:val="clear" w:color="auto" w:fill="FFFFFF"/>
        </w:rPr>
        <w:t>(Tourism | South African Government, 2020)</w:t>
      </w:r>
    </w:p>
    <w:p w14:paraId="0E66EF51" w14:textId="77777777" w:rsidR="007C1818" w:rsidRDefault="00010D77" w:rsidP="00E32E6F">
      <w:pPr>
        <w:rPr>
          <w:rFonts w:ascii="Arial" w:hAnsi="Arial" w:cs="Arial"/>
          <w:color w:val="000000"/>
          <w:sz w:val="24"/>
          <w:szCs w:val="24"/>
          <w:shd w:val="clear" w:color="auto" w:fill="FFFFFF"/>
        </w:rPr>
      </w:pPr>
      <w:r>
        <w:rPr>
          <w:rFonts w:ascii="Arial" w:hAnsi="Arial" w:cs="Arial"/>
          <w:sz w:val="24"/>
          <w:szCs w:val="24"/>
        </w:rPr>
        <w:t xml:space="preserve">According to </w:t>
      </w:r>
      <w:r w:rsidR="00B86CD9">
        <w:rPr>
          <w:rFonts w:ascii="Arial" w:hAnsi="Arial" w:cs="Arial"/>
          <w:sz w:val="24"/>
          <w:szCs w:val="24"/>
        </w:rPr>
        <w:t>the data provided</w:t>
      </w:r>
      <w:r>
        <w:rPr>
          <w:rFonts w:ascii="Arial" w:hAnsi="Arial" w:cs="Arial"/>
          <w:sz w:val="24"/>
          <w:szCs w:val="24"/>
        </w:rPr>
        <w:t xml:space="preserve"> by Statista, the country </w:t>
      </w:r>
      <w:r w:rsidR="00B86CD9">
        <w:rPr>
          <w:rFonts w:ascii="Arial" w:hAnsi="Arial" w:cs="Arial"/>
          <w:sz w:val="24"/>
          <w:szCs w:val="24"/>
        </w:rPr>
        <w:t>has grown by</w:t>
      </w:r>
      <w:r>
        <w:rPr>
          <w:rFonts w:ascii="Arial" w:hAnsi="Arial" w:cs="Arial"/>
          <w:sz w:val="24"/>
          <w:szCs w:val="24"/>
        </w:rPr>
        <w:t xml:space="preserve"> less than 2 million going from 14.86 million to only 16.65 million in a 5-year period. </w:t>
      </w:r>
      <w:r w:rsidRPr="002452B6">
        <w:rPr>
          <w:rFonts w:ascii="Arial" w:hAnsi="Arial" w:cs="Arial"/>
          <w:color w:val="000000"/>
          <w:sz w:val="24"/>
          <w:szCs w:val="24"/>
          <w:shd w:val="clear" w:color="auto" w:fill="FFFFFF"/>
        </w:rPr>
        <w:t>(Statista, 2020)</w:t>
      </w:r>
      <w:r>
        <w:rPr>
          <w:rFonts w:ascii="Arial" w:hAnsi="Arial" w:cs="Arial"/>
          <w:color w:val="000000"/>
          <w:sz w:val="24"/>
          <w:szCs w:val="24"/>
          <w:shd w:val="clear" w:color="auto" w:fill="FFFFFF"/>
        </w:rPr>
        <w:t xml:space="preserve"> </w:t>
      </w:r>
      <w:r w:rsidR="006570D4">
        <w:rPr>
          <w:rFonts w:ascii="Arial" w:hAnsi="Arial" w:cs="Arial"/>
          <w:color w:val="000000"/>
          <w:sz w:val="24"/>
          <w:szCs w:val="24"/>
          <w:shd w:val="clear" w:color="auto" w:fill="FFFFFF"/>
        </w:rPr>
        <w:t xml:space="preserve">In addition, UNWTO, recognises that if developed effectively, the tourism sector as the potential to launch South Africa’s economic growth including potential assessment of the job scene. </w:t>
      </w:r>
      <w:r w:rsidR="006570D4" w:rsidRPr="00E32E6F">
        <w:rPr>
          <w:rFonts w:ascii="Arial" w:hAnsi="Arial" w:cs="Arial"/>
          <w:color w:val="000000"/>
          <w:sz w:val="24"/>
          <w:szCs w:val="24"/>
          <w:shd w:val="clear" w:color="auto" w:fill="FFFFFF"/>
        </w:rPr>
        <w:t>(UNWTO, 2019)</w:t>
      </w:r>
      <w:r w:rsidR="009E688C">
        <w:rPr>
          <w:rFonts w:ascii="Arial" w:hAnsi="Arial" w:cs="Arial"/>
          <w:color w:val="000000"/>
          <w:sz w:val="24"/>
          <w:szCs w:val="24"/>
          <w:shd w:val="clear" w:color="auto" w:fill="FFFFFF"/>
        </w:rPr>
        <w:t xml:space="preserve"> Although, in 2015 South Africa’s tourism faced a slight decrease in international arrivals due to an Epidemic of Ebola registered in West Africa, in 2016 the value increase by more than 10 million tourists registering an increase of the 12.8% of Growth. </w:t>
      </w:r>
      <w:r w:rsidR="009E688C" w:rsidRPr="00DE7559">
        <w:rPr>
          <w:rFonts w:ascii="Open Sans" w:hAnsi="Open Sans" w:cs="Open Sans"/>
          <w:color w:val="000000"/>
          <w:sz w:val="24"/>
          <w:szCs w:val="24"/>
          <w:shd w:val="clear" w:color="auto" w:fill="FFFFFF"/>
        </w:rPr>
        <w:t>(NTSS, 2020)</w:t>
      </w:r>
      <w:r w:rsidR="006570D4" w:rsidRPr="00DE7559">
        <w:rPr>
          <w:rFonts w:ascii="Arial" w:hAnsi="Arial" w:cs="Arial"/>
          <w:color w:val="000000"/>
          <w:sz w:val="24"/>
          <w:szCs w:val="24"/>
          <w:shd w:val="clear" w:color="auto" w:fill="FFFFFF"/>
        </w:rPr>
        <w:t xml:space="preserve"> </w:t>
      </w:r>
    </w:p>
    <w:p w14:paraId="67647F1B" w14:textId="18C397F2" w:rsidR="00E32E6F" w:rsidRPr="007C1818" w:rsidRDefault="007C1818" w:rsidP="00E32E6F">
      <w:pPr>
        <w:rPr>
          <w:rFonts w:ascii="Arial" w:hAnsi="Arial" w:cs="Arial"/>
          <w:color w:val="000000"/>
          <w:sz w:val="24"/>
          <w:szCs w:val="24"/>
          <w:shd w:val="clear" w:color="auto" w:fill="FFFFFF"/>
        </w:rPr>
      </w:pPr>
      <w:r>
        <w:rPr>
          <w:rFonts w:ascii="Arial" w:hAnsi="Arial" w:cs="Arial"/>
          <w:color w:val="000000"/>
          <w:sz w:val="24"/>
          <w:szCs w:val="24"/>
          <w:shd w:val="clear" w:color="auto" w:fill="FFFFFF"/>
        </w:rPr>
        <w:t>F</w:t>
      </w:r>
      <w:r w:rsidR="00E32E6F">
        <w:rPr>
          <w:rFonts w:ascii="Arial" w:hAnsi="Arial" w:cs="Arial"/>
          <w:color w:val="000000"/>
          <w:sz w:val="24"/>
          <w:szCs w:val="24"/>
          <w:shd w:val="clear" w:color="auto" w:fill="FFFFFF"/>
        </w:rPr>
        <w:t xml:space="preserve">ailure to provide appropriate market research and product development will result in the inadequate results based on the potential achievable. The three fundamental issues faced in South Africa are based on the coordination between the various stakeholders involved (Government regulating bodies, internal planning systems, locations, alignment of private and public funding and strategies, appropriate product development). </w:t>
      </w:r>
      <w:r w:rsidR="00E32E6F" w:rsidRPr="00E32E6F">
        <w:rPr>
          <w:rFonts w:ascii="Arial" w:hAnsi="Arial" w:cs="Arial"/>
          <w:color w:val="000000"/>
          <w:sz w:val="24"/>
          <w:szCs w:val="24"/>
          <w:shd w:val="clear" w:color="auto" w:fill="FFFFFF"/>
        </w:rPr>
        <w:t>(UNWTO, 2019)</w:t>
      </w:r>
      <w:r w:rsidR="00E32E6F">
        <w:rPr>
          <w:rFonts w:ascii="Arial" w:hAnsi="Arial" w:cs="Arial"/>
          <w:color w:val="000000"/>
          <w:sz w:val="24"/>
          <w:szCs w:val="24"/>
          <w:shd w:val="clear" w:color="auto" w:fill="FFFFFF"/>
        </w:rPr>
        <w:t xml:space="preserve"> </w:t>
      </w:r>
      <w:r w:rsidR="00E32E6F">
        <w:rPr>
          <w:rFonts w:ascii="Arial" w:hAnsi="Arial" w:cs="Arial"/>
          <w:sz w:val="24"/>
          <w:szCs w:val="24"/>
        </w:rPr>
        <w:t xml:space="preserve">According to Porter, to formulate a competitive </w:t>
      </w:r>
      <w:r w:rsidR="00E32E6F">
        <w:rPr>
          <w:rFonts w:ascii="Arial" w:hAnsi="Arial" w:cs="Arial"/>
          <w:sz w:val="24"/>
          <w:szCs w:val="24"/>
        </w:rPr>
        <w:lastRenderedPageBreak/>
        <w:t xml:space="preserve">strategy, companies may need to consider elements of the SWOT analysis, combined to elements of the PESTEL, </w:t>
      </w:r>
      <w:r>
        <w:rPr>
          <w:rFonts w:ascii="Arial" w:hAnsi="Arial" w:cs="Arial"/>
          <w:sz w:val="24"/>
          <w:szCs w:val="24"/>
        </w:rPr>
        <w:t>that</w:t>
      </w:r>
      <w:r w:rsidR="00E32E6F">
        <w:rPr>
          <w:rFonts w:ascii="Arial" w:hAnsi="Arial" w:cs="Arial"/>
          <w:sz w:val="24"/>
          <w:szCs w:val="24"/>
        </w:rPr>
        <w:t xml:space="preserve"> provide</w:t>
      </w:r>
      <w:r>
        <w:rPr>
          <w:rFonts w:ascii="Arial" w:hAnsi="Arial" w:cs="Arial"/>
          <w:sz w:val="24"/>
          <w:szCs w:val="24"/>
        </w:rPr>
        <w:t>s</w:t>
      </w:r>
      <w:r w:rsidR="00E32E6F">
        <w:rPr>
          <w:rFonts w:ascii="Arial" w:hAnsi="Arial" w:cs="Arial"/>
          <w:sz w:val="24"/>
          <w:szCs w:val="24"/>
        </w:rPr>
        <w:t xml:space="preserve"> a comprehensive understanding of internal and external factors recognising elements of advantage and disadvantage. </w:t>
      </w:r>
      <w:r w:rsidR="00E32E6F" w:rsidRPr="00807F49">
        <w:rPr>
          <w:rFonts w:ascii="Arial" w:hAnsi="Arial" w:cs="Arial"/>
          <w:color w:val="000000"/>
          <w:sz w:val="24"/>
          <w:szCs w:val="24"/>
          <w:shd w:val="clear" w:color="auto" w:fill="FFFFFF"/>
        </w:rPr>
        <w:t>(Porter, 1980)</w:t>
      </w:r>
      <w:r w:rsidR="00E32E6F">
        <w:rPr>
          <w:rFonts w:ascii="Arial" w:hAnsi="Arial" w:cs="Arial"/>
          <w:sz w:val="24"/>
          <w:szCs w:val="24"/>
        </w:rPr>
        <w:t xml:space="preserve">   The author also confirms that</w:t>
      </w:r>
      <w:r w:rsidR="00802B3B">
        <w:rPr>
          <w:rFonts w:ascii="Arial" w:hAnsi="Arial" w:cs="Arial"/>
          <w:sz w:val="24"/>
          <w:szCs w:val="24"/>
        </w:rPr>
        <w:t xml:space="preserve"> it </w:t>
      </w:r>
      <w:r w:rsidR="00E32E6F">
        <w:rPr>
          <w:rFonts w:ascii="Arial" w:hAnsi="Arial" w:cs="Arial"/>
          <w:sz w:val="24"/>
          <w:szCs w:val="24"/>
        </w:rPr>
        <w:t xml:space="preserve">may be implemented considering the competition of a business </w:t>
      </w:r>
      <w:r w:rsidR="00802B3B">
        <w:rPr>
          <w:rFonts w:ascii="Arial" w:hAnsi="Arial" w:cs="Arial"/>
          <w:sz w:val="24"/>
          <w:szCs w:val="24"/>
        </w:rPr>
        <w:t xml:space="preserve">and importance of stakeholders </w:t>
      </w:r>
      <w:r w:rsidR="00E32E6F">
        <w:rPr>
          <w:rFonts w:ascii="Arial" w:hAnsi="Arial" w:cs="Arial"/>
          <w:sz w:val="24"/>
          <w:szCs w:val="24"/>
        </w:rPr>
        <w:t xml:space="preserve">which is recognised in the author’s Five Forces Framework. </w:t>
      </w:r>
    </w:p>
    <w:p w14:paraId="01E3B7D2" w14:textId="7D2B9408" w:rsidR="00802B3B" w:rsidRDefault="00802B3B" w:rsidP="00802B3B">
      <w:pPr>
        <w:jc w:val="center"/>
        <w:rPr>
          <w:rFonts w:ascii="Arial" w:hAnsi="Arial" w:cs="Arial"/>
          <w:sz w:val="24"/>
          <w:szCs w:val="24"/>
        </w:rPr>
      </w:pPr>
      <w:r w:rsidRPr="00802B3B">
        <w:rPr>
          <w:rFonts w:ascii="Arial" w:hAnsi="Arial" w:cs="Arial"/>
          <w:noProof/>
          <w:sz w:val="24"/>
          <w:szCs w:val="24"/>
        </w:rPr>
        <w:drawing>
          <wp:inline distT="0" distB="0" distL="0" distR="0" wp14:anchorId="42F88195" wp14:editId="72C4A645">
            <wp:extent cx="3384103" cy="1993900"/>
            <wp:effectExtent l="0" t="0" r="698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84103" cy="1993900"/>
                    </a:xfrm>
                    <a:prstGeom prst="rect">
                      <a:avLst/>
                    </a:prstGeom>
                  </pic:spPr>
                </pic:pic>
              </a:graphicData>
            </a:graphic>
          </wp:inline>
        </w:drawing>
      </w:r>
    </w:p>
    <w:p w14:paraId="0BDAF790" w14:textId="4ABC7A3D" w:rsidR="00802B3B" w:rsidRDefault="00802B3B" w:rsidP="00802B3B">
      <w:pPr>
        <w:rPr>
          <w:rFonts w:ascii="Arial" w:hAnsi="Arial" w:cs="Arial"/>
          <w:sz w:val="24"/>
          <w:szCs w:val="24"/>
        </w:rPr>
      </w:pPr>
      <w:r>
        <w:rPr>
          <w:rFonts w:ascii="Arial" w:hAnsi="Arial" w:cs="Arial"/>
          <w:sz w:val="24"/>
          <w:szCs w:val="24"/>
        </w:rPr>
        <w:t>Therefore, it is essential to focus on South Africa’s Unique Selling Point in order to promote “what only South Africa” can offer to its visitors</w:t>
      </w:r>
      <w:r w:rsidR="00BA5C66">
        <w:rPr>
          <w:rFonts w:ascii="Arial" w:hAnsi="Arial" w:cs="Arial"/>
          <w:sz w:val="24"/>
          <w:szCs w:val="24"/>
        </w:rPr>
        <w:t xml:space="preserve"> and </w:t>
      </w:r>
      <w:r w:rsidR="00B86CD9">
        <w:rPr>
          <w:rFonts w:ascii="Arial" w:hAnsi="Arial" w:cs="Arial"/>
          <w:sz w:val="24"/>
          <w:szCs w:val="24"/>
        </w:rPr>
        <w:t>use it as</w:t>
      </w:r>
      <w:r w:rsidR="00BA5C66">
        <w:rPr>
          <w:rFonts w:ascii="Arial" w:hAnsi="Arial" w:cs="Arial"/>
          <w:sz w:val="24"/>
          <w:szCs w:val="24"/>
        </w:rPr>
        <w:t xml:space="preserve"> a proper Campaign</w:t>
      </w:r>
      <w:r>
        <w:rPr>
          <w:rFonts w:ascii="Arial" w:hAnsi="Arial" w:cs="Arial"/>
          <w:sz w:val="24"/>
          <w:szCs w:val="24"/>
        </w:rPr>
        <w:t>.</w:t>
      </w:r>
      <w:r w:rsidR="00BA5C66">
        <w:rPr>
          <w:rFonts w:ascii="Arial" w:hAnsi="Arial" w:cs="Arial"/>
          <w:sz w:val="24"/>
          <w:szCs w:val="24"/>
        </w:rPr>
        <w:t xml:space="preserve"> </w:t>
      </w:r>
      <w:r w:rsidR="00BA5C66" w:rsidRPr="00BA5C66">
        <w:rPr>
          <w:rFonts w:ascii="Arial" w:hAnsi="Arial" w:cs="Arial"/>
          <w:color w:val="000000"/>
          <w:sz w:val="24"/>
          <w:szCs w:val="24"/>
          <w:shd w:val="clear" w:color="auto" w:fill="FFFFFF"/>
        </w:rPr>
        <w:t>(Lamb, Hair and McDaniel, 2008)</w:t>
      </w:r>
      <w:r w:rsidRPr="00BA5C66">
        <w:rPr>
          <w:rFonts w:ascii="Arial" w:hAnsi="Arial" w:cs="Arial"/>
          <w:sz w:val="24"/>
          <w:szCs w:val="24"/>
        </w:rPr>
        <w:t xml:space="preserve"> </w:t>
      </w:r>
    </w:p>
    <w:p w14:paraId="3BAA631B" w14:textId="2D6378C8" w:rsidR="009E688C" w:rsidRPr="00C44947" w:rsidRDefault="009E688C" w:rsidP="00802B3B">
      <w:pPr>
        <w:rPr>
          <w:rFonts w:ascii="Arial" w:hAnsi="Arial" w:cs="Arial"/>
          <w:color w:val="000000"/>
          <w:sz w:val="24"/>
          <w:szCs w:val="24"/>
          <w:shd w:val="clear" w:color="auto" w:fill="FFFFFF"/>
        </w:rPr>
      </w:pPr>
      <w:r>
        <w:rPr>
          <w:rFonts w:ascii="Arial" w:hAnsi="Arial" w:cs="Arial"/>
          <w:sz w:val="24"/>
          <w:szCs w:val="24"/>
        </w:rPr>
        <w:t xml:space="preserve">With the tourism Act </w:t>
      </w:r>
      <w:r w:rsidR="00EE0C5E">
        <w:rPr>
          <w:rFonts w:ascii="Arial" w:hAnsi="Arial" w:cs="Arial"/>
          <w:sz w:val="24"/>
          <w:szCs w:val="24"/>
        </w:rPr>
        <w:t>of 2014, South Africa focuses on promoting the practice of responsible tourism, alongside creating a sustainable sector that provides opportunity and drives both economic growth and employment</w:t>
      </w:r>
      <w:r w:rsidR="00EE0C5E" w:rsidRPr="00C44947">
        <w:rPr>
          <w:rFonts w:ascii="Arial" w:hAnsi="Arial" w:cs="Arial"/>
          <w:sz w:val="24"/>
          <w:szCs w:val="24"/>
        </w:rPr>
        <w:t xml:space="preserve">. </w:t>
      </w:r>
      <w:r w:rsidR="00EE0C5E" w:rsidRPr="00C44947">
        <w:rPr>
          <w:rFonts w:ascii="Arial" w:hAnsi="Arial" w:cs="Arial"/>
          <w:color w:val="000000"/>
          <w:sz w:val="24"/>
          <w:szCs w:val="24"/>
          <w:shd w:val="clear" w:color="auto" w:fill="FFFFFF"/>
        </w:rPr>
        <w:t>(NDP, 2020) The Plan presented in April for the next 5 years, includes two categories of Values:</w:t>
      </w:r>
    </w:p>
    <w:p w14:paraId="5C1D54C4" w14:textId="0CAFD7A3" w:rsidR="00EE0C5E" w:rsidRDefault="00EE0C5E" w:rsidP="00EE0C5E">
      <w:pPr>
        <w:pStyle w:val="ListParagraph"/>
        <w:numPr>
          <w:ilvl w:val="0"/>
          <w:numId w:val="4"/>
        </w:numPr>
        <w:rPr>
          <w:rFonts w:ascii="Arial" w:hAnsi="Arial" w:cs="Arial"/>
          <w:sz w:val="24"/>
          <w:szCs w:val="24"/>
        </w:rPr>
      </w:pPr>
      <w:r>
        <w:rPr>
          <w:rFonts w:ascii="Arial" w:hAnsi="Arial" w:cs="Arial"/>
          <w:sz w:val="24"/>
          <w:szCs w:val="24"/>
        </w:rPr>
        <w:t xml:space="preserve">Performance – Innovative, ethical and Customer focused </w:t>
      </w:r>
    </w:p>
    <w:p w14:paraId="50F03D30" w14:textId="70056F0D" w:rsidR="00EE0C5E" w:rsidRDefault="00EE0C5E" w:rsidP="00EE0C5E">
      <w:pPr>
        <w:pStyle w:val="ListParagraph"/>
        <w:numPr>
          <w:ilvl w:val="0"/>
          <w:numId w:val="4"/>
        </w:numPr>
        <w:rPr>
          <w:rFonts w:ascii="Arial" w:hAnsi="Arial" w:cs="Arial"/>
          <w:sz w:val="24"/>
          <w:szCs w:val="24"/>
        </w:rPr>
      </w:pPr>
      <w:r>
        <w:rPr>
          <w:rFonts w:ascii="Arial" w:hAnsi="Arial" w:cs="Arial"/>
          <w:sz w:val="24"/>
          <w:szCs w:val="24"/>
        </w:rPr>
        <w:t xml:space="preserve">Organisational – </w:t>
      </w:r>
      <w:r w:rsidR="00C44947">
        <w:rPr>
          <w:rFonts w:ascii="Arial" w:hAnsi="Arial" w:cs="Arial"/>
          <w:sz w:val="24"/>
          <w:szCs w:val="24"/>
        </w:rPr>
        <w:t>E</w:t>
      </w:r>
      <w:r>
        <w:rPr>
          <w:rFonts w:ascii="Arial" w:hAnsi="Arial" w:cs="Arial"/>
          <w:sz w:val="24"/>
          <w:szCs w:val="24"/>
        </w:rPr>
        <w:t xml:space="preserve">mpowerment, </w:t>
      </w:r>
      <w:r w:rsidR="00C44947">
        <w:rPr>
          <w:rFonts w:ascii="Arial" w:hAnsi="Arial" w:cs="Arial"/>
          <w:sz w:val="24"/>
          <w:szCs w:val="24"/>
        </w:rPr>
        <w:t>Integrity and Recognition</w:t>
      </w:r>
    </w:p>
    <w:p w14:paraId="6FC91900" w14:textId="342D1202" w:rsidR="00872C45" w:rsidRPr="00872C45" w:rsidRDefault="00C44947" w:rsidP="00872C45">
      <w:pPr>
        <w:rPr>
          <w:rFonts w:ascii="Arial" w:hAnsi="Arial" w:cs="Arial"/>
          <w:sz w:val="24"/>
          <w:szCs w:val="24"/>
        </w:rPr>
      </w:pPr>
      <w:r>
        <w:rPr>
          <w:rFonts w:ascii="Arial" w:hAnsi="Arial" w:cs="Arial"/>
          <w:sz w:val="24"/>
          <w:szCs w:val="24"/>
        </w:rPr>
        <w:t xml:space="preserve">Although there are environmental and political challenges inclusive of a lower business confidence, South Africa has maintained important trades with EU countries. In addition, the Southern African Customs Union (SACU) has created an important trade agreement with the UK, for which business relationships, will continue without disruption, even after Brexit.  </w:t>
      </w:r>
      <w:r w:rsidRPr="00C44947">
        <w:rPr>
          <w:rFonts w:ascii="Arial" w:hAnsi="Arial" w:cs="Arial"/>
          <w:color w:val="000000"/>
          <w:sz w:val="24"/>
          <w:szCs w:val="24"/>
          <w:shd w:val="clear" w:color="auto" w:fill="FFFFFF"/>
        </w:rPr>
        <w:t>(NDP, 2020)</w:t>
      </w:r>
      <w:r>
        <w:rPr>
          <w:rFonts w:ascii="Arial" w:hAnsi="Arial" w:cs="Arial"/>
          <w:sz w:val="24"/>
          <w:szCs w:val="24"/>
        </w:rPr>
        <w:t xml:space="preserve"> </w:t>
      </w:r>
    </w:p>
    <w:p w14:paraId="2BC64C25" w14:textId="02014940" w:rsidR="00FB6D6F" w:rsidRDefault="00FB6D6F" w:rsidP="00F12E6F">
      <w:pPr>
        <w:pStyle w:val="Heading2"/>
      </w:pPr>
      <w:bookmarkStart w:id="4" w:name="_Toc48339571"/>
      <w:r>
        <w:t>Effectiveness Analysis</w:t>
      </w:r>
      <w:bookmarkEnd w:id="4"/>
      <w:r>
        <w:t xml:space="preserve"> </w:t>
      </w:r>
    </w:p>
    <w:p w14:paraId="6593E82F" w14:textId="4018A63A" w:rsidR="00FB6D6F" w:rsidRDefault="00FB6D6F" w:rsidP="00F12E6F">
      <w:pPr>
        <w:pStyle w:val="Heading3"/>
      </w:pPr>
      <w:bookmarkStart w:id="5" w:name="_Toc48339572"/>
      <w:r>
        <w:t>Issues and Implications of Strategic Planning Models</w:t>
      </w:r>
      <w:bookmarkEnd w:id="5"/>
    </w:p>
    <w:p w14:paraId="02CC26D0" w14:textId="1DFBFB20" w:rsidR="003F4E6A" w:rsidRPr="00F51CCE" w:rsidRDefault="003F4E6A" w:rsidP="003F4E6A">
      <w:pPr>
        <w:rPr>
          <w:rFonts w:ascii="Arial" w:hAnsi="Arial" w:cs="Arial"/>
          <w:sz w:val="24"/>
          <w:szCs w:val="24"/>
        </w:rPr>
      </w:pPr>
      <w:r>
        <w:rPr>
          <w:rFonts w:ascii="Arial" w:hAnsi="Arial" w:cs="Arial"/>
          <w:color w:val="000000"/>
          <w:sz w:val="24"/>
          <w:szCs w:val="24"/>
          <w:shd w:val="clear" w:color="auto" w:fill="FFFFFF"/>
        </w:rPr>
        <w:t xml:space="preserve">Although the steady growth is encouraging, perhaps, some strategies are not as effective as they should considering the potential of the country. </w:t>
      </w:r>
      <w:r w:rsidR="00F7568D">
        <w:rPr>
          <w:rFonts w:ascii="Arial" w:hAnsi="Arial" w:cs="Arial"/>
          <w:color w:val="000000"/>
          <w:sz w:val="24"/>
          <w:szCs w:val="24"/>
          <w:shd w:val="clear" w:color="auto" w:fill="FFFFFF"/>
        </w:rPr>
        <w:t xml:space="preserve">Differences in products and buyers also create segments if they affect the requirement for competitive advantage. </w:t>
      </w:r>
      <w:r w:rsidR="00EF238B" w:rsidRPr="00EF238B">
        <w:rPr>
          <w:rFonts w:ascii="Arial" w:hAnsi="Arial" w:cs="Arial"/>
          <w:color w:val="000000"/>
          <w:sz w:val="24"/>
          <w:szCs w:val="24"/>
          <w:shd w:val="clear" w:color="auto" w:fill="FFFFFF"/>
        </w:rPr>
        <w:t>(Porter, 1985)</w:t>
      </w:r>
      <w:r w:rsidR="00EF238B">
        <w:rPr>
          <w:rFonts w:ascii="Arial" w:hAnsi="Arial" w:cs="Arial"/>
          <w:color w:val="000000"/>
          <w:sz w:val="24"/>
          <w:szCs w:val="24"/>
          <w:shd w:val="clear" w:color="auto" w:fill="FFFFFF"/>
        </w:rPr>
        <w:t xml:space="preserve"> Whilst strategies focus on </w:t>
      </w:r>
      <w:r w:rsidR="00F51CCE">
        <w:rPr>
          <w:rFonts w:ascii="Arial" w:hAnsi="Arial" w:cs="Arial"/>
          <w:color w:val="000000"/>
          <w:sz w:val="24"/>
          <w:szCs w:val="24"/>
          <w:shd w:val="clear" w:color="auto" w:fill="FFFFFF"/>
        </w:rPr>
        <w:t>partnerships between</w:t>
      </w:r>
      <w:r w:rsidR="00EF238B">
        <w:rPr>
          <w:rFonts w:ascii="Arial" w:hAnsi="Arial" w:cs="Arial"/>
          <w:color w:val="000000"/>
          <w:sz w:val="24"/>
          <w:szCs w:val="24"/>
          <w:shd w:val="clear" w:color="auto" w:fill="FFFFFF"/>
        </w:rPr>
        <w:t xml:space="preserve"> public and private with appropriate bodies, </w:t>
      </w:r>
      <w:r w:rsidR="0072131F">
        <w:rPr>
          <w:rFonts w:ascii="Arial" w:hAnsi="Arial" w:cs="Arial"/>
          <w:color w:val="000000"/>
          <w:sz w:val="24"/>
          <w:szCs w:val="24"/>
          <w:shd w:val="clear" w:color="auto" w:fill="FFFFFF"/>
        </w:rPr>
        <w:t>a</w:t>
      </w:r>
      <w:r w:rsidR="00EF238B">
        <w:rPr>
          <w:rFonts w:ascii="Arial" w:hAnsi="Arial" w:cs="Arial"/>
          <w:color w:val="000000"/>
          <w:sz w:val="24"/>
          <w:szCs w:val="24"/>
          <w:shd w:val="clear" w:color="auto" w:fill="FFFFFF"/>
        </w:rPr>
        <w:t>ctivities are</w:t>
      </w:r>
      <w:r w:rsidR="0072131F">
        <w:rPr>
          <w:rFonts w:ascii="Arial" w:hAnsi="Arial" w:cs="Arial"/>
          <w:color w:val="000000"/>
          <w:sz w:val="24"/>
          <w:szCs w:val="24"/>
          <w:shd w:val="clear" w:color="auto" w:fill="FFFFFF"/>
        </w:rPr>
        <w:t xml:space="preserve"> not</w:t>
      </w:r>
      <w:r w:rsidR="00EF238B">
        <w:rPr>
          <w:rFonts w:ascii="Arial" w:hAnsi="Arial" w:cs="Arial"/>
          <w:color w:val="000000"/>
          <w:sz w:val="24"/>
          <w:szCs w:val="24"/>
          <w:shd w:val="clear" w:color="auto" w:fill="FFFFFF"/>
        </w:rPr>
        <w:t xml:space="preserve"> aligned, </w:t>
      </w:r>
      <w:r w:rsidR="0072131F">
        <w:rPr>
          <w:rFonts w:ascii="Arial" w:hAnsi="Arial" w:cs="Arial"/>
          <w:color w:val="000000"/>
          <w:sz w:val="24"/>
          <w:szCs w:val="24"/>
          <w:shd w:val="clear" w:color="auto" w:fill="FFFFFF"/>
        </w:rPr>
        <w:t xml:space="preserve">standards and service delivery not monitored and tourism products do not join trade organisation. Therefore, such discrepancies create an obstacle </w:t>
      </w:r>
      <w:r w:rsidR="001C7AE8">
        <w:rPr>
          <w:rFonts w:ascii="Arial" w:hAnsi="Arial" w:cs="Arial"/>
          <w:color w:val="000000"/>
          <w:sz w:val="24"/>
          <w:szCs w:val="24"/>
          <w:shd w:val="clear" w:color="auto" w:fill="FFFFFF"/>
        </w:rPr>
        <w:t>for</w:t>
      </w:r>
      <w:r w:rsidR="0072131F">
        <w:rPr>
          <w:rFonts w:ascii="Arial" w:hAnsi="Arial" w:cs="Arial"/>
          <w:color w:val="000000"/>
          <w:sz w:val="24"/>
          <w:szCs w:val="24"/>
          <w:shd w:val="clear" w:color="auto" w:fill="FFFFFF"/>
        </w:rPr>
        <w:t xml:space="preserve"> appropriate growth. </w:t>
      </w:r>
      <w:r w:rsidR="009A7B32">
        <w:rPr>
          <w:rFonts w:ascii="Arial" w:hAnsi="Arial" w:cs="Arial"/>
          <w:color w:val="000000"/>
          <w:sz w:val="24"/>
          <w:szCs w:val="24"/>
          <w:shd w:val="clear" w:color="auto" w:fill="FFFFFF"/>
        </w:rPr>
        <w:t>Current strategies, do not appropriately consider sustainable development</w:t>
      </w:r>
      <w:r w:rsidR="001C7AE8">
        <w:rPr>
          <w:rFonts w:ascii="Arial" w:hAnsi="Arial" w:cs="Arial"/>
          <w:color w:val="000000"/>
          <w:sz w:val="24"/>
          <w:szCs w:val="24"/>
          <w:shd w:val="clear" w:color="auto" w:fill="FFFFFF"/>
        </w:rPr>
        <w:t xml:space="preserve"> and </w:t>
      </w:r>
      <w:r w:rsidR="00B14B74">
        <w:rPr>
          <w:rFonts w:ascii="Arial" w:hAnsi="Arial" w:cs="Arial"/>
          <w:color w:val="000000"/>
          <w:sz w:val="24"/>
          <w:szCs w:val="24"/>
          <w:shd w:val="clear" w:color="auto" w:fill="FFFFFF"/>
        </w:rPr>
        <w:t xml:space="preserve">climatic instability. The contrast between summer and rainfall provides a balance, thus not in the same location. </w:t>
      </w:r>
      <w:r w:rsidR="00F51CCE">
        <w:rPr>
          <w:rFonts w:ascii="Arial" w:hAnsi="Arial" w:cs="Arial"/>
          <w:color w:val="000000"/>
          <w:sz w:val="24"/>
          <w:szCs w:val="24"/>
          <w:shd w:val="clear" w:color="auto" w:fill="FFFFFF"/>
        </w:rPr>
        <w:t xml:space="preserve">The UNWTO provides a set of guidelines to </w:t>
      </w:r>
      <w:r w:rsidR="00F51CCE">
        <w:rPr>
          <w:rFonts w:ascii="Arial" w:hAnsi="Arial" w:cs="Arial"/>
          <w:color w:val="000000"/>
          <w:sz w:val="24"/>
          <w:szCs w:val="24"/>
          <w:shd w:val="clear" w:color="auto" w:fill="FFFFFF"/>
        </w:rPr>
        <w:lastRenderedPageBreak/>
        <w:t>focus on sustainable tourism development as it should make optimal use of environmental resources, respect the socio-cultural authenticity and ensure long-term economic operations by providing socio economic benefits to the stakeholders, contributing to poverty alleviation</w:t>
      </w:r>
      <w:r w:rsidR="00F51CCE" w:rsidRPr="00F51CCE">
        <w:rPr>
          <w:rFonts w:ascii="Arial" w:hAnsi="Arial" w:cs="Arial"/>
          <w:color w:val="000000"/>
          <w:sz w:val="24"/>
          <w:szCs w:val="24"/>
          <w:shd w:val="clear" w:color="auto" w:fill="FFFFFF"/>
        </w:rPr>
        <w:t xml:space="preserve">. (UNWTO, 2020) </w:t>
      </w:r>
      <w:r w:rsidR="00F51CCE">
        <w:rPr>
          <w:rFonts w:ascii="Arial" w:hAnsi="Arial" w:cs="Arial"/>
          <w:color w:val="000000"/>
          <w:sz w:val="24"/>
          <w:szCs w:val="24"/>
          <w:shd w:val="clear" w:color="auto" w:fill="FFFFFF"/>
        </w:rPr>
        <w:t>Thus, this requires that all the relevant stakeholders especially political leadership participate to achieve sustainability.</w:t>
      </w:r>
      <w:r w:rsidR="009D4392">
        <w:rPr>
          <w:rFonts w:ascii="Arial" w:hAnsi="Arial" w:cs="Arial"/>
          <w:color w:val="000000"/>
          <w:sz w:val="24"/>
          <w:szCs w:val="24"/>
          <w:shd w:val="clear" w:color="auto" w:fill="FFFFFF"/>
        </w:rPr>
        <w:t xml:space="preserve"> However, South Africa is actively reducing the environmental impact, promoting sustainable practices, partnerships with EGF (for ecological initiatives), recognizing Cape Town as a leading climate-conscious city following a cut of 1.2 billion litres a day</w:t>
      </w:r>
      <w:r w:rsidR="008E3A8F">
        <w:rPr>
          <w:rFonts w:ascii="Arial" w:hAnsi="Arial" w:cs="Arial"/>
          <w:color w:val="000000"/>
          <w:sz w:val="24"/>
          <w:szCs w:val="24"/>
          <w:shd w:val="clear" w:color="auto" w:fill="FFFFFF"/>
        </w:rPr>
        <w:t xml:space="preserve"> of water</w:t>
      </w:r>
      <w:r w:rsidR="009D4392" w:rsidRPr="009D4392">
        <w:rPr>
          <w:rFonts w:ascii="Arial" w:hAnsi="Arial" w:cs="Arial"/>
          <w:color w:val="000000"/>
          <w:sz w:val="24"/>
          <w:szCs w:val="24"/>
          <w:shd w:val="clear" w:color="auto" w:fill="FFFFFF"/>
        </w:rPr>
        <w:t>. (Theevent.co.za, 2019)</w:t>
      </w:r>
      <w:r w:rsidR="009D4392">
        <w:rPr>
          <w:rFonts w:ascii="Arial" w:hAnsi="Arial" w:cs="Arial"/>
          <w:color w:val="000000"/>
          <w:sz w:val="24"/>
          <w:szCs w:val="24"/>
          <w:shd w:val="clear" w:color="auto" w:fill="FFFFFF"/>
        </w:rPr>
        <w:t xml:space="preserve"> In Addition, the Government does not seem to provide appropriate leadership in policies, regulations, airline fees </w:t>
      </w:r>
      <w:r w:rsidR="00F953F1">
        <w:rPr>
          <w:rFonts w:ascii="Arial" w:hAnsi="Arial" w:cs="Arial"/>
          <w:color w:val="000000"/>
          <w:sz w:val="24"/>
          <w:szCs w:val="24"/>
          <w:shd w:val="clear" w:color="auto" w:fill="FFFFFF"/>
        </w:rPr>
        <w:t>and visas regulations and fees (speeding up the process and maybe waiving fees, might result in important increase of tourism from other countries).</w:t>
      </w:r>
      <w:r w:rsidR="00F953F1" w:rsidRPr="00F953F1">
        <w:rPr>
          <w:rFonts w:ascii="Open Sans" w:hAnsi="Open Sans" w:cs="Open Sans"/>
          <w:color w:val="000000"/>
          <w:sz w:val="20"/>
          <w:szCs w:val="20"/>
          <w:shd w:val="clear" w:color="auto" w:fill="FFFFFF"/>
        </w:rPr>
        <w:t xml:space="preserve"> </w:t>
      </w:r>
      <w:r w:rsidR="00F953F1" w:rsidRPr="00F953F1">
        <w:rPr>
          <w:rFonts w:ascii="Arial" w:hAnsi="Arial" w:cs="Arial"/>
          <w:color w:val="000000"/>
          <w:sz w:val="24"/>
          <w:szCs w:val="24"/>
          <w:shd w:val="clear" w:color="auto" w:fill="FFFFFF"/>
        </w:rPr>
        <w:t>(NDP, 2019)</w:t>
      </w:r>
    </w:p>
    <w:p w14:paraId="0CADCE33" w14:textId="77777777" w:rsidR="003F4E6A" w:rsidRPr="003F4E6A" w:rsidRDefault="003F4E6A" w:rsidP="003F4E6A"/>
    <w:p w14:paraId="445D015C" w14:textId="77777777" w:rsidR="00FB6D6F" w:rsidRDefault="00FB6D6F" w:rsidP="00F12E6F">
      <w:pPr>
        <w:pStyle w:val="Heading2"/>
      </w:pPr>
      <w:bookmarkStart w:id="6" w:name="_Toc48339573"/>
      <w:r>
        <w:t>Critical Reflection</w:t>
      </w:r>
      <w:bookmarkEnd w:id="6"/>
      <w:r>
        <w:t xml:space="preserve"> </w:t>
      </w:r>
    </w:p>
    <w:p w14:paraId="0A31DA0D" w14:textId="5C843892" w:rsidR="00FB6D6F" w:rsidRDefault="00FB6D6F" w:rsidP="00F12E6F">
      <w:pPr>
        <w:pStyle w:val="Heading3"/>
      </w:pPr>
      <w:bookmarkStart w:id="7" w:name="_Toc48339574"/>
      <w:r>
        <w:t xml:space="preserve">Global Case examples and Models </w:t>
      </w:r>
      <w:r w:rsidR="00BD4529">
        <w:t xml:space="preserve">/ Product Development </w:t>
      </w:r>
      <w:r w:rsidR="004C443E">
        <w:t xml:space="preserve">of South Africa compared to USA, Switzerland, Australia </w:t>
      </w:r>
      <w:bookmarkEnd w:id="7"/>
      <w:r w:rsidR="001C7AE8">
        <w:t>and Japan</w:t>
      </w:r>
      <w:r w:rsidR="008E3A8F">
        <w:t xml:space="preserve"> </w:t>
      </w:r>
      <w:r w:rsidR="00295690">
        <w:t xml:space="preserve"> </w:t>
      </w:r>
    </w:p>
    <w:p w14:paraId="5F343F5A" w14:textId="1A7E6581" w:rsidR="003132D0" w:rsidRPr="004C443E" w:rsidRDefault="001C7AE8" w:rsidP="003132D0">
      <w:pPr>
        <w:rPr>
          <w:rFonts w:ascii="Arial" w:hAnsi="Arial" w:cs="Arial"/>
          <w:sz w:val="24"/>
          <w:szCs w:val="24"/>
        </w:rPr>
      </w:pPr>
      <w:r>
        <w:rPr>
          <w:rFonts w:ascii="Arial" w:hAnsi="Arial" w:cs="Arial"/>
          <w:sz w:val="24"/>
          <w:szCs w:val="24"/>
        </w:rPr>
        <w:t>T</w:t>
      </w:r>
      <w:r w:rsidR="009679F5" w:rsidRPr="009679F5">
        <w:rPr>
          <w:rFonts w:ascii="Arial" w:hAnsi="Arial" w:cs="Arial"/>
          <w:sz w:val="24"/>
          <w:szCs w:val="24"/>
        </w:rPr>
        <w:t>he main strategy in South Africa focuses in creating amazing memories by exploring the culture, wildlife</w:t>
      </w:r>
      <w:r w:rsidR="009679F5">
        <w:rPr>
          <w:rFonts w:ascii="Arial" w:hAnsi="Arial" w:cs="Arial"/>
          <w:sz w:val="24"/>
          <w:szCs w:val="24"/>
        </w:rPr>
        <w:t xml:space="preserve"> and</w:t>
      </w:r>
      <w:r w:rsidR="009679F5" w:rsidRPr="009679F5">
        <w:rPr>
          <w:rFonts w:ascii="Arial" w:hAnsi="Arial" w:cs="Arial"/>
          <w:sz w:val="24"/>
          <w:szCs w:val="24"/>
        </w:rPr>
        <w:t xml:space="preserve"> beaches</w:t>
      </w:r>
      <w:r w:rsidR="009679F5">
        <w:rPr>
          <w:rFonts w:ascii="Arial" w:hAnsi="Arial" w:cs="Arial"/>
          <w:sz w:val="24"/>
          <w:szCs w:val="24"/>
        </w:rPr>
        <w:t xml:space="preserve">. </w:t>
      </w:r>
      <w:r w:rsidR="009679F5" w:rsidRPr="0050481F">
        <w:rPr>
          <w:rFonts w:ascii="Arial" w:hAnsi="Arial" w:cs="Arial"/>
          <w:color w:val="000000"/>
          <w:sz w:val="24"/>
          <w:szCs w:val="24"/>
          <w:shd w:val="clear" w:color="auto" w:fill="FFFFFF"/>
        </w:rPr>
        <w:t>(Southafrica.net, 2020)</w:t>
      </w:r>
      <w:r w:rsidR="009679F5">
        <w:rPr>
          <w:rFonts w:ascii="Arial" w:hAnsi="Arial" w:cs="Arial"/>
          <w:color w:val="000000"/>
          <w:sz w:val="24"/>
          <w:szCs w:val="24"/>
          <w:shd w:val="clear" w:color="auto" w:fill="FFFFFF"/>
        </w:rPr>
        <w:t xml:space="preserve"> </w:t>
      </w:r>
      <w:r w:rsidR="007B75C4">
        <w:rPr>
          <w:rFonts w:ascii="Arial" w:hAnsi="Arial" w:cs="Arial"/>
          <w:color w:val="000000"/>
          <w:sz w:val="24"/>
          <w:szCs w:val="24"/>
          <w:shd w:val="clear" w:color="auto" w:fill="FFFFFF"/>
        </w:rPr>
        <w:t>However, other countries implement in their strategies other business models and allow the industry to grow more, proving a more sustainable business. For example, USA focuses in the Cultural Heritage different from state to state, and includes sustainability as a key element for the industry, promoting every aspect. Not only that, USA also promotes their initiatives to reduce carbon emissions, commitment to employees and equality within the workforce. This provides competitive advantage. In addition, the</w:t>
      </w:r>
      <w:r w:rsidR="00ED2CF4">
        <w:rPr>
          <w:rFonts w:ascii="Arial" w:hAnsi="Arial" w:cs="Arial"/>
          <w:color w:val="000000"/>
          <w:sz w:val="24"/>
          <w:szCs w:val="24"/>
          <w:shd w:val="clear" w:color="auto" w:fill="FFFFFF"/>
        </w:rPr>
        <w:t xml:space="preserve">ir product development </w:t>
      </w:r>
      <w:r w:rsidR="007B75C4">
        <w:rPr>
          <w:rFonts w:ascii="Arial" w:hAnsi="Arial" w:cs="Arial"/>
          <w:color w:val="000000"/>
          <w:sz w:val="24"/>
          <w:szCs w:val="24"/>
          <w:shd w:val="clear" w:color="auto" w:fill="FFFFFF"/>
        </w:rPr>
        <w:t>also provide</w:t>
      </w:r>
      <w:r w:rsidR="00ED2CF4">
        <w:rPr>
          <w:rFonts w:ascii="Arial" w:hAnsi="Arial" w:cs="Arial"/>
          <w:color w:val="000000"/>
          <w:sz w:val="24"/>
          <w:szCs w:val="24"/>
          <w:shd w:val="clear" w:color="auto" w:fill="FFFFFF"/>
        </w:rPr>
        <w:t>s</w:t>
      </w:r>
      <w:r w:rsidR="007B75C4">
        <w:rPr>
          <w:rFonts w:ascii="Arial" w:hAnsi="Arial" w:cs="Arial"/>
          <w:color w:val="000000"/>
          <w:sz w:val="24"/>
          <w:szCs w:val="24"/>
          <w:shd w:val="clear" w:color="auto" w:fill="FFFFFF"/>
        </w:rPr>
        <w:t xml:space="preserve"> “the experience”, incentivised through “the American Dream”. Many travellers do experience the </w:t>
      </w:r>
      <w:r w:rsidR="00065233">
        <w:rPr>
          <w:rFonts w:ascii="Arial" w:hAnsi="Arial" w:cs="Arial"/>
          <w:color w:val="000000"/>
          <w:sz w:val="24"/>
          <w:szCs w:val="24"/>
          <w:shd w:val="clear" w:color="auto" w:fill="FFFFFF"/>
        </w:rPr>
        <w:t>famous</w:t>
      </w:r>
      <w:r w:rsidR="007B75C4">
        <w:rPr>
          <w:rFonts w:ascii="Arial" w:hAnsi="Arial" w:cs="Arial"/>
          <w:color w:val="000000"/>
          <w:sz w:val="24"/>
          <w:szCs w:val="24"/>
          <w:shd w:val="clear" w:color="auto" w:fill="FFFFFF"/>
        </w:rPr>
        <w:t xml:space="preserve"> “American Road Trip</w:t>
      </w:r>
      <w:r w:rsidR="007B75C4" w:rsidRPr="00DF262A">
        <w:rPr>
          <w:rFonts w:ascii="Arial" w:hAnsi="Arial" w:cs="Arial"/>
          <w:color w:val="000000"/>
          <w:sz w:val="24"/>
          <w:szCs w:val="24"/>
          <w:shd w:val="clear" w:color="auto" w:fill="FFFFFF"/>
        </w:rPr>
        <w:t>”.</w:t>
      </w:r>
      <w:r w:rsidR="00065233" w:rsidRPr="00DF262A">
        <w:rPr>
          <w:rFonts w:ascii="Arial" w:hAnsi="Arial" w:cs="Arial"/>
          <w:color w:val="000000"/>
          <w:sz w:val="24"/>
          <w:szCs w:val="24"/>
          <w:shd w:val="clear" w:color="auto" w:fill="FFFFFF"/>
        </w:rPr>
        <w:t xml:space="preserve"> </w:t>
      </w:r>
      <w:r w:rsidR="00ED2CF4" w:rsidRPr="00DF262A">
        <w:rPr>
          <w:rFonts w:ascii="Arial" w:hAnsi="Arial" w:cs="Arial"/>
          <w:color w:val="000000"/>
          <w:sz w:val="24"/>
          <w:szCs w:val="24"/>
          <w:shd w:val="clear" w:color="auto" w:fill="FFFFFF"/>
        </w:rPr>
        <w:t>(Cultural &amp; Heritage Tourism in the United States, 2005)</w:t>
      </w:r>
      <w:r w:rsidR="00ED2CF4">
        <w:rPr>
          <w:rFonts w:ascii="Open Sans" w:hAnsi="Open Sans" w:cs="Open Sans"/>
          <w:color w:val="000000"/>
          <w:sz w:val="20"/>
          <w:szCs w:val="20"/>
          <w:shd w:val="clear" w:color="auto" w:fill="FFFFFF"/>
        </w:rPr>
        <w:t xml:space="preserve"> </w:t>
      </w:r>
      <w:r w:rsidR="00065233">
        <w:rPr>
          <w:rFonts w:ascii="Arial" w:hAnsi="Arial" w:cs="Arial"/>
          <w:color w:val="000000"/>
          <w:sz w:val="24"/>
          <w:szCs w:val="24"/>
          <w:shd w:val="clear" w:color="auto" w:fill="FFFFFF"/>
        </w:rPr>
        <w:t xml:space="preserve">In </w:t>
      </w:r>
      <w:r w:rsidR="00BD4529">
        <w:rPr>
          <w:rFonts w:ascii="Arial" w:hAnsi="Arial" w:cs="Arial"/>
          <w:color w:val="000000"/>
          <w:sz w:val="24"/>
          <w:szCs w:val="24"/>
          <w:shd w:val="clear" w:color="auto" w:fill="FFFFFF"/>
        </w:rPr>
        <w:t>Addition,</w:t>
      </w:r>
      <w:r w:rsidR="00065233">
        <w:rPr>
          <w:rFonts w:ascii="Arial" w:hAnsi="Arial" w:cs="Arial"/>
          <w:color w:val="000000"/>
          <w:sz w:val="24"/>
          <w:szCs w:val="24"/>
          <w:shd w:val="clear" w:color="auto" w:fill="FFFFFF"/>
        </w:rPr>
        <w:t xml:space="preserve"> focusing on their Employees American Companies may be more competitive as may become role model to follow attracting the most competitive talent. </w:t>
      </w:r>
      <w:r w:rsidR="004C443E">
        <w:rPr>
          <w:rFonts w:ascii="Arial" w:hAnsi="Arial" w:cs="Arial"/>
          <w:color w:val="000000"/>
          <w:sz w:val="24"/>
          <w:szCs w:val="24"/>
          <w:shd w:val="clear" w:color="auto" w:fill="FFFFFF"/>
        </w:rPr>
        <w:t>Another model implemented within the States, is the BCG Matrix that focuses on the product offered</w:t>
      </w:r>
      <w:r>
        <w:rPr>
          <w:rFonts w:ascii="Arial" w:hAnsi="Arial" w:cs="Arial"/>
          <w:color w:val="000000"/>
          <w:sz w:val="24"/>
          <w:szCs w:val="24"/>
          <w:shd w:val="clear" w:color="auto" w:fill="FFFFFF"/>
        </w:rPr>
        <w:t xml:space="preserve">, </w:t>
      </w:r>
      <w:r w:rsidR="004C443E">
        <w:rPr>
          <w:rFonts w:ascii="Arial" w:hAnsi="Arial" w:cs="Arial"/>
          <w:color w:val="000000"/>
          <w:sz w:val="24"/>
          <w:szCs w:val="24"/>
          <w:shd w:val="clear" w:color="auto" w:fill="FFFFFF"/>
        </w:rPr>
        <w:t xml:space="preserve">analysing the productivity and market share </w:t>
      </w:r>
      <w:r>
        <w:rPr>
          <w:rFonts w:ascii="Arial" w:hAnsi="Arial" w:cs="Arial"/>
          <w:color w:val="000000"/>
          <w:sz w:val="24"/>
          <w:szCs w:val="24"/>
          <w:shd w:val="clear" w:color="auto" w:fill="FFFFFF"/>
        </w:rPr>
        <w:t xml:space="preserve">it has. </w:t>
      </w:r>
      <w:r w:rsidR="004C443E">
        <w:rPr>
          <w:rFonts w:ascii="Arial" w:hAnsi="Arial" w:cs="Arial"/>
          <w:color w:val="000000"/>
          <w:sz w:val="24"/>
          <w:szCs w:val="24"/>
          <w:shd w:val="clear" w:color="auto" w:fill="FFFFFF"/>
        </w:rPr>
        <w:t>Therefore, determines if the product is generating enough sales</w:t>
      </w:r>
      <w:r>
        <w:rPr>
          <w:rFonts w:ascii="Arial" w:hAnsi="Arial" w:cs="Arial"/>
          <w:color w:val="000000"/>
          <w:sz w:val="24"/>
          <w:szCs w:val="24"/>
          <w:shd w:val="clear" w:color="auto" w:fill="FFFFFF"/>
        </w:rPr>
        <w:t>.</w:t>
      </w:r>
      <w:r w:rsidR="004C443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If not</w:t>
      </w:r>
      <w:r w:rsidR="004C443E">
        <w:rPr>
          <w:rFonts w:ascii="Arial" w:hAnsi="Arial" w:cs="Arial"/>
          <w:color w:val="000000"/>
          <w:sz w:val="24"/>
          <w:szCs w:val="24"/>
          <w:shd w:val="clear" w:color="auto" w:fill="FFFFFF"/>
        </w:rPr>
        <w:t>, develop</w:t>
      </w:r>
      <w:r>
        <w:rPr>
          <w:rFonts w:ascii="Arial" w:hAnsi="Arial" w:cs="Arial"/>
          <w:color w:val="000000"/>
          <w:sz w:val="24"/>
          <w:szCs w:val="24"/>
          <w:shd w:val="clear" w:color="auto" w:fill="FFFFFF"/>
        </w:rPr>
        <w:t>s</w:t>
      </w:r>
      <w:r w:rsidR="004C443E">
        <w:rPr>
          <w:rFonts w:ascii="Arial" w:hAnsi="Arial" w:cs="Arial"/>
          <w:color w:val="000000"/>
          <w:sz w:val="24"/>
          <w:szCs w:val="24"/>
          <w:shd w:val="clear" w:color="auto" w:fill="FFFFFF"/>
        </w:rPr>
        <w:t xml:space="preserve"> a new product to substitute the current on the market. </w:t>
      </w:r>
      <w:r w:rsidR="004C443E" w:rsidRPr="00065233">
        <w:rPr>
          <w:rFonts w:ascii="Arial" w:hAnsi="Arial" w:cs="Arial"/>
          <w:color w:val="000000"/>
          <w:sz w:val="24"/>
          <w:szCs w:val="24"/>
          <w:shd w:val="clear" w:color="auto" w:fill="FFFFFF"/>
        </w:rPr>
        <w:t xml:space="preserve">(Investopedia, A. Hayes, 2020) </w:t>
      </w:r>
      <w:r w:rsidR="004C443E">
        <w:rPr>
          <w:rFonts w:ascii="Arial" w:hAnsi="Arial" w:cs="Arial"/>
          <w:color w:val="000000"/>
          <w:sz w:val="24"/>
          <w:szCs w:val="24"/>
          <w:shd w:val="clear" w:color="auto" w:fill="FFFFFF"/>
        </w:rPr>
        <w:t xml:space="preserve">This process is constantly applied through technology, innovation and sustainable practices. </w:t>
      </w:r>
    </w:p>
    <w:p w14:paraId="234E1075" w14:textId="187C0E72" w:rsidR="001F213E" w:rsidRDefault="001F213E" w:rsidP="003132D0">
      <w:pPr>
        <w:rPr>
          <w:rFonts w:ascii="Arial" w:hAnsi="Arial" w:cs="Arial"/>
          <w:color w:val="000000"/>
          <w:sz w:val="24"/>
          <w:szCs w:val="24"/>
          <w:shd w:val="clear" w:color="auto" w:fill="FFFFFF"/>
        </w:rPr>
      </w:pPr>
      <w:r>
        <w:rPr>
          <w:rFonts w:ascii="Arial" w:hAnsi="Arial" w:cs="Arial"/>
          <w:color w:val="000000"/>
          <w:sz w:val="24"/>
          <w:szCs w:val="24"/>
          <w:shd w:val="clear" w:color="auto" w:fill="FFFFFF"/>
        </w:rPr>
        <w:t>Moreover, Switzerland, focuses on natural resources available throughout the year in addition to resources available seasonally (such as skiing), sharing values and emphasizing the 4 different languages spoken and cultures available in such a small country</w:t>
      </w:r>
      <w:r w:rsidRPr="007D5CC2">
        <w:rPr>
          <w:rFonts w:ascii="Arial" w:hAnsi="Arial" w:cs="Arial"/>
          <w:color w:val="000000"/>
          <w:sz w:val="24"/>
          <w:szCs w:val="24"/>
          <w:shd w:val="clear" w:color="auto" w:fill="FFFFFF"/>
        </w:rPr>
        <w:t xml:space="preserve">. </w:t>
      </w:r>
      <w:r w:rsidR="00706B73" w:rsidRPr="007D5CC2">
        <w:rPr>
          <w:rFonts w:ascii="Arial" w:hAnsi="Arial" w:cs="Arial"/>
          <w:color w:val="000000"/>
          <w:sz w:val="24"/>
          <w:szCs w:val="24"/>
          <w:shd w:val="clear" w:color="auto" w:fill="FFFFFF"/>
        </w:rPr>
        <w:t>(Switzerland, 2020)</w:t>
      </w:r>
    </w:p>
    <w:p w14:paraId="6A42F6DD" w14:textId="734D37CC" w:rsidR="007D5CC2" w:rsidRDefault="007D5CC2" w:rsidP="003132D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Australia tourism strategy provides a vision that shares Values that focus on People (United, Positive and Genuine) whilst being both Commercial and Innovative. </w:t>
      </w:r>
      <w:r w:rsidR="00A15937" w:rsidRPr="00A15937">
        <w:rPr>
          <w:rFonts w:ascii="Arial" w:hAnsi="Arial" w:cs="Arial"/>
          <w:color w:val="000000"/>
          <w:sz w:val="24"/>
          <w:szCs w:val="24"/>
          <w:shd w:val="clear" w:color="auto" w:fill="FFFFFF"/>
        </w:rPr>
        <w:t>(Tourism Australia, 2020)</w:t>
      </w:r>
      <w:r w:rsidR="00A15937">
        <w:rPr>
          <w:rFonts w:ascii="Arial" w:hAnsi="Arial" w:cs="Arial"/>
          <w:color w:val="000000"/>
          <w:sz w:val="24"/>
          <w:szCs w:val="24"/>
          <w:shd w:val="clear" w:color="auto" w:fill="FFFFFF"/>
        </w:rPr>
        <w:t xml:space="preserve"> In 2018, Tourism generated 60 Billion in GDP accounting for 3.1%, which is testimonial of an increase of 3.5% over the previous year making Tourism growth faster than the national GDP. </w:t>
      </w:r>
      <w:r w:rsidR="00A15937" w:rsidRPr="00A15937">
        <w:rPr>
          <w:rFonts w:ascii="Arial" w:hAnsi="Arial" w:cs="Arial"/>
          <w:color w:val="000000"/>
          <w:sz w:val="24"/>
          <w:szCs w:val="24"/>
          <w:shd w:val="clear" w:color="auto" w:fill="FFFFFF"/>
        </w:rPr>
        <w:t>(Tourism Australia, 2020)</w:t>
      </w:r>
      <w:r w:rsidR="00A15937">
        <w:rPr>
          <w:rFonts w:ascii="Arial" w:hAnsi="Arial" w:cs="Arial"/>
          <w:color w:val="000000"/>
          <w:sz w:val="24"/>
          <w:szCs w:val="24"/>
          <w:shd w:val="clear" w:color="auto" w:fill="FFFFFF"/>
        </w:rPr>
        <w:t xml:space="preserve"> The strategic planning model used aligns risk assessments with the latest </w:t>
      </w:r>
      <w:r w:rsidR="00435B62">
        <w:rPr>
          <w:rFonts w:ascii="Arial" w:hAnsi="Arial" w:cs="Arial"/>
          <w:color w:val="000000"/>
          <w:sz w:val="24"/>
          <w:szCs w:val="24"/>
          <w:shd w:val="clear" w:color="auto" w:fill="FFFFFF"/>
        </w:rPr>
        <w:t>technology</w:t>
      </w:r>
      <w:r w:rsidR="001C7AE8">
        <w:rPr>
          <w:rFonts w:ascii="Arial" w:hAnsi="Arial" w:cs="Arial"/>
          <w:color w:val="000000"/>
          <w:sz w:val="24"/>
          <w:szCs w:val="24"/>
          <w:shd w:val="clear" w:color="auto" w:fill="FFFFFF"/>
        </w:rPr>
        <w:t xml:space="preserve"> </w:t>
      </w:r>
      <w:r w:rsidR="001C7AE8">
        <w:rPr>
          <w:rFonts w:ascii="Arial" w:hAnsi="Arial" w:cs="Arial"/>
          <w:color w:val="000000"/>
          <w:sz w:val="24"/>
          <w:szCs w:val="24"/>
          <w:shd w:val="clear" w:color="auto" w:fill="FFFFFF"/>
        </w:rPr>
        <w:lastRenderedPageBreak/>
        <w:t xml:space="preserve">whilst </w:t>
      </w:r>
      <w:r w:rsidR="00435B62">
        <w:rPr>
          <w:rFonts w:ascii="Arial" w:hAnsi="Arial" w:cs="Arial"/>
          <w:color w:val="000000"/>
          <w:sz w:val="24"/>
          <w:szCs w:val="24"/>
          <w:shd w:val="clear" w:color="auto" w:fill="FFFFFF"/>
        </w:rPr>
        <w:t>targeting customers to access information through their favourite platforms. Not only that, they include as part of their strategic risk</w:t>
      </w:r>
      <w:r w:rsidR="001C7AE8">
        <w:rPr>
          <w:rFonts w:ascii="Arial" w:hAnsi="Arial" w:cs="Arial"/>
          <w:color w:val="000000"/>
          <w:sz w:val="24"/>
          <w:szCs w:val="24"/>
          <w:shd w:val="clear" w:color="auto" w:fill="FFFFFF"/>
        </w:rPr>
        <w:t xml:space="preserve">, </w:t>
      </w:r>
      <w:r w:rsidR="00435B62">
        <w:rPr>
          <w:rFonts w:ascii="Arial" w:hAnsi="Arial" w:cs="Arial"/>
          <w:color w:val="000000"/>
          <w:sz w:val="24"/>
          <w:szCs w:val="24"/>
          <w:shd w:val="clear" w:color="auto" w:fill="FFFFFF"/>
        </w:rPr>
        <w:t xml:space="preserve">a mitigation strategy that </w:t>
      </w:r>
      <w:r w:rsidR="001C7AE8">
        <w:rPr>
          <w:rFonts w:ascii="Arial" w:hAnsi="Arial" w:cs="Arial"/>
          <w:color w:val="000000"/>
          <w:sz w:val="24"/>
          <w:szCs w:val="24"/>
          <w:shd w:val="clear" w:color="auto" w:fill="FFFFFF"/>
        </w:rPr>
        <w:t>limits</w:t>
      </w:r>
      <w:r w:rsidR="00435B62">
        <w:rPr>
          <w:rFonts w:ascii="Arial" w:hAnsi="Arial" w:cs="Arial"/>
          <w:color w:val="000000"/>
          <w:sz w:val="24"/>
          <w:szCs w:val="24"/>
          <w:shd w:val="clear" w:color="auto" w:fill="FFFFFF"/>
        </w:rPr>
        <w:t xml:space="preserve"> the risk</w:t>
      </w:r>
      <w:r w:rsidR="001C7AE8">
        <w:rPr>
          <w:rFonts w:ascii="Arial" w:hAnsi="Arial" w:cs="Arial"/>
          <w:color w:val="000000"/>
          <w:sz w:val="24"/>
          <w:szCs w:val="24"/>
          <w:shd w:val="clear" w:color="auto" w:fill="FFFFFF"/>
        </w:rPr>
        <w:t xml:space="preserve"> and</w:t>
      </w:r>
      <w:r w:rsidR="00435B62">
        <w:rPr>
          <w:rFonts w:ascii="Arial" w:hAnsi="Arial" w:cs="Arial"/>
          <w:color w:val="000000"/>
          <w:sz w:val="24"/>
          <w:szCs w:val="24"/>
          <w:shd w:val="clear" w:color="auto" w:fill="FFFFFF"/>
        </w:rPr>
        <w:t xml:space="preserve"> provides important insights for future planning. Moreover, the strategy focuses in 4 key areas: Customers, Markets, Marketing and Enabling elaborated in such a way </w:t>
      </w:r>
      <w:r w:rsidR="00D31005">
        <w:rPr>
          <w:rFonts w:ascii="Arial" w:hAnsi="Arial" w:cs="Arial"/>
          <w:color w:val="000000"/>
          <w:sz w:val="24"/>
          <w:szCs w:val="24"/>
          <w:shd w:val="clear" w:color="auto" w:fill="FFFFFF"/>
        </w:rPr>
        <w:t xml:space="preserve">that comprises </w:t>
      </w:r>
      <w:r w:rsidR="00D31005">
        <w:rPr>
          <w:rFonts w:ascii="Arial" w:hAnsi="Arial" w:cs="Arial"/>
          <w:sz w:val="24"/>
          <w:szCs w:val="24"/>
        </w:rPr>
        <w:t xml:space="preserve">McKinsey 7s Framework (Strategy, Structure, Systems, Shared Values, Skills, Staff and Style). It </w:t>
      </w:r>
      <w:r w:rsidR="001C7AE8">
        <w:rPr>
          <w:rFonts w:ascii="Arial" w:hAnsi="Arial" w:cs="Arial"/>
          <w:sz w:val="24"/>
          <w:szCs w:val="24"/>
        </w:rPr>
        <w:t>aligns</w:t>
      </w:r>
      <w:r w:rsidR="00D31005">
        <w:rPr>
          <w:rFonts w:ascii="Arial" w:hAnsi="Arial" w:cs="Arial"/>
          <w:sz w:val="24"/>
          <w:szCs w:val="24"/>
        </w:rPr>
        <w:t xml:space="preserve"> the 7 Elements to achieve organisation’s success </w:t>
      </w:r>
      <w:r w:rsidR="001C7AE8">
        <w:rPr>
          <w:rFonts w:ascii="Arial" w:hAnsi="Arial" w:cs="Arial"/>
          <w:sz w:val="24"/>
          <w:szCs w:val="24"/>
        </w:rPr>
        <w:t>to</w:t>
      </w:r>
      <w:r w:rsidR="00D31005">
        <w:rPr>
          <w:rFonts w:ascii="Arial" w:hAnsi="Arial" w:cs="Arial"/>
          <w:sz w:val="24"/>
          <w:szCs w:val="24"/>
        </w:rPr>
        <w:t xml:space="preserve"> Shared Values. </w:t>
      </w:r>
      <w:r w:rsidR="001C7AE8">
        <w:rPr>
          <w:rFonts w:ascii="Arial" w:hAnsi="Arial" w:cs="Arial"/>
          <w:sz w:val="24"/>
          <w:szCs w:val="24"/>
        </w:rPr>
        <w:t>Moreover</w:t>
      </w:r>
      <w:r w:rsidR="00D31005">
        <w:rPr>
          <w:rFonts w:ascii="Arial" w:hAnsi="Arial" w:cs="Arial"/>
          <w:sz w:val="24"/>
          <w:szCs w:val="24"/>
        </w:rPr>
        <w:t xml:space="preserve">, this framework aims to improve the performance, examine effects of future actions, align departments and determine best practices to implement its strategies. </w:t>
      </w:r>
      <w:r w:rsidR="00D31005" w:rsidRPr="008F7436">
        <w:rPr>
          <w:rFonts w:ascii="Arial" w:hAnsi="Arial" w:cs="Arial"/>
          <w:color w:val="000000"/>
          <w:sz w:val="24"/>
          <w:szCs w:val="24"/>
          <w:shd w:val="clear" w:color="auto" w:fill="FFFFFF"/>
        </w:rPr>
        <w:t>(Hill, 2012)</w:t>
      </w:r>
      <w:r w:rsidR="00435B62">
        <w:rPr>
          <w:rFonts w:ascii="Arial" w:hAnsi="Arial" w:cs="Arial"/>
          <w:color w:val="000000"/>
          <w:sz w:val="24"/>
          <w:szCs w:val="24"/>
          <w:shd w:val="clear" w:color="auto" w:fill="FFFFFF"/>
        </w:rPr>
        <w:t xml:space="preserve">.  The Customer strategy targets high-value leisure and business travellers focusing on the human experience approach while thriving the future. </w:t>
      </w:r>
      <w:r w:rsidR="00435B62" w:rsidRPr="00D31005">
        <w:rPr>
          <w:rFonts w:ascii="Arial" w:hAnsi="Arial" w:cs="Arial"/>
          <w:color w:val="000000"/>
          <w:sz w:val="24"/>
          <w:szCs w:val="24"/>
          <w:shd w:val="clear" w:color="auto" w:fill="FFFFFF"/>
        </w:rPr>
        <w:t>(Deloitte, 2020)</w:t>
      </w:r>
    </w:p>
    <w:p w14:paraId="28B0CCE3" w14:textId="51294E0B" w:rsidR="00D31005" w:rsidRPr="00A15937" w:rsidRDefault="00BC3A30" w:rsidP="003132D0">
      <w:pPr>
        <w:rPr>
          <w:rFonts w:ascii="Arial" w:hAnsi="Arial" w:cs="Arial"/>
          <w:sz w:val="24"/>
          <w:szCs w:val="24"/>
        </w:rPr>
      </w:pPr>
      <w:r>
        <w:rPr>
          <w:rFonts w:ascii="Arial" w:hAnsi="Arial" w:cs="Arial"/>
          <w:sz w:val="24"/>
          <w:szCs w:val="24"/>
        </w:rPr>
        <w:t>Japan focuses on culture, food, tradition nature and art. Its product diversification attract</w:t>
      </w:r>
      <w:r w:rsidR="001C7AE8">
        <w:rPr>
          <w:rFonts w:ascii="Arial" w:hAnsi="Arial" w:cs="Arial"/>
          <w:sz w:val="24"/>
          <w:szCs w:val="24"/>
        </w:rPr>
        <w:t>s</w:t>
      </w:r>
      <w:r>
        <w:rPr>
          <w:rFonts w:ascii="Arial" w:hAnsi="Arial" w:cs="Arial"/>
          <w:sz w:val="24"/>
          <w:szCs w:val="24"/>
        </w:rPr>
        <w:t xml:space="preserve"> many travellers throughout the year. Further means, aside business, include religion, pilgrimages, martial arts and rural attractions. </w:t>
      </w:r>
      <w:r w:rsidRPr="00BC3A30">
        <w:rPr>
          <w:rFonts w:ascii="Arial" w:hAnsi="Arial" w:cs="Arial"/>
          <w:color w:val="000000"/>
          <w:sz w:val="24"/>
          <w:szCs w:val="24"/>
          <w:shd w:val="clear" w:color="auto" w:fill="FFFFFF"/>
        </w:rPr>
        <w:t>(Asset.japan.travel, 2020)</w:t>
      </w:r>
      <w:r w:rsidR="001C7AE8">
        <w:rPr>
          <w:rFonts w:ascii="Arial" w:hAnsi="Arial" w:cs="Arial"/>
          <w:sz w:val="24"/>
          <w:szCs w:val="24"/>
        </w:rPr>
        <w:t xml:space="preserve"> </w:t>
      </w:r>
      <w:r w:rsidR="00F84002">
        <w:rPr>
          <w:rFonts w:ascii="Arial" w:hAnsi="Arial" w:cs="Arial"/>
          <w:sz w:val="24"/>
          <w:szCs w:val="24"/>
        </w:rPr>
        <w:t xml:space="preserve">However, Japan lacks in many areas. Challenges </w:t>
      </w:r>
      <w:r w:rsidR="00D93FB0">
        <w:rPr>
          <w:rFonts w:ascii="Arial" w:hAnsi="Arial" w:cs="Arial"/>
          <w:sz w:val="24"/>
          <w:szCs w:val="24"/>
        </w:rPr>
        <w:t>considered</w:t>
      </w:r>
      <w:r w:rsidR="00F84002">
        <w:rPr>
          <w:rFonts w:ascii="Arial" w:hAnsi="Arial" w:cs="Arial"/>
          <w:sz w:val="24"/>
          <w:szCs w:val="24"/>
        </w:rPr>
        <w:t xml:space="preserve"> are based on the alignment of public-private and local coordination, inadequate data organisation, lack of services and models to maximise revenue and marketing lacks of foreigners experience that may provide important insights in attracting more international visitors. Therefore, Japan’s Tourism GDP is very low, accounting for only 0.5%, which is nothing compared to other Asian Countries such as Thailand (10.4%). </w:t>
      </w:r>
      <w:r w:rsidR="00F84002" w:rsidRPr="00F84002">
        <w:rPr>
          <w:rFonts w:ascii="Arial" w:hAnsi="Arial" w:cs="Arial"/>
          <w:color w:val="000000"/>
          <w:sz w:val="24"/>
          <w:szCs w:val="24"/>
          <w:shd w:val="clear" w:color="auto" w:fill="FFFFFF"/>
        </w:rPr>
        <w:t>(Mckinsey.com, 2020)</w:t>
      </w:r>
    </w:p>
    <w:p w14:paraId="2C8BB227" w14:textId="103BFEB3" w:rsidR="00FB6D6F" w:rsidRDefault="00FB6D6F" w:rsidP="00F12E6F">
      <w:pPr>
        <w:pStyle w:val="Heading3"/>
      </w:pPr>
      <w:bookmarkStart w:id="8" w:name="_Toc48339575"/>
      <w:r>
        <w:t>Future development and Improvements based on the review of the “best practice” comparison</w:t>
      </w:r>
      <w:bookmarkEnd w:id="8"/>
      <w:r>
        <w:t xml:space="preserve"> </w:t>
      </w:r>
    </w:p>
    <w:p w14:paraId="0663C551" w14:textId="4571947F" w:rsidR="00FB6D6F" w:rsidRPr="00CB4426" w:rsidRDefault="001E4423" w:rsidP="007025E3">
      <w:pPr>
        <w:rPr>
          <w:rFonts w:ascii="Arial" w:hAnsi="Arial" w:cs="Arial"/>
          <w:color w:val="000000"/>
          <w:sz w:val="24"/>
          <w:szCs w:val="24"/>
          <w:shd w:val="clear" w:color="auto" w:fill="FFFFFF"/>
        </w:rPr>
      </w:pPr>
      <w:r w:rsidRPr="00CB4426">
        <w:rPr>
          <w:rFonts w:ascii="Arial" w:hAnsi="Arial" w:cs="Arial"/>
          <w:sz w:val="24"/>
          <w:szCs w:val="24"/>
        </w:rPr>
        <w:t xml:space="preserve">Forecasts analysed provide optimistic insights of tourism growth, thus the Pandemic may reduce the travel and appropriate adjustments should be made. </w:t>
      </w:r>
      <w:r w:rsidR="00B60E41" w:rsidRPr="00CB4426">
        <w:rPr>
          <w:rFonts w:ascii="Arial" w:hAnsi="Arial" w:cs="Arial"/>
          <w:sz w:val="24"/>
          <w:szCs w:val="24"/>
        </w:rPr>
        <w:t xml:space="preserve">Although the response to the pandemic was quite prompt </w:t>
      </w:r>
      <w:r w:rsidR="00B60E41" w:rsidRPr="00CB4426">
        <w:rPr>
          <w:rFonts w:ascii="Arial" w:hAnsi="Arial" w:cs="Arial"/>
          <w:color w:val="000000"/>
          <w:sz w:val="24"/>
          <w:szCs w:val="24"/>
          <w:shd w:val="clear" w:color="auto" w:fill="FFFFFF"/>
        </w:rPr>
        <w:t>(The Guardian, 2020)</w:t>
      </w:r>
      <w:r w:rsidR="00B60E41" w:rsidRPr="00CB4426">
        <w:rPr>
          <w:rFonts w:ascii="Arial" w:hAnsi="Arial" w:cs="Arial"/>
          <w:sz w:val="24"/>
          <w:szCs w:val="24"/>
        </w:rPr>
        <w:t xml:space="preserve">, 5 months after, the country still suffers and experiences important rise in the number of new cases. </w:t>
      </w:r>
      <w:r w:rsidR="00B60E41" w:rsidRPr="00CB4426">
        <w:rPr>
          <w:rFonts w:ascii="Arial" w:hAnsi="Arial" w:cs="Arial"/>
          <w:color w:val="000000"/>
          <w:sz w:val="24"/>
          <w:szCs w:val="24"/>
          <w:shd w:val="clear" w:color="auto" w:fill="FFFFFF"/>
        </w:rPr>
        <w:t>(Covid-19.za, 2020) However, the country has registered (as of today) 572865 cases confirmed of which 437</w:t>
      </w:r>
      <w:r w:rsidR="00C52F15">
        <w:rPr>
          <w:rFonts w:ascii="Arial" w:hAnsi="Arial" w:cs="Arial"/>
          <w:color w:val="000000"/>
          <w:sz w:val="24"/>
          <w:szCs w:val="24"/>
          <w:shd w:val="clear" w:color="auto" w:fill="FFFFFF"/>
        </w:rPr>
        <w:t>,</w:t>
      </w:r>
      <w:r w:rsidR="00B60E41" w:rsidRPr="00CB4426">
        <w:rPr>
          <w:rFonts w:ascii="Arial" w:hAnsi="Arial" w:cs="Arial"/>
          <w:color w:val="000000"/>
          <w:sz w:val="24"/>
          <w:szCs w:val="24"/>
          <w:shd w:val="clear" w:color="auto" w:fill="FFFFFF"/>
        </w:rPr>
        <w:t xml:space="preserve">617 have recovered. This shows that the country has reacted promptly. Thus, </w:t>
      </w:r>
      <w:r w:rsidR="00146191" w:rsidRPr="00CB4426">
        <w:rPr>
          <w:rFonts w:ascii="Arial" w:hAnsi="Arial" w:cs="Arial"/>
          <w:color w:val="000000"/>
          <w:sz w:val="24"/>
          <w:szCs w:val="24"/>
          <w:shd w:val="clear" w:color="auto" w:fill="FFFFFF"/>
        </w:rPr>
        <w:t>the impact within the Hospitality industry is estimated to be six or seven times greater than 9/11crisis. (National Geographic, 2020) Moreover, the forecast estimated recovery is of 5 to 10 years to get to 2019 tourism levels. The Government and Regulatory bodies may need to step in and provide funding in order to sustain the Industry</w:t>
      </w:r>
      <w:r w:rsidR="0079769E">
        <w:rPr>
          <w:rFonts w:ascii="Arial" w:hAnsi="Arial" w:cs="Arial"/>
          <w:color w:val="000000"/>
          <w:sz w:val="24"/>
          <w:szCs w:val="24"/>
          <w:shd w:val="clear" w:color="auto" w:fill="FFFFFF"/>
        </w:rPr>
        <w:t xml:space="preserve"> and adapt tourism strategies</w:t>
      </w:r>
      <w:r w:rsidR="00146191" w:rsidRPr="00CB4426">
        <w:rPr>
          <w:rFonts w:ascii="Arial" w:hAnsi="Arial" w:cs="Arial"/>
          <w:color w:val="000000"/>
          <w:sz w:val="24"/>
          <w:szCs w:val="24"/>
          <w:shd w:val="clear" w:color="auto" w:fill="FFFFFF"/>
        </w:rPr>
        <w:t>. Thus, the Tourism Support Programme (TSP) provides a cash grant to support the development</w:t>
      </w:r>
      <w:r w:rsidR="007025E3" w:rsidRPr="00CB4426">
        <w:rPr>
          <w:rFonts w:ascii="Arial" w:hAnsi="Arial" w:cs="Arial"/>
          <w:color w:val="000000"/>
          <w:sz w:val="24"/>
          <w:szCs w:val="24"/>
          <w:shd w:val="clear" w:color="auto" w:fill="FFFFFF"/>
        </w:rPr>
        <w:t xml:space="preserve"> (Gov.Za, 2020)</w:t>
      </w:r>
      <w:r w:rsidR="00146191" w:rsidRPr="00CB4426">
        <w:rPr>
          <w:rFonts w:ascii="Arial" w:hAnsi="Arial" w:cs="Arial"/>
          <w:color w:val="000000"/>
          <w:sz w:val="24"/>
          <w:szCs w:val="24"/>
          <w:shd w:val="clear" w:color="auto" w:fill="FFFFFF"/>
        </w:rPr>
        <w:t xml:space="preserve"> </w:t>
      </w:r>
      <w:r w:rsidR="0079769E">
        <w:rPr>
          <w:rFonts w:ascii="Arial" w:hAnsi="Arial" w:cs="Arial"/>
          <w:color w:val="000000"/>
          <w:sz w:val="24"/>
          <w:szCs w:val="24"/>
          <w:shd w:val="clear" w:color="auto" w:fill="FFFFFF"/>
        </w:rPr>
        <w:t>A</w:t>
      </w:r>
      <w:r w:rsidR="00146191" w:rsidRPr="00CB4426">
        <w:rPr>
          <w:rFonts w:ascii="Arial" w:hAnsi="Arial" w:cs="Arial"/>
          <w:color w:val="000000"/>
          <w:sz w:val="24"/>
          <w:szCs w:val="24"/>
          <w:shd w:val="clear" w:color="auto" w:fill="FFFFFF"/>
        </w:rPr>
        <w:t>ccording to the current decrease and downturn in the industry, it is appropriate to provide other grants accessible to survive the pandemic, particularly in the SMEs sector</w:t>
      </w:r>
      <w:r w:rsidR="007025E3" w:rsidRPr="00CB4426">
        <w:rPr>
          <w:rFonts w:ascii="Arial" w:hAnsi="Arial" w:cs="Arial"/>
          <w:color w:val="000000"/>
          <w:sz w:val="24"/>
          <w:szCs w:val="24"/>
          <w:shd w:val="clear" w:color="auto" w:fill="FFFFFF"/>
        </w:rPr>
        <w:t xml:space="preserve">. Sustainable trends must be implemented throughout the country as this will provide competitive advantage. Although, the focus on South Africa’s background provides important sales, technology trends should be implemented equally through the country as some areas are quite remote and accessibility is also limited. Therefore, the government must focus on providing good availability through local transfers or short </w:t>
      </w:r>
      <w:r w:rsidR="008E3A8F" w:rsidRPr="00CB4426">
        <w:rPr>
          <w:rFonts w:ascii="Arial" w:hAnsi="Arial" w:cs="Arial"/>
          <w:color w:val="000000"/>
          <w:sz w:val="24"/>
          <w:szCs w:val="24"/>
          <w:shd w:val="clear" w:color="auto" w:fill="FFFFFF"/>
        </w:rPr>
        <w:t>local flight</w:t>
      </w:r>
      <w:r w:rsidR="007025E3" w:rsidRPr="00CB4426">
        <w:rPr>
          <w:rFonts w:ascii="Arial" w:hAnsi="Arial" w:cs="Arial"/>
          <w:color w:val="000000"/>
          <w:sz w:val="24"/>
          <w:szCs w:val="24"/>
          <w:shd w:val="clear" w:color="auto" w:fill="FFFFFF"/>
        </w:rPr>
        <w:t xml:space="preserve"> </w:t>
      </w:r>
      <w:r w:rsidR="002A2B4A">
        <w:rPr>
          <w:rFonts w:ascii="Arial" w:hAnsi="Arial" w:cs="Arial"/>
          <w:color w:val="000000"/>
          <w:sz w:val="24"/>
          <w:szCs w:val="24"/>
          <w:shd w:val="clear" w:color="auto" w:fill="FFFFFF"/>
        </w:rPr>
        <w:t xml:space="preserve">as </w:t>
      </w:r>
      <w:r w:rsidR="007025E3" w:rsidRPr="00CB4426">
        <w:rPr>
          <w:rFonts w:ascii="Arial" w:hAnsi="Arial" w:cs="Arial"/>
          <w:color w:val="000000"/>
          <w:sz w:val="24"/>
          <w:szCs w:val="24"/>
          <w:shd w:val="clear" w:color="auto" w:fill="FFFFFF"/>
        </w:rPr>
        <w:t xml:space="preserve">this may encourage more consumers. </w:t>
      </w:r>
    </w:p>
    <w:p w14:paraId="49842AD3" w14:textId="7723ACB1" w:rsidR="007025E3" w:rsidRDefault="007025E3" w:rsidP="007025E3">
      <w:pPr>
        <w:pStyle w:val="Heading2"/>
        <w:rPr>
          <w:shd w:val="clear" w:color="auto" w:fill="FFFFFF"/>
        </w:rPr>
      </w:pPr>
      <w:bookmarkStart w:id="9" w:name="_Toc48339576"/>
      <w:r>
        <w:rPr>
          <w:shd w:val="clear" w:color="auto" w:fill="FFFFFF"/>
        </w:rPr>
        <w:lastRenderedPageBreak/>
        <w:t>Conclusion/Recommendation</w:t>
      </w:r>
      <w:bookmarkEnd w:id="9"/>
      <w:r>
        <w:rPr>
          <w:shd w:val="clear" w:color="auto" w:fill="FFFFFF"/>
        </w:rPr>
        <w:t xml:space="preserve"> </w:t>
      </w:r>
    </w:p>
    <w:p w14:paraId="2EA50CD8" w14:textId="7B4E1421" w:rsidR="007025E3" w:rsidRPr="00CB4426" w:rsidRDefault="00AC3C64" w:rsidP="007025E3">
      <w:pPr>
        <w:rPr>
          <w:rFonts w:ascii="Arial" w:hAnsi="Arial" w:cs="Arial"/>
          <w:sz w:val="24"/>
          <w:szCs w:val="24"/>
        </w:rPr>
      </w:pPr>
      <w:r w:rsidRPr="00CB4426">
        <w:rPr>
          <w:rFonts w:ascii="Arial" w:hAnsi="Arial" w:cs="Arial"/>
          <w:sz w:val="24"/>
          <w:szCs w:val="24"/>
        </w:rPr>
        <w:t>This report Highlighted</w:t>
      </w:r>
      <w:r w:rsidR="00DF3375" w:rsidRPr="00CB4426">
        <w:rPr>
          <w:rFonts w:ascii="Arial" w:hAnsi="Arial" w:cs="Arial"/>
          <w:sz w:val="24"/>
          <w:szCs w:val="24"/>
        </w:rPr>
        <w:t xml:space="preserve"> South Africa’s tourism strategy and Unique Selling point/proposition. It also</w:t>
      </w:r>
      <w:r w:rsidRPr="00CB4426">
        <w:rPr>
          <w:rFonts w:ascii="Arial" w:hAnsi="Arial" w:cs="Arial"/>
          <w:sz w:val="24"/>
          <w:szCs w:val="24"/>
        </w:rPr>
        <w:t xml:space="preserve"> compared </w:t>
      </w:r>
      <w:r w:rsidR="00DF3375" w:rsidRPr="00CB4426">
        <w:rPr>
          <w:rFonts w:ascii="Arial" w:hAnsi="Arial" w:cs="Arial"/>
          <w:sz w:val="24"/>
          <w:szCs w:val="24"/>
        </w:rPr>
        <w:t xml:space="preserve">the </w:t>
      </w:r>
      <w:r w:rsidRPr="00CB4426">
        <w:rPr>
          <w:rFonts w:ascii="Arial" w:hAnsi="Arial" w:cs="Arial"/>
          <w:sz w:val="24"/>
          <w:szCs w:val="24"/>
        </w:rPr>
        <w:t xml:space="preserve">various business models implemented </w:t>
      </w:r>
      <w:r w:rsidR="00DF3375" w:rsidRPr="00CB4426">
        <w:rPr>
          <w:rFonts w:ascii="Arial" w:hAnsi="Arial" w:cs="Arial"/>
          <w:sz w:val="24"/>
          <w:szCs w:val="24"/>
        </w:rPr>
        <w:t xml:space="preserve">in other countries to evaluate more opportunities and areas of development. Prior to the Pandemic, the country experienced a steady growth that shown appropriate efficacy of strategy implemented from 2015 to 2019. Although the new strategy proposition for 2020/2025 was encouraging, it must now </w:t>
      </w:r>
      <w:r w:rsidR="000108B1" w:rsidRPr="00CB4426">
        <w:rPr>
          <w:rFonts w:ascii="Arial" w:hAnsi="Arial" w:cs="Arial"/>
          <w:sz w:val="24"/>
          <w:szCs w:val="24"/>
        </w:rPr>
        <w:t>adjust</w:t>
      </w:r>
      <w:r w:rsidR="00DF3375" w:rsidRPr="00CB4426">
        <w:rPr>
          <w:rFonts w:ascii="Arial" w:hAnsi="Arial" w:cs="Arial"/>
          <w:sz w:val="24"/>
          <w:szCs w:val="24"/>
        </w:rPr>
        <w:t xml:space="preserve"> in accordance with the current climate. Sustainability was part of trends analysed, thus not the central focus. In a country that suffers from water and electricity shortages affecting on and off important part </w:t>
      </w:r>
      <w:r w:rsidR="00C52F15">
        <w:rPr>
          <w:rFonts w:ascii="Arial" w:hAnsi="Arial" w:cs="Arial"/>
          <w:sz w:val="24"/>
          <w:szCs w:val="24"/>
        </w:rPr>
        <w:t>o</w:t>
      </w:r>
      <w:r w:rsidR="00DF3375" w:rsidRPr="00CB4426">
        <w:rPr>
          <w:rFonts w:ascii="Arial" w:hAnsi="Arial" w:cs="Arial"/>
          <w:sz w:val="24"/>
          <w:szCs w:val="24"/>
        </w:rPr>
        <w:t>f the country</w:t>
      </w:r>
      <w:r w:rsidR="00C52F15">
        <w:rPr>
          <w:rFonts w:ascii="Arial" w:hAnsi="Arial" w:cs="Arial"/>
          <w:sz w:val="24"/>
          <w:szCs w:val="24"/>
        </w:rPr>
        <w:t>,</w:t>
      </w:r>
      <w:r w:rsidR="00DF3375" w:rsidRPr="00CB4426">
        <w:rPr>
          <w:rFonts w:ascii="Arial" w:hAnsi="Arial" w:cs="Arial"/>
          <w:sz w:val="24"/>
          <w:szCs w:val="24"/>
        </w:rPr>
        <w:t xml:space="preserve"> it is expected that Sustainable are implemented and </w:t>
      </w:r>
      <w:r w:rsidR="000108B1" w:rsidRPr="00CB4426">
        <w:rPr>
          <w:rFonts w:ascii="Arial" w:hAnsi="Arial" w:cs="Arial"/>
          <w:sz w:val="24"/>
          <w:szCs w:val="24"/>
        </w:rPr>
        <w:t>prompted</w:t>
      </w:r>
      <w:r w:rsidR="00DF3375" w:rsidRPr="00CB4426">
        <w:rPr>
          <w:rFonts w:ascii="Arial" w:hAnsi="Arial" w:cs="Arial"/>
          <w:sz w:val="24"/>
          <w:szCs w:val="24"/>
        </w:rPr>
        <w:t xml:space="preserve"> by local bodies and Government appropriately. For example, to introduce and implement throughout the industry water saving touchless taps and showers, and LED light, the government may propose </w:t>
      </w:r>
      <w:r w:rsidR="000108B1" w:rsidRPr="00CB4426">
        <w:rPr>
          <w:rFonts w:ascii="Arial" w:hAnsi="Arial" w:cs="Arial"/>
          <w:sz w:val="24"/>
          <w:szCs w:val="24"/>
        </w:rPr>
        <w:t>discounts/tax deduction/ finances</w:t>
      </w:r>
      <w:r w:rsidR="0079769E">
        <w:rPr>
          <w:rFonts w:ascii="Arial" w:hAnsi="Arial" w:cs="Arial"/>
          <w:sz w:val="24"/>
          <w:szCs w:val="24"/>
        </w:rPr>
        <w:t>.</w:t>
      </w:r>
      <w:r w:rsidR="000108B1" w:rsidRPr="00CB4426">
        <w:rPr>
          <w:rFonts w:ascii="Arial" w:hAnsi="Arial" w:cs="Arial"/>
          <w:sz w:val="24"/>
          <w:szCs w:val="24"/>
        </w:rPr>
        <w:t xml:space="preserve"> Further Strategies should focus on:</w:t>
      </w:r>
    </w:p>
    <w:p w14:paraId="791A2D10" w14:textId="7A8621D2" w:rsidR="000108B1" w:rsidRPr="00CB4426" w:rsidRDefault="000108B1" w:rsidP="000108B1">
      <w:pPr>
        <w:pStyle w:val="ListParagraph"/>
        <w:numPr>
          <w:ilvl w:val="0"/>
          <w:numId w:val="5"/>
        </w:numPr>
        <w:rPr>
          <w:rFonts w:ascii="Arial" w:hAnsi="Arial" w:cs="Arial"/>
          <w:sz w:val="24"/>
          <w:szCs w:val="24"/>
        </w:rPr>
      </w:pPr>
      <w:r w:rsidRPr="00CB4426">
        <w:rPr>
          <w:rFonts w:ascii="Arial" w:hAnsi="Arial" w:cs="Arial"/>
          <w:sz w:val="24"/>
          <w:szCs w:val="24"/>
        </w:rPr>
        <w:t xml:space="preserve">Sustainability </w:t>
      </w:r>
    </w:p>
    <w:p w14:paraId="06CC7F9C" w14:textId="4F9480C5" w:rsidR="000108B1" w:rsidRPr="00CB4426" w:rsidRDefault="000108B1" w:rsidP="000108B1">
      <w:pPr>
        <w:pStyle w:val="ListParagraph"/>
        <w:numPr>
          <w:ilvl w:val="0"/>
          <w:numId w:val="5"/>
        </w:numPr>
        <w:rPr>
          <w:rFonts w:ascii="Arial" w:hAnsi="Arial" w:cs="Arial"/>
          <w:sz w:val="24"/>
          <w:szCs w:val="24"/>
        </w:rPr>
      </w:pPr>
      <w:r w:rsidRPr="00CB4426">
        <w:rPr>
          <w:rFonts w:ascii="Arial" w:hAnsi="Arial" w:cs="Arial"/>
          <w:sz w:val="24"/>
          <w:szCs w:val="24"/>
        </w:rPr>
        <w:t xml:space="preserve">Increase </w:t>
      </w:r>
      <w:r w:rsidR="00D56A45" w:rsidRPr="00CB4426">
        <w:rPr>
          <w:rFonts w:ascii="Arial" w:hAnsi="Arial" w:cs="Arial"/>
          <w:sz w:val="24"/>
          <w:szCs w:val="24"/>
        </w:rPr>
        <w:t>Local T</w:t>
      </w:r>
      <w:r w:rsidRPr="00CB4426">
        <w:rPr>
          <w:rFonts w:ascii="Arial" w:hAnsi="Arial" w:cs="Arial"/>
          <w:sz w:val="24"/>
          <w:szCs w:val="24"/>
        </w:rPr>
        <w:t xml:space="preserve">ourism </w:t>
      </w:r>
      <w:r w:rsidR="00D56A45" w:rsidRPr="00CB4426">
        <w:rPr>
          <w:rFonts w:ascii="Arial" w:hAnsi="Arial" w:cs="Arial"/>
          <w:sz w:val="24"/>
          <w:szCs w:val="24"/>
        </w:rPr>
        <w:t xml:space="preserve">providing Discounted rates for locals </w:t>
      </w:r>
    </w:p>
    <w:p w14:paraId="4397AC42" w14:textId="0F1CF2BE" w:rsidR="00D56A45" w:rsidRPr="00CB4426" w:rsidRDefault="00D56A45" w:rsidP="000108B1">
      <w:pPr>
        <w:pStyle w:val="ListParagraph"/>
        <w:numPr>
          <w:ilvl w:val="0"/>
          <w:numId w:val="5"/>
        </w:numPr>
        <w:rPr>
          <w:rFonts w:ascii="Arial" w:hAnsi="Arial" w:cs="Arial"/>
          <w:sz w:val="24"/>
          <w:szCs w:val="24"/>
        </w:rPr>
      </w:pPr>
      <w:r w:rsidRPr="00CB4426">
        <w:rPr>
          <w:rFonts w:ascii="Arial" w:hAnsi="Arial" w:cs="Arial"/>
          <w:sz w:val="24"/>
          <w:szCs w:val="24"/>
        </w:rPr>
        <w:t xml:space="preserve">Increase exposure through Partnerships with Airlines, Influencers and Through Social Media Marketing </w:t>
      </w:r>
    </w:p>
    <w:p w14:paraId="64990916" w14:textId="208411B1" w:rsidR="00D56A45" w:rsidRPr="00CB4426" w:rsidRDefault="00D56A45" w:rsidP="000108B1">
      <w:pPr>
        <w:pStyle w:val="ListParagraph"/>
        <w:numPr>
          <w:ilvl w:val="0"/>
          <w:numId w:val="5"/>
        </w:numPr>
        <w:rPr>
          <w:rFonts w:ascii="Arial" w:hAnsi="Arial" w:cs="Arial"/>
          <w:sz w:val="24"/>
          <w:szCs w:val="24"/>
        </w:rPr>
      </w:pPr>
      <w:r w:rsidRPr="00CB4426">
        <w:rPr>
          <w:rFonts w:ascii="Arial" w:hAnsi="Arial" w:cs="Arial"/>
          <w:sz w:val="24"/>
          <w:szCs w:val="24"/>
        </w:rPr>
        <w:t>Broadcast and Streamline experiences sharing culture, values and beliefs</w:t>
      </w:r>
    </w:p>
    <w:p w14:paraId="05A783B4" w14:textId="1512125F" w:rsidR="00D56A45" w:rsidRPr="00CB4426" w:rsidRDefault="00D56A45" w:rsidP="000108B1">
      <w:pPr>
        <w:pStyle w:val="ListParagraph"/>
        <w:numPr>
          <w:ilvl w:val="0"/>
          <w:numId w:val="5"/>
        </w:numPr>
        <w:rPr>
          <w:rFonts w:ascii="Arial" w:hAnsi="Arial" w:cs="Arial"/>
          <w:sz w:val="24"/>
          <w:szCs w:val="24"/>
        </w:rPr>
      </w:pPr>
      <w:r w:rsidRPr="00CB4426">
        <w:rPr>
          <w:rFonts w:ascii="Arial" w:hAnsi="Arial" w:cs="Arial"/>
          <w:sz w:val="24"/>
          <w:szCs w:val="24"/>
        </w:rPr>
        <w:t xml:space="preserve">Focus in on-demand business solution </w:t>
      </w:r>
    </w:p>
    <w:p w14:paraId="71578D8B" w14:textId="377BCBE5" w:rsidR="00D56A45" w:rsidRPr="00CB4426" w:rsidRDefault="00D56A45" w:rsidP="000108B1">
      <w:pPr>
        <w:pStyle w:val="ListParagraph"/>
        <w:numPr>
          <w:ilvl w:val="0"/>
          <w:numId w:val="5"/>
        </w:numPr>
        <w:rPr>
          <w:rFonts w:ascii="Arial" w:hAnsi="Arial" w:cs="Arial"/>
          <w:sz w:val="24"/>
          <w:szCs w:val="24"/>
        </w:rPr>
      </w:pPr>
      <w:r w:rsidRPr="00CB4426">
        <w:rPr>
          <w:rFonts w:ascii="Arial" w:hAnsi="Arial" w:cs="Arial"/>
          <w:sz w:val="24"/>
          <w:szCs w:val="24"/>
        </w:rPr>
        <w:t xml:space="preserve">Focus on USP and implement transportation on </w:t>
      </w:r>
      <w:r w:rsidR="0079769E">
        <w:rPr>
          <w:rFonts w:ascii="Arial" w:hAnsi="Arial" w:cs="Arial"/>
          <w:sz w:val="24"/>
          <w:szCs w:val="24"/>
        </w:rPr>
        <w:t xml:space="preserve">small </w:t>
      </w:r>
      <w:r w:rsidRPr="00CB4426">
        <w:rPr>
          <w:rFonts w:ascii="Arial" w:hAnsi="Arial" w:cs="Arial"/>
          <w:sz w:val="24"/>
          <w:szCs w:val="24"/>
        </w:rPr>
        <w:t>site</w:t>
      </w:r>
      <w:r w:rsidR="0079769E">
        <w:rPr>
          <w:rFonts w:ascii="Arial" w:hAnsi="Arial" w:cs="Arial"/>
          <w:sz w:val="24"/>
          <w:szCs w:val="24"/>
        </w:rPr>
        <w:t>s</w:t>
      </w:r>
      <w:r w:rsidRPr="00CB4426">
        <w:rPr>
          <w:rFonts w:ascii="Arial" w:hAnsi="Arial" w:cs="Arial"/>
          <w:sz w:val="24"/>
          <w:szCs w:val="24"/>
        </w:rPr>
        <w:t xml:space="preserve"> </w:t>
      </w:r>
    </w:p>
    <w:p w14:paraId="51BF4CA7" w14:textId="32F91C35" w:rsidR="00D56A45" w:rsidRPr="00CB4426" w:rsidRDefault="00CB4426" w:rsidP="000108B1">
      <w:pPr>
        <w:pStyle w:val="ListParagraph"/>
        <w:numPr>
          <w:ilvl w:val="0"/>
          <w:numId w:val="5"/>
        </w:numPr>
        <w:rPr>
          <w:rFonts w:ascii="Arial" w:hAnsi="Arial" w:cs="Arial"/>
          <w:sz w:val="24"/>
          <w:szCs w:val="24"/>
        </w:rPr>
      </w:pPr>
      <w:r w:rsidRPr="00CB4426">
        <w:rPr>
          <w:rFonts w:ascii="Arial" w:hAnsi="Arial" w:cs="Arial"/>
          <w:sz w:val="24"/>
          <w:szCs w:val="24"/>
        </w:rPr>
        <w:t>Focus on</w:t>
      </w:r>
      <w:r w:rsidR="00D56A45" w:rsidRPr="00CB4426">
        <w:rPr>
          <w:rFonts w:ascii="Arial" w:hAnsi="Arial" w:cs="Arial"/>
          <w:sz w:val="24"/>
          <w:szCs w:val="24"/>
        </w:rPr>
        <w:t xml:space="preserve"> Economic, Social and Environmental practices promoting</w:t>
      </w:r>
      <w:r w:rsidR="00684ED4" w:rsidRPr="00CB4426">
        <w:rPr>
          <w:rFonts w:ascii="Arial" w:hAnsi="Arial" w:cs="Arial"/>
          <w:sz w:val="24"/>
          <w:szCs w:val="24"/>
        </w:rPr>
        <w:t xml:space="preserve"> well-being and safety of</w:t>
      </w:r>
      <w:r w:rsidR="00D56A45" w:rsidRPr="00CB4426">
        <w:rPr>
          <w:rFonts w:ascii="Arial" w:hAnsi="Arial" w:cs="Arial"/>
          <w:sz w:val="24"/>
          <w:szCs w:val="24"/>
        </w:rPr>
        <w:t xml:space="preserve"> the wildlife</w:t>
      </w:r>
      <w:r w:rsidR="00684ED4" w:rsidRPr="00CB4426">
        <w:rPr>
          <w:rFonts w:ascii="Arial" w:hAnsi="Arial" w:cs="Arial"/>
          <w:sz w:val="24"/>
          <w:szCs w:val="24"/>
        </w:rPr>
        <w:t xml:space="preserve"> </w:t>
      </w:r>
    </w:p>
    <w:p w14:paraId="3D6B80B5" w14:textId="6093057C" w:rsidR="00CB4426" w:rsidRPr="00CB4426" w:rsidRDefault="00CB4426" w:rsidP="000108B1">
      <w:pPr>
        <w:pStyle w:val="ListParagraph"/>
        <w:numPr>
          <w:ilvl w:val="0"/>
          <w:numId w:val="5"/>
        </w:numPr>
        <w:rPr>
          <w:rFonts w:ascii="Arial" w:hAnsi="Arial" w:cs="Arial"/>
          <w:sz w:val="24"/>
          <w:szCs w:val="24"/>
        </w:rPr>
      </w:pPr>
      <w:r w:rsidRPr="00CB4426">
        <w:rPr>
          <w:rFonts w:ascii="Arial" w:hAnsi="Arial" w:cs="Arial"/>
          <w:sz w:val="24"/>
          <w:szCs w:val="24"/>
        </w:rPr>
        <w:t xml:space="preserve">Conserve Habitats </w:t>
      </w:r>
    </w:p>
    <w:p w14:paraId="50F37E70" w14:textId="7CAD465D" w:rsidR="007025E3" w:rsidRDefault="007025E3" w:rsidP="007025E3">
      <w:pPr>
        <w:pStyle w:val="Heading1"/>
      </w:pPr>
      <w:bookmarkStart w:id="10" w:name="_Toc48339577"/>
      <w:r>
        <w:rPr>
          <w:shd w:val="clear" w:color="auto" w:fill="FFFFFF"/>
        </w:rPr>
        <w:t>Reference</w:t>
      </w:r>
      <w:bookmarkEnd w:id="10"/>
      <w:r>
        <w:rPr>
          <w:shd w:val="clear" w:color="auto" w:fill="FFFFFF"/>
        </w:rPr>
        <w:t xml:space="preserve"> </w:t>
      </w:r>
    </w:p>
    <w:p w14:paraId="3238FC46"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2005. </w:t>
      </w:r>
      <w:r w:rsidRPr="005B259E">
        <w:rPr>
          <w:rFonts w:ascii="Arial" w:hAnsi="Arial" w:cs="Arial"/>
          <w:i/>
          <w:iCs/>
          <w:color w:val="000000"/>
          <w:sz w:val="24"/>
          <w:szCs w:val="24"/>
          <w:shd w:val="clear" w:color="auto" w:fill="FFFFFF"/>
        </w:rPr>
        <w:t>Cultural &amp; Heritage Tourism In The United States</w:t>
      </w:r>
      <w:r w:rsidRPr="005B259E">
        <w:rPr>
          <w:rFonts w:ascii="Arial" w:hAnsi="Arial" w:cs="Arial"/>
          <w:color w:val="000000"/>
          <w:sz w:val="24"/>
          <w:szCs w:val="24"/>
          <w:shd w:val="clear" w:color="auto" w:fill="FFFFFF"/>
        </w:rPr>
        <w:t>. [ebook] Available at: &lt;https://www.americansforthearts.org/sites/default/files/CulturalTourism.pdf&gt; [Accessed 10 August 2020].</w:t>
      </w:r>
    </w:p>
    <w:p w14:paraId="4F32D87A"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2020. </w:t>
      </w:r>
      <w:r w:rsidRPr="005B259E">
        <w:rPr>
          <w:rFonts w:ascii="Arial" w:hAnsi="Arial" w:cs="Arial"/>
          <w:i/>
          <w:iCs/>
          <w:color w:val="000000"/>
          <w:sz w:val="24"/>
          <w:szCs w:val="24"/>
          <w:shd w:val="clear" w:color="auto" w:fill="FFFFFF"/>
        </w:rPr>
        <w:t>Asset.Japan.Travel</w:t>
      </w:r>
      <w:r w:rsidRPr="005B259E">
        <w:rPr>
          <w:rFonts w:ascii="Arial" w:hAnsi="Arial" w:cs="Arial"/>
          <w:color w:val="000000"/>
          <w:sz w:val="24"/>
          <w:szCs w:val="24"/>
          <w:shd w:val="clear" w:color="auto" w:fill="FFFFFF"/>
        </w:rPr>
        <w:t>. [online] Available at: &lt;https://asset.japan.travel/image/upload/v1563519630/pdf/100experiencesinjapan.pdf&gt; [Accessed 10 August 2020].</w:t>
      </w:r>
    </w:p>
    <w:p w14:paraId="6CA7B25C"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2020. </w:t>
      </w:r>
      <w:r w:rsidRPr="005B259E">
        <w:rPr>
          <w:rFonts w:ascii="Arial" w:hAnsi="Arial" w:cs="Arial"/>
          <w:i/>
          <w:iCs/>
          <w:color w:val="000000"/>
          <w:sz w:val="24"/>
          <w:szCs w:val="24"/>
          <w:shd w:val="clear" w:color="auto" w:fill="FFFFFF"/>
        </w:rPr>
        <w:t>Mckinsey.Com</w:t>
      </w:r>
      <w:r w:rsidRPr="005B259E">
        <w:rPr>
          <w:rFonts w:ascii="Arial" w:hAnsi="Arial" w:cs="Arial"/>
          <w:color w:val="000000"/>
          <w:sz w:val="24"/>
          <w:szCs w:val="24"/>
          <w:shd w:val="clear" w:color="auto" w:fill="FFFFFF"/>
        </w:rPr>
        <w:t>. [online] Available at: &lt;https://www.mckinsey.com/~/media/mckinsey/industries/travel%20transport%20and%20logistics/our%20insights/can%20inbound%20tourism%20fuel%20japans%20economic%20growth/the%20future%20of%20japans%20tourism%20full%20report.pdf&gt; [Accessed 10 August 2020].</w:t>
      </w:r>
    </w:p>
    <w:p w14:paraId="78725ECA"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2020. </w:t>
      </w:r>
      <w:r w:rsidRPr="005B259E">
        <w:rPr>
          <w:rFonts w:ascii="Arial" w:hAnsi="Arial" w:cs="Arial"/>
          <w:i/>
          <w:iCs/>
          <w:color w:val="000000"/>
          <w:sz w:val="24"/>
          <w:szCs w:val="24"/>
          <w:shd w:val="clear" w:color="auto" w:fill="FFFFFF"/>
        </w:rPr>
        <w:t>Switzerland</w:t>
      </w:r>
      <w:r w:rsidRPr="005B259E">
        <w:rPr>
          <w:rFonts w:ascii="Arial" w:hAnsi="Arial" w:cs="Arial"/>
          <w:color w:val="000000"/>
          <w:sz w:val="24"/>
          <w:szCs w:val="24"/>
          <w:shd w:val="clear" w:color="auto" w:fill="FFFFFF"/>
        </w:rPr>
        <w:t>. [ebook] Available at: &lt;https://www.myswitzerland.com/en-gb/&gt; [Accessed 8 August 2020].</w:t>
      </w:r>
    </w:p>
    <w:p w14:paraId="56AB76D3"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Covid-19.za, 2020. </w:t>
      </w:r>
      <w:r w:rsidRPr="005B259E">
        <w:rPr>
          <w:rFonts w:ascii="Arial" w:hAnsi="Arial" w:cs="Arial"/>
          <w:i/>
          <w:iCs/>
          <w:color w:val="000000"/>
          <w:sz w:val="24"/>
          <w:szCs w:val="24"/>
          <w:shd w:val="clear" w:color="auto" w:fill="FFFFFF"/>
        </w:rPr>
        <w:t>COVID-19 South African Coronavirus News And Information Portal</w:t>
      </w:r>
      <w:r w:rsidRPr="005B259E">
        <w:rPr>
          <w:rFonts w:ascii="Arial" w:hAnsi="Arial" w:cs="Arial"/>
          <w:color w:val="000000"/>
          <w:sz w:val="24"/>
          <w:szCs w:val="24"/>
          <w:shd w:val="clear" w:color="auto" w:fill="FFFFFF"/>
        </w:rPr>
        <w:t>. [online] SA Corona Virus Online Portal. Available at: &lt;https://sacoronavirus.co.za/?gclid=EAIaIQobChMI49a43a-b6wIVB7LtCh140wz4EAAYASAAEgKkNvD_BwE&gt; [Accessed 12 August 2020].</w:t>
      </w:r>
    </w:p>
    <w:p w14:paraId="0AFA57D8"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lastRenderedPageBreak/>
        <w:t>Defining culture, heritage and identity | South African History Online. 2020. </w:t>
      </w:r>
      <w:r w:rsidRPr="005B259E">
        <w:rPr>
          <w:rFonts w:ascii="Arial" w:hAnsi="Arial" w:cs="Arial"/>
          <w:i/>
          <w:iCs/>
          <w:color w:val="000000"/>
          <w:sz w:val="24"/>
          <w:szCs w:val="24"/>
          <w:shd w:val="clear" w:color="auto" w:fill="FFFFFF"/>
        </w:rPr>
        <w:t>Sahistory.Org.Za</w:t>
      </w:r>
      <w:r w:rsidRPr="005B259E">
        <w:rPr>
          <w:rFonts w:ascii="Arial" w:hAnsi="Arial" w:cs="Arial"/>
          <w:color w:val="000000"/>
          <w:sz w:val="24"/>
          <w:szCs w:val="24"/>
          <w:shd w:val="clear" w:color="auto" w:fill="FFFFFF"/>
        </w:rPr>
        <w:t>. [online] Available at: &lt;https://www.sahistory.org.za/article/defining-culture-heritage-and-identity&gt; [Accessed 7 August 2020].</w:t>
      </w:r>
    </w:p>
    <w:p w14:paraId="4108AF1E"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Deloitte, 2020. </w:t>
      </w:r>
      <w:r w:rsidRPr="005B259E">
        <w:rPr>
          <w:rFonts w:ascii="Arial" w:hAnsi="Arial" w:cs="Arial"/>
          <w:i/>
          <w:iCs/>
          <w:color w:val="000000"/>
          <w:sz w:val="24"/>
          <w:szCs w:val="24"/>
          <w:shd w:val="clear" w:color="auto" w:fill="FFFFFF"/>
        </w:rPr>
        <w:t>Customer Strategy &amp; Experience Design | Deloitte Australia | Consulting</w:t>
      </w:r>
      <w:r w:rsidRPr="005B259E">
        <w:rPr>
          <w:rFonts w:ascii="Arial" w:hAnsi="Arial" w:cs="Arial"/>
          <w:color w:val="000000"/>
          <w:sz w:val="24"/>
          <w:szCs w:val="24"/>
          <w:shd w:val="clear" w:color="auto" w:fill="FFFFFF"/>
        </w:rPr>
        <w:t>. [online] Deloitte Australia. Available at: &lt;https://www2.deloitte.com/au/en/pages/strategy-operations/solutions/customer-strategy-experience-design.html&gt; [Accessed 7 August 2020].</w:t>
      </w:r>
    </w:p>
    <w:p w14:paraId="0532EDD7"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Euronews, 2020. </w:t>
      </w:r>
      <w:r w:rsidRPr="005B259E">
        <w:rPr>
          <w:rFonts w:ascii="Arial" w:hAnsi="Arial" w:cs="Arial"/>
          <w:i/>
          <w:iCs/>
          <w:color w:val="000000"/>
          <w:sz w:val="24"/>
          <w:szCs w:val="24"/>
          <w:shd w:val="clear" w:color="auto" w:fill="FFFFFF"/>
        </w:rPr>
        <w:t>COVID-19 A 'Disaster' For Africa's Growing Tourism Industry</w:t>
      </w:r>
      <w:r w:rsidRPr="005B259E">
        <w:rPr>
          <w:rFonts w:ascii="Arial" w:hAnsi="Arial" w:cs="Arial"/>
          <w:color w:val="000000"/>
          <w:sz w:val="24"/>
          <w:szCs w:val="24"/>
          <w:shd w:val="clear" w:color="auto" w:fill="FFFFFF"/>
        </w:rPr>
        <w:t>. [online] Euronews. Available at: &lt;https://www.euronews.com/2020/07/21/africa-s-tourism-industry-ready-for-recovery-euronews-debate&gt; [Accessed 7 August 2020].</w:t>
      </w:r>
    </w:p>
    <w:p w14:paraId="0DDAFFB7" w14:textId="3FF958BE"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Gov.Za, 2020. </w:t>
      </w:r>
      <w:r w:rsidRPr="005B259E">
        <w:rPr>
          <w:rFonts w:ascii="Arial" w:hAnsi="Arial" w:cs="Arial"/>
          <w:i/>
          <w:iCs/>
          <w:color w:val="000000"/>
          <w:sz w:val="24"/>
          <w:szCs w:val="24"/>
          <w:shd w:val="clear" w:color="auto" w:fill="FFFFFF"/>
        </w:rPr>
        <w:t>Tourism Support Programme (TSP) | South African Government</w:t>
      </w:r>
      <w:r w:rsidRPr="005B259E">
        <w:rPr>
          <w:rFonts w:ascii="Arial" w:hAnsi="Arial" w:cs="Arial"/>
          <w:color w:val="000000"/>
          <w:sz w:val="24"/>
          <w:szCs w:val="24"/>
          <w:shd w:val="clear" w:color="auto" w:fill="FFFFFF"/>
        </w:rPr>
        <w:t>. [online] Gov.za. [Accessed 12 August 2020].</w:t>
      </w:r>
    </w:p>
    <w:p w14:paraId="2590C235"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Gov.za. 2020. </w:t>
      </w:r>
      <w:r w:rsidRPr="005B259E">
        <w:rPr>
          <w:rFonts w:ascii="Arial" w:hAnsi="Arial" w:cs="Arial"/>
          <w:i/>
          <w:iCs/>
          <w:color w:val="000000"/>
          <w:sz w:val="24"/>
          <w:szCs w:val="24"/>
          <w:shd w:val="clear" w:color="auto" w:fill="FFFFFF"/>
        </w:rPr>
        <w:t>Tourism | South African Government</w:t>
      </w:r>
      <w:r w:rsidRPr="005B259E">
        <w:rPr>
          <w:rFonts w:ascii="Arial" w:hAnsi="Arial" w:cs="Arial"/>
          <w:color w:val="000000"/>
          <w:sz w:val="24"/>
          <w:szCs w:val="24"/>
          <w:shd w:val="clear" w:color="auto" w:fill="FFFFFF"/>
        </w:rPr>
        <w:t>. [online] Available at: &lt;https://www.gov.za/about-sa/tourism&gt; [Accessed 7 August 2020].</w:t>
      </w:r>
    </w:p>
    <w:p w14:paraId="3D7743F8"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Hayes, A., 2020. </w:t>
      </w:r>
      <w:r w:rsidRPr="005B259E">
        <w:rPr>
          <w:rFonts w:ascii="Arial" w:hAnsi="Arial" w:cs="Arial"/>
          <w:i/>
          <w:iCs/>
          <w:color w:val="000000"/>
          <w:sz w:val="24"/>
          <w:szCs w:val="24"/>
          <w:shd w:val="clear" w:color="auto" w:fill="FFFFFF"/>
        </w:rPr>
        <w:t>Reading The BCG Growth-Share Matrix</w:t>
      </w:r>
      <w:r w:rsidRPr="005B259E">
        <w:rPr>
          <w:rFonts w:ascii="Arial" w:hAnsi="Arial" w:cs="Arial"/>
          <w:color w:val="000000"/>
          <w:sz w:val="24"/>
          <w:szCs w:val="24"/>
          <w:shd w:val="clear" w:color="auto" w:fill="FFFFFF"/>
        </w:rPr>
        <w:t>. [online] Investopedia. Available at: &lt;https://www.investopedia.com/terms/b/bcg.asp&gt; [Accessed 7 August 2020].</w:t>
      </w:r>
    </w:p>
    <w:p w14:paraId="23775D55"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Hill, A., 2012. </w:t>
      </w:r>
      <w:r w:rsidRPr="005B259E">
        <w:rPr>
          <w:rFonts w:ascii="Arial" w:hAnsi="Arial" w:cs="Arial"/>
          <w:i/>
          <w:iCs/>
          <w:color w:val="000000"/>
          <w:sz w:val="24"/>
          <w:szCs w:val="24"/>
          <w:shd w:val="clear" w:color="auto" w:fill="FFFFFF"/>
        </w:rPr>
        <w:t>The Encyclopedia Of Operations Management</w:t>
      </w:r>
      <w:r w:rsidRPr="005B259E">
        <w:rPr>
          <w:rFonts w:ascii="Arial" w:hAnsi="Arial" w:cs="Arial"/>
          <w:color w:val="000000"/>
          <w:sz w:val="24"/>
          <w:szCs w:val="24"/>
          <w:shd w:val="clear" w:color="auto" w:fill="FFFFFF"/>
        </w:rPr>
        <w:t>. Upper Saddle River, New Jersey: Pearson Education.</w:t>
      </w:r>
    </w:p>
    <w:p w14:paraId="3544505C"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Lamb, C., Hair, J. and McDaniel, C., 2008. </w:t>
      </w:r>
      <w:r w:rsidRPr="005B259E">
        <w:rPr>
          <w:rFonts w:ascii="Arial" w:hAnsi="Arial" w:cs="Arial"/>
          <w:i/>
          <w:iCs/>
          <w:color w:val="000000"/>
          <w:sz w:val="24"/>
          <w:szCs w:val="24"/>
          <w:shd w:val="clear" w:color="auto" w:fill="FFFFFF"/>
        </w:rPr>
        <w:t>Essential Of Marketing</w:t>
      </w:r>
      <w:r w:rsidRPr="005B259E">
        <w:rPr>
          <w:rFonts w:ascii="Arial" w:hAnsi="Arial" w:cs="Arial"/>
          <w:color w:val="000000"/>
          <w:sz w:val="24"/>
          <w:szCs w:val="24"/>
          <w:shd w:val="clear" w:color="auto" w:fill="FFFFFF"/>
        </w:rPr>
        <w:t>. Mason, Ohio: South-Western/Cengage Learning.</w:t>
      </w:r>
    </w:p>
    <w:p w14:paraId="18CBA208"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National Geographic, 2020. [online] Available at: &lt;https://www.nationalgeographic.com/travel/2020/04/how-coronavirus-is-impacting-the-travel-industry/&gt; [Accessed 12 August 2020].</w:t>
      </w:r>
    </w:p>
    <w:p w14:paraId="5713C0C1"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NDP, 2019. </w:t>
      </w:r>
      <w:r w:rsidRPr="005B259E">
        <w:rPr>
          <w:rFonts w:ascii="Arial" w:hAnsi="Arial" w:cs="Arial"/>
          <w:i/>
          <w:iCs/>
          <w:color w:val="000000"/>
          <w:sz w:val="24"/>
          <w:szCs w:val="24"/>
          <w:shd w:val="clear" w:color="auto" w:fill="FFFFFF"/>
        </w:rPr>
        <w:t>Tourism Policy Bulletin</w:t>
      </w:r>
      <w:r w:rsidRPr="005B259E">
        <w:rPr>
          <w:rFonts w:ascii="Arial" w:hAnsi="Arial" w:cs="Arial"/>
          <w:color w:val="000000"/>
          <w:sz w:val="24"/>
          <w:szCs w:val="24"/>
          <w:shd w:val="clear" w:color="auto" w:fill="FFFFFF"/>
        </w:rPr>
        <w:t>. [ebook] Available at: &lt;https://www.tourism.gov.za/AboutNDT/Publications/Tourism%20Policy%20Bulletin%20September%202019.pdf&gt; [Accessed 7 August 2020].</w:t>
      </w:r>
    </w:p>
    <w:p w14:paraId="2BD6A0A1"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NDP, 2020. </w:t>
      </w:r>
      <w:r w:rsidRPr="005B259E">
        <w:rPr>
          <w:rFonts w:ascii="Arial" w:hAnsi="Arial" w:cs="Arial"/>
          <w:i/>
          <w:iCs/>
          <w:color w:val="000000"/>
          <w:sz w:val="24"/>
          <w:szCs w:val="24"/>
          <w:shd w:val="clear" w:color="auto" w:fill="FFFFFF"/>
        </w:rPr>
        <w:t>Strategic Plan 2020/21 - 2024/25</w:t>
      </w:r>
      <w:r w:rsidRPr="005B259E">
        <w:rPr>
          <w:rFonts w:ascii="Arial" w:hAnsi="Arial" w:cs="Arial"/>
          <w:color w:val="000000"/>
          <w:sz w:val="24"/>
          <w:szCs w:val="24"/>
          <w:shd w:val="clear" w:color="auto" w:fill="FFFFFF"/>
        </w:rPr>
        <w:t>. [ebook] Available at: &lt;https://www.tourism.gov.za/AboutNDT/Publications/Strategic%20Plan%20%202020-21%20to%20%202024-25.pdf&gt; [Accessed 9 August 2020].</w:t>
      </w:r>
    </w:p>
    <w:p w14:paraId="63DD0545"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NTSS, 2020. </w:t>
      </w:r>
      <w:r w:rsidRPr="005B259E">
        <w:rPr>
          <w:rFonts w:ascii="Arial" w:hAnsi="Arial" w:cs="Arial"/>
          <w:i/>
          <w:iCs/>
          <w:color w:val="000000"/>
          <w:sz w:val="24"/>
          <w:szCs w:val="24"/>
          <w:shd w:val="clear" w:color="auto" w:fill="FFFFFF"/>
        </w:rPr>
        <w:t>National Tourism Sector Strategy (NTSS) 2016-2026</w:t>
      </w:r>
      <w:r w:rsidRPr="005B259E">
        <w:rPr>
          <w:rFonts w:ascii="Arial" w:hAnsi="Arial" w:cs="Arial"/>
          <w:color w:val="000000"/>
          <w:sz w:val="24"/>
          <w:szCs w:val="24"/>
          <w:shd w:val="clear" w:color="auto" w:fill="FFFFFF"/>
        </w:rPr>
        <w:t>. [ebook] Available at: &lt;https://www.gov.za/sites/default/files/gcis_document/201712/national-tourism-sector-strategy-ntss-2016-2026a.pdf&gt; [Accessed 8 August 2020].</w:t>
      </w:r>
    </w:p>
    <w:p w14:paraId="31201E87"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Porter, M., 1980. </w:t>
      </w:r>
      <w:r w:rsidRPr="005B259E">
        <w:rPr>
          <w:rFonts w:ascii="Arial" w:hAnsi="Arial" w:cs="Arial"/>
          <w:i/>
          <w:iCs/>
          <w:color w:val="000000"/>
          <w:sz w:val="24"/>
          <w:szCs w:val="24"/>
          <w:shd w:val="clear" w:color="auto" w:fill="FFFFFF"/>
        </w:rPr>
        <w:t>Competitive Strategy: Techniques For Analysing Industries And Competitors</w:t>
      </w:r>
      <w:r w:rsidRPr="005B259E">
        <w:rPr>
          <w:rFonts w:ascii="Arial" w:hAnsi="Arial" w:cs="Arial"/>
          <w:color w:val="000000"/>
          <w:sz w:val="24"/>
          <w:szCs w:val="24"/>
          <w:shd w:val="clear" w:color="auto" w:fill="FFFFFF"/>
        </w:rPr>
        <w:t>. New York: The Free Press.</w:t>
      </w:r>
    </w:p>
    <w:p w14:paraId="3840018D"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Porter, M., 1985. </w:t>
      </w:r>
      <w:r w:rsidRPr="005B259E">
        <w:rPr>
          <w:rFonts w:ascii="Arial" w:hAnsi="Arial" w:cs="Arial"/>
          <w:i/>
          <w:iCs/>
          <w:color w:val="000000"/>
          <w:sz w:val="24"/>
          <w:szCs w:val="24"/>
          <w:shd w:val="clear" w:color="auto" w:fill="FFFFFF"/>
        </w:rPr>
        <w:t>Competitive Advantage</w:t>
      </w:r>
      <w:r w:rsidRPr="005B259E">
        <w:rPr>
          <w:rFonts w:ascii="Arial" w:hAnsi="Arial" w:cs="Arial"/>
          <w:color w:val="000000"/>
          <w:sz w:val="24"/>
          <w:szCs w:val="24"/>
          <w:shd w:val="clear" w:color="auto" w:fill="FFFFFF"/>
        </w:rPr>
        <w:t>. New York: Free Press.</w:t>
      </w:r>
    </w:p>
    <w:p w14:paraId="0A885644"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lastRenderedPageBreak/>
        <w:t>Pwc.com, 2020. [online] Pwc.com. Available at: &lt;https://www.pwc.com/gx/en/transportation-logistics/publications/africa-infrastructure-investment/assets/south-africa.pdf&gt; [Accessed 7 August 2020].</w:t>
      </w:r>
    </w:p>
    <w:p w14:paraId="2B623297"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Richardson, H., 2020. </w:t>
      </w:r>
      <w:r w:rsidRPr="005B259E">
        <w:rPr>
          <w:rFonts w:ascii="Arial" w:hAnsi="Arial" w:cs="Arial"/>
          <w:i/>
          <w:iCs/>
          <w:color w:val="000000"/>
          <w:sz w:val="24"/>
          <w:szCs w:val="24"/>
          <w:shd w:val="clear" w:color="auto" w:fill="FFFFFF"/>
        </w:rPr>
        <w:t>The Telegraph</w:t>
      </w:r>
      <w:r w:rsidRPr="005B259E">
        <w:rPr>
          <w:rFonts w:ascii="Arial" w:hAnsi="Arial" w:cs="Arial"/>
          <w:color w:val="000000"/>
          <w:sz w:val="24"/>
          <w:szCs w:val="24"/>
          <w:shd w:val="clear" w:color="auto" w:fill="FFFFFF"/>
        </w:rPr>
        <w:t>. [online] South Africa's tourism industry is on indefinite hold – even though some hotels are hosting clandestine stays. Available at: &lt;https://www.telegraph.co.uk/travel/destinations/africa/south-africa/articles/future-tourism-south-africa/&gt; [Accessed 7 August 2020].</w:t>
      </w:r>
    </w:p>
    <w:p w14:paraId="713B940F"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SatRenovationFrontend. 2020. </w:t>
      </w:r>
      <w:r w:rsidRPr="005B259E">
        <w:rPr>
          <w:rFonts w:ascii="Arial" w:hAnsi="Arial" w:cs="Arial"/>
          <w:i/>
          <w:iCs/>
          <w:color w:val="000000"/>
          <w:sz w:val="24"/>
          <w:szCs w:val="24"/>
          <w:shd w:val="clear" w:color="auto" w:fill="FFFFFF"/>
        </w:rPr>
        <w:t>Southafrica.Net</w:t>
      </w:r>
      <w:r w:rsidRPr="005B259E">
        <w:rPr>
          <w:rFonts w:ascii="Arial" w:hAnsi="Arial" w:cs="Arial"/>
          <w:color w:val="000000"/>
          <w:sz w:val="24"/>
          <w:szCs w:val="24"/>
          <w:shd w:val="clear" w:color="auto" w:fill="FFFFFF"/>
        </w:rPr>
        <w:t>. [online] Available at: &lt;https://www.southafrica.net/us/en/travel&gt; [Accessed 7 August 2020].</w:t>
      </w:r>
    </w:p>
    <w:p w14:paraId="15ABEF0D"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South Africa Gateway, 2020. </w:t>
      </w:r>
      <w:r w:rsidRPr="005B259E">
        <w:rPr>
          <w:rFonts w:ascii="Arial" w:hAnsi="Arial" w:cs="Arial"/>
          <w:i/>
          <w:iCs/>
          <w:color w:val="000000"/>
          <w:sz w:val="24"/>
          <w:szCs w:val="24"/>
          <w:shd w:val="clear" w:color="auto" w:fill="FFFFFF"/>
        </w:rPr>
        <w:t>The 11 Languages Of South Africa - South Africa Gateway</w:t>
      </w:r>
      <w:r w:rsidRPr="005B259E">
        <w:rPr>
          <w:rFonts w:ascii="Arial" w:hAnsi="Arial" w:cs="Arial"/>
          <w:color w:val="000000"/>
          <w:sz w:val="24"/>
          <w:szCs w:val="24"/>
          <w:shd w:val="clear" w:color="auto" w:fill="FFFFFF"/>
        </w:rPr>
        <w:t>. [online] South Africa Gateway. Available at: &lt;https://southafrica-info.com/arts-culture/11-languages-south-africa/&gt; [Accessed 7 August 2020].</w:t>
      </w:r>
    </w:p>
    <w:p w14:paraId="7FFE72E7"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Statista, 2020. </w:t>
      </w:r>
      <w:r w:rsidRPr="005B259E">
        <w:rPr>
          <w:rFonts w:ascii="Arial" w:hAnsi="Arial" w:cs="Arial"/>
          <w:i/>
          <w:iCs/>
          <w:color w:val="000000"/>
          <w:sz w:val="24"/>
          <w:szCs w:val="24"/>
          <w:shd w:val="clear" w:color="auto" w:fill="FFFFFF"/>
        </w:rPr>
        <w:t>Number Of Tourists In South Africa 2012-2023 | Statista</w:t>
      </w:r>
      <w:r w:rsidRPr="005B259E">
        <w:rPr>
          <w:rFonts w:ascii="Arial" w:hAnsi="Arial" w:cs="Arial"/>
          <w:color w:val="000000"/>
          <w:sz w:val="24"/>
          <w:szCs w:val="24"/>
          <w:shd w:val="clear" w:color="auto" w:fill="FFFFFF"/>
        </w:rPr>
        <w:t>. [online] Statista. Available at: &lt;https://www.statista.com/statistics/300683/number-of-tourists-in-south-africa/&gt; [Accessed 7 August 2020].</w:t>
      </w:r>
    </w:p>
    <w:p w14:paraId="5F8AF610" w14:textId="3B04BDFD"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The Guardian, 2020. </w:t>
      </w:r>
      <w:r w:rsidRPr="005B259E">
        <w:rPr>
          <w:rFonts w:ascii="Arial" w:hAnsi="Arial" w:cs="Arial"/>
          <w:i/>
          <w:iCs/>
          <w:color w:val="000000"/>
          <w:sz w:val="24"/>
          <w:szCs w:val="24"/>
          <w:shd w:val="clear" w:color="auto" w:fill="FFFFFF"/>
        </w:rPr>
        <w:t>The Guardian</w:t>
      </w:r>
      <w:r w:rsidRPr="005B259E">
        <w:rPr>
          <w:rFonts w:ascii="Arial" w:hAnsi="Arial" w:cs="Arial"/>
          <w:color w:val="000000"/>
          <w:sz w:val="24"/>
          <w:szCs w:val="24"/>
          <w:shd w:val="clear" w:color="auto" w:fill="FFFFFF"/>
        </w:rPr>
        <w:t>. [online] How South Africa’s action on Covid-19 contrasts sharply with its response to Aids. [Accessed 12 August 2020].</w:t>
      </w:r>
    </w:p>
    <w:p w14:paraId="710E9E40"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Theevent.co.za, 2019. </w:t>
      </w:r>
      <w:r w:rsidRPr="005B259E">
        <w:rPr>
          <w:rFonts w:ascii="Arial" w:hAnsi="Arial" w:cs="Arial"/>
          <w:i/>
          <w:iCs/>
          <w:color w:val="000000"/>
          <w:sz w:val="24"/>
          <w:szCs w:val="24"/>
          <w:shd w:val="clear" w:color="auto" w:fill="FFFFFF"/>
        </w:rPr>
        <w:t>South Africa Proves To The World That Responsible Tourism Does Work | Event Africa</w:t>
      </w:r>
      <w:r w:rsidRPr="005B259E">
        <w:rPr>
          <w:rFonts w:ascii="Arial" w:hAnsi="Arial" w:cs="Arial"/>
          <w:color w:val="000000"/>
          <w:sz w:val="24"/>
          <w:szCs w:val="24"/>
          <w:shd w:val="clear" w:color="auto" w:fill="FFFFFF"/>
        </w:rPr>
        <w:t>. [online] Available at: &lt;https://www.theevent.co.za/2019/04/south-africa-proves-to-the-world-that-responsible-tourism-does-work/&gt; [Accessed 9 August 2020].</w:t>
      </w:r>
    </w:p>
    <w:p w14:paraId="58D9E04E"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Tourism Australia, 2020. </w:t>
      </w:r>
      <w:r w:rsidRPr="005B259E">
        <w:rPr>
          <w:rFonts w:ascii="Arial" w:hAnsi="Arial" w:cs="Arial"/>
          <w:i/>
          <w:iCs/>
          <w:color w:val="000000"/>
          <w:sz w:val="24"/>
          <w:szCs w:val="24"/>
          <w:shd w:val="clear" w:color="auto" w:fill="FFFFFF"/>
        </w:rPr>
        <w:t>International Visitor Spend - Corporate - Tourism Australia</w:t>
      </w:r>
      <w:r w:rsidRPr="005B259E">
        <w:rPr>
          <w:rFonts w:ascii="Arial" w:hAnsi="Arial" w:cs="Arial"/>
          <w:color w:val="000000"/>
          <w:sz w:val="24"/>
          <w:szCs w:val="24"/>
          <w:shd w:val="clear" w:color="auto" w:fill="FFFFFF"/>
        </w:rPr>
        <w:t>. [online] Tourism.australia.com. Available at: &lt;https://www.tourism.australia.com/en/markets-and-stats/tourism-statistics/the-economic-importance-of-tourism.html&gt; [Accessed 10 August 2020].</w:t>
      </w:r>
    </w:p>
    <w:p w14:paraId="397EEF45" w14:textId="77777777" w:rsidR="005B259E" w:rsidRPr="005B259E" w:rsidRDefault="005B259E" w:rsidP="006570D4">
      <w:pPr>
        <w:rPr>
          <w:rFonts w:ascii="Arial" w:hAnsi="Arial" w:cs="Arial"/>
          <w:sz w:val="24"/>
          <w:szCs w:val="24"/>
        </w:rPr>
      </w:pPr>
      <w:r w:rsidRPr="005B259E">
        <w:rPr>
          <w:rFonts w:ascii="Arial" w:hAnsi="Arial" w:cs="Arial"/>
          <w:color w:val="000000"/>
          <w:sz w:val="24"/>
          <w:szCs w:val="24"/>
          <w:shd w:val="clear" w:color="auto" w:fill="FFFFFF"/>
        </w:rPr>
        <w:t>UNWTO, 2019. </w:t>
      </w:r>
      <w:r w:rsidRPr="005B259E">
        <w:rPr>
          <w:rFonts w:ascii="Arial" w:hAnsi="Arial" w:cs="Arial"/>
          <w:i/>
          <w:iCs/>
          <w:color w:val="000000"/>
          <w:sz w:val="24"/>
          <w:szCs w:val="24"/>
          <w:shd w:val="clear" w:color="auto" w:fill="FFFFFF"/>
        </w:rPr>
        <w:t>Tourism In Africa: A Tool For Development</w:t>
      </w:r>
      <w:r w:rsidRPr="005B259E">
        <w:rPr>
          <w:rFonts w:ascii="Arial" w:hAnsi="Arial" w:cs="Arial"/>
          <w:color w:val="000000"/>
          <w:sz w:val="24"/>
          <w:szCs w:val="24"/>
          <w:shd w:val="clear" w:color="auto" w:fill="FFFFFF"/>
        </w:rPr>
        <w:t>. [ebook] UNWTO. Available at: &lt;https://webunwto.s3.eu-west-1.amazonaws.com/s3fs-public/2019-10/AM-Regional-Report-Volume-four-Tourism-in-Africa-A-Tool-for-Development.pdf&gt; [Accessed 8 August 2020].</w:t>
      </w:r>
    </w:p>
    <w:p w14:paraId="10A4C3C6"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UNWTO, 2020. </w:t>
      </w:r>
      <w:r w:rsidRPr="005B259E">
        <w:rPr>
          <w:rFonts w:ascii="Arial" w:hAnsi="Arial" w:cs="Arial"/>
          <w:i/>
          <w:iCs/>
          <w:color w:val="000000"/>
          <w:sz w:val="24"/>
          <w:szCs w:val="24"/>
          <w:shd w:val="clear" w:color="auto" w:fill="FFFFFF"/>
        </w:rPr>
        <w:t>Covid-19: Putting People First</w:t>
      </w:r>
      <w:r w:rsidRPr="005B259E">
        <w:rPr>
          <w:rFonts w:ascii="Arial" w:hAnsi="Arial" w:cs="Arial"/>
          <w:color w:val="000000"/>
          <w:sz w:val="24"/>
          <w:szCs w:val="24"/>
          <w:shd w:val="clear" w:color="auto" w:fill="FFFFFF"/>
        </w:rPr>
        <w:t>. [online] Unwto.org. Available at: &lt;https://www.unwto.org/tourism-covid-19&gt; [Accessed 7 August 2020].</w:t>
      </w:r>
    </w:p>
    <w:p w14:paraId="1BF74445"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UNWTO, 2020. </w:t>
      </w:r>
      <w:r w:rsidRPr="005B259E">
        <w:rPr>
          <w:rFonts w:ascii="Arial" w:hAnsi="Arial" w:cs="Arial"/>
          <w:i/>
          <w:iCs/>
          <w:color w:val="000000"/>
          <w:sz w:val="24"/>
          <w:szCs w:val="24"/>
          <w:shd w:val="clear" w:color="auto" w:fill="FFFFFF"/>
        </w:rPr>
        <w:t>Sustainable Development | UNWTO</w:t>
      </w:r>
      <w:r w:rsidRPr="005B259E">
        <w:rPr>
          <w:rFonts w:ascii="Arial" w:hAnsi="Arial" w:cs="Arial"/>
          <w:color w:val="000000"/>
          <w:sz w:val="24"/>
          <w:szCs w:val="24"/>
          <w:shd w:val="clear" w:color="auto" w:fill="FFFFFF"/>
        </w:rPr>
        <w:t>. [online] Unwto.org. Available at: &lt;https://www.unwto.org/sustainable-development&gt; [Accessed 9 August 2020].</w:t>
      </w:r>
    </w:p>
    <w:p w14:paraId="7802CD86"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Wikipedia, 2020. </w:t>
      </w:r>
      <w:r w:rsidRPr="005B259E">
        <w:rPr>
          <w:rFonts w:ascii="Arial" w:hAnsi="Arial" w:cs="Arial"/>
          <w:i/>
          <w:iCs/>
          <w:color w:val="000000"/>
          <w:sz w:val="24"/>
          <w:szCs w:val="24"/>
          <w:shd w:val="clear" w:color="auto" w:fill="FFFFFF"/>
        </w:rPr>
        <w:t>South African Cuisine</w:t>
      </w:r>
      <w:r w:rsidRPr="005B259E">
        <w:rPr>
          <w:rFonts w:ascii="Arial" w:hAnsi="Arial" w:cs="Arial"/>
          <w:color w:val="000000"/>
          <w:sz w:val="24"/>
          <w:szCs w:val="24"/>
          <w:shd w:val="clear" w:color="auto" w:fill="FFFFFF"/>
        </w:rPr>
        <w:t>. [online] En.wikipedia.org. Available at: &lt;https://en.wikipedia.org/wiki/South_African_cuisine&gt; [Accessed 7 August 2020].</w:t>
      </w:r>
    </w:p>
    <w:p w14:paraId="1E93924E"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t>Worldview.stratfor.com. 2020. </w:t>
      </w:r>
      <w:r w:rsidRPr="005B259E">
        <w:rPr>
          <w:rFonts w:ascii="Arial" w:hAnsi="Arial" w:cs="Arial"/>
          <w:i/>
          <w:iCs/>
          <w:color w:val="000000"/>
          <w:sz w:val="24"/>
          <w:szCs w:val="24"/>
          <w:shd w:val="clear" w:color="auto" w:fill="FFFFFF"/>
        </w:rPr>
        <w:t>South Africa - Geopolitics, Analysis And News</w:t>
      </w:r>
      <w:r w:rsidRPr="005B259E">
        <w:rPr>
          <w:rFonts w:ascii="Arial" w:hAnsi="Arial" w:cs="Arial"/>
          <w:color w:val="000000"/>
          <w:sz w:val="24"/>
          <w:szCs w:val="24"/>
          <w:shd w:val="clear" w:color="auto" w:fill="FFFFFF"/>
        </w:rPr>
        <w:t>. [online] Available at: &lt;https://worldview.stratfor.com/region/sub-saharan-africa/south-africa&gt; [Accessed 7 August 2020].</w:t>
      </w:r>
    </w:p>
    <w:p w14:paraId="1E60814C" w14:textId="77777777" w:rsidR="005B259E" w:rsidRPr="005B259E" w:rsidRDefault="005B259E" w:rsidP="00573C1D">
      <w:pPr>
        <w:rPr>
          <w:rFonts w:ascii="Arial" w:hAnsi="Arial" w:cs="Arial"/>
          <w:color w:val="000000"/>
          <w:sz w:val="24"/>
          <w:szCs w:val="24"/>
          <w:shd w:val="clear" w:color="auto" w:fill="FFFFFF"/>
        </w:rPr>
      </w:pPr>
      <w:r w:rsidRPr="005B259E">
        <w:rPr>
          <w:rFonts w:ascii="Arial" w:hAnsi="Arial" w:cs="Arial"/>
          <w:color w:val="000000"/>
          <w:sz w:val="24"/>
          <w:szCs w:val="24"/>
          <w:shd w:val="clear" w:color="auto" w:fill="FFFFFF"/>
        </w:rPr>
        <w:lastRenderedPageBreak/>
        <w:t>Zanoni, A., 2012. </w:t>
      </w:r>
      <w:r w:rsidRPr="005B259E">
        <w:rPr>
          <w:rFonts w:ascii="Arial" w:hAnsi="Arial" w:cs="Arial"/>
          <w:i/>
          <w:iCs/>
          <w:color w:val="000000"/>
          <w:sz w:val="24"/>
          <w:szCs w:val="24"/>
          <w:shd w:val="clear" w:color="auto" w:fill="FFFFFF"/>
        </w:rPr>
        <w:t>Strategic Analysis: Processes And Tools</w:t>
      </w:r>
      <w:r w:rsidRPr="005B259E">
        <w:rPr>
          <w:rFonts w:ascii="Arial" w:hAnsi="Arial" w:cs="Arial"/>
          <w:color w:val="000000"/>
          <w:sz w:val="24"/>
          <w:szCs w:val="24"/>
          <w:shd w:val="clear" w:color="auto" w:fill="FFFFFF"/>
        </w:rPr>
        <w:t>. London: Routledge: Taylor and Francis Group.</w:t>
      </w:r>
    </w:p>
    <w:sectPr w:rsidR="005B259E" w:rsidRPr="005B259E" w:rsidSect="00E101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adley Hand ITC">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02CF4"/>
    <w:multiLevelType w:val="hybridMultilevel"/>
    <w:tmpl w:val="ABF68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D90CB4"/>
    <w:multiLevelType w:val="hybridMultilevel"/>
    <w:tmpl w:val="EF0081E8"/>
    <w:lvl w:ilvl="0" w:tplc="0809000B">
      <w:start w:val="1"/>
      <w:numFmt w:val="bullet"/>
      <w:lvlText w:val=""/>
      <w:lvlJc w:val="left"/>
      <w:pPr>
        <w:ind w:left="790" w:hanging="360"/>
      </w:pPr>
      <w:rPr>
        <w:rFonts w:ascii="Wingdings" w:hAnsi="Wingdings"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 w15:restartNumberingAfterBreak="0">
    <w:nsid w:val="31E86146"/>
    <w:multiLevelType w:val="hybridMultilevel"/>
    <w:tmpl w:val="E90C14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486489"/>
    <w:multiLevelType w:val="hybridMultilevel"/>
    <w:tmpl w:val="385A3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3E3461"/>
    <w:multiLevelType w:val="hybridMultilevel"/>
    <w:tmpl w:val="4EFED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1DF"/>
    <w:rsid w:val="000108B1"/>
    <w:rsid w:val="00010D77"/>
    <w:rsid w:val="00020D72"/>
    <w:rsid w:val="00057FAB"/>
    <w:rsid w:val="00065233"/>
    <w:rsid w:val="0014141F"/>
    <w:rsid w:val="00146191"/>
    <w:rsid w:val="001C7AE8"/>
    <w:rsid w:val="001E4423"/>
    <w:rsid w:val="001F213E"/>
    <w:rsid w:val="00240532"/>
    <w:rsid w:val="002452B6"/>
    <w:rsid w:val="00260C1F"/>
    <w:rsid w:val="00295690"/>
    <w:rsid w:val="002A2B4A"/>
    <w:rsid w:val="002C2538"/>
    <w:rsid w:val="002D6ABD"/>
    <w:rsid w:val="002F2FFC"/>
    <w:rsid w:val="00306809"/>
    <w:rsid w:val="003132D0"/>
    <w:rsid w:val="003245BF"/>
    <w:rsid w:val="003832CF"/>
    <w:rsid w:val="003A6BCB"/>
    <w:rsid w:val="003F4E6A"/>
    <w:rsid w:val="00435B62"/>
    <w:rsid w:val="004A2581"/>
    <w:rsid w:val="004C443E"/>
    <w:rsid w:val="0050481F"/>
    <w:rsid w:val="00543152"/>
    <w:rsid w:val="00561C71"/>
    <w:rsid w:val="00573C1D"/>
    <w:rsid w:val="005A7A05"/>
    <w:rsid w:val="005B259E"/>
    <w:rsid w:val="005B7F05"/>
    <w:rsid w:val="00650E32"/>
    <w:rsid w:val="006570D4"/>
    <w:rsid w:val="00665C66"/>
    <w:rsid w:val="00684ED4"/>
    <w:rsid w:val="007025E3"/>
    <w:rsid w:val="00706B73"/>
    <w:rsid w:val="0072131F"/>
    <w:rsid w:val="0073631E"/>
    <w:rsid w:val="0079769E"/>
    <w:rsid w:val="007B75C4"/>
    <w:rsid w:val="007C1818"/>
    <w:rsid w:val="007D5CC2"/>
    <w:rsid w:val="007E1F3A"/>
    <w:rsid w:val="00802B3B"/>
    <w:rsid w:val="00807F49"/>
    <w:rsid w:val="00872C45"/>
    <w:rsid w:val="008E3A8F"/>
    <w:rsid w:val="008F7436"/>
    <w:rsid w:val="009023A7"/>
    <w:rsid w:val="00906F71"/>
    <w:rsid w:val="00920708"/>
    <w:rsid w:val="009679F5"/>
    <w:rsid w:val="00994E9A"/>
    <w:rsid w:val="009A4565"/>
    <w:rsid w:val="009A7B32"/>
    <w:rsid w:val="009D4392"/>
    <w:rsid w:val="009E688C"/>
    <w:rsid w:val="009F2171"/>
    <w:rsid w:val="00A01469"/>
    <w:rsid w:val="00A15937"/>
    <w:rsid w:val="00AC3C64"/>
    <w:rsid w:val="00B128A7"/>
    <w:rsid w:val="00B14B74"/>
    <w:rsid w:val="00B164DF"/>
    <w:rsid w:val="00B42B5F"/>
    <w:rsid w:val="00B60E41"/>
    <w:rsid w:val="00B86CD9"/>
    <w:rsid w:val="00BA5C66"/>
    <w:rsid w:val="00BC3A30"/>
    <w:rsid w:val="00BD4529"/>
    <w:rsid w:val="00C16C8C"/>
    <w:rsid w:val="00C44947"/>
    <w:rsid w:val="00C52F15"/>
    <w:rsid w:val="00CB4426"/>
    <w:rsid w:val="00CD3095"/>
    <w:rsid w:val="00D31005"/>
    <w:rsid w:val="00D56A45"/>
    <w:rsid w:val="00D93FB0"/>
    <w:rsid w:val="00DB18EF"/>
    <w:rsid w:val="00DE7559"/>
    <w:rsid w:val="00DF262A"/>
    <w:rsid w:val="00DF3375"/>
    <w:rsid w:val="00E101DF"/>
    <w:rsid w:val="00E32E6F"/>
    <w:rsid w:val="00EA74D9"/>
    <w:rsid w:val="00ED2CF4"/>
    <w:rsid w:val="00EE0C5E"/>
    <w:rsid w:val="00EF238B"/>
    <w:rsid w:val="00F12E6F"/>
    <w:rsid w:val="00F51CCE"/>
    <w:rsid w:val="00F6688C"/>
    <w:rsid w:val="00F7568D"/>
    <w:rsid w:val="00F84002"/>
    <w:rsid w:val="00F953E8"/>
    <w:rsid w:val="00F953F1"/>
    <w:rsid w:val="00FB6D6F"/>
    <w:rsid w:val="00FD7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679C0"/>
  <w15:chartTrackingRefBased/>
  <w15:docId w15:val="{94DC000C-A4F6-44F7-BDC6-98F75670B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E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2E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2E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101DF"/>
    <w:pPr>
      <w:spacing w:after="0" w:line="240" w:lineRule="auto"/>
    </w:pPr>
    <w:rPr>
      <w:color w:val="44546A" w:themeColor="text2"/>
      <w:sz w:val="20"/>
      <w:szCs w:val="20"/>
      <w:lang w:val="en-US"/>
    </w:rPr>
  </w:style>
  <w:style w:type="paragraph" w:styleId="Title">
    <w:name w:val="Title"/>
    <w:basedOn w:val="Normal"/>
    <w:next w:val="Normal"/>
    <w:link w:val="TitleChar"/>
    <w:uiPriority w:val="10"/>
    <w:qFormat/>
    <w:rsid w:val="00E101D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101D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101D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101DF"/>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F12E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12E6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2E6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12E6F"/>
    <w:pPr>
      <w:outlineLvl w:val="9"/>
    </w:pPr>
    <w:rPr>
      <w:lang w:val="en-US"/>
    </w:rPr>
  </w:style>
  <w:style w:type="paragraph" w:styleId="TOC1">
    <w:name w:val="toc 1"/>
    <w:basedOn w:val="Normal"/>
    <w:next w:val="Normal"/>
    <w:autoRedefine/>
    <w:uiPriority w:val="39"/>
    <w:unhideWhenUsed/>
    <w:rsid w:val="00F12E6F"/>
    <w:pPr>
      <w:spacing w:after="100"/>
    </w:pPr>
  </w:style>
  <w:style w:type="paragraph" w:styleId="TOC3">
    <w:name w:val="toc 3"/>
    <w:basedOn w:val="Normal"/>
    <w:next w:val="Normal"/>
    <w:autoRedefine/>
    <w:uiPriority w:val="39"/>
    <w:unhideWhenUsed/>
    <w:rsid w:val="00F12E6F"/>
    <w:pPr>
      <w:spacing w:after="100"/>
      <w:ind w:left="440"/>
    </w:pPr>
  </w:style>
  <w:style w:type="paragraph" w:styleId="TOC2">
    <w:name w:val="toc 2"/>
    <w:basedOn w:val="Normal"/>
    <w:next w:val="Normal"/>
    <w:autoRedefine/>
    <w:uiPriority w:val="39"/>
    <w:unhideWhenUsed/>
    <w:rsid w:val="00F12E6F"/>
    <w:pPr>
      <w:spacing w:after="100"/>
      <w:ind w:left="220"/>
    </w:pPr>
  </w:style>
  <w:style w:type="character" w:styleId="Hyperlink">
    <w:name w:val="Hyperlink"/>
    <w:basedOn w:val="DefaultParagraphFont"/>
    <w:uiPriority w:val="99"/>
    <w:unhideWhenUsed/>
    <w:rsid w:val="00F12E6F"/>
    <w:rPr>
      <w:color w:val="0563C1" w:themeColor="hyperlink"/>
      <w:u w:val="single"/>
    </w:rPr>
  </w:style>
  <w:style w:type="paragraph" w:styleId="ListParagraph">
    <w:name w:val="List Paragraph"/>
    <w:basedOn w:val="Normal"/>
    <w:uiPriority w:val="34"/>
    <w:qFormat/>
    <w:rsid w:val="007363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AD663D-63C7-4A3F-8F23-5199D423E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1164</TotalTime>
  <Pages>11</Pages>
  <Words>3586</Words>
  <Characters>20441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Importance of strategic Tourism Planning in South Africa</vt:lpstr>
    </vt:vector>
  </TitlesOfParts>
  <Company/>
  <LinksUpToDate>false</LinksUpToDate>
  <CharactersWithSpaces>23980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strategic Tourism Planning in South Africa</dc:title>
  <dc:subject>Lecturer: Dale Clarke</dc:subject>
  <dc:creator>Domenico Conte</dc:creator>
  <cp:keywords/>
  <dc:description/>
  <cp:lastModifiedBy>Domenico Conte</cp:lastModifiedBy>
  <cp:revision>45</cp:revision>
  <dcterms:created xsi:type="dcterms:W3CDTF">2020-08-06T17:52:00Z</dcterms:created>
  <dcterms:modified xsi:type="dcterms:W3CDTF">2020-08-14T22:49:00Z</dcterms:modified>
</cp:coreProperties>
</file>