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1E0F8D" wp14:paraId="5E5787A5" wp14:textId="758FA7A1">
      <w:pPr>
        <w:rPr>
          <w:rFonts w:ascii="Arial Nova" w:hAnsi="Arial Nova" w:eastAsia="Arial Nova" w:cs="Arial Nova"/>
        </w:rPr>
      </w:pPr>
      <w:r w:rsidR="336DEE98">
        <w:rPr/>
        <w:t xml:space="preserve">                                  </w:t>
      </w:r>
      <w:r w:rsidR="76A3D1E9">
        <w:rPr/>
        <w:t xml:space="preserve">         </w:t>
      </w:r>
      <w:r w:rsidR="336DEE98">
        <w:rPr/>
        <w:t xml:space="preserve">                     </w:t>
      </w:r>
      <w:r w:rsidRPr="291E0F8D" w:rsidR="336DEE98">
        <w:rPr>
          <w:rFonts w:ascii="Arial Nova" w:hAnsi="Arial Nova" w:eastAsia="Arial Nova" w:cs="Arial Nova"/>
        </w:rPr>
        <w:t xml:space="preserve"> Tabassum Ali  </w:t>
      </w:r>
    </w:p>
    <w:p w:rsidR="336DEE98" w:rsidRDefault="336DEE98" w14:paraId="09BB442A" w14:textId="01CDAA1E">
      <w:r w:rsidRPr="291E0F8D" w:rsidR="336DEE98">
        <w:rPr>
          <w:rFonts w:ascii="Arial Nova" w:hAnsi="Arial Nova" w:eastAsia="Arial Nova" w:cs="Arial Nova"/>
        </w:rPr>
        <w:t xml:space="preserve">                               </w:t>
      </w:r>
      <w:r w:rsidRPr="291E0F8D" w:rsidR="537BC364">
        <w:rPr>
          <w:rFonts w:ascii="Arial Nova" w:hAnsi="Arial Nova" w:eastAsia="Arial Nova" w:cs="Arial Nova"/>
        </w:rPr>
        <w:t xml:space="preserve">        </w:t>
      </w:r>
      <w:r w:rsidRPr="291E0F8D" w:rsidR="336DEE98">
        <w:rPr>
          <w:rFonts w:ascii="Arial Nova" w:hAnsi="Arial Nova" w:eastAsia="Arial Nova" w:cs="Arial Nova"/>
        </w:rPr>
        <w:t xml:space="preserve">             2433454 </w:t>
      </w:r>
    </w:p>
    <w:p w:rsidR="194648D4" w:rsidP="291E0F8D" w:rsidRDefault="194648D4" w14:paraId="70D49C89" w14:textId="1D6E5688">
      <w:pPr>
        <w:rPr>
          <w:rFonts w:ascii="Arial Nova" w:hAnsi="Arial Nova" w:eastAsia="Arial Nova" w:cs="Arial Nova"/>
        </w:rPr>
      </w:pPr>
      <w:r w:rsidRPr="291E0F8D" w:rsidR="194648D4">
        <w:rPr>
          <w:rFonts w:ascii="Arial Nova" w:hAnsi="Arial Nova" w:eastAsia="Arial Nova" w:cs="Arial Nova"/>
        </w:rPr>
        <w:t xml:space="preserve">                             </w:t>
      </w:r>
      <w:r w:rsidRPr="291E0F8D" w:rsidR="6F4B366A">
        <w:rPr>
          <w:rFonts w:ascii="Arial Nova" w:hAnsi="Arial Nova" w:eastAsia="Arial Nova" w:cs="Arial Nova"/>
        </w:rPr>
        <w:t xml:space="preserve">      </w:t>
      </w:r>
      <w:r w:rsidRPr="291E0F8D" w:rsidR="194648D4">
        <w:rPr>
          <w:rFonts w:ascii="Arial Nova" w:hAnsi="Arial Nova" w:eastAsia="Arial Nova" w:cs="Arial Nova"/>
        </w:rPr>
        <w:t xml:space="preserve">     BSc Health and Social Care </w:t>
      </w:r>
    </w:p>
    <w:p w:rsidR="194648D4" w:rsidP="291E0F8D" w:rsidRDefault="194648D4" w14:paraId="568D77E1" w14:textId="63BB763C">
      <w:pPr>
        <w:rPr>
          <w:rFonts w:ascii="Arial Nova" w:hAnsi="Arial Nova" w:eastAsia="Arial Nova" w:cs="Arial Nova"/>
        </w:rPr>
      </w:pPr>
      <w:r w:rsidRPr="291E0F8D" w:rsidR="194648D4">
        <w:rPr>
          <w:rFonts w:ascii="Arial Nova" w:hAnsi="Arial Nova" w:eastAsia="Arial Nova" w:cs="Arial Nova"/>
        </w:rPr>
        <w:t xml:space="preserve">                              </w:t>
      </w:r>
      <w:r w:rsidRPr="291E0F8D" w:rsidR="7848079D">
        <w:rPr>
          <w:rFonts w:ascii="Arial Nova" w:hAnsi="Arial Nova" w:eastAsia="Arial Nova" w:cs="Arial Nova"/>
        </w:rPr>
        <w:t xml:space="preserve">      </w:t>
      </w:r>
      <w:r w:rsidRPr="291E0F8D" w:rsidR="194648D4">
        <w:rPr>
          <w:rFonts w:ascii="Arial Nova" w:hAnsi="Arial Nova" w:eastAsia="Arial Nova" w:cs="Arial Nova"/>
        </w:rPr>
        <w:t xml:space="preserve">     Introduction to Physiology  </w:t>
      </w:r>
    </w:p>
    <w:p w:rsidR="194648D4" w:rsidP="291E0F8D" w:rsidRDefault="194648D4" w14:paraId="063F9181" w14:textId="7BA2F338">
      <w:pPr>
        <w:rPr>
          <w:rFonts w:ascii="Arial Nova" w:hAnsi="Arial Nova" w:eastAsia="Arial Nova" w:cs="Arial Nova"/>
        </w:rPr>
      </w:pPr>
      <w:r w:rsidRPr="291E0F8D" w:rsidR="194648D4">
        <w:rPr>
          <w:rFonts w:ascii="Arial Nova" w:hAnsi="Arial Nova" w:eastAsia="Arial Nova" w:cs="Arial Nova"/>
        </w:rPr>
        <w:t xml:space="preserve">                                    </w:t>
      </w:r>
      <w:r w:rsidRPr="291E0F8D" w:rsidR="2C46652C">
        <w:rPr>
          <w:rFonts w:ascii="Arial Nova" w:hAnsi="Arial Nova" w:eastAsia="Arial Nova" w:cs="Arial Nova"/>
        </w:rPr>
        <w:t xml:space="preserve">       </w:t>
      </w:r>
      <w:r w:rsidRPr="291E0F8D" w:rsidR="194648D4">
        <w:rPr>
          <w:rFonts w:ascii="Arial Nova" w:hAnsi="Arial Nova" w:eastAsia="Arial Nova" w:cs="Arial Nova"/>
        </w:rPr>
        <w:t xml:space="preserve">    </w:t>
      </w:r>
      <w:r w:rsidRPr="291E0F8D" w:rsidR="2E0C51D8">
        <w:rPr>
          <w:rFonts w:ascii="Arial Nova" w:hAnsi="Arial Nova" w:eastAsia="Arial Nova" w:cs="Arial Nova"/>
        </w:rPr>
        <w:t xml:space="preserve"> </w:t>
      </w:r>
      <w:r w:rsidRPr="291E0F8D" w:rsidR="194648D4">
        <w:rPr>
          <w:rFonts w:ascii="Arial Nova" w:hAnsi="Arial Nova" w:eastAsia="Arial Nova" w:cs="Arial Nova"/>
        </w:rPr>
        <w:t xml:space="preserve">  BMHP5023  </w:t>
      </w:r>
    </w:p>
    <w:p w:rsidR="194648D4" w:rsidP="291E0F8D" w:rsidRDefault="194648D4" w14:paraId="275ECC67" w14:textId="0453F101">
      <w:pPr>
        <w:rPr>
          <w:rFonts w:ascii="Arial Nova" w:hAnsi="Arial Nova" w:eastAsia="Arial Nova" w:cs="Arial Nova"/>
        </w:rPr>
      </w:pPr>
      <w:r w:rsidRPr="291E0F8D" w:rsidR="194648D4">
        <w:rPr>
          <w:rFonts w:ascii="Arial Nova" w:hAnsi="Arial Nova" w:eastAsia="Arial Nova" w:cs="Arial Nova"/>
        </w:rPr>
        <w:t xml:space="preserve">                          </w:t>
      </w:r>
      <w:r w:rsidRPr="291E0F8D" w:rsidR="2C6A8DEA">
        <w:rPr>
          <w:rFonts w:ascii="Arial Nova" w:hAnsi="Arial Nova" w:eastAsia="Arial Nova" w:cs="Arial Nova"/>
        </w:rPr>
        <w:t xml:space="preserve">         </w:t>
      </w:r>
      <w:r w:rsidRPr="291E0F8D" w:rsidR="194648D4">
        <w:rPr>
          <w:rFonts w:ascii="Arial Nova" w:hAnsi="Arial Nova" w:eastAsia="Arial Nova" w:cs="Arial Nova"/>
        </w:rPr>
        <w:t xml:space="preserve">   </w:t>
      </w:r>
      <w:r w:rsidRPr="291E0F8D" w:rsidR="194648D4">
        <w:rPr>
          <w:rFonts w:ascii="Arial Nova" w:hAnsi="Arial Nova" w:eastAsia="Arial Nova" w:cs="Arial Nova"/>
        </w:rPr>
        <w:t>Component</w:t>
      </w:r>
      <w:r w:rsidRPr="291E0F8D" w:rsidR="194648D4">
        <w:rPr>
          <w:rFonts w:ascii="Arial Nova" w:hAnsi="Arial Nova" w:eastAsia="Arial Nova" w:cs="Arial Nova"/>
        </w:rPr>
        <w:t xml:space="preserve"> 1 Case study report </w:t>
      </w:r>
      <w:r w:rsidRPr="291E0F8D" w:rsidR="18D22DAB">
        <w:rPr>
          <w:rFonts w:ascii="Arial Nova" w:hAnsi="Arial Nova" w:eastAsia="Arial Nova" w:cs="Arial Nova"/>
        </w:rPr>
        <w:t xml:space="preserve">   </w:t>
      </w:r>
    </w:p>
    <w:p w:rsidR="18D22DAB" w:rsidP="291E0F8D" w:rsidRDefault="18D22DAB" w14:paraId="673B1CC1" w14:textId="11211B03">
      <w:pPr>
        <w:rPr>
          <w:rFonts w:ascii="Arial Nova" w:hAnsi="Arial Nova" w:eastAsia="Arial Nova" w:cs="Arial Nova"/>
        </w:rPr>
      </w:pPr>
      <w:r w:rsidRPr="291E0F8D" w:rsidR="18D22DAB">
        <w:rPr>
          <w:rFonts w:ascii="Arial Nova" w:hAnsi="Arial Nova" w:eastAsia="Arial Nova" w:cs="Arial Nova"/>
        </w:rPr>
        <w:t xml:space="preserve">    </w:t>
      </w:r>
    </w:p>
    <w:p w:rsidR="291E0F8D" w:rsidP="291E0F8D" w:rsidRDefault="291E0F8D" w14:paraId="1CCAAA4E" w14:textId="00BF317A">
      <w:pPr>
        <w:rPr>
          <w:rFonts w:ascii="Arial Nova" w:hAnsi="Arial Nova" w:eastAsia="Arial Nova" w:cs="Arial Nova"/>
        </w:rPr>
      </w:pPr>
    </w:p>
    <w:p w:rsidR="291E0F8D" w:rsidP="291E0F8D" w:rsidRDefault="291E0F8D" w14:paraId="79F0D33E" w14:textId="479B225E">
      <w:pPr>
        <w:rPr>
          <w:rFonts w:ascii="Arial Nova" w:hAnsi="Arial Nova" w:eastAsia="Arial Nova" w:cs="Arial Nova"/>
        </w:rPr>
      </w:pPr>
    </w:p>
    <w:p w:rsidR="291E0F8D" w:rsidP="291E0F8D" w:rsidRDefault="291E0F8D" w14:paraId="3E765F3D" w14:textId="24265743">
      <w:pPr>
        <w:rPr>
          <w:rFonts w:ascii="Arial Nova" w:hAnsi="Arial Nova" w:eastAsia="Arial Nova" w:cs="Arial Nova"/>
        </w:rPr>
      </w:pPr>
    </w:p>
    <w:p w:rsidR="291E0F8D" w:rsidP="291E0F8D" w:rsidRDefault="291E0F8D" w14:paraId="14815412" w14:textId="4C303890">
      <w:pPr>
        <w:rPr>
          <w:rFonts w:ascii="Arial Nova" w:hAnsi="Arial Nova" w:eastAsia="Arial Nova" w:cs="Arial Nova"/>
        </w:rPr>
      </w:pPr>
    </w:p>
    <w:p w:rsidR="291E0F8D" w:rsidP="291E0F8D" w:rsidRDefault="291E0F8D" w14:paraId="0388EA8C" w14:textId="40CC67C2">
      <w:pPr>
        <w:rPr>
          <w:rFonts w:ascii="Arial Nova" w:hAnsi="Arial Nova" w:eastAsia="Arial Nova" w:cs="Arial Nova"/>
        </w:rPr>
      </w:pPr>
    </w:p>
    <w:p w:rsidR="291E0F8D" w:rsidP="291E0F8D" w:rsidRDefault="291E0F8D" w14:paraId="6C21CB19" w14:textId="7B9D29EA">
      <w:pPr>
        <w:rPr>
          <w:rFonts w:ascii="Arial Nova" w:hAnsi="Arial Nova" w:eastAsia="Arial Nova" w:cs="Arial Nova"/>
        </w:rPr>
      </w:pPr>
    </w:p>
    <w:p w:rsidR="291E0F8D" w:rsidP="291E0F8D" w:rsidRDefault="291E0F8D" w14:paraId="3E4C18AF" w14:textId="7C880F3A">
      <w:pPr>
        <w:rPr>
          <w:rFonts w:ascii="Arial Nova" w:hAnsi="Arial Nova" w:eastAsia="Arial Nova" w:cs="Arial Nova"/>
        </w:rPr>
      </w:pPr>
    </w:p>
    <w:p w:rsidR="291E0F8D" w:rsidP="291E0F8D" w:rsidRDefault="291E0F8D" w14:paraId="75CA2B64" w14:textId="4EBF84AE">
      <w:pPr>
        <w:rPr>
          <w:rFonts w:ascii="Arial Nova" w:hAnsi="Arial Nova" w:eastAsia="Arial Nova" w:cs="Arial Nova"/>
        </w:rPr>
      </w:pPr>
    </w:p>
    <w:p w:rsidR="291E0F8D" w:rsidP="291E0F8D" w:rsidRDefault="291E0F8D" w14:paraId="71DA8922" w14:textId="43B77E2C">
      <w:pPr>
        <w:rPr>
          <w:rFonts w:ascii="Arial Nova" w:hAnsi="Arial Nova" w:eastAsia="Arial Nova" w:cs="Arial Nova"/>
        </w:rPr>
      </w:pPr>
    </w:p>
    <w:p w:rsidR="291E0F8D" w:rsidP="291E0F8D" w:rsidRDefault="291E0F8D" w14:paraId="7CC71345" w14:textId="396CB85A">
      <w:pPr>
        <w:rPr>
          <w:rFonts w:ascii="Arial Nova" w:hAnsi="Arial Nova" w:eastAsia="Arial Nova" w:cs="Arial Nova"/>
        </w:rPr>
      </w:pPr>
    </w:p>
    <w:p w:rsidR="291E0F8D" w:rsidP="291E0F8D" w:rsidRDefault="291E0F8D" w14:paraId="7489A9AD" w14:textId="5AA10507">
      <w:pPr>
        <w:rPr>
          <w:rFonts w:ascii="Arial Nova" w:hAnsi="Arial Nova" w:eastAsia="Arial Nova" w:cs="Arial Nova"/>
        </w:rPr>
      </w:pPr>
    </w:p>
    <w:p w:rsidR="291E0F8D" w:rsidP="291E0F8D" w:rsidRDefault="291E0F8D" w14:paraId="3E767AAE" w14:textId="03973B84">
      <w:pPr>
        <w:rPr>
          <w:rFonts w:ascii="Arial Nova" w:hAnsi="Arial Nova" w:eastAsia="Arial Nova" w:cs="Arial Nova"/>
        </w:rPr>
      </w:pPr>
    </w:p>
    <w:p w:rsidR="291E0F8D" w:rsidP="291E0F8D" w:rsidRDefault="291E0F8D" w14:paraId="792592CE" w14:textId="30A3A51A">
      <w:pPr>
        <w:rPr>
          <w:rFonts w:ascii="Arial Nova" w:hAnsi="Arial Nova" w:eastAsia="Arial Nova" w:cs="Arial Nova"/>
        </w:rPr>
      </w:pPr>
    </w:p>
    <w:p w:rsidR="291E0F8D" w:rsidP="291E0F8D" w:rsidRDefault="291E0F8D" w14:paraId="714B93CE" w14:textId="4CB666A1">
      <w:pPr>
        <w:rPr>
          <w:rFonts w:ascii="Arial Nova" w:hAnsi="Arial Nova" w:eastAsia="Arial Nova" w:cs="Arial Nova"/>
        </w:rPr>
      </w:pPr>
    </w:p>
    <w:p w:rsidR="291E0F8D" w:rsidP="291E0F8D" w:rsidRDefault="291E0F8D" w14:paraId="3D7B5896" w14:textId="1C30DD4E">
      <w:pPr>
        <w:rPr>
          <w:rFonts w:ascii="Arial Nova" w:hAnsi="Arial Nova" w:eastAsia="Arial Nova" w:cs="Arial Nova"/>
        </w:rPr>
      </w:pPr>
    </w:p>
    <w:p w:rsidR="291E0F8D" w:rsidP="291E0F8D" w:rsidRDefault="291E0F8D" w14:paraId="11186796" w14:textId="6F4DAA6D">
      <w:pPr>
        <w:rPr>
          <w:rFonts w:ascii="Arial Nova" w:hAnsi="Arial Nova" w:eastAsia="Arial Nova" w:cs="Arial Nova"/>
        </w:rPr>
      </w:pPr>
    </w:p>
    <w:p w:rsidR="291E0F8D" w:rsidP="291E0F8D" w:rsidRDefault="291E0F8D" w14:paraId="35468C09" w14:textId="2EF6ADD0">
      <w:pPr>
        <w:rPr>
          <w:rFonts w:ascii="Arial Nova" w:hAnsi="Arial Nova" w:eastAsia="Arial Nova" w:cs="Arial Nova"/>
        </w:rPr>
      </w:pPr>
    </w:p>
    <w:p w:rsidR="291E0F8D" w:rsidP="291E0F8D" w:rsidRDefault="291E0F8D" w14:paraId="4D05BC31" w14:textId="791FED6D">
      <w:pPr>
        <w:rPr>
          <w:rFonts w:ascii="Arial Nova" w:hAnsi="Arial Nova" w:eastAsia="Arial Nova" w:cs="Arial Nova"/>
        </w:rPr>
      </w:pPr>
    </w:p>
    <w:p w:rsidR="291E0F8D" w:rsidP="291E0F8D" w:rsidRDefault="291E0F8D" w14:paraId="71117F75" w14:textId="56432AD3">
      <w:pPr>
        <w:rPr>
          <w:rFonts w:ascii="Arial Nova" w:hAnsi="Arial Nova" w:eastAsia="Arial Nova" w:cs="Arial Nova"/>
        </w:rPr>
      </w:pPr>
    </w:p>
    <w:p w:rsidR="291E0F8D" w:rsidP="291E0F8D" w:rsidRDefault="291E0F8D" w14:paraId="78E266DC" w14:textId="5143F32E">
      <w:pPr>
        <w:rPr>
          <w:rFonts w:ascii="Arial Nova" w:hAnsi="Arial Nova" w:eastAsia="Arial Nova" w:cs="Arial Nova"/>
        </w:rPr>
      </w:pPr>
    </w:p>
    <w:p w:rsidR="291E0F8D" w:rsidP="291E0F8D" w:rsidRDefault="291E0F8D" w14:paraId="63A9E4FF" w14:textId="2E56BD27">
      <w:pPr>
        <w:pStyle w:val="Normal"/>
        <w:rPr>
          <w:rFonts w:ascii="Arial Nova" w:hAnsi="Arial Nova" w:eastAsia="Arial Nova" w:cs="Arial Nova"/>
        </w:rPr>
      </w:pPr>
    </w:p>
    <w:p w:rsidR="18D22DAB" w:rsidP="291E0F8D" w:rsidRDefault="18D22DAB" w14:paraId="62B96B99" w14:textId="0756B493">
      <w:pPr>
        <w:pStyle w:val="Normal"/>
        <w:rPr>
          <w:rFonts w:ascii="Arial Nova" w:hAnsi="Arial Nova" w:eastAsia="Arial Nova" w:cs="Arial Nova"/>
          <w:b w:val="1"/>
          <w:bCs w:val="1"/>
        </w:rPr>
      </w:pPr>
      <w:r w:rsidRPr="291E0F8D" w:rsidR="18D22DAB">
        <w:rPr>
          <w:rFonts w:ascii="Arial Nova" w:hAnsi="Arial Nova" w:eastAsia="Arial Nova" w:cs="Arial Nova"/>
          <w:b w:val="1"/>
          <w:bCs w:val="1"/>
        </w:rPr>
        <w:t xml:space="preserve">Content Page </w:t>
      </w:r>
      <w:r w:rsidRPr="291E0F8D" w:rsidR="6B6A0107">
        <w:rPr>
          <w:rFonts w:ascii="Arial Nova" w:hAnsi="Arial Nova" w:eastAsia="Arial Nova" w:cs="Arial Nova"/>
          <w:b w:val="1"/>
          <w:bCs w:val="1"/>
        </w:rPr>
        <w:t xml:space="preserve">  </w:t>
      </w:r>
    </w:p>
    <w:p w:rsidR="6B6A0107" w:rsidP="291E0F8D" w:rsidRDefault="6B6A0107" w14:paraId="59AA8F03" w14:textId="27AE5D4E">
      <w:pPr>
        <w:pStyle w:val="Normal"/>
        <w:rPr>
          <w:rFonts w:ascii="Arial Nova" w:hAnsi="Arial Nova" w:eastAsia="Arial Nova" w:cs="Arial Nova"/>
          <w:b w:val="0"/>
          <w:bCs w:val="0"/>
        </w:rPr>
      </w:pPr>
      <w:r w:rsidRPr="291E0F8D" w:rsidR="6B6A0107">
        <w:rPr>
          <w:rFonts w:ascii="Arial Nova" w:hAnsi="Arial Nova" w:eastAsia="Arial Nova" w:cs="Arial Nova"/>
          <w:b w:val="0"/>
          <w:bCs w:val="0"/>
        </w:rPr>
        <w:t>Introduction....................................................................................................</w:t>
      </w:r>
      <w:r w:rsidRPr="291E0F8D" w:rsidR="46B5FBC4">
        <w:rPr>
          <w:rFonts w:ascii="Arial Nova" w:hAnsi="Arial Nova" w:eastAsia="Arial Nova" w:cs="Arial Nova"/>
          <w:b w:val="0"/>
          <w:bCs w:val="0"/>
        </w:rPr>
        <w:t>p,3</w:t>
      </w:r>
    </w:p>
    <w:p w:rsidR="6B6A0107" w:rsidP="291E0F8D" w:rsidRDefault="6B6A0107" w14:paraId="0272EBEA" w14:textId="4BB9FCDA">
      <w:pPr>
        <w:pStyle w:val="Normal"/>
        <w:rPr>
          <w:rFonts w:ascii="Arial Nova" w:hAnsi="Arial Nova" w:eastAsia="Arial Nova" w:cs="Arial Nova"/>
          <w:b w:val="0"/>
          <w:bCs w:val="0"/>
        </w:rPr>
      </w:pPr>
      <w:r w:rsidRPr="291E0F8D" w:rsidR="6B6A0107">
        <w:rPr>
          <w:rFonts w:ascii="Arial Nova" w:hAnsi="Arial Nova" w:eastAsia="Arial Nova" w:cs="Arial Nova"/>
          <w:b w:val="0"/>
          <w:bCs w:val="0"/>
        </w:rPr>
        <w:t>Structure of the respiratory system............................................................</w:t>
      </w:r>
      <w:r w:rsidRPr="291E0F8D" w:rsidR="2DAF8E83">
        <w:rPr>
          <w:rFonts w:ascii="Arial Nova" w:hAnsi="Arial Nova" w:eastAsia="Arial Nova" w:cs="Arial Nova"/>
          <w:b w:val="0"/>
          <w:bCs w:val="0"/>
        </w:rPr>
        <w:t>p,3,4</w:t>
      </w:r>
    </w:p>
    <w:p w:rsidR="6B6A0107" w:rsidP="291E0F8D" w:rsidRDefault="6B6A0107" w14:paraId="6FFA2438" w14:textId="32B2AD5A">
      <w:pPr>
        <w:pStyle w:val="Normal"/>
        <w:rPr>
          <w:rFonts w:ascii="Arial Nova" w:hAnsi="Arial Nova" w:eastAsia="Arial Nova" w:cs="Arial Nova"/>
          <w:b w:val="1"/>
          <w:bCs w:val="1"/>
          <w:noProof w:val="0"/>
          <w:color w:val="000000" w:themeColor="text1" w:themeTint="FF" w:themeShade="FF"/>
          <w:sz w:val="24"/>
          <w:szCs w:val="24"/>
          <w:lang w:val="en-GB"/>
        </w:rPr>
      </w:pPr>
      <w:r w:rsidRPr="291E0F8D" w:rsidR="6B6A0107">
        <w:rPr>
          <w:rFonts w:ascii="Arial Nova" w:hAnsi="Arial Nova" w:eastAsia="Arial Nova" w:cs="Arial Nova"/>
          <w:b w:val="0"/>
          <w:bCs w:val="0"/>
        </w:rPr>
        <w:t>Gas Exchange in the Lungs........................................................................</w:t>
      </w:r>
      <w:r w:rsidRPr="291E0F8D" w:rsidR="6F4B05AC">
        <w:rPr>
          <w:rFonts w:ascii="Arial Nova" w:hAnsi="Arial Nova" w:eastAsia="Arial Nova" w:cs="Arial Nova"/>
          <w:b w:val="0"/>
          <w:bCs w:val="0"/>
        </w:rPr>
        <w:t>.p,4,5</w:t>
      </w:r>
    </w:p>
    <w:p w:rsidR="6533DB8F" w:rsidP="291E0F8D" w:rsidRDefault="6533DB8F" w14:paraId="22AB8B44" w14:textId="2C04208F">
      <w:pPr>
        <w:pStyle w:val="Normal"/>
        <w:rPr>
          <w:rFonts w:ascii="Arial Nova" w:hAnsi="Arial Nova" w:eastAsia="Arial Nova" w:cs="Arial Nova"/>
          <w:b w:val="0"/>
          <w:bCs w:val="0"/>
          <w:noProof w:val="0"/>
          <w:color w:val="000000" w:themeColor="text1" w:themeTint="FF" w:themeShade="FF"/>
          <w:sz w:val="24"/>
          <w:szCs w:val="24"/>
          <w:lang w:val="en-GB"/>
        </w:rPr>
      </w:pPr>
      <w:r w:rsidRPr="291E0F8D" w:rsidR="6533DB8F">
        <w:rPr>
          <w:rFonts w:ascii="Arial Nova" w:hAnsi="Arial Nova" w:eastAsia="Arial Nova" w:cs="Arial Nova"/>
          <w:b w:val="0"/>
          <w:bCs w:val="0"/>
          <w:noProof w:val="0"/>
          <w:color w:val="000000" w:themeColor="text1" w:themeTint="FF" w:themeShade="FF"/>
          <w:sz w:val="24"/>
          <w:szCs w:val="24"/>
          <w:lang w:val="en-GB"/>
        </w:rPr>
        <w:t>Effects of Respiratory Irritants..................................................................</w:t>
      </w:r>
      <w:r w:rsidRPr="291E0F8D" w:rsidR="16FA4B55">
        <w:rPr>
          <w:rFonts w:ascii="Arial Nova" w:hAnsi="Arial Nova" w:eastAsia="Arial Nova" w:cs="Arial Nova"/>
          <w:b w:val="0"/>
          <w:bCs w:val="0"/>
          <w:noProof w:val="0"/>
          <w:color w:val="000000" w:themeColor="text1" w:themeTint="FF" w:themeShade="FF"/>
          <w:sz w:val="24"/>
          <w:szCs w:val="24"/>
          <w:lang w:val="en-GB"/>
        </w:rPr>
        <w:t>..p,5,6</w:t>
      </w:r>
    </w:p>
    <w:p w:rsidR="55C4D6D7" w:rsidP="291E0F8D" w:rsidRDefault="55C4D6D7" w14:paraId="1E1980B5" w14:textId="7E618932">
      <w:pPr>
        <w:pStyle w:val="Normal"/>
        <w:rPr>
          <w:rFonts w:ascii="Arial Nova" w:hAnsi="Arial Nova" w:eastAsia="Arial Nova" w:cs="Arial Nova"/>
          <w:b w:val="0"/>
          <w:bCs w:val="0"/>
          <w:noProof w:val="0"/>
          <w:color w:val="000000" w:themeColor="text1" w:themeTint="FF" w:themeShade="FF"/>
          <w:sz w:val="24"/>
          <w:szCs w:val="24"/>
          <w:lang w:val="en-GB"/>
        </w:rPr>
      </w:pPr>
      <w:r w:rsidRPr="291E0F8D" w:rsidR="55C4D6D7">
        <w:rPr>
          <w:rFonts w:ascii="Arial Nova" w:hAnsi="Arial Nova" w:eastAsia="Arial Nova" w:cs="Arial Nova"/>
          <w:b w:val="0"/>
          <w:bCs w:val="0"/>
          <w:noProof w:val="0"/>
          <w:color w:val="000000" w:themeColor="text1" w:themeTint="FF" w:themeShade="FF"/>
          <w:sz w:val="24"/>
          <w:szCs w:val="24"/>
          <w:lang w:val="en-GB"/>
        </w:rPr>
        <w:t>Recording and Tracking Respiratory Function.......................................</w:t>
      </w:r>
      <w:r w:rsidRPr="291E0F8D" w:rsidR="3163F0C8">
        <w:rPr>
          <w:rFonts w:ascii="Arial Nova" w:hAnsi="Arial Nova" w:eastAsia="Arial Nova" w:cs="Arial Nova"/>
          <w:b w:val="0"/>
          <w:bCs w:val="0"/>
          <w:noProof w:val="0"/>
          <w:color w:val="000000" w:themeColor="text1" w:themeTint="FF" w:themeShade="FF"/>
          <w:sz w:val="24"/>
          <w:szCs w:val="24"/>
          <w:lang w:val="en-GB"/>
        </w:rPr>
        <w:t>.p,6,7</w:t>
      </w:r>
    </w:p>
    <w:p w:rsidR="55C4D6D7" w:rsidP="291E0F8D" w:rsidRDefault="55C4D6D7" w14:paraId="479A6EFE" w14:textId="5F78F336">
      <w:pPr>
        <w:pStyle w:val="Normal"/>
        <w:spacing w:before="299" w:beforeAutospacing="off" w:after="299" w:afterAutospacing="off"/>
        <w:rPr>
          <w:rFonts w:ascii="Arial Nova" w:hAnsi="Arial Nova" w:eastAsia="Arial Nova" w:cs="Arial Nova"/>
          <w:b w:val="0"/>
          <w:bCs w:val="0"/>
          <w:noProof w:val="0"/>
          <w:sz w:val="24"/>
          <w:szCs w:val="24"/>
          <w:lang w:val="en-GB"/>
        </w:rPr>
      </w:pPr>
      <w:r w:rsidRPr="291E0F8D" w:rsidR="55C4D6D7">
        <w:rPr>
          <w:rFonts w:ascii="Arial Nova" w:hAnsi="Arial Nova" w:eastAsia="Arial Nova" w:cs="Arial Nova"/>
          <w:b w:val="0"/>
          <w:bCs w:val="0"/>
          <w:noProof w:val="0"/>
          <w:sz w:val="24"/>
          <w:szCs w:val="24"/>
          <w:lang w:val="en-GB"/>
        </w:rPr>
        <w:t>Evidence-Based Lifestyle Recommendations................................</w:t>
      </w:r>
      <w:r w:rsidRPr="291E0F8D" w:rsidR="5008F86D">
        <w:rPr>
          <w:rFonts w:ascii="Arial Nova" w:hAnsi="Arial Nova" w:eastAsia="Arial Nova" w:cs="Arial Nova"/>
          <w:b w:val="0"/>
          <w:bCs w:val="0"/>
          <w:noProof w:val="0"/>
          <w:sz w:val="24"/>
          <w:szCs w:val="24"/>
          <w:lang w:val="en-GB"/>
        </w:rPr>
        <w:t>..</w:t>
      </w:r>
      <w:r w:rsidRPr="291E0F8D" w:rsidR="55C4D6D7">
        <w:rPr>
          <w:rFonts w:ascii="Arial Nova" w:hAnsi="Arial Nova" w:eastAsia="Arial Nova" w:cs="Arial Nova"/>
          <w:b w:val="0"/>
          <w:bCs w:val="0"/>
          <w:noProof w:val="0"/>
          <w:sz w:val="24"/>
          <w:szCs w:val="24"/>
          <w:lang w:val="en-GB"/>
        </w:rPr>
        <w:t>........</w:t>
      </w:r>
      <w:r w:rsidRPr="291E0F8D" w:rsidR="4FFC35DD">
        <w:rPr>
          <w:rFonts w:ascii="Arial Nova" w:hAnsi="Arial Nova" w:eastAsia="Arial Nova" w:cs="Arial Nova"/>
          <w:b w:val="0"/>
          <w:bCs w:val="0"/>
          <w:noProof w:val="0"/>
          <w:sz w:val="24"/>
          <w:szCs w:val="24"/>
          <w:lang w:val="en-GB"/>
        </w:rPr>
        <w:t>p,7,8</w:t>
      </w:r>
    </w:p>
    <w:p w:rsidR="55C4D6D7" w:rsidP="291E0F8D" w:rsidRDefault="55C4D6D7" w14:paraId="30ABD187" w14:textId="6F9A302E">
      <w:pPr>
        <w:pStyle w:val="Normal"/>
        <w:spacing w:before="299" w:beforeAutospacing="off" w:after="299" w:afterAutospacing="off"/>
        <w:rPr>
          <w:rFonts w:ascii="Arial Nova" w:hAnsi="Arial Nova" w:eastAsia="Arial Nova" w:cs="Arial Nova"/>
          <w:b w:val="1"/>
          <w:bCs w:val="1"/>
          <w:noProof w:val="0"/>
          <w:sz w:val="24"/>
          <w:szCs w:val="24"/>
          <w:lang w:val="en-GB"/>
        </w:rPr>
      </w:pPr>
      <w:r w:rsidRPr="291E0F8D" w:rsidR="55C4D6D7">
        <w:rPr>
          <w:rFonts w:ascii="Arial Nova" w:hAnsi="Arial Nova" w:eastAsia="Arial Nova" w:cs="Arial Nova"/>
          <w:noProof w:val="0"/>
          <w:sz w:val="24"/>
          <w:szCs w:val="24"/>
          <w:lang w:val="en-GB"/>
        </w:rPr>
        <w:t>Conclusion.....................................................................................</w:t>
      </w:r>
      <w:r w:rsidRPr="291E0F8D" w:rsidR="52E848B9">
        <w:rPr>
          <w:rFonts w:ascii="Arial Nova" w:hAnsi="Arial Nova" w:eastAsia="Arial Nova" w:cs="Arial Nova"/>
          <w:noProof w:val="0"/>
          <w:sz w:val="24"/>
          <w:szCs w:val="24"/>
          <w:lang w:val="en-GB"/>
        </w:rPr>
        <w:t>...</w:t>
      </w:r>
      <w:r w:rsidRPr="291E0F8D" w:rsidR="55C4D6D7">
        <w:rPr>
          <w:rFonts w:ascii="Arial Nova" w:hAnsi="Arial Nova" w:eastAsia="Arial Nova" w:cs="Arial Nova"/>
          <w:noProof w:val="0"/>
          <w:sz w:val="24"/>
          <w:szCs w:val="24"/>
          <w:lang w:val="en-GB"/>
        </w:rPr>
        <w:t>..............</w:t>
      </w:r>
      <w:r w:rsidRPr="291E0F8D" w:rsidR="4F52ECCA">
        <w:rPr>
          <w:rFonts w:ascii="Arial Nova" w:hAnsi="Arial Nova" w:eastAsia="Arial Nova" w:cs="Arial Nova"/>
          <w:noProof w:val="0"/>
          <w:sz w:val="24"/>
          <w:szCs w:val="24"/>
          <w:lang w:val="en-GB"/>
        </w:rPr>
        <w:t>p,8</w:t>
      </w:r>
      <w:r w:rsidRPr="291E0F8D" w:rsidR="55C4D6D7">
        <w:rPr>
          <w:rFonts w:ascii="Arial Nova" w:hAnsi="Arial Nova" w:eastAsia="Arial Nova" w:cs="Arial Nova"/>
          <w:noProof w:val="0"/>
          <w:sz w:val="24"/>
          <w:szCs w:val="24"/>
          <w:lang w:val="en-GB"/>
        </w:rPr>
        <w:t xml:space="preserve">   </w:t>
      </w:r>
    </w:p>
    <w:p w:rsidR="3F78CAAD" w:rsidP="291E0F8D" w:rsidRDefault="3F78CAAD" w14:paraId="3137C58A" w14:textId="617341C0">
      <w:pPr>
        <w:pStyle w:val="Normal"/>
        <w:spacing w:before="299" w:beforeAutospacing="off" w:after="299" w:afterAutospacing="off"/>
        <w:rPr>
          <w:rFonts w:ascii="Arial Nova" w:hAnsi="Arial Nova" w:eastAsia="Arial Nova" w:cs="Arial Nova"/>
          <w:b w:val="1"/>
          <w:bCs w:val="1"/>
          <w:noProof w:val="0"/>
          <w:sz w:val="24"/>
          <w:szCs w:val="24"/>
          <w:lang w:val="en-GB"/>
        </w:rPr>
      </w:pPr>
      <w:r w:rsidRPr="291E0F8D" w:rsidR="3F78CAAD">
        <w:rPr>
          <w:rFonts w:ascii="Arial Nova" w:hAnsi="Arial Nova" w:eastAsia="Arial Nova" w:cs="Arial Nova"/>
          <w:b w:val="0"/>
          <w:bCs w:val="0"/>
          <w:noProof w:val="0"/>
          <w:color w:val="000000" w:themeColor="text1" w:themeTint="FF" w:themeShade="FF"/>
          <w:sz w:val="24"/>
          <w:szCs w:val="24"/>
          <w:lang w:val="en-GB"/>
        </w:rPr>
        <w:t>Reference List.....................................................................................</w:t>
      </w:r>
      <w:r w:rsidRPr="291E0F8D" w:rsidR="2314F964">
        <w:rPr>
          <w:rFonts w:ascii="Arial Nova" w:hAnsi="Arial Nova" w:eastAsia="Arial Nova" w:cs="Arial Nova"/>
          <w:b w:val="0"/>
          <w:bCs w:val="0"/>
          <w:noProof w:val="0"/>
          <w:color w:val="000000" w:themeColor="text1" w:themeTint="FF" w:themeShade="FF"/>
          <w:sz w:val="24"/>
          <w:szCs w:val="24"/>
          <w:lang w:val="en-GB"/>
        </w:rPr>
        <w:t>.....</w:t>
      </w:r>
      <w:r w:rsidRPr="291E0F8D" w:rsidR="3F78CAAD">
        <w:rPr>
          <w:rFonts w:ascii="Arial Nova" w:hAnsi="Arial Nova" w:eastAsia="Arial Nova" w:cs="Arial Nova"/>
          <w:b w:val="0"/>
          <w:bCs w:val="0"/>
          <w:noProof w:val="0"/>
          <w:color w:val="000000" w:themeColor="text1" w:themeTint="FF" w:themeShade="FF"/>
          <w:sz w:val="24"/>
          <w:szCs w:val="24"/>
          <w:lang w:val="en-GB"/>
        </w:rPr>
        <w:t>........p,9</w:t>
      </w:r>
      <w:r w:rsidRPr="291E0F8D" w:rsidR="39F43284">
        <w:rPr>
          <w:rFonts w:ascii="Arial Nova" w:hAnsi="Arial Nova" w:eastAsia="Arial Nova" w:cs="Arial Nova"/>
          <w:b w:val="0"/>
          <w:bCs w:val="0"/>
          <w:noProof w:val="0"/>
          <w:color w:val="000000" w:themeColor="text1" w:themeTint="FF" w:themeShade="FF"/>
          <w:sz w:val="24"/>
          <w:szCs w:val="24"/>
          <w:lang w:val="en-GB"/>
        </w:rPr>
        <w:t>,10</w:t>
      </w:r>
    </w:p>
    <w:p w:rsidR="291E0F8D" w:rsidP="291E0F8D" w:rsidRDefault="291E0F8D" w14:paraId="012F899E" w14:textId="5504127C">
      <w:pPr>
        <w:pStyle w:val="Normal"/>
        <w:rPr>
          <w:rFonts w:ascii="Arial Nova" w:hAnsi="Arial Nova" w:eastAsia="Arial Nova" w:cs="Arial Nova"/>
          <w:b w:val="0"/>
          <w:bCs w:val="0"/>
          <w:noProof w:val="0"/>
          <w:color w:val="000000" w:themeColor="text1" w:themeTint="FF" w:themeShade="FF"/>
          <w:sz w:val="24"/>
          <w:szCs w:val="24"/>
          <w:lang w:val="en-GB"/>
        </w:rPr>
      </w:pPr>
    </w:p>
    <w:p w:rsidR="291E0F8D" w:rsidP="291E0F8D" w:rsidRDefault="291E0F8D" w14:paraId="136DE9A9" w14:textId="54E34268">
      <w:pPr>
        <w:pStyle w:val="Normal"/>
        <w:rPr>
          <w:rFonts w:ascii="Arial Nova" w:hAnsi="Arial Nova" w:eastAsia="Arial Nova" w:cs="Arial Nova"/>
          <w:b w:val="0"/>
          <w:bCs w:val="0"/>
          <w:noProof w:val="0"/>
          <w:color w:val="000000" w:themeColor="text1" w:themeTint="FF" w:themeShade="FF"/>
          <w:sz w:val="24"/>
          <w:szCs w:val="24"/>
          <w:lang w:val="en-GB"/>
        </w:rPr>
      </w:pPr>
    </w:p>
    <w:p w:rsidR="291E0F8D" w:rsidP="291E0F8D" w:rsidRDefault="291E0F8D" w14:paraId="00A3CF3D" w14:textId="075EC216">
      <w:pPr>
        <w:pStyle w:val="Normal"/>
        <w:rPr>
          <w:rFonts w:ascii="Arial Nova" w:hAnsi="Arial Nova" w:eastAsia="Arial Nova" w:cs="Arial Nova"/>
          <w:b w:val="0"/>
          <w:bCs w:val="0"/>
        </w:rPr>
      </w:pPr>
    </w:p>
    <w:p w:rsidR="291E0F8D" w:rsidP="291E0F8D" w:rsidRDefault="291E0F8D" w14:paraId="513CFD63" w14:textId="459444F6">
      <w:pPr>
        <w:pStyle w:val="Normal"/>
        <w:rPr>
          <w:rFonts w:ascii="Arial Nova" w:hAnsi="Arial Nova" w:eastAsia="Arial Nova" w:cs="Arial Nova"/>
          <w:b w:val="0"/>
          <w:bCs w:val="0"/>
        </w:rPr>
      </w:pPr>
    </w:p>
    <w:p w:rsidR="291E0F8D" w:rsidP="291E0F8D" w:rsidRDefault="291E0F8D" w14:paraId="1EC96579" w14:textId="26200CD0">
      <w:pPr>
        <w:pStyle w:val="Normal"/>
        <w:rPr>
          <w:rFonts w:ascii="Arial Nova" w:hAnsi="Arial Nova" w:eastAsia="Arial Nova" w:cs="Arial Nova"/>
          <w:b w:val="0"/>
          <w:bCs w:val="0"/>
        </w:rPr>
      </w:pPr>
    </w:p>
    <w:p w:rsidR="291E0F8D" w:rsidP="291E0F8D" w:rsidRDefault="291E0F8D" w14:paraId="48FED784" w14:textId="55E100E8">
      <w:pPr>
        <w:pStyle w:val="Normal"/>
        <w:rPr>
          <w:rFonts w:ascii="Arial Nova" w:hAnsi="Arial Nova" w:eastAsia="Arial Nova" w:cs="Arial Nova"/>
          <w:b w:val="0"/>
          <w:bCs w:val="0"/>
        </w:rPr>
      </w:pPr>
    </w:p>
    <w:p w:rsidR="291E0F8D" w:rsidP="291E0F8D" w:rsidRDefault="291E0F8D" w14:paraId="0408A26A" w14:textId="623B7483">
      <w:pPr>
        <w:pStyle w:val="Normal"/>
        <w:rPr>
          <w:rFonts w:ascii="Arial Nova" w:hAnsi="Arial Nova" w:eastAsia="Arial Nova" w:cs="Arial Nova"/>
          <w:b w:val="1"/>
          <w:bCs w:val="1"/>
        </w:rPr>
      </w:pPr>
    </w:p>
    <w:p w:rsidR="291E0F8D" w:rsidP="291E0F8D" w:rsidRDefault="291E0F8D" w14:paraId="08CB4E0D" w14:textId="21E38886">
      <w:pPr>
        <w:pStyle w:val="Normal"/>
        <w:rPr>
          <w:rFonts w:ascii="Arial Nova" w:hAnsi="Arial Nova" w:eastAsia="Arial Nova" w:cs="Arial Nova"/>
        </w:rPr>
      </w:pPr>
    </w:p>
    <w:p w:rsidR="291E0F8D" w:rsidP="291E0F8D" w:rsidRDefault="291E0F8D" w14:paraId="650A3EEC" w14:textId="3157F424">
      <w:pPr>
        <w:pStyle w:val="Normal"/>
        <w:rPr>
          <w:rFonts w:ascii="Arial Nova" w:hAnsi="Arial Nova" w:eastAsia="Arial Nova" w:cs="Arial Nova"/>
        </w:rPr>
      </w:pPr>
    </w:p>
    <w:p w:rsidR="291E0F8D" w:rsidP="291E0F8D" w:rsidRDefault="291E0F8D" w14:paraId="71E17018" w14:textId="305B6A7A">
      <w:pPr>
        <w:pStyle w:val="Normal"/>
        <w:rPr>
          <w:rFonts w:ascii="Arial Nova" w:hAnsi="Arial Nova" w:eastAsia="Arial Nova" w:cs="Arial Nova"/>
        </w:rPr>
      </w:pPr>
    </w:p>
    <w:p w:rsidR="291E0F8D" w:rsidP="291E0F8D" w:rsidRDefault="291E0F8D" w14:paraId="0AEDB7A7" w14:textId="54725913">
      <w:pPr>
        <w:pStyle w:val="Normal"/>
        <w:rPr>
          <w:rFonts w:ascii="Arial Nova" w:hAnsi="Arial Nova" w:eastAsia="Arial Nova" w:cs="Arial Nova"/>
        </w:rPr>
      </w:pPr>
    </w:p>
    <w:p w:rsidR="291E0F8D" w:rsidP="291E0F8D" w:rsidRDefault="291E0F8D" w14:paraId="0CBEE2D2" w14:textId="5E352031">
      <w:pPr>
        <w:pStyle w:val="Normal"/>
        <w:rPr>
          <w:rFonts w:ascii="Arial Nova" w:hAnsi="Arial Nova" w:eastAsia="Arial Nova" w:cs="Arial Nova"/>
        </w:rPr>
      </w:pPr>
    </w:p>
    <w:p w:rsidR="291E0F8D" w:rsidP="291E0F8D" w:rsidRDefault="291E0F8D" w14:paraId="63A4296C" w14:textId="60A04F31">
      <w:pPr>
        <w:pStyle w:val="Normal"/>
        <w:rPr>
          <w:rFonts w:ascii="Arial Nova" w:hAnsi="Arial Nova" w:eastAsia="Arial Nova" w:cs="Arial Nova"/>
        </w:rPr>
      </w:pPr>
    </w:p>
    <w:p w:rsidR="291E0F8D" w:rsidP="291E0F8D" w:rsidRDefault="291E0F8D" w14:paraId="34B5DE39" w14:textId="596B5DD0">
      <w:pPr>
        <w:pStyle w:val="Normal"/>
        <w:rPr>
          <w:rFonts w:ascii="Arial Nova" w:hAnsi="Arial Nova" w:eastAsia="Arial Nova" w:cs="Arial Nova"/>
        </w:rPr>
      </w:pPr>
    </w:p>
    <w:p w:rsidR="291E0F8D" w:rsidP="291E0F8D" w:rsidRDefault="291E0F8D" w14:paraId="5552BB48" w14:textId="47C75E28">
      <w:pPr>
        <w:pStyle w:val="Normal"/>
        <w:rPr>
          <w:rFonts w:ascii="Arial Nova" w:hAnsi="Arial Nova" w:eastAsia="Arial Nova" w:cs="Arial Nova"/>
        </w:rPr>
      </w:pPr>
    </w:p>
    <w:p w:rsidR="291E0F8D" w:rsidP="291E0F8D" w:rsidRDefault="291E0F8D" w14:paraId="52D3F8D9" w14:textId="568BA9BF">
      <w:pPr>
        <w:pStyle w:val="Normal"/>
        <w:rPr>
          <w:rFonts w:ascii="Arial Nova" w:hAnsi="Arial Nova" w:eastAsia="Arial Nova" w:cs="Arial Nova"/>
          <w:b w:val="1"/>
          <w:bCs w:val="1"/>
        </w:rPr>
      </w:pPr>
    </w:p>
    <w:p w:rsidR="291E0F8D" w:rsidP="291E0F8D" w:rsidRDefault="291E0F8D" w14:paraId="00FD0214" w14:textId="1C82588E">
      <w:pPr>
        <w:pStyle w:val="Normal"/>
        <w:rPr>
          <w:rFonts w:ascii="Arial Nova" w:hAnsi="Arial Nova" w:eastAsia="Arial Nova" w:cs="Arial Nova"/>
          <w:b w:val="1"/>
          <w:bCs w:val="1"/>
        </w:rPr>
      </w:pPr>
    </w:p>
    <w:p w:rsidR="291E0F8D" w:rsidP="291E0F8D" w:rsidRDefault="291E0F8D" w14:paraId="712BC6A9" w14:textId="35ADDF2F">
      <w:pPr>
        <w:pStyle w:val="Normal"/>
        <w:rPr>
          <w:rFonts w:ascii="Arial Nova" w:hAnsi="Arial Nova" w:eastAsia="Arial Nova" w:cs="Arial Nova"/>
          <w:b w:val="1"/>
          <w:bCs w:val="1"/>
        </w:rPr>
      </w:pPr>
    </w:p>
    <w:p w:rsidR="1C5EBBE0" w:rsidP="291E0F8D" w:rsidRDefault="1C5EBBE0" w14:paraId="377788B9" w14:textId="739D58CF">
      <w:pPr>
        <w:pStyle w:val="Normal"/>
        <w:rPr>
          <w:rFonts w:ascii="Arial Nova" w:hAnsi="Arial Nova" w:eastAsia="Arial Nova" w:cs="Arial Nova"/>
        </w:rPr>
      </w:pPr>
      <w:r w:rsidRPr="291E0F8D" w:rsidR="1C5EBBE0">
        <w:rPr>
          <w:rFonts w:ascii="Arial Nova" w:hAnsi="Arial Nova" w:eastAsia="Arial Nova" w:cs="Arial Nova"/>
          <w:b w:val="1"/>
          <w:bCs w:val="1"/>
        </w:rPr>
        <w:t xml:space="preserve">Introduction </w:t>
      </w:r>
    </w:p>
    <w:p w:rsidR="61D81EEF" w:rsidP="291E0F8D" w:rsidRDefault="61D81EEF" w14:paraId="0FF4539D" w14:textId="445333DE">
      <w:pPr>
        <w:spacing w:before="240" w:beforeAutospacing="off" w:after="240" w:afterAutospacing="off" w:line="360" w:lineRule="auto"/>
      </w:pPr>
      <w:r w:rsidRPr="291E0F8D" w:rsidR="61D81EEF">
        <w:rPr>
          <w:rFonts w:ascii="Arial Nova" w:hAnsi="Arial Nova" w:eastAsia="Arial Nova" w:cs="Arial Nova"/>
          <w:noProof w:val="0"/>
          <w:sz w:val="22"/>
          <w:szCs w:val="22"/>
          <w:lang w:val="en-GB"/>
        </w:rPr>
        <w:t>Asthma is a long-term respiratory disorder that causes inflammation and narrowing of the airways, making it difficult for air to move freely in and out of the lungs. Common symptoms include wheezing, persistent coughing, breathlessness and a feeling of tightness in the chest (National Institute for Health and Care Excellence, 2024). Asthma affects people of all ages and is particularly common among children and adolescents in the United Kingdom. While there is currently no cure for asthma, symptoms can often be managed successfully through medication, self-management strategies and avoidance of known triggers (Global Initiative for Asthma, 2024).</w:t>
      </w:r>
    </w:p>
    <w:p w:rsidR="61D81EEF" w:rsidP="291E0F8D" w:rsidRDefault="61D81EEF" w14:paraId="65161947" w14:textId="77F20E13">
      <w:pPr>
        <w:spacing w:before="240" w:beforeAutospacing="off" w:after="240" w:afterAutospacing="off" w:line="360" w:lineRule="auto"/>
      </w:pPr>
      <w:r w:rsidRPr="291E0F8D" w:rsidR="61D81EEF">
        <w:rPr>
          <w:rFonts w:ascii="Arial Nova" w:hAnsi="Arial Nova" w:eastAsia="Arial Nova" w:cs="Arial Nova"/>
          <w:noProof w:val="0"/>
          <w:sz w:val="22"/>
          <w:szCs w:val="22"/>
          <w:lang w:val="en-GB"/>
        </w:rPr>
        <w:t>A range of factors may contribute to the development of asthma or increase the likelihood of symptom flare-ups. These include genetic predisposition, exposure to allergens such as pollen and dust mites, respiratory infections and environmental pollutants. Lifestyle behaviours, including smoking and vaping, can also negatively affect respiratory health and contribute to worsening asthma symptoms (Kumar, Abbas and Aster, 2023; Gotts et al., 2019). As adolescents become more independent, they may be exposed to additional risk factors, including social environments where smoking, vaping and respiratory infections are more common.</w:t>
      </w:r>
    </w:p>
    <w:p w:rsidR="61D81EEF" w:rsidP="291E0F8D" w:rsidRDefault="61D81EEF" w14:paraId="5834016F" w14:textId="12DF7671">
      <w:pPr>
        <w:spacing w:before="240" w:beforeAutospacing="off" w:after="240" w:afterAutospacing="off" w:line="360" w:lineRule="auto"/>
      </w:pPr>
      <w:r w:rsidRPr="291E0F8D" w:rsidR="61D81EEF">
        <w:rPr>
          <w:rFonts w:ascii="Arial Nova" w:hAnsi="Arial Nova" w:eastAsia="Arial Nova" w:cs="Arial Nova"/>
          <w:noProof w:val="0"/>
          <w:sz w:val="22"/>
          <w:szCs w:val="22"/>
          <w:lang w:val="en-GB"/>
        </w:rPr>
        <w:t>This report explores the anatomy and physiology of the respiratory system, including the process of mechanical respiration and gas exchange. It also examines how respiratory irritants can affect airway function, the role of monitoring respiratory data such as peak flow measurements, and lifestyle measures that may help individuals with asthma achieve better control of their condition.</w:t>
      </w:r>
    </w:p>
    <w:p w:rsidR="0741B586" w:rsidP="291E0F8D" w:rsidRDefault="0741B586" w14:paraId="5062A89A" w14:textId="18D846E0">
      <w:pPr>
        <w:spacing w:before="240" w:beforeAutospacing="off" w:after="240"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291E0F8D" w:rsidR="0741B586">
        <w:rPr>
          <w:rFonts w:ascii="Arial Nova" w:hAnsi="Arial Nova" w:eastAsia="Arial Nova" w:cs="Arial Nova"/>
          <w:b w:val="1"/>
          <w:bCs w:val="1"/>
          <w:noProof w:val="0"/>
          <w:color w:val="000000" w:themeColor="text1" w:themeTint="FF" w:themeShade="FF"/>
          <w:sz w:val="24"/>
          <w:szCs w:val="24"/>
          <w:lang w:val="en-GB"/>
        </w:rPr>
        <w:t>Structure of the Respiratory System and the Process of Mechanical Respiration</w:t>
      </w:r>
      <w:r w:rsidRPr="291E0F8D" w:rsidR="4EDFBB9B">
        <w:rPr>
          <w:rFonts w:ascii="Arial Nova" w:hAnsi="Arial Nova" w:eastAsia="Arial Nova" w:cs="Arial Nova"/>
          <w:b w:val="1"/>
          <w:bCs w:val="1"/>
          <w:noProof w:val="0"/>
          <w:color w:val="000000" w:themeColor="text1" w:themeTint="FF" w:themeShade="FF"/>
          <w:sz w:val="24"/>
          <w:szCs w:val="24"/>
          <w:lang w:val="en-GB"/>
        </w:rPr>
        <w:t xml:space="preserve"> </w:t>
      </w:r>
    </w:p>
    <w:p w:rsidR="4EDFBB9B" w:rsidP="291E0F8D" w:rsidRDefault="4EDFBB9B" w14:paraId="4C229436" w14:textId="431759F7">
      <w:pPr>
        <w:spacing w:before="240" w:beforeAutospacing="off" w:after="240" w:afterAutospacing="off" w:line="360" w:lineRule="auto"/>
      </w:pPr>
      <w:r w:rsidRPr="291E0F8D" w:rsidR="4EDFBB9B">
        <w:rPr>
          <w:rFonts w:ascii="Arial Nova" w:hAnsi="Arial Nova" w:eastAsia="Arial Nova" w:cs="Arial Nova"/>
          <w:noProof w:val="0"/>
          <w:sz w:val="22"/>
          <w:szCs w:val="22"/>
          <w:lang w:val="en-GB"/>
        </w:rPr>
        <w:t>The respiratory system enables the body to obtain oxygen from the atmosphere and remove carbon dioxide generated during metabolic processes. Anatomically, it is divided into the upper and lower respiratory tracts. The upper respiratory tract consists of the nose, nasal cavity, pharynx and larynx, while the lower respiratory tract includes the trachea, bronchi, bronchioles and lungs (Waugh and Grant, 2022).</w:t>
      </w:r>
    </w:p>
    <w:p w:rsidR="4EDFBB9B" w:rsidP="291E0F8D" w:rsidRDefault="4EDFBB9B" w14:paraId="5D61AA35" w14:textId="74B5D606">
      <w:pPr>
        <w:spacing w:before="240" w:beforeAutospacing="off" w:after="240" w:afterAutospacing="off" w:line="360" w:lineRule="auto"/>
      </w:pPr>
      <w:r w:rsidRPr="291E0F8D" w:rsidR="4EDFBB9B">
        <w:rPr>
          <w:rFonts w:ascii="Arial Nova" w:hAnsi="Arial Nova" w:eastAsia="Arial Nova" w:cs="Arial Nova"/>
          <w:noProof w:val="0"/>
          <w:sz w:val="22"/>
          <w:szCs w:val="22"/>
          <w:lang w:val="en-GB"/>
        </w:rPr>
        <w:t>Breathing begins when air enters through the nose, where it is filtered, warmed and moistened before progressing through the pharynx and larynx. The larynx functions as a passageway for air and houses the vocal cords. From the larynx, air travels into the trachea, which is reinforced by rings of cartilage that help maintain an open airway and prevent collapse during breathing (Peate and Nair, 2021).</w:t>
      </w:r>
    </w:p>
    <w:p w:rsidR="4EDFBB9B" w:rsidP="291E0F8D" w:rsidRDefault="4EDFBB9B" w14:paraId="29FE1B65" w14:textId="002B95DD">
      <w:pPr>
        <w:spacing w:before="240" w:beforeAutospacing="off" w:after="240" w:afterAutospacing="off" w:line="360" w:lineRule="auto"/>
      </w:pPr>
      <w:r w:rsidRPr="291E0F8D" w:rsidR="4EDFBB9B">
        <w:rPr>
          <w:rFonts w:ascii="Arial Nova" w:hAnsi="Arial Nova" w:eastAsia="Arial Nova" w:cs="Arial Nova"/>
          <w:noProof w:val="0"/>
          <w:sz w:val="22"/>
          <w:szCs w:val="22"/>
          <w:lang w:val="en-GB"/>
        </w:rPr>
        <w:t>Within the thoracic cavity, the trachea divides into two primary bronchi that extend into the lungs. These bronchi repeatedly branch into progressively smaller bronchioles, eventually ending in clusters of alveoli. The alveoli are tiny air-filled sacs surrounded by capillaries and are specially adapted to facilitate efficient gas exchange due to their large surface area and thin walls (Ross and Wilson, 2023).</w:t>
      </w:r>
    </w:p>
    <w:p w:rsidR="4EDFBB9B" w:rsidP="291E0F8D" w:rsidRDefault="4EDFBB9B" w14:paraId="6BEC7442" w14:textId="6C25BC9D">
      <w:pPr>
        <w:spacing w:before="240" w:beforeAutospacing="off" w:after="240" w:afterAutospacing="off" w:line="360" w:lineRule="auto"/>
      </w:pPr>
      <w:r w:rsidRPr="291E0F8D" w:rsidR="4EDFBB9B">
        <w:rPr>
          <w:rFonts w:ascii="Arial Nova" w:hAnsi="Arial Nova" w:eastAsia="Arial Nova" w:cs="Arial Nova"/>
          <w:noProof w:val="0"/>
          <w:sz w:val="22"/>
          <w:szCs w:val="22"/>
          <w:lang w:val="en-GB"/>
        </w:rPr>
        <w:t>The lungs occupy a large portion of the thoracic cavity and are enclosed by the pleural membranes. The inner layer, known as the visceral pleura, covers the lung surface, whereas the parietal pleura lines the chest wall. A thin layer of pleural fluid between these membranes reduces friction and allows the lungs to move smoothly during respiration (Waugh and Grant, 2022).</w:t>
      </w:r>
    </w:p>
    <w:p w:rsidR="4EDFBB9B" w:rsidP="291E0F8D" w:rsidRDefault="4EDFBB9B" w14:paraId="019C9E17" w14:textId="0F7EE182">
      <w:pPr>
        <w:spacing w:before="240" w:beforeAutospacing="off" w:after="240" w:afterAutospacing="off" w:line="360" w:lineRule="auto"/>
      </w:pPr>
      <w:r w:rsidRPr="291E0F8D" w:rsidR="4EDFBB9B">
        <w:rPr>
          <w:rFonts w:ascii="Arial Nova" w:hAnsi="Arial Nova" w:eastAsia="Arial Nova" w:cs="Arial Nova"/>
          <w:noProof w:val="0"/>
          <w:sz w:val="22"/>
          <w:szCs w:val="22"/>
          <w:lang w:val="en-GB"/>
        </w:rPr>
        <w:t>Mechanical respiration, often referred to as pulmonary ventilation, involves the movement of air into and out of the lungs through the processes of inspiration and expiration. During inspiration, contraction of the diaphragm and external intercostal muscles enlarges the thoracic cavity. This increase in volume lowers pressure within the lungs, allowing air to flow inward (Peate and Nair, 2021).</w:t>
      </w:r>
    </w:p>
    <w:p w:rsidR="4EDFBB9B" w:rsidP="291E0F8D" w:rsidRDefault="4EDFBB9B" w14:paraId="10E1E27E" w14:textId="080A5D6D">
      <w:pPr>
        <w:spacing w:before="240" w:beforeAutospacing="off" w:after="240" w:afterAutospacing="off" w:line="360" w:lineRule="auto"/>
      </w:pPr>
      <w:r w:rsidRPr="291E0F8D" w:rsidR="4EDFBB9B">
        <w:rPr>
          <w:rFonts w:ascii="Arial Nova" w:hAnsi="Arial Nova" w:eastAsia="Arial Nova" w:cs="Arial Nova"/>
          <w:noProof w:val="0"/>
          <w:sz w:val="22"/>
          <w:szCs w:val="22"/>
          <w:lang w:val="en-GB"/>
        </w:rPr>
        <w:t>Expiration occurs when these muscles relax, causing the thoracic cavity to return to its resting size. As lung pressure rises, air is expelled from the respiratory tract. During normal breathing, this is largely a passive process; however, additional muscles may be recruited during exercise or respiratory distress to assist with forced expiration (Ross and Wilson, 2023). Through these coordinated mechanisms, the respiratory system maintains effective ventilation and supports the body's continuous requirement for oxygen.</w:t>
      </w:r>
    </w:p>
    <w:p w:rsidR="4F0C30C5" w:rsidP="291E0F8D" w:rsidRDefault="4F0C30C5" w14:paraId="011F9225" w14:textId="069446F6">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291E0F8D" w:rsidR="4F0C30C5">
        <w:rPr>
          <w:rFonts w:ascii="Arial Nova" w:hAnsi="Arial Nova" w:eastAsia="Arial Nova" w:cs="Arial Nova"/>
          <w:b w:val="1"/>
          <w:bCs w:val="1"/>
          <w:noProof w:val="0"/>
          <w:color w:val="000000" w:themeColor="text1" w:themeTint="FF" w:themeShade="FF"/>
          <w:sz w:val="24"/>
          <w:szCs w:val="24"/>
          <w:lang w:val="en-GB"/>
        </w:rPr>
        <w:t xml:space="preserve">Exchange in the Lungs  </w:t>
      </w:r>
    </w:p>
    <w:p w:rsidR="4D95F2EC" w:rsidP="291E0F8D" w:rsidRDefault="4D95F2EC" w14:paraId="10AA822E" w14:textId="061EC627">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291E0F8D" w:rsidR="4D95F2EC">
        <w:rPr>
          <w:rFonts w:ascii="Arial Nova" w:hAnsi="Arial Nova" w:eastAsia="Arial Nova" w:cs="Arial Nova"/>
          <w:noProof w:val="0"/>
          <w:sz w:val="22"/>
          <w:szCs w:val="22"/>
          <w:lang w:val="en-GB"/>
        </w:rPr>
        <w:t xml:space="preserve">The primary role of the lungs is to ensure that oxygen is delivered to the body's tissues while carbon dioxide is removed as a waste product. This exchange occurs within the alveoli, which are small sac-like structures </w:t>
      </w:r>
      <w:r w:rsidRPr="291E0F8D" w:rsidR="4D95F2EC">
        <w:rPr>
          <w:rFonts w:ascii="Arial Nova" w:hAnsi="Arial Nova" w:eastAsia="Arial Nova" w:cs="Arial Nova"/>
          <w:noProof w:val="0"/>
          <w:sz w:val="22"/>
          <w:szCs w:val="22"/>
          <w:lang w:val="en-GB"/>
        </w:rPr>
        <w:t>located</w:t>
      </w:r>
      <w:r w:rsidRPr="291E0F8D" w:rsidR="4D95F2EC">
        <w:rPr>
          <w:rFonts w:ascii="Arial Nova" w:hAnsi="Arial Nova" w:eastAsia="Arial Nova" w:cs="Arial Nova"/>
          <w:noProof w:val="0"/>
          <w:sz w:val="22"/>
          <w:szCs w:val="22"/>
          <w:lang w:val="en-GB"/>
        </w:rPr>
        <w:t xml:space="preserve"> at the ends of the bronchioles. The alveoli are adapted for this function because their walls are extremely thin and are surrounded by a rich supply of blood capillaries, reducing the distance that gases must travel between the air and the bloodstream (Hall, 2021).</w:t>
      </w:r>
    </w:p>
    <w:p w:rsidR="4D95F2EC" w:rsidP="291E0F8D" w:rsidRDefault="4D95F2EC" w14:paraId="4DFF70C9" w14:textId="1D222D53">
      <w:pPr>
        <w:spacing w:before="240" w:beforeAutospacing="off" w:after="240" w:afterAutospacing="off" w:line="360" w:lineRule="auto"/>
      </w:pPr>
      <w:r w:rsidRPr="291E0F8D" w:rsidR="4D95F2EC">
        <w:rPr>
          <w:rFonts w:ascii="Arial Nova" w:hAnsi="Arial Nova" w:eastAsia="Arial Nova" w:cs="Arial Nova"/>
          <w:noProof w:val="0"/>
          <w:sz w:val="22"/>
          <w:szCs w:val="22"/>
          <w:lang w:val="en-GB"/>
        </w:rPr>
        <w:t>As air reaches the alveoli during inspiration, oxygen moves from the alveolar air into the blood by diffusion. This occurs because oxygen is present at a higher concentration in the alveoli than in the deoxygenated blood arriving from the pulmonary circulation. After entering the blood, oxygen attaches to haemoglobin molecules within red blood cells and is transported to organs and tissues where it is required for metabolic activity and energy release (Barrett et al., 2019).</w:t>
      </w:r>
    </w:p>
    <w:p w:rsidR="4D95F2EC" w:rsidP="291E0F8D" w:rsidRDefault="4D95F2EC" w14:paraId="2DD80918" w14:textId="12C23E16">
      <w:pPr>
        <w:spacing w:before="240" w:beforeAutospacing="off" w:after="240" w:afterAutospacing="off" w:line="360" w:lineRule="auto"/>
      </w:pPr>
      <w:r w:rsidRPr="291E0F8D" w:rsidR="4D95F2EC">
        <w:rPr>
          <w:rFonts w:ascii="Arial Nova" w:hAnsi="Arial Nova" w:eastAsia="Arial Nova" w:cs="Arial Nova"/>
          <w:noProof w:val="0"/>
          <w:sz w:val="22"/>
          <w:szCs w:val="22"/>
          <w:lang w:val="en-GB"/>
        </w:rPr>
        <w:t>Simultaneously, carbon dioxide follows the opposite pathway. Carbon dioxide produced by cellular activity is carried in the blood to the lungs. Because its concentration is greater in the blood than in the alveolar air, it diffuses across the respiratory membrane into the alveoli and is removed from the body when air is exhaled (Hall, 2021).</w:t>
      </w:r>
    </w:p>
    <w:p w:rsidR="4D95F2EC" w:rsidP="291E0F8D" w:rsidRDefault="4D95F2EC" w14:paraId="30C7E22E" w14:textId="06A59F6D">
      <w:pPr>
        <w:spacing w:before="240" w:beforeAutospacing="off" w:after="240" w:afterAutospacing="off" w:line="360" w:lineRule="auto"/>
      </w:pPr>
      <w:r w:rsidRPr="291E0F8D" w:rsidR="4D95F2EC">
        <w:rPr>
          <w:rFonts w:ascii="Arial Nova" w:hAnsi="Arial Nova" w:eastAsia="Arial Nova" w:cs="Arial Nova"/>
          <w:noProof w:val="0"/>
          <w:sz w:val="22"/>
          <w:szCs w:val="22"/>
          <w:lang w:val="en-GB"/>
        </w:rPr>
        <w:t>The effectiveness of this process depends on several anatomical and physiological adaptations. Millions of alveoli create a substantial surface area for diffusion, while their moist lining assists the transfer of gases across the membrane. Furthermore, continuous ventilation and blood circulation help maintain the concentration differences that drive diffusion (Patton and Thibodeau, 2022).</w:t>
      </w:r>
    </w:p>
    <w:p w:rsidR="4D95F2EC" w:rsidP="291E0F8D" w:rsidRDefault="4D95F2EC" w14:paraId="7614E425" w14:textId="1AC0FBFE">
      <w:pPr>
        <w:spacing w:before="240" w:beforeAutospacing="off" w:after="240" w:afterAutospacing="off" w:line="360" w:lineRule="auto"/>
      </w:pPr>
      <w:r w:rsidRPr="291E0F8D" w:rsidR="4D95F2EC">
        <w:rPr>
          <w:rFonts w:ascii="Arial Nova" w:hAnsi="Arial Nova" w:eastAsia="Arial Nova" w:cs="Arial Nova"/>
          <w:noProof w:val="0"/>
          <w:sz w:val="22"/>
          <w:szCs w:val="22"/>
          <w:lang w:val="en-GB"/>
        </w:rPr>
        <w:t>For adolescents with asthma, understanding the process of gas exchange is important because healthy airways are required to deliver oxygen efficiently to the alveoli. When asthma causes airway inflammation and narrowing, airflow may be reduced, limiting the amount of oxygen reaching the lungs and affecting the body's ability to function effectively.</w:t>
      </w:r>
    </w:p>
    <w:p w:rsidR="2A615E92" w:rsidP="291E0F8D" w:rsidRDefault="2A615E92" w14:paraId="1ED67CFF" w14:textId="53C61392">
      <w:pPr>
        <w:spacing w:before="240" w:beforeAutospacing="off" w:after="240"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291E0F8D" w:rsidR="2A615E92">
        <w:rPr>
          <w:rFonts w:ascii="Arial Nova" w:hAnsi="Arial Nova" w:eastAsia="Arial Nova" w:cs="Arial Nova"/>
          <w:b w:val="1"/>
          <w:bCs w:val="1"/>
          <w:noProof w:val="0"/>
          <w:color w:val="000000" w:themeColor="text1" w:themeTint="FF" w:themeShade="FF"/>
          <w:sz w:val="24"/>
          <w:szCs w:val="24"/>
          <w:lang w:val="en-GB"/>
        </w:rPr>
        <w:t xml:space="preserve">Effects of Respiratory Irritants on the Airways </w:t>
      </w:r>
    </w:p>
    <w:p w:rsidR="173FD192" w:rsidP="291E0F8D" w:rsidRDefault="173FD192" w14:paraId="1247BF22" w14:textId="5AD76BD2">
      <w:pPr>
        <w:spacing w:before="240" w:beforeAutospacing="off" w:after="240" w:afterAutospacing="off" w:line="360" w:lineRule="auto"/>
      </w:pPr>
      <w:r w:rsidRPr="291E0F8D" w:rsidR="173FD192">
        <w:rPr>
          <w:rFonts w:ascii="Arial Nova" w:hAnsi="Arial Nova" w:eastAsia="Arial Nova" w:cs="Arial Nova"/>
          <w:noProof w:val="0"/>
          <w:sz w:val="22"/>
          <w:szCs w:val="22"/>
          <w:lang w:val="en-GB"/>
        </w:rPr>
        <w:t>People with asthma have airways that are particularly sensitive to irritants and allergens. Exposure to substances such as cigarette smoke, vaping products, air pollution and respiratory infections can trigger inflammation within the respiratory tract, resulting in worsening symptoms and an increased likelihood of asthma exacerbations (Reddel et al., 2024).</w:t>
      </w:r>
    </w:p>
    <w:p w:rsidR="173FD192" w:rsidP="291E0F8D" w:rsidRDefault="173FD192" w14:paraId="5A3605EE" w14:textId="70C03CA6">
      <w:pPr>
        <w:spacing w:before="240" w:beforeAutospacing="off" w:after="240" w:afterAutospacing="off" w:line="360" w:lineRule="auto"/>
      </w:pPr>
      <w:r w:rsidRPr="291E0F8D" w:rsidR="173FD192">
        <w:rPr>
          <w:rFonts w:ascii="Arial Nova" w:hAnsi="Arial Nova" w:eastAsia="Arial Nova" w:cs="Arial Nova"/>
          <w:noProof w:val="0"/>
          <w:sz w:val="22"/>
          <w:szCs w:val="22"/>
          <w:lang w:val="en-GB"/>
        </w:rPr>
        <w:t>When irritants are inhaled, the body's immune response is activated and inflammatory chemicals, including histamine, leukotrienes and cytokines, are released. These substances cause the airway lining to become swollen and inflamed. In addition, mucus production increases and the smooth muscles surrounding the bronchioles tighten, leading to bronchoconstriction (Kumar, Abbas and Aster, 2023).</w:t>
      </w:r>
    </w:p>
    <w:p w:rsidR="173FD192" w:rsidP="291E0F8D" w:rsidRDefault="173FD192" w14:paraId="0074FAA8" w14:textId="71085133">
      <w:pPr>
        <w:spacing w:before="240" w:beforeAutospacing="off" w:after="240" w:afterAutospacing="off" w:line="360" w:lineRule="auto"/>
      </w:pPr>
      <w:r w:rsidRPr="291E0F8D" w:rsidR="173FD192">
        <w:rPr>
          <w:rFonts w:ascii="Arial Nova" w:hAnsi="Arial Nova" w:eastAsia="Arial Nova" w:cs="Arial Nova"/>
          <w:noProof w:val="0"/>
          <w:sz w:val="22"/>
          <w:szCs w:val="22"/>
          <w:lang w:val="en-GB"/>
        </w:rPr>
        <w:t>As the airways become narrower, airflow is restricted and breathing requires greater effort. The combination of inflammation, excess mucus and bronchoconstriction can result in symptoms such as wheezing, persistent coughing, chest tightness and breathlessness. Reduced airflow to the alveoli may also affect the efficiency of gas exchange within the lungs (McCance and Huether, 2023).</w:t>
      </w:r>
    </w:p>
    <w:p w:rsidR="173FD192" w:rsidP="291E0F8D" w:rsidRDefault="173FD192" w14:paraId="32597293" w14:textId="0848A913">
      <w:pPr>
        <w:spacing w:before="240" w:beforeAutospacing="off" w:after="240" w:afterAutospacing="off" w:line="360" w:lineRule="auto"/>
      </w:pPr>
      <w:r w:rsidRPr="291E0F8D" w:rsidR="173FD192">
        <w:rPr>
          <w:rFonts w:ascii="Arial Nova" w:hAnsi="Arial Nova" w:eastAsia="Arial Nova" w:cs="Arial Nova"/>
          <w:noProof w:val="0"/>
          <w:sz w:val="22"/>
          <w:szCs w:val="22"/>
          <w:lang w:val="en-GB"/>
        </w:rPr>
        <w:t>Smoking can further aggravate asthma by damaging the respiratory epithelium and reducing the effectiveness of the cilia, which are responsible for clearing mucus and foreign particles from the airways. Vaping may also contribute to airway irritation because the inhaled aerosol contains chemicals that can provoke inflammatory responses in susceptible individuals (Gotts et al., 2019).</w:t>
      </w:r>
    </w:p>
    <w:p w:rsidR="173FD192" w:rsidP="291E0F8D" w:rsidRDefault="173FD192" w14:paraId="178CAAAB" w14:textId="30585371">
      <w:pPr>
        <w:spacing w:before="240" w:beforeAutospacing="off" w:after="240" w:afterAutospacing="off" w:line="360" w:lineRule="auto"/>
      </w:pPr>
      <w:r w:rsidRPr="291E0F8D" w:rsidR="173FD192">
        <w:rPr>
          <w:rFonts w:ascii="Arial Nova" w:hAnsi="Arial Nova" w:eastAsia="Arial Nova" w:cs="Arial Nova"/>
          <w:noProof w:val="0"/>
          <w:sz w:val="22"/>
          <w:szCs w:val="22"/>
          <w:lang w:val="en-GB"/>
        </w:rPr>
        <w:t>Respiratory infections, including viral illnesses such as influenza and the common cold, are recognised triggers for asthma attacks. These infections can increase inflammation and mucus secretion within the airways, making breathing more difficult and potentially leading to severe exacerbations that require medical treatment (National Institute for Health and Care Excellence, 2024).</w:t>
      </w:r>
    </w:p>
    <w:p w:rsidR="173FD192" w:rsidP="291E0F8D" w:rsidRDefault="173FD192" w14:paraId="721437E2" w14:textId="4CAA5B6F">
      <w:pPr>
        <w:spacing w:before="240" w:beforeAutospacing="off" w:after="240" w:afterAutospacing="off" w:line="360" w:lineRule="auto"/>
      </w:pPr>
      <w:r w:rsidRPr="291E0F8D" w:rsidR="173FD192">
        <w:rPr>
          <w:rFonts w:ascii="Arial Nova" w:hAnsi="Arial Nova" w:eastAsia="Arial Nova" w:cs="Arial Nova"/>
          <w:noProof w:val="0"/>
          <w:sz w:val="22"/>
          <w:szCs w:val="22"/>
          <w:lang w:val="en-GB"/>
        </w:rPr>
        <w:t>For this reason, minimising exposure to respiratory irritants is an important component of asthma management. Helping adolescents understand the impact of smoking, vaping and respiratory infections may encourage healthier lifestyle choices and support improved control of their condition.</w:t>
      </w:r>
    </w:p>
    <w:p w:rsidR="11D8A6DC" w:rsidP="291E0F8D" w:rsidRDefault="11D8A6DC" w14:paraId="2EDAC95C" w14:textId="7051CD23">
      <w:pPr>
        <w:spacing w:before="240" w:beforeAutospacing="off" w:after="240" w:afterAutospacing="off" w:line="360" w:lineRule="auto"/>
        <w:rPr>
          <w:rFonts w:ascii="Arial Nova" w:hAnsi="Arial Nova" w:eastAsia="Arial Nova" w:cs="Arial Nova"/>
          <w:noProof w:val="0"/>
          <w:sz w:val="22"/>
          <w:szCs w:val="22"/>
          <w:lang w:val="en-GB"/>
        </w:rPr>
      </w:pPr>
      <w:r w:rsidRPr="291E0F8D" w:rsidR="11D8A6DC">
        <w:rPr>
          <w:rFonts w:ascii="Arial Nova" w:hAnsi="Arial Nova" w:eastAsia="Arial Nova" w:cs="Arial Nova"/>
          <w:b w:val="1"/>
          <w:bCs w:val="1"/>
          <w:noProof w:val="0"/>
          <w:color w:val="000000" w:themeColor="text1" w:themeTint="FF" w:themeShade="FF"/>
          <w:sz w:val="24"/>
          <w:szCs w:val="24"/>
          <w:lang w:val="en-GB"/>
        </w:rPr>
        <w:t xml:space="preserve">Recording and Tracking Respiratory Function in Asthma Management </w:t>
      </w:r>
    </w:p>
    <w:p w:rsidR="37E7EB21" w:rsidP="291E0F8D" w:rsidRDefault="37E7EB21" w14:paraId="496F8664" w14:textId="2E966FB6">
      <w:pPr>
        <w:spacing w:before="240" w:beforeAutospacing="off" w:after="240" w:afterAutospacing="off" w:line="360" w:lineRule="auto"/>
      </w:pPr>
      <w:r w:rsidRPr="291E0F8D" w:rsidR="37E7EB21">
        <w:rPr>
          <w:rFonts w:ascii="Arial Nova" w:hAnsi="Arial Nova" w:eastAsia="Arial Nova" w:cs="Arial Nova"/>
          <w:noProof w:val="0"/>
          <w:sz w:val="22"/>
          <w:szCs w:val="22"/>
          <w:lang w:val="en-GB"/>
        </w:rPr>
        <w:t>Regular monitoring of respiratory function plays an important role in the management of asthma, as it helps both individuals and healthcare professionals assess changes in lung performance over time. One commonly used method is peak expiratory flow (PEF) monitoring, which measures the highest rate at which air can be expelled from the lungs following a maximum inhalation (British Thoracic Society and Scottish Intercollegiate Guidelines Network, 2019).</w:t>
      </w:r>
    </w:p>
    <w:p w:rsidR="37E7EB21" w:rsidP="291E0F8D" w:rsidRDefault="37E7EB21" w14:paraId="5239A8DE" w14:textId="77927107">
      <w:pPr>
        <w:spacing w:before="240" w:beforeAutospacing="off" w:after="240" w:afterAutospacing="off" w:line="360" w:lineRule="auto"/>
      </w:pPr>
      <w:r w:rsidRPr="291E0F8D" w:rsidR="37E7EB21">
        <w:rPr>
          <w:rFonts w:ascii="Arial Nova" w:hAnsi="Arial Nova" w:eastAsia="Arial Nova" w:cs="Arial Nova"/>
          <w:noProof w:val="0"/>
          <w:sz w:val="22"/>
          <w:szCs w:val="22"/>
          <w:lang w:val="en-GB"/>
        </w:rPr>
        <w:t>PEF measurements are obtained using a peak flow meter and are often recorded on a daily basis. Comparing current readings with an individual's personal best can help identify early changes in airway function. A decline in peak flow values may indicate increasing airway inflammation or obstruction, often before more obvious symptoms become apparent (National Institute for Health and Care Excellence, 2024).</w:t>
      </w:r>
    </w:p>
    <w:p w:rsidR="37E7EB21" w:rsidP="291E0F8D" w:rsidRDefault="37E7EB21" w14:paraId="69F68F2B" w14:textId="0A637BFA">
      <w:pPr>
        <w:spacing w:before="240" w:beforeAutospacing="off" w:after="240" w:afterAutospacing="off" w:line="360" w:lineRule="auto"/>
      </w:pPr>
      <w:r w:rsidRPr="291E0F8D" w:rsidR="37E7EB21">
        <w:rPr>
          <w:rFonts w:ascii="Arial Nova" w:hAnsi="Arial Nova" w:eastAsia="Arial Nova" w:cs="Arial Nova"/>
          <w:noProof w:val="0"/>
          <w:sz w:val="22"/>
          <w:szCs w:val="22"/>
          <w:lang w:val="en-GB"/>
        </w:rPr>
        <w:t>Information collected through peak flow monitoring, symptom records and medication logs provides valuable respiratory data that can be used to identify trends and potential triggers. For example, individuals may observe lower readings following exposure to cigarette smoke, vaping products, respiratory infections or seasonal allergens. Recognising these associations can support earlier action and reduce the likelihood of severe asthma exacerbations (Asthma and Lung UK, 2024).</w:t>
      </w:r>
    </w:p>
    <w:p w:rsidR="37E7EB21" w:rsidP="291E0F8D" w:rsidRDefault="37E7EB21" w14:paraId="0B960753" w14:textId="7A2EACA6">
      <w:pPr>
        <w:spacing w:before="240" w:beforeAutospacing="off" w:after="240" w:afterAutospacing="off" w:line="360" w:lineRule="auto"/>
      </w:pPr>
      <w:r w:rsidRPr="291E0F8D" w:rsidR="37E7EB21">
        <w:rPr>
          <w:rFonts w:ascii="Arial Nova" w:hAnsi="Arial Nova" w:eastAsia="Arial Nova" w:cs="Arial Nova"/>
          <w:noProof w:val="0"/>
          <w:sz w:val="22"/>
          <w:szCs w:val="22"/>
          <w:lang w:val="en-GB"/>
        </w:rPr>
        <w:t>Healthcare professionals use this information to assess disease control, review the effectiveness of current treatment plans and determine whether adjustments to medication or asthma action plans are required. Ongoing monitoring also enables changes in lung function to be detected promptly, allowing appropriate interventions to be introduced before symptoms worsen significantly (Booker, 2021).</w:t>
      </w:r>
    </w:p>
    <w:p w:rsidR="37E7EB21" w:rsidP="291E0F8D" w:rsidRDefault="37E7EB21" w14:paraId="363FC16F" w14:textId="118CBB48">
      <w:pPr>
        <w:spacing w:before="240" w:beforeAutospacing="off" w:after="240" w:afterAutospacing="off" w:line="360" w:lineRule="auto"/>
      </w:pPr>
      <w:r w:rsidRPr="291E0F8D" w:rsidR="37E7EB21">
        <w:rPr>
          <w:rFonts w:ascii="Arial Nova" w:hAnsi="Arial Nova" w:eastAsia="Arial Nova" w:cs="Arial Nova"/>
          <w:noProof w:val="0"/>
          <w:sz w:val="22"/>
          <w:szCs w:val="22"/>
          <w:lang w:val="en-GB"/>
        </w:rPr>
        <w:t xml:space="preserve">Accurate collection and recording of respiratory data support self-management, contributes to clinical decision-making and promotes safer asthma care. For adolescents, understanding the importance of </w:t>
      </w:r>
      <w:r w:rsidRPr="291E0F8D" w:rsidR="37E7EB21">
        <w:rPr>
          <w:rFonts w:ascii="Arial Nova" w:hAnsi="Arial Nova" w:eastAsia="Arial Nova" w:cs="Arial Nova"/>
          <w:noProof w:val="0"/>
          <w:sz w:val="22"/>
          <w:szCs w:val="22"/>
          <w:lang w:val="en-GB"/>
        </w:rPr>
        <w:t>monitoring</w:t>
      </w:r>
      <w:r w:rsidRPr="291E0F8D" w:rsidR="37E7EB21">
        <w:rPr>
          <w:rFonts w:ascii="Arial Nova" w:hAnsi="Arial Nova" w:eastAsia="Arial Nova" w:cs="Arial Nova"/>
          <w:noProof w:val="0"/>
          <w:sz w:val="22"/>
          <w:szCs w:val="22"/>
          <w:lang w:val="en-GB"/>
        </w:rPr>
        <w:t xml:space="preserve"> their respiratory function may encourage greater engagement with treatment plans and increase awareness of factors that influence their respiratory health. Furthermore, peak flow readings provide objective data that can be analysed over time to evaluate treatment outcomes and </w:t>
      </w:r>
      <w:r w:rsidRPr="291E0F8D" w:rsidR="37E7EB21">
        <w:rPr>
          <w:rFonts w:ascii="Arial Nova" w:hAnsi="Arial Nova" w:eastAsia="Arial Nova" w:cs="Arial Nova"/>
          <w:noProof w:val="0"/>
          <w:sz w:val="22"/>
          <w:szCs w:val="22"/>
          <w:lang w:val="en-GB"/>
        </w:rPr>
        <w:t>identify</w:t>
      </w:r>
      <w:r w:rsidRPr="291E0F8D" w:rsidR="37E7EB21">
        <w:rPr>
          <w:rFonts w:ascii="Arial Nova" w:hAnsi="Arial Nova" w:eastAsia="Arial Nova" w:cs="Arial Nova"/>
          <w:noProof w:val="0"/>
          <w:sz w:val="22"/>
          <w:szCs w:val="22"/>
          <w:lang w:val="en-GB"/>
        </w:rPr>
        <w:t xml:space="preserve"> early signs of deterioration, enabling </w:t>
      </w:r>
      <w:r w:rsidRPr="291E0F8D" w:rsidR="37E7EB21">
        <w:rPr>
          <w:rFonts w:ascii="Arial Nova" w:hAnsi="Arial Nova" w:eastAsia="Arial Nova" w:cs="Arial Nova"/>
          <w:noProof w:val="0"/>
          <w:sz w:val="22"/>
          <w:szCs w:val="22"/>
          <w:lang w:val="en-GB"/>
        </w:rPr>
        <w:t>timely</w:t>
      </w:r>
      <w:r w:rsidRPr="291E0F8D" w:rsidR="37E7EB21">
        <w:rPr>
          <w:rFonts w:ascii="Arial Nova" w:hAnsi="Arial Nova" w:eastAsia="Arial Nova" w:cs="Arial Nova"/>
          <w:noProof w:val="0"/>
          <w:sz w:val="22"/>
          <w:szCs w:val="22"/>
          <w:lang w:val="en-GB"/>
        </w:rPr>
        <w:t xml:space="preserve"> intervention when necessary (National Institute for Health and Care Excellence, 2024).</w:t>
      </w:r>
      <w:r w:rsidRPr="291E0F8D" w:rsidR="7070EC5B">
        <w:rPr>
          <w:rFonts w:ascii="Arial Nova" w:hAnsi="Arial Nova" w:eastAsia="Arial Nova" w:cs="Arial Nova"/>
          <w:noProof w:val="0"/>
          <w:sz w:val="22"/>
          <w:szCs w:val="22"/>
          <w:lang w:val="en-GB"/>
        </w:rPr>
        <w:t xml:space="preserve"> </w:t>
      </w:r>
    </w:p>
    <w:p w:rsidR="7070EC5B" w:rsidP="291E0F8D" w:rsidRDefault="7070EC5B" w14:paraId="493B818A" w14:textId="6C8C195C">
      <w:pPr>
        <w:pStyle w:val="Heading2"/>
        <w:spacing w:before="299" w:beforeAutospacing="off" w:after="299" w:afterAutospacing="off"/>
        <w:rPr>
          <w:rFonts w:ascii="Arial Nova" w:hAnsi="Arial Nova" w:eastAsia="Arial Nova" w:cs="Arial Nova"/>
          <w:b w:val="1"/>
          <w:bCs w:val="1"/>
          <w:noProof w:val="0"/>
          <w:color w:val="000000" w:themeColor="text1" w:themeTint="FF" w:themeShade="FF"/>
          <w:sz w:val="24"/>
          <w:szCs w:val="24"/>
          <w:lang w:val="en-GB"/>
        </w:rPr>
      </w:pPr>
      <w:r w:rsidRPr="291E0F8D" w:rsidR="7070EC5B">
        <w:rPr>
          <w:rFonts w:ascii="Arial Nova" w:hAnsi="Arial Nova" w:eastAsia="Arial Nova" w:cs="Arial Nova"/>
          <w:b w:val="1"/>
          <w:bCs w:val="1"/>
          <w:noProof w:val="0"/>
          <w:color w:val="000000" w:themeColor="text1" w:themeTint="FF" w:themeShade="FF"/>
          <w:sz w:val="24"/>
          <w:szCs w:val="24"/>
          <w:lang w:val="en-GB"/>
        </w:rPr>
        <w:t xml:space="preserve">Evidence-Based Lifestyle Recommendations </w:t>
      </w:r>
    </w:p>
    <w:p w:rsidR="7070EC5B" w:rsidP="291E0F8D" w:rsidRDefault="7070EC5B" w14:paraId="57D02913" w14:textId="6F07CA24">
      <w:pPr>
        <w:spacing w:before="240" w:beforeAutospacing="off" w:after="240" w:afterAutospacing="off" w:line="360" w:lineRule="auto"/>
        <w:rPr>
          <w:rFonts w:ascii="Arial Nova" w:hAnsi="Arial Nova" w:eastAsia="Arial Nova" w:cs="Arial Nova"/>
          <w:noProof w:val="0"/>
          <w:sz w:val="22"/>
          <w:szCs w:val="22"/>
          <w:lang w:val="en-GB"/>
        </w:rPr>
      </w:pPr>
      <w:r w:rsidRPr="291E0F8D" w:rsidR="7070EC5B">
        <w:rPr>
          <w:rFonts w:ascii="Arial Nova" w:hAnsi="Arial Nova" w:eastAsia="Arial Nova" w:cs="Arial Nova"/>
          <w:noProof w:val="0"/>
          <w:sz w:val="22"/>
          <w:szCs w:val="22"/>
          <w:lang w:val="en-GB"/>
        </w:rPr>
        <w:t>Adopting healthy lifestyle behaviours can play an important role in improving asthma control and reducing the likelihood of exacerbations. One of the most effective measures is avoiding exposure to tobacco smoke and vaping products. Both smoking and vaping can irritate the airways, promote inflammation and contribute to worsening respiratory symptoms in individuals with asthma (Gotts et al., 2019).</w:t>
      </w:r>
    </w:p>
    <w:p w:rsidR="7070EC5B" w:rsidP="291E0F8D" w:rsidRDefault="7070EC5B" w14:paraId="0822A388" w14:textId="51A59143">
      <w:pPr>
        <w:spacing w:before="240" w:beforeAutospacing="off" w:after="240" w:afterAutospacing="off" w:line="360" w:lineRule="auto"/>
        <w:rPr>
          <w:rFonts w:ascii="Arial Nova" w:hAnsi="Arial Nova" w:eastAsia="Arial Nova" w:cs="Arial Nova"/>
          <w:noProof w:val="0"/>
          <w:sz w:val="22"/>
          <w:szCs w:val="22"/>
          <w:lang w:val="en-GB"/>
        </w:rPr>
      </w:pPr>
      <w:r w:rsidRPr="291E0F8D" w:rsidR="7070EC5B">
        <w:rPr>
          <w:rFonts w:ascii="Arial Nova" w:hAnsi="Arial Nova" w:eastAsia="Arial Nova" w:cs="Arial Nova"/>
          <w:noProof w:val="0"/>
          <w:sz w:val="22"/>
          <w:szCs w:val="22"/>
          <w:lang w:val="en-GB"/>
        </w:rPr>
        <w:t>Preventing respiratory infections is another important consideration. As infections frequently trigger asthma symptoms, individuals should be encouraged to practise good hand hygiene, remain up to date with recommended vaccinations and minimise contact with people who are experiencing respiratory illnesses where possible (National Health Service, 2024).</w:t>
      </w:r>
    </w:p>
    <w:p w:rsidR="7070EC5B" w:rsidP="291E0F8D" w:rsidRDefault="7070EC5B" w14:paraId="1EF9F70A" w14:textId="6B37BF06">
      <w:pPr>
        <w:spacing w:before="240" w:beforeAutospacing="off" w:after="240" w:afterAutospacing="off" w:line="360" w:lineRule="auto"/>
        <w:rPr>
          <w:rFonts w:ascii="Arial Nova" w:hAnsi="Arial Nova" w:eastAsia="Arial Nova" w:cs="Arial Nova"/>
          <w:noProof w:val="0"/>
          <w:sz w:val="22"/>
          <w:szCs w:val="22"/>
          <w:lang w:val="en-GB"/>
        </w:rPr>
      </w:pPr>
      <w:r w:rsidRPr="291E0F8D" w:rsidR="7070EC5B">
        <w:rPr>
          <w:rFonts w:ascii="Arial Nova" w:hAnsi="Arial Nova" w:eastAsia="Arial Nova" w:cs="Arial Nova"/>
          <w:noProof w:val="0"/>
          <w:sz w:val="22"/>
          <w:szCs w:val="22"/>
          <w:lang w:val="en-GB"/>
        </w:rPr>
        <w:t>Participation in regular physical activity can also support respiratory and general health. When asthma is appropriately managed, exercise can improve fitness levels and overall wellbeing. However, individuals should follow professional advice regarding inhaler use and take appropriate precautions when engaging in physical activity (Global Initiative for Asthma, 2024).</w:t>
      </w:r>
    </w:p>
    <w:p w:rsidR="7070EC5B" w:rsidP="291E0F8D" w:rsidRDefault="7070EC5B" w14:paraId="7FAC2A04" w14:textId="355869CF">
      <w:pPr>
        <w:spacing w:before="240" w:beforeAutospacing="off" w:after="240" w:afterAutospacing="off" w:line="360" w:lineRule="auto"/>
        <w:rPr>
          <w:rFonts w:ascii="Arial Nova" w:hAnsi="Arial Nova" w:eastAsia="Arial Nova" w:cs="Arial Nova"/>
          <w:noProof w:val="0"/>
          <w:sz w:val="22"/>
          <w:szCs w:val="22"/>
          <w:lang w:val="en-GB"/>
        </w:rPr>
      </w:pPr>
      <w:r w:rsidRPr="291E0F8D" w:rsidR="7070EC5B">
        <w:rPr>
          <w:rFonts w:ascii="Arial Nova" w:hAnsi="Arial Nova" w:eastAsia="Arial Nova" w:cs="Arial Nova"/>
          <w:noProof w:val="0"/>
          <w:sz w:val="22"/>
          <w:szCs w:val="22"/>
          <w:lang w:val="en-GB"/>
        </w:rPr>
        <w:t>Consistent use of prescribed medication is essential for maintaining asthma control. Preventer inhalers help reduce airway inflammation and lower the risk of future exacerbations. In addition, attending routine asthma reviews and regularly monitoring peak flow readings can assist in identifying changes in lung function and support effective long-term management of the condition (National Institute for Health and Care Excellence, 2024).</w:t>
      </w:r>
    </w:p>
    <w:p w:rsidR="7070EC5B" w:rsidP="291E0F8D" w:rsidRDefault="7070EC5B" w14:paraId="73BEF8E2" w14:textId="43061CEE">
      <w:pPr>
        <w:spacing w:before="240" w:beforeAutospacing="off" w:after="240" w:afterAutospacing="off" w:line="360" w:lineRule="auto"/>
        <w:rPr>
          <w:rFonts w:ascii="Arial Nova" w:hAnsi="Arial Nova" w:eastAsia="Arial Nova" w:cs="Arial Nova"/>
          <w:noProof w:val="0"/>
          <w:sz w:val="22"/>
          <w:szCs w:val="22"/>
          <w:lang w:val="en-GB"/>
        </w:rPr>
      </w:pPr>
      <w:r w:rsidRPr="291E0F8D" w:rsidR="7070EC5B">
        <w:rPr>
          <w:rFonts w:ascii="Arial Nova" w:hAnsi="Arial Nova" w:eastAsia="Arial Nova" w:cs="Arial Nova"/>
          <w:noProof w:val="0"/>
          <w:sz w:val="22"/>
          <w:szCs w:val="22"/>
          <w:lang w:val="en-GB"/>
        </w:rPr>
        <w:t>By making informed lifestyle choices and actively participating in self-management, individuals with asthma can improve symptom control, reduce complications and maintain better respiratory health.</w:t>
      </w:r>
    </w:p>
    <w:p w:rsidR="6BEC736B" w:rsidP="291E0F8D" w:rsidRDefault="6BEC736B" w14:paraId="08AD043D" w14:textId="2D80B10D">
      <w:pPr>
        <w:pStyle w:val="Normal"/>
        <w:rPr>
          <w:noProof w:val="0"/>
          <w:sz w:val="22"/>
          <w:szCs w:val="22"/>
          <w:lang w:val="en-GB"/>
        </w:rPr>
      </w:pPr>
      <w:r w:rsidRPr="291E0F8D" w:rsidR="6BEC736B">
        <w:rPr>
          <w:rFonts w:ascii="Arial Nova" w:hAnsi="Arial Nova" w:eastAsia="Arial Nova" w:cs="Arial Nova"/>
          <w:b w:val="1"/>
          <w:bCs w:val="1"/>
          <w:noProof w:val="0"/>
          <w:color w:val="000000" w:themeColor="text1" w:themeTint="FF" w:themeShade="FF"/>
          <w:sz w:val="24"/>
          <w:szCs w:val="24"/>
          <w:lang w:val="en-GB"/>
        </w:rPr>
        <w:t xml:space="preserve">Conclusion </w:t>
      </w:r>
      <w:r w:rsidRPr="291E0F8D" w:rsidR="2AFB71B6">
        <w:rPr>
          <w:rFonts w:ascii="Arial Nova" w:hAnsi="Arial Nova" w:eastAsia="Arial Nova" w:cs="Arial Nova"/>
          <w:b w:val="1"/>
          <w:bCs w:val="1"/>
          <w:noProof w:val="0"/>
          <w:color w:val="000000" w:themeColor="text1" w:themeTint="FF" w:themeShade="FF"/>
          <w:sz w:val="24"/>
          <w:szCs w:val="24"/>
          <w:lang w:val="en-GB"/>
        </w:rPr>
        <w:t xml:space="preserve"> </w:t>
      </w:r>
    </w:p>
    <w:p w:rsidR="2AFB71B6" w:rsidP="291E0F8D" w:rsidRDefault="2AFB71B6" w14:paraId="12813C8B" w14:textId="4ECC7BD0">
      <w:pPr>
        <w:spacing w:before="240" w:beforeAutospacing="off" w:after="240" w:afterAutospacing="off" w:line="360" w:lineRule="auto"/>
      </w:pPr>
      <w:r w:rsidRPr="291E0F8D" w:rsidR="2AFB71B6">
        <w:rPr>
          <w:rFonts w:ascii="Arial Nova" w:hAnsi="Arial Nova" w:eastAsia="Arial Nova" w:cs="Arial Nova"/>
          <w:noProof w:val="0"/>
          <w:sz w:val="22"/>
          <w:szCs w:val="22"/>
          <w:lang w:val="en-GB"/>
        </w:rPr>
        <w:t>Asthma is a long-term respiratory condition that can affect normal airway function and have a significant impact on an individual's health and wellbeing. This report has explored the anatomy and physiology of the respiratory system, including the process of mechanical respiration and the exchange of oxygen and carbon dioxide within the alveoli, which is essential for maintaining normal body function (Hall, 2021).</w:t>
      </w:r>
    </w:p>
    <w:p w:rsidR="2AFB71B6" w:rsidP="291E0F8D" w:rsidRDefault="2AFB71B6" w14:paraId="175CA9E4" w14:textId="544D3E32">
      <w:pPr>
        <w:spacing w:before="240" w:beforeAutospacing="off" w:after="240" w:afterAutospacing="off" w:line="360" w:lineRule="auto"/>
      </w:pPr>
      <w:r w:rsidRPr="291E0F8D" w:rsidR="2AFB71B6">
        <w:rPr>
          <w:rFonts w:ascii="Arial Nova" w:hAnsi="Arial Nova" w:eastAsia="Arial Nova" w:cs="Arial Nova"/>
          <w:noProof w:val="0"/>
          <w:sz w:val="22"/>
          <w:szCs w:val="22"/>
          <w:lang w:val="en-GB"/>
        </w:rPr>
        <w:t>The discussion has demonstrated how exposure to respiratory irritants, including smoking, vaping and respiratory infections, can contribute to airway inflammation, increased mucus production and bronchoconstriction. These changes may impair airflow and worsen asthma symptoms, reducing overall respiratory efficiency (Kumar, Abbas and Aster, 2023).</w:t>
      </w:r>
    </w:p>
    <w:p w:rsidR="2AFB71B6" w:rsidP="291E0F8D" w:rsidRDefault="2AFB71B6" w14:paraId="0B3F7554" w14:textId="2969DE09">
      <w:pPr>
        <w:spacing w:before="240" w:beforeAutospacing="off" w:after="240" w:afterAutospacing="off" w:line="360" w:lineRule="auto"/>
      </w:pPr>
      <w:r w:rsidRPr="291E0F8D" w:rsidR="2AFB71B6">
        <w:rPr>
          <w:rFonts w:ascii="Arial Nova" w:hAnsi="Arial Nova" w:eastAsia="Arial Nova" w:cs="Arial Nova"/>
          <w:noProof w:val="0"/>
          <w:sz w:val="22"/>
          <w:szCs w:val="22"/>
          <w:lang w:val="en-GB"/>
        </w:rPr>
        <w:t>The report has also highlighted the importance of monitoring respiratory function through tools such as peak flow meters, which provide valuable information about changes in lung function and support effective asthma management. In addition, evidence-based lifestyle measures, including avoiding smoking and vaping, preventing respiratory infections, engaging in regular physical activity and adhering to prescribed treatments, can help improve symptom control and reduce the risk of future exacerbations (Global Initiative for Asthma, 2024).</w:t>
      </w:r>
    </w:p>
    <w:p w:rsidR="2AFB71B6" w:rsidP="291E0F8D" w:rsidRDefault="2AFB71B6" w14:paraId="4B6C96BE" w14:textId="020B74B1">
      <w:pPr>
        <w:spacing w:before="240" w:beforeAutospacing="off" w:after="240" w:afterAutospacing="off" w:line="360" w:lineRule="auto"/>
      </w:pPr>
      <w:r w:rsidRPr="291E0F8D" w:rsidR="2AFB71B6">
        <w:rPr>
          <w:rFonts w:ascii="Arial Nova" w:hAnsi="Arial Nova" w:eastAsia="Arial Nova" w:cs="Arial Nova"/>
          <w:noProof w:val="0"/>
          <w:sz w:val="22"/>
          <w:szCs w:val="22"/>
          <w:lang w:val="en-GB"/>
        </w:rPr>
        <w:t xml:space="preserve">By developing a greater understanding of their condition and actively </w:t>
      </w:r>
      <w:r w:rsidRPr="291E0F8D" w:rsidR="2AFB71B6">
        <w:rPr>
          <w:rFonts w:ascii="Arial Nova" w:hAnsi="Arial Nova" w:eastAsia="Arial Nova" w:cs="Arial Nova"/>
          <w:noProof w:val="0"/>
          <w:sz w:val="22"/>
          <w:szCs w:val="22"/>
          <w:lang w:val="en-GB"/>
        </w:rPr>
        <w:t>participating</w:t>
      </w:r>
      <w:r w:rsidRPr="291E0F8D" w:rsidR="2AFB71B6">
        <w:rPr>
          <w:rFonts w:ascii="Arial Nova" w:hAnsi="Arial Nova" w:eastAsia="Arial Nova" w:cs="Arial Nova"/>
          <w:noProof w:val="0"/>
          <w:sz w:val="22"/>
          <w:szCs w:val="22"/>
          <w:lang w:val="en-GB"/>
        </w:rPr>
        <w:t xml:space="preserve"> in self-management, adolescents with asthma can make informed decisions that support better respiratory health and long-term wellbeing.</w:t>
      </w:r>
    </w:p>
    <w:p w:rsidR="5B92019A" w:rsidP="291E0F8D" w:rsidRDefault="5B92019A" w14:paraId="2C9C5361" w14:textId="21F6E77F">
      <w:pPr>
        <w:spacing w:before="240" w:beforeAutospacing="off" w:after="240" w:afterAutospacing="off" w:line="360" w:lineRule="auto"/>
      </w:pPr>
      <w:r w:rsidRPr="291E0F8D" w:rsidR="5B92019A">
        <w:rPr>
          <w:rFonts w:ascii="Arial Nova" w:hAnsi="Arial Nova" w:eastAsia="Arial Nova" w:cs="Arial Nova"/>
          <w:b w:val="1"/>
          <w:bCs w:val="1"/>
          <w:noProof w:val="0"/>
          <w:sz w:val="24"/>
          <w:szCs w:val="24"/>
          <w:lang w:val="en-GB"/>
        </w:rPr>
        <w:t xml:space="preserve">References </w:t>
      </w:r>
      <w:r w:rsidRPr="291E0F8D" w:rsidR="48592AB3">
        <w:rPr>
          <w:rFonts w:ascii="Arial Nova" w:hAnsi="Arial Nova" w:eastAsia="Arial Nova" w:cs="Arial Nova"/>
          <w:b w:val="1"/>
          <w:bCs w:val="1"/>
          <w:noProof w:val="0"/>
          <w:sz w:val="24"/>
          <w:szCs w:val="24"/>
          <w:lang w:val="en-GB"/>
        </w:rPr>
        <w:t xml:space="preserve">  </w:t>
      </w:r>
    </w:p>
    <w:p w:rsidR="48592AB3" w:rsidP="291E0F8D" w:rsidRDefault="48592AB3" w14:paraId="19C293AA" w14:textId="34228B64">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Asthma and Lung UK (2024) </w:t>
      </w:r>
      <w:r w:rsidRPr="291E0F8D" w:rsidR="48592AB3">
        <w:rPr>
          <w:rFonts w:ascii="Arial Nova" w:hAnsi="Arial Nova" w:eastAsia="Arial Nova" w:cs="Arial Nova"/>
          <w:i w:val="1"/>
          <w:iCs w:val="1"/>
          <w:noProof w:val="0"/>
          <w:sz w:val="22"/>
          <w:szCs w:val="22"/>
          <w:lang w:val="en-GB"/>
        </w:rPr>
        <w:t>Peak flow monitoring</w:t>
      </w:r>
      <w:r w:rsidRPr="291E0F8D" w:rsidR="48592AB3">
        <w:rPr>
          <w:rFonts w:ascii="Arial Nova" w:hAnsi="Arial Nova" w:eastAsia="Arial Nova" w:cs="Arial Nova"/>
          <w:noProof w:val="0"/>
          <w:sz w:val="22"/>
          <w:szCs w:val="22"/>
          <w:lang w:val="en-GB"/>
        </w:rPr>
        <w:t xml:space="preserve">. London: Asthma and Lung UK. Available at: </w:t>
      </w:r>
      <w:hyperlink r:id="R3dd7f45d2a5b4e43">
        <w:r w:rsidRPr="291E0F8D" w:rsidR="48592AB3">
          <w:rPr>
            <w:rStyle w:val="Hyperlink"/>
            <w:rFonts w:ascii="Arial Nova" w:hAnsi="Arial Nova" w:eastAsia="Arial Nova" w:cs="Arial Nova"/>
            <w:noProof w:val="0"/>
            <w:sz w:val="22"/>
            <w:szCs w:val="22"/>
            <w:lang w:val="en-GB"/>
          </w:rPr>
          <w:t>https://www.asthmaandlung.org.uk</w:t>
        </w:r>
      </w:hyperlink>
      <w:r w:rsidRPr="291E0F8D" w:rsidR="48592AB3">
        <w:rPr>
          <w:rFonts w:ascii="Arial Nova" w:hAnsi="Arial Nova" w:eastAsia="Arial Nova" w:cs="Arial Nova"/>
          <w:noProof w:val="0"/>
          <w:sz w:val="22"/>
          <w:szCs w:val="22"/>
          <w:lang w:val="en-GB"/>
        </w:rPr>
        <w:t xml:space="preserve"> (Accessed: 30 May 2026).</w:t>
      </w:r>
    </w:p>
    <w:p w:rsidR="48592AB3" w:rsidP="291E0F8D" w:rsidRDefault="48592AB3" w14:paraId="056199EA" w14:textId="4C3591BA">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Barrett, K.E., Barman, S.M., Brooks, </w:t>
      </w:r>
      <w:bookmarkStart w:name="_Int_8eo9zROj" w:id="289884727"/>
      <w:r w:rsidRPr="291E0F8D" w:rsidR="48592AB3">
        <w:rPr>
          <w:rFonts w:ascii="Arial Nova" w:hAnsi="Arial Nova" w:eastAsia="Arial Nova" w:cs="Arial Nova"/>
          <w:noProof w:val="0"/>
          <w:sz w:val="22"/>
          <w:szCs w:val="22"/>
          <w:lang w:val="en-GB"/>
        </w:rPr>
        <w:t>H.L.</w:t>
      </w:r>
      <w:bookmarkEnd w:id="289884727"/>
      <w:r w:rsidRPr="291E0F8D" w:rsidR="48592AB3">
        <w:rPr>
          <w:rFonts w:ascii="Arial Nova" w:hAnsi="Arial Nova" w:eastAsia="Arial Nova" w:cs="Arial Nova"/>
          <w:noProof w:val="0"/>
          <w:sz w:val="22"/>
          <w:szCs w:val="22"/>
          <w:lang w:val="en-GB"/>
        </w:rPr>
        <w:t xml:space="preserve"> and Yuan, J.X.J. (2019) </w:t>
      </w:r>
      <w:r w:rsidRPr="291E0F8D" w:rsidR="48592AB3">
        <w:rPr>
          <w:rFonts w:ascii="Arial Nova" w:hAnsi="Arial Nova" w:eastAsia="Arial Nova" w:cs="Arial Nova"/>
          <w:i w:val="1"/>
          <w:iCs w:val="1"/>
          <w:noProof w:val="0"/>
          <w:sz w:val="22"/>
          <w:szCs w:val="22"/>
          <w:lang w:val="en-GB"/>
        </w:rPr>
        <w:t>Ganong's review of medical physiology</w:t>
      </w:r>
      <w:r w:rsidRPr="291E0F8D" w:rsidR="48592AB3">
        <w:rPr>
          <w:rFonts w:ascii="Arial Nova" w:hAnsi="Arial Nova" w:eastAsia="Arial Nova" w:cs="Arial Nova"/>
          <w:noProof w:val="0"/>
          <w:sz w:val="22"/>
          <w:szCs w:val="22"/>
          <w:lang w:val="en-GB"/>
        </w:rPr>
        <w:t>. 26th edn. New York: McGraw-Hill Education.</w:t>
      </w:r>
    </w:p>
    <w:p w:rsidR="48592AB3" w:rsidP="291E0F8D" w:rsidRDefault="48592AB3" w14:paraId="28AFBB7C" w14:textId="413CDBC3">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Booker, R. (2021) </w:t>
      </w:r>
      <w:r w:rsidRPr="291E0F8D" w:rsidR="48592AB3">
        <w:rPr>
          <w:rFonts w:ascii="Arial Nova" w:hAnsi="Arial Nova" w:eastAsia="Arial Nova" w:cs="Arial Nova"/>
          <w:i w:val="1"/>
          <w:iCs w:val="1"/>
          <w:noProof w:val="0"/>
          <w:sz w:val="22"/>
          <w:szCs w:val="22"/>
          <w:lang w:val="en-GB"/>
        </w:rPr>
        <w:t>Vital signs for nurses: An introduction to clinical observations</w:t>
      </w:r>
      <w:r w:rsidRPr="291E0F8D" w:rsidR="48592AB3">
        <w:rPr>
          <w:rFonts w:ascii="Arial Nova" w:hAnsi="Arial Nova" w:eastAsia="Arial Nova" w:cs="Arial Nova"/>
          <w:noProof w:val="0"/>
          <w:sz w:val="22"/>
          <w:szCs w:val="22"/>
          <w:lang w:val="en-GB"/>
        </w:rPr>
        <w:t>. 3rd edn. Oxford: Wiley-Blackwell.</w:t>
      </w:r>
    </w:p>
    <w:p w:rsidR="48592AB3" w:rsidP="291E0F8D" w:rsidRDefault="48592AB3" w14:paraId="263A1986" w14:textId="2FDB1DF9">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British Thoracic Society and Scottish Intercollegiate Guidelines Network (2019) </w:t>
      </w:r>
      <w:r w:rsidRPr="291E0F8D" w:rsidR="48592AB3">
        <w:rPr>
          <w:rFonts w:ascii="Arial Nova" w:hAnsi="Arial Nova" w:eastAsia="Arial Nova" w:cs="Arial Nova"/>
          <w:i w:val="1"/>
          <w:iCs w:val="1"/>
          <w:noProof w:val="0"/>
          <w:sz w:val="22"/>
          <w:szCs w:val="22"/>
          <w:lang w:val="en-GB"/>
        </w:rPr>
        <w:t>British guideline on the management of asthma</w:t>
      </w:r>
      <w:r w:rsidRPr="291E0F8D" w:rsidR="48592AB3">
        <w:rPr>
          <w:rFonts w:ascii="Arial Nova" w:hAnsi="Arial Nova" w:eastAsia="Arial Nova" w:cs="Arial Nova"/>
          <w:noProof w:val="0"/>
          <w:sz w:val="22"/>
          <w:szCs w:val="22"/>
          <w:lang w:val="en-GB"/>
        </w:rPr>
        <w:t>. Edinburgh: SIGN.</w:t>
      </w:r>
    </w:p>
    <w:p w:rsidR="48592AB3" w:rsidP="291E0F8D" w:rsidRDefault="48592AB3" w14:paraId="7CBB06B0" w14:textId="17B9D117">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Global Initiative for Asthma (2024) </w:t>
      </w:r>
      <w:r w:rsidRPr="291E0F8D" w:rsidR="48592AB3">
        <w:rPr>
          <w:rFonts w:ascii="Arial Nova" w:hAnsi="Arial Nova" w:eastAsia="Arial Nova" w:cs="Arial Nova"/>
          <w:i w:val="1"/>
          <w:iCs w:val="1"/>
          <w:noProof w:val="0"/>
          <w:sz w:val="22"/>
          <w:szCs w:val="22"/>
          <w:lang w:val="en-GB"/>
        </w:rPr>
        <w:t>Global strategy for asthma management and prevention</w:t>
      </w:r>
      <w:r w:rsidRPr="291E0F8D" w:rsidR="48592AB3">
        <w:rPr>
          <w:rFonts w:ascii="Arial Nova" w:hAnsi="Arial Nova" w:eastAsia="Arial Nova" w:cs="Arial Nova"/>
          <w:noProof w:val="0"/>
          <w:sz w:val="22"/>
          <w:szCs w:val="22"/>
          <w:lang w:val="en-GB"/>
        </w:rPr>
        <w:t>. Fontana, WI: Global Initiative for Asthma.</w:t>
      </w:r>
    </w:p>
    <w:p w:rsidR="48592AB3" w:rsidP="291E0F8D" w:rsidRDefault="48592AB3" w14:paraId="3F8385B2" w14:textId="2C6BD56E">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Gotts, J.E., Jordt, S.E., McConnell, R. and Tarran, R. (2019) ‘What are the respiratory effects of e-cigarettes?’, </w:t>
      </w:r>
      <w:r w:rsidRPr="291E0F8D" w:rsidR="48592AB3">
        <w:rPr>
          <w:rFonts w:ascii="Arial Nova" w:hAnsi="Arial Nova" w:eastAsia="Arial Nova" w:cs="Arial Nova"/>
          <w:i w:val="1"/>
          <w:iCs w:val="1"/>
          <w:noProof w:val="0"/>
          <w:sz w:val="22"/>
          <w:szCs w:val="22"/>
          <w:lang w:val="en-GB"/>
        </w:rPr>
        <w:t>BMJ</w:t>
      </w:r>
      <w:r w:rsidRPr="291E0F8D" w:rsidR="48592AB3">
        <w:rPr>
          <w:rFonts w:ascii="Arial Nova" w:hAnsi="Arial Nova" w:eastAsia="Arial Nova" w:cs="Arial Nova"/>
          <w:noProof w:val="0"/>
          <w:sz w:val="22"/>
          <w:szCs w:val="22"/>
          <w:lang w:val="en-GB"/>
        </w:rPr>
        <w:t xml:space="preserve">, 366, p. l5275. </w:t>
      </w:r>
      <w:r w:rsidRPr="291E0F8D" w:rsidR="48592AB3">
        <w:rPr>
          <w:rFonts w:ascii="Arial Nova" w:hAnsi="Arial Nova" w:eastAsia="Arial Nova" w:cs="Arial Nova"/>
          <w:noProof w:val="0"/>
          <w:sz w:val="22"/>
          <w:szCs w:val="22"/>
          <w:lang w:val="en-GB"/>
        </w:rPr>
        <w:t>doi</w:t>
      </w:r>
      <w:r w:rsidRPr="291E0F8D" w:rsidR="48592AB3">
        <w:rPr>
          <w:rFonts w:ascii="Arial Nova" w:hAnsi="Arial Nova" w:eastAsia="Arial Nova" w:cs="Arial Nova"/>
          <w:noProof w:val="0"/>
          <w:sz w:val="22"/>
          <w:szCs w:val="22"/>
          <w:lang w:val="en-GB"/>
        </w:rPr>
        <w:t>: 10.1136/</w:t>
      </w:r>
      <w:r w:rsidRPr="291E0F8D" w:rsidR="09F1C4EA">
        <w:rPr>
          <w:rFonts w:ascii="Arial Nova" w:hAnsi="Arial Nova" w:eastAsia="Arial Nova" w:cs="Arial Nova"/>
          <w:noProof w:val="0"/>
          <w:sz w:val="22"/>
          <w:szCs w:val="22"/>
          <w:lang w:val="en-GB"/>
        </w:rPr>
        <w:t>bmj. l</w:t>
      </w:r>
      <w:r w:rsidRPr="291E0F8D" w:rsidR="48592AB3">
        <w:rPr>
          <w:rFonts w:ascii="Arial Nova" w:hAnsi="Arial Nova" w:eastAsia="Arial Nova" w:cs="Arial Nova"/>
          <w:noProof w:val="0"/>
          <w:sz w:val="22"/>
          <w:szCs w:val="22"/>
          <w:lang w:val="en-GB"/>
        </w:rPr>
        <w:t>5275.</w:t>
      </w:r>
    </w:p>
    <w:p w:rsidR="48592AB3" w:rsidP="291E0F8D" w:rsidRDefault="48592AB3" w14:paraId="716EB7A7" w14:textId="06AF68C2">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Hall, J.E. (2021) </w:t>
      </w:r>
      <w:r w:rsidRPr="291E0F8D" w:rsidR="48592AB3">
        <w:rPr>
          <w:rFonts w:ascii="Arial Nova" w:hAnsi="Arial Nova" w:eastAsia="Arial Nova" w:cs="Arial Nova"/>
          <w:i w:val="1"/>
          <w:iCs w:val="1"/>
          <w:noProof w:val="0"/>
          <w:sz w:val="22"/>
          <w:szCs w:val="22"/>
          <w:lang w:val="en-GB"/>
        </w:rPr>
        <w:t>Guyton and Hall textbook of medical physiology</w:t>
      </w:r>
      <w:r w:rsidRPr="291E0F8D" w:rsidR="48592AB3">
        <w:rPr>
          <w:rFonts w:ascii="Arial Nova" w:hAnsi="Arial Nova" w:eastAsia="Arial Nova" w:cs="Arial Nova"/>
          <w:noProof w:val="0"/>
          <w:sz w:val="22"/>
          <w:szCs w:val="22"/>
          <w:lang w:val="en-GB"/>
        </w:rPr>
        <w:t>. 14th edn. Philadelphia: Elsevier.</w:t>
      </w:r>
    </w:p>
    <w:p w:rsidR="48592AB3" w:rsidP="291E0F8D" w:rsidRDefault="48592AB3" w14:paraId="475B2F05" w14:textId="756FE6EB">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Kumar, V., Abbas, A.K. and Aster, J.C. (2023) </w:t>
      </w:r>
      <w:r w:rsidRPr="291E0F8D" w:rsidR="48592AB3">
        <w:rPr>
          <w:rFonts w:ascii="Arial Nova" w:hAnsi="Arial Nova" w:eastAsia="Arial Nova" w:cs="Arial Nova"/>
          <w:i w:val="1"/>
          <w:iCs w:val="1"/>
          <w:noProof w:val="0"/>
          <w:sz w:val="22"/>
          <w:szCs w:val="22"/>
          <w:lang w:val="en-GB"/>
        </w:rPr>
        <w:t>Robbins and Cotran pathologic basis of disease</w:t>
      </w:r>
      <w:r w:rsidRPr="291E0F8D" w:rsidR="48592AB3">
        <w:rPr>
          <w:rFonts w:ascii="Arial Nova" w:hAnsi="Arial Nova" w:eastAsia="Arial Nova" w:cs="Arial Nova"/>
          <w:noProof w:val="0"/>
          <w:sz w:val="22"/>
          <w:szCs w:val="22"/>
          <w:lang w:val="en-GB"/>
        </w:rPr>
        <w:t>. 11th edn. Philadelphia: Elsevier.</w:t>
      </w:r>
    </w:p>
    <w:p w:rsidR="48592AB3" w:rsidP="291E0F8D" w:rsidRDefault="48592AB3" w14:paraId="14F0734C" w14:textId="672CD03C">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McCance, K.L. and Huether, S.E. (2023) </w:t>
      </w:r>
      <w:r w:rsidRPr="291E0F8D" w:rsidR="48592AB3">
        <w:rPr>
          <w:rFonts w:ascii="Arial Nova" w:hAnsi="Arial Nova" w:eastAsia="Arial Nova" w:cs="Arial Nova"/>
          <w:i w:val="1"/>
          <w:iCs w:val="1"/>
          <w:noProof w:val="0"/>
          <w:sz w:val="22"/>
          <w:szCs w:val="22"/>
          <w:lang w:val="en-GB"/>
        </w:rPr>
        <w:t>Pathophysiology: The biologic basis for disease in adults and children</w:t>
      </w:r>
      <w:r w:rsidRPr="291E0F8D" w:rsidR="48592AB3">
        <w:rPr>
          <w:rFonts w:ascii="Arial Nova" w:hAnsi="Arial Nova" w:eastAsia="Arial Nova" w:cs="Arial Nova"/>
          <w:noProof w:val="0"/>
          <w:sz w:val="22"/>
          <w:szCs w:val="22"/>
          <w:lang w:val="en-GB"/>
        </w:rPr>
        <w:t>. 9th edn. St Louis: Elsevier.</w:t>
      </w:r>
    </w:p>
    <w:p w:rsidR="48592AB3" w:rsidP="291E0F8D" w:rsidRDefault="48592AB3" w14:paraId="1A32AA09" w14:textId="0380F781">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National Health Service (2024) </w:t>
      </w:r>
      <w:r w:rsidRPr="291E0F8D" w:rsidR="48592AB3">
        <w:rPr>
          <w:rFonts w:ascii="Arial Nova" w:hAnsi="Arial Nova" w:eastAsia="Arial Nova" w:cs="Arial Nova"/>
          <w:i w:val="1"/>
          <w:iCs w:val="1"/>
          <w:noProof w:val="0"/>
          <w:sz w:val="22"/>
          <w:szCs w:val="22"/>
          <w:lang w:val="en-GB"/>
        </w:rPr>
        <w:t>Asthma</w:t>
      </w:r>
      <w:r w:rsidRPr="291E0F8D" w:rsidR="48592AB3">
        <w:rPr>
          <w:rFonts w:ascii="Arial Nova" w:hAnsi="Arial Nova" w:eastAsia="Arial Nova" w:cs="Arial Nova"/>
          <w:noProof w:val="0"/>
          <w:sz w:val="22"/>
          <w:szCs w:val="22"/>
          <w:lang w:val="en-GB"/>
        </w:rPr>
        <w:t xml:space="preserve">. Available at: </w:t>
      </w:r>
      <w:hyperlink r:id="R531daa4112414842">
        <w:r w:rsidRPr="291E0F8D" w:rsidR="48592AB3">
          <w:rPr>
            <w:rStyle w:val="Hyperlink"/>
            <w:rFonts w:ascii="Arial Nova" w:hAnsi="Arial Nova" w:eastAsia="Arial Nova" w:cs="Arial Nova"/>
            <w:noProof w:val="0"/>
            <w:sz w:val="22"/>
            <w:szCs w:val="22"/>
            <w:lang w:val="en-GB"/>
          </w:rPr>
          <w:t>https://www.nhs.uk</w:t>
        </w:r>
      </w:hyperlink>
      <w:r w:rsidRPr="291E0F8D" w:rsidR="48592AB3">
        <w:rPr>
          <w:rFonts w:ascii="Arial Nova" w:hAnsi="Arial Nova" w:eastAsia="Arial Nova" w:cs="Arial Nova"/>
          <w:noProof w:val="0"/>
          <w:sz w:val="22"/>
          <w:szCs w:val="22"/>
          <w:lang w:val="en-GB"/>
        </w:rPr>
        <w:t xml:space="preserve"> (Accessed: 30 May 2026).</w:t>
      </w:r>
    </w:p>
    <w:p w:rsidR="48592AB3" w:rsidP="291E0F8D" w:rsidRDefault="48592AB3" w14:paraId="331CA2B4" w14:textId="5BA5A5A1">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National Institute for Health and Care Excellence (2024) </w:t>
      </w:r>
      <w:r w:rsidRPr="291E0F8D" w:rsidR="48592AB3">
        <w:rPr>
          <w:rFonts w:ascii="Arial Nova" w:hAnsi="Arial Nova" w:eastAsia="Arial Nova" w:cs="Arial Nova"/>
          <w:i w:val="1"/>
          <w:iCs w:val="1"/>
          <w:noProof w:val="0"/>
          <w:sz w:val="22"/>
          <w:szCs w:val="22"/>
          <w:lang w:val="en-GB"/>
        </w:rPr>
        <w:t>Asthma: Diagnosis, monitoring and chronic asthma management (NG80)</w:t>
      </w:r>
      <w:r w:rsidRPr="291E0F8D" w:rsidR="48592AB3">
        <w:rPr>
          <w:rFonts w:ascii="Arial Nova" w:hAnsi="Arial Nova" w:eastAsia="Arial Nova" w:cs="Arial Nova"/>
          <w:noProof w:val="0"/>
          <w:sz w:val="22"/>
          <w:szCs w:val="22"/>
          <w:lang w:val="en-GB"/>
        </w:rPr>
        <w:t>. London: NICE.</w:t>
      </w:r>
    </w:p>
    <w:p w:rsidR="48592AB3" w:rsidP="291E0F8D" w:rsidRDefault="48592AB3" w14:paraId="0172A6C5" w14:textId="0E1C85B5">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Patton, K.T. and Thibodeau, G.A. (2022) </w:t>
      </w:r>
      <w:r w:rsidRPr="291E0F8D" w:rsidR="48592AB3">
        <w:rPr>
          <w:rFonts w:ascii="Arial Nova" w:hAnsi="Arial Nova" w:eastAsia="Arial Nova" w:cs="Arial Nova"/>
          <w:i w:val="1"/>
          <w:iCs w:val="1"/>
          <w:noProof w:val="0"/>
          <w:sz w:val="22"/>
          <w:szCs w:val="22"/>
          <w:lang w:val="en-GB"/>
        </w:rPr>
        <w:t>Anatomy and physiology</w:t>
      </w:r>
      <w:r w:rsidRPr="291E0F8D" w:rsidR="48592AB3">
        <w:rPr>
          <w:rFonts w:ascii="Arial Nova" w:hAnsi="Arial Nova" w:eastAsia="Arial Nova" w:cs="Arial Nova"/>
          <w:noProof w:val="0"/>
          <w:sz w:val="22"/>
          <w:szCs w:val="22"/>
          <w:lang w:val="en-GB"/>
        </w:rPr>
        <w:t>. 11th edn. St Louis: Elsevier.</w:t>
      </w:r>
    </w:p>
    <w:p w:rsidR="48592AB3" w:rsidP="291E0F8D" w:rsidRDefault="48592AB3" w14:paraId="4706B6B6" w14:textId="75DEA7FB">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Peate, I. and Nair, M. (2021) </w:t>
      </w:r>
      <w:r w:rsidRPr="291E0F8D" w:rsidR="48592AB3">
        <w:rPr>
          <w:rFonts w:ascii="Arial Nova" w:hAnsi="Arial Nova" w:eastAsia="Arial Nova" w:cs="Arial Nova"/>
          <w:i w:val="1"/>
          <w:iCs w:val="1"/>
          <w:noProof w:val="0"/>
          <w:sz w:val="22"/>
          <w:szCs w:val="22"/>
          <w:lang w:val="en-GB"/>
        </w:rPr>
        <w:t>Fundamentals of anatomy and physiology for student nurses</w:t>
      </w:r>
      <w:r w:rsidRPr="291E0F8D" w:rsidR="48592AB3">
        <w:rPr>
          <w:rFonts w:ascii="Arial Nova" w:hAnsi="Arial Nova" w:eastAsia="Arial Nova" w:cs="Arial Nova"/>
          <w:noProof w:val="0"/>
          <w:sz w:val="22"/>
          <w:szCs w:val="22"/>
          <w:lang w:val="en-GB"/>
        </w:rPr>
        <w:t>. 3rd edn. Oxford: Wiley-Blackwell.</w:t>
      </w:r>
    </w:p>
    <w:p w:rsidR="48592AB3" w:rsidP="291E0F8D" w:rsidRDefault="48592AB3" w14:paraId="6D604A07" w14:textId="3E8983F3">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Reddel, H.K. et al. (2024) </w:t>
      </w:r>
      <w:r w:rsidRPr="291E0F8D" w:rsidR="48592AB3">
        <w:rPr>
          <w:rFonts w:ascii="Arial Nova" w:hAnsi="Arial Nova" w:eastAsia="Arial Nova" w:cs="Arial Nova"/>
          <w:i w:val="1"/>
          <w:iCs w:val="1"/>
          <w:noProof w:val="0"/>
          <w:sz w:val="22"/>
          <w:szCs w:val="22"/>
          <w:lang w:val="en-GB"/>
        </w:rPr>
        <w:t>Global strategy for asthma management and prevention</w:t>
      </w:r>
      <w:r w:rsidRPr="291E0F8D" w:rsidR="48592AB3">
        <w:rPr>
          <w:rFonts w:ascii="Arial Nova" w:hAnsi="Arial Nova" w:eastAsia="Arial Nova" w:cs="Arial Nova"/>
          <w:noProof w:val="0"/>
          <w:sz w:val="22"/>
          <w:szCs w:val="22"/>
          <w:lang w:val="en-GB"/>
        </w:rPr>
        <w:t>. Fontana, WI: Global Initiative for Asthma.</w:t>
      </w:r>
    </w:p>
    <w:p w:rsidR="48592AB3" w:rsidP="291E0F8D" w:rsidRDefault="48592AB3" w14:paraId="4517D128" w14:textId="44299624">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Ross, J. and Wilson, K. (2023) </w:t>
      </w:r>
      <w:r w:rsidRPr="291E0F8D" w:rsidR="48592AB3">
        <w:rPr>
          <w:rFonts w:ascii="Arial Nova" w:hAnsi="Arial Nova" w:eastAsia="Arial Nova" w:cs="Arial Nova"/>
          <w:i w:val="1"/>
          <w:iCs w:val="1"/>
          <w:noProof w:val="0"/>
          <w:sz w:val="22"/>
          <w:szCs w:val="22"/>
          <w:lang w:val="en-GB"/>
        </w:rPr>
        <w:t>Anatomy and physiology in health and illness</w:t>
      </w:r>
      <w:r w:rsidRPr="291E0F8D" w:rsidR="48592AB3">
        <w:rPr>
          <w:rFonts w:ascii="Arial Nova" w:hAnsi="Arial Nova" w:eastAsia="Arial Nova" w:cs="Arial Nova"/>
          <w:noProof w:val="0"/>
          <w:sz w:val="22"/>
          <w:szCs w:val="22"/>
          <w:lang w:val="en-GB"/>
        </w:rPr>
        <w:t>. 14th edn. Edinburgh: Elsevier.</w:t>
      </w:r>
    </w:p>
    <w:p w:rsidR="48592AB3" w:rsidP="291E0F8D" w:rsidRDefault="48592AB3" w14:paraId="17CDED84" w14:textId="1B5420F5">
      <w:pPr>
        <w:spacing w:before="240" w:beforeAutospacing="off" w:after="240" w:afterAutospacing="off"/>
        <w:rPr>
          <w:rFonts w:ascii="Arial Nova" w:hAnsi="Arial Nova" w:eastAsia="Arial Nova" w:cs="Arial Nova"/>
          <w:noProof w:val="0"/>
          <w:sz w:val="22"/>
          <w:szCs w:val="22"/>
          <w:lang w:val="en-GB"/>
        </w:rPr>
      </w:pPr>
      <w:r w:rsidRPr="291E0F8D" w:rsidR="48592AB3">
        <w:rPr>
          <w:rFonts w:ascii="Arial Nova" w:hAnsi="Arial Nova" w:eastAsia="Arial Nova" w:cs="Arial Nova"/>
          <w:noProof w:val="0"/>
          <w:sz w:val="22"/>
          <w:szCs w:val="22"/>
          <w:lang w:val="en-GB"/>
        </w:rPr>
        <w:t xml:space="preserve">Waugh, A. and Grant, A. (2022) </w:t>
      </w:r>
      <w:r w:rsidRPr="291E0F8D" w:rsidR="48592AB3">
        <w:rPr>
          <w:rFonts w:ascii="Arial Nova" w:hAnsi="Arial Nova" w:eastAsia="Arial Nova" w:cs="Arial Nova"/>
          <w:i w:val="1"/>
          <w:iCs w:val="1"/>
          <w:noProof w:val="0"/>
          <w:sz w:val="22"/>
          <w:szCs w:val="22"/>
          <w:lang w:val="en-GB"/>
        </w:rPr>
        <w:t>Ross and Wilson anatomy and physiology in health and illness</w:t>
      </w:r>
      <w:r w:rsidRPr="291E0F8D" w:rsidR="48592AB3">
        <w:rPr>
          <w:rFonts w:ascii="Arial Nova" w:hAnsi="Arial Nova" w:eastAsia="Arial Nova" w:cs="Arial Nova"/>
          <w:noProof w:val="0"/>
          <w:sz w:val="22"/>
          <w:szCs w:val="22"/>
          <w:lang w:val="en-GB"/>
        </w:rPr>
        <w:t>. 14th edn. Edinburgh: Elsevier.</w:t>
      </w:r>
    </w:p>
    <w:p w:rsidR="48592AB3" w:rsidP="291E0F8D" w:rsidRDefault="48592AB3" w14:paraId="7B67A1D8" w14:textId="18BDCDA4">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291E0F8D" w:rsidR="48592AB3">
        <w:rPr>
          <w:rFonts w:ascii="Arial Nova" w:hAnsi="Arial Nova" w:eastAsia="Arial Nova" w:cs="Arial Nova"/>
          <w:b w:val="1"/>
          <w:bCs w:val="1"/>
          <w:noProof w:val="0"/>
          <w:sz w:val="24"/>
          <w:szCs w:val="24"/>
          <w:lang w:val="en-GB"/>
        </w:rPr>
        <w:t xml:space="preserve"> </w:t>
      </w:r>
    </w:p>
    <w:p w:rsidR="3C9ABB77" w:rsidP="291E0F8D" w:rsidRDefault="3C9ABB77" w14:paraId="4F0C370C" w14:textId="3497F231">
      <w:pPr>
        <w:pStyle w:val="Normal"/>
        <w:rPr>
          <w:rFonts w:ascii="Arial Nova" w:hAnsi="Arial Nova" w:eastAsia="Arial Nova" w:cs="Arial Nova"/>
          <w:noProof w:val="0"/>
          <w:sz w:val="24"/>
          <w:szCs w:val="24"/>
          <w:lang w:val="en-GB"/>
        </w:rPr>
      </w:pPr>
      <w:r w:rsidRPr="291E0F8D" w:rsidR="3C9ABB77">
        <w:rPr>
          <w:rFonts w:ascii="Arial Nova" w:hAnsi="Arial Nova" w:eastAsia="Arial Nova" w:cs="Arial Nova"/>
          <w:noProof w:val="0"/>
          <w:sz w:val="24"/>
          <w:szCs w:val="24"/>
          <w:lang w:val="en-GB"/>
        </w:rPr>
        <w:t xml:space="preserve"> </w:t>
      </w:r>
    </w:p>
    <w:p w:rsidR="6BEC736B" w:rsidP="291E0F8D" w:rsidRDefault="6BEC736B" w14:paraId="44BC85C7" w14:textId="194B4895">
      <w:pPr>
        <w:pStyle w:val="Normal"/>
        <w:rPr>
          <w:rFonts w:ascii="Arial Nova" w:hAnsi="Arial Nova" w:eastAsia="Arial Nova" w:cs="Arial Nova"/>
          <w:noProof w:val="0"/>
          <w:sz w:val="24"/>
          <w:szCs w:val="24"/>
          <w:lang w:val="en-GB"/>
        </w:rPr>
      </w:pPr>
      <w:r w:rsidRPr="291E0F8D" w:rsidR="6BEC736B">
        <w:rPr>
          <w:rFonts w:ascii="Arial Nova" w:hAnsi="Arial Nova" w:eastAsia="Arial Nova" w:cs="Arial Nova"/>
          <w:noProof w:val="0"/>
          <w:sz w:val="24"/>
          <w:szCs w:val="24"/>
          <w:lang w:val="en-GB"/>
        </w:rPr>
        <w:t xml:space="preserve"> </w:t>
      </w:r>
    </w:p>
    <w:p w:rsidR="6BEC736B" w:rsidP="291E0F8D" w:rsidRDefault="6BEC736B" w14:paraId="42BA35CF" w14:textId="2A6F21CC">
      <w:pPr>
        <w:spacing w:before="240" w:beforeAutospacing="off" w:after="240" w:afterAutospacing="off" w:line="360" w:lineRule="auto"/>
        <w:rPr>
          <w:rFonts w:ascii="Arial Nova" w:hAnsi="Arial Nova" w:eastAsia="Arial Nova" w:cs="Arial Nova"/>
          <w:noProof w:val="0"/>
          <w:sz w:val="22"/>
          <w:szCs w:val="22"/>
          <w:lang w:val="en-GB"/>
        </w:rPr>
      </w:pPr>
      <w:r w:rsidRPr="291E0F8D" w:rsidR="6BEC736B">
        <w:rPr>
          <w:rFonts w:ascii="Arial Nova" w:hAnsi="Arial Nova" w:eastAsia="Arial Nova" w:cs="Arial Nova"/>
          <w:noProof w:val="0"/>
          <w:sz w:val="22"/>
          <w:szCs w:val="22"/>
          <w:lang w:val="en-GB"/>
        </w:rPr>
        <w:t xml:space="preserve"> </w:t>
      </w:r>
    </w:p>
    <w:p w:rsidR="130AF7F3" w:rsidP="291E0F8D" w:rsidRDefault="130AF7F3" w14:paraId="6F0046D9" w14:textId="3D96E035">
      <w:pPr>
        <w:pStyle w:val="Normal"/>
        <w:spacing w:before="299" w:beforeAutospacing="off" w:after="299" w:afterAutospacing="off"/>
        <w:rPr>
          <w:rFonts w:ascii="Arial Nova" w:hAnsi="Arial Nova" w:eastAsia="Arial Nova" w:cs="Arial Nova"/>
          <w:noProof w:val="0"/>
          <w:sz w:val="22"/>
          <w:szCs w:val="22"/>
          <w:lang w:val="en-GB"/>
        </w:rPr>
      </w:pPr>
      <w:r w:rsidRPr="291E0F8D" w:rsidR="130AF7F3">
        <w:rPr>
          <w:rFonts w:ascii="Arial Nova" w:hAnsi="Arial Nova" w:eastAsia="Arial Nova" w:cs="Arial Nova"/>
          <w:noProof w:val="0"/>
          <w:sz w:val="22"/>
          <w:szCs w:val="22"/>
          <w:lang w:val="en-GB"/>
        </w:rPr>
        <w:t xml:space="preserve"> </w:t>
      </w:r>
    </w:p>
    <w:p w:rsidR="2A615E92" w:rsidP="291E0F8D" w:rsidRDefault="2A615E92" w14:paraId="4A0D692E" w14:textId="417B8A7F">
      <w:pPr>
        <w:pStyle w:val="Normal"/>
        <w:rPr>
          <w:noProof w:val="0"/>
          <w:sz w:val="22"/>
          <w:szCs w:val="22"/>
          <w:lang w:val="en-GB"/>
        </w:rPr>
      </w:pPr>
      <w:r w:rsidRPr="291E0F8D" w:rsidR="2A615E92">
        <w:rPr>
          <w:noProof w:val="0"/>
          <w:sz w:val="22"/>
          <w:szCs w:val="22"/>
          <w:lang w:val="en-GB"/>
        </w:rPr>
        <w:t xml:space="preserve"> </w:t>
      </w:r>
    </w:p>
    <w:p w:rsidR="2A615E92" w:rsidP="291E0F8D" w:rsidRDefault="2A615E92" w14:paraId="5220F4E8" w14:textId="767296CF">
      <w:pPr>
        <w:spacing w:before="240" w:beforeAutospacing="off" w:after="240" w:afterAutospacing="off" w:line="360" w:lineRule="auto"/>
        <w:rPr>
          <w:rFonts w:ascii="Arial Nova" w:hAnsi="Arial Nova" w:eastAsia="Arial Nova" w:cs="Arial Nova"/>
          <w:noProof w:val="0"/>
          <w:sz w:val="22"/>
          <w:szCs w:val="22"/>
          <w:lang w:val="en-GB"/>
        </w:rPr>
      </w:pPr>
      <w:r w:rsidRPr="291E0F8D" w:rsidR="2A615E92">
        <w:rPr>
          <w:rFonts w:ascii="Arial Nova" w:hAnsi="Arial Nova" w:eastAsia="Arial Nova" w:cs="Arial Nova"/>
          <w:noProof w:val="0"/>
          <w:sz w:val="22"/>
          <w:szCs w:val="22"/>
          <w:lang w:val="en-GB"/>
        </w:rPr>
        <w:t xml:space="preserve"> </w:t>
      </w:r>
    </w:p>
    <w:p w:rsidR="291E0F8D" w:rsidP="291E0F8D" w:rsidRDefault="291E0F8D" w14:paraId="6315B2C3" w14:textId="6C002888">
      <w:pPr>
        <w:spacing w:before="240" w:beforeAutospacing="off" w:after="240" w:afterAutospacing="off" w:line="360" w:lineRule="auto"/>
        <w:rPr>
          <w:rFonts w:ascii="Arial Nova" w:hAnsi="Arial Nova" w:eastAsia="Arial Nova" w:cs="Arial Nova"/>
          <w:noProof w:val="0"/>
          <w:sz w:val="22"/>
          <w:szCs w:val="22"/>
          <w:lang w:val="en-GB"/>
        </w:rPr>
      </w:pPr>
    </w:p>
    <w:p w:rsidR="4F0C30C5" w:rsidP="291E0F8D" w:rsidRDefault="4F0C30C5" w14:paraId="04BEF5D9" w14:textId="5D87D0A3">
      <w:pPr>
        <w:pStyle w:val="Normal"/>
        <w:rPr>
          <w:noProof w:val="0"/>
          <w:sz w:val="22"/>
          <w:szCs w:val="22"/>
          <w:lang w:val="en-GB"/>
        </w:rPr>
      </w:pPr>
      <w:r w:rsidRPr="291E0F8D" w:rsidR="4F0C30C5">
        <w:rPr>
          <w:noProof w:val="0"/>
          <w:sz w:val="22"/>
          <w:szCs w:val="22"/>
          <w:lang w:val="en-GB"/>
        </w:rPr>
        <w:t xml:space="preserve"> </w:t>
      </w:r>
    </w:p>
    <w:p w:rsidR="4F0C30C5" w:rsidP="291E0F8D" w:rsidRDefault="4F0C30C5" w14:paraId="4C716A16" w14:textId="1ACDB7C4">
      <w:pPr>
        <w:spacing w:before="240" w:beforeAutospacing="off" w:after="240" w:afterAutospacing="off" w:line="360" w:lineRule="auto"/>
        <w:rPr>
          <w:rFonts w:ascii="Arial Nova" w:hAnsi="Arial Nova" w:eastAsia="Arial Nova" w:cs="Arial Nova"/>
          <w:noProof w:val="0"/>
          <w:sz w:val="22"/>
          <w:szCs w:val="22"/>
          <w:lang w:val="en-GB"/>
        </w:rPr>
      </w:pPr>
      <w:r w:rsidRPr="291E0F8D" w:rsidR="4F0C30C5">
        <w:rPr>
          <w:rFonts w:ascii="Arial Nova" w:hAnsi="Arial Nova" w:eastAsia="Arial Nova" w:cs="Arial Nova"/>
          <w:noProof w:val="0"/>
          <w:sz w:val="22"/>
          <w:szCs w:val="22"/>
          <w:lang w:val="en-GB"/>
        </w:rPr>
        <w:t xml:space="preserve"> </w:t>
      </w:r>
    </w:p>
    <w:p w:rsidR="0741B586" w:rsidP="291E0F8D" w:rsidRDefault="0741B586" w14:paraId="59C13259" w14:textId="05B6F8E5">
      <w:pPr>
        <w:spacing w:before="240" w:beforeAutospacing="off" w:after="240" w:afterAutospacing="off" w:line="360" w:lineRule="auto"/>
        <w:rPr>
          <w:rFonts w:ascii="Arial Nova" w:hAnsi="Arial Nova" w:eastAsia="Arial Nova" w:cs="Arial Nova"/>
          <w:noProof w:val="0"/>
          <w:sz w:val="22"/>
          <w:szCs w:val="22"/>
          <w:lang w:val="en-GB"/>
        </w:rPr>
      </w:pPr>
      <w:r w:rsidRPr="291E0F8D" w:rsidR="0741B586">
        <w:rPr>
          <w:rFonts w:ascii="Arial Nova" w:hAnsi="Arial Nova" w:eastAsia="Arial Nova" w:cs="Arial Nova"/>
          <w:noProof w:val="0"/>
          <w:sz w:val="22"/>
          <w:szCs w:val="22"/>
          <w:lang w:val="en-GB"/>
        </w:rPr>
        <w:t xml:space="preserve"> </w:t>
      </w:r>
    </w:p>
    <w:p w:rsidR="291E0F8D" w:rsidP="291E0F8D" w:rsidRDefault="291E0F8D" w14:paraId="32A232F7" w14:textId="5EDE3968">
      <w:pPr>
        <w:pStyle w:val="Normal"/>
        <w:spacing w:line="360" w:lineRule="auto"/>
        <w:rPr>
          <w:rFonts w:ascii="Arial Nova" w:hAnsi="Arial Nova" w:eastAsia="Arial Nova" w:cs="Arial Nova"/>
          <w:b w:val="0"/>
          <w:bCs w:val="0"/>
          <w:sz w:val="22"/>
          <w:szCs w:val="22"/>
        </w:rPr>
      </w:pPr>
    </w:p>
    <w:p w:rsidR="291E0F8D" w:rsidP="291E0F8D" w:rsidRDefault="291E0F8D" w14:paraId="76BE2054" w14:textId="08430A49">
      <w:pPr>
        <w:pStyle w:val="Normal"/>
        <w:spacing w:line="360" w:lineRule="auto"/>
        <w:rPr>
          <w:rFonts w:ascii="Arial Nova" w:hAnsi="Arial Nova" w:eastAsia="Arial Nova" w:cs="Arial Nova"/>
          <w:sz w:val="22"/>
          <w:szCs w:val="22"/>
        </w:rPr>
      </w:pPr>
    </w:p>
    <w:p w:rsidR="291E0F8D" w:rsidP="291E0F8D" w:rsidRDefault="291E0F8D" w14:paraId="6AB887EB" w14:textId="51AB7EEE">
      <w:pPr>
        <w:pStyle w:val="Normal"/>
        <w:spacing w:line="360" w:lineRule="auto"/>
        <w:rPr>
          <w:rFonts w:ascii="Arial Nova" w:hAnsi="Arial Nova" w:eastAsia="Arial Nova" w:cs="Arial Nova"/>
        </w:rPr>
      </w:pPr>
    </w:p>
    <w:p w:rsidR="291E0F8D" w:rsidP="291E0F8D" w:rsidRDefault="291E0F8D" w14:paraId="08BB94E6" w14:textId="7B327A67">
      <w:pPr>
        <w:pStyle w:val="Normal"/>
        <w:rPr>
          <w:rFonts w:ascii="Arial Nova" w:hAnsi="Arial Nova" w:eastAsia="Arial Nova" w:cs="Arial Nova"/>
        </w:rPr>
      </w:pPr>
    </w:p>
    <w:p w:rsidR="291E0F8D" w:rsidP="291E0F8D" w:rsidRDefault="291E0F8D" w14:paraId="17FEF9AE" w14:textId="3C8C08B8">
      <w:pPr>
        <w:pStyle w:val="Normal"/>
        <w:rPr>
          <w:rFonts w:ascii="Arial Nova" w:hAnsi="Arial Nova" w:eastAsia="Arial Nova" w:cs="Arial Nova"/>
        </w:rPr>
      </w:pPr>
    </w:p>
    <w:p w:rsidR="291E0F8D" w:rsidP="291E0F8D" w:rsidRDefault="291E0F8D" w14:paraId="213B03CF" w14:textId="03C98D82">
      <w:pPr>
        <w:spacing w:before="240" w:beforeAutospacing="off" w:after="240" w:afterAutospacing="off" w:line="360" w:lineRule="auto"/>
        <w:rPr>
          <w:rFonts w:ascii="Arial Nova" w:hAnsi="Arial Nova" w:eastAsia="Arial Nova" w:cs="Arial Nova"/>
          <w:noProof w:val="0"/>
          <w:sz w:val="22"/>
          <w:szCs w:val="22"/>
          <w:lang w:val="en-GB"/>
        </w:rPr>
      </w:pPr>
    </w:p>
    <w:p w:rsidR="34DC7930" w:rsidP="291E0F8D" w:rsidRDefault="34DC7930" w14:paraId="00437133" w14:textId="78FD34BD">
      <w:pPr>
        <w:pStyle w:val="Normal"/>
        <w:spacing w:line="360" w:lineRule="auto"/>
        <w:rPr>
          <w:rFonts w:ascii="Arial Nova" w:hAnsi="Arial Nova" w:eastAsia="Arial Nova" w:cs="Arial Nova"/>
          <w:b w:val="0"/>
          <w:bCs w:val="0"/>
          <w:sz w:val="22"/>
          <w:szCs w:val="22"/>
        </w:rPr>
      </w:pPr>
      <w:r w:rsidRPr="291E0F8D" w:rsidR="34DC7930">
        <w:rPr>
          <w:rFonts w:ascii="Arial Nova" w:hAnsi="Arial Nova" w:eastAsia="Arial Nova" w:cs="Arial Nova"/>
          <w:b w:val="0"/>
          <w:bCs w:val="0"/>
          <w:sz w:val="22"/>
          <w:szCs w:val="22"/>
        </w:rPr>
        <w:t xml:space="preserve"> </w:t>
      </w:r>
    </w:p>
    <w:p w:rsidR="291E0F8D" w:rsidP="291E0F8D" w:rsidRDefault="291E0F8D" w14:paraId="26493395" w14:textId="04493511">
      <w:pPr>
        <w:rPr>
          <w:rFonts w:ascii="Arial Nova" w:hAnsi="Arial Nova" w:eastAsia="Arial Nova" w:cs="Arial Nova"/>
          <w:sz w:val="22"/>
          <w:szCs w:val="22"/>
        </w:rPr>
      </w:pPr>
    </w:p>
    <w:p w:rsidR="291E0F8D" w:rsidRDefault="291E0F8D" w14:paraId="73D6FAFB" w14:textId="24CB2BA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PfsYGMda3dsioY" int2:id="CYdYD0nC">
      <int2:state int2:type="spell" int2:value="Rejected"/>
    </int2:textHash>
    <int2:textHash int2:hashCode="SOVj8UjcBNizHJ" int2:id="J4VApfY3">
      <int2:state int2:type="spell" int2:value="Rejected"/>
    </int2:textHash>
    <int2:textHash int2:hashCode="OLKbjQq99Kq93e" int2:id="INWEM9dg">
      <int2:state int2:type="spell" int2:value="Rejected"/>
    </int2:textHash>
    <int2:textHash int2:hashCode="iZF3TTaDsZYjiz" int2:id="z4NCv9yx">
      <int2:state int2:type="spell" int2:value="Rejected"/>
    </int2:textHash>
    <int2:textHash int2:hashCode="Y7rxyEYEGk+h8X" int2:id="bhv9UHKs">
      <int2:state int2:type="spell" int2:value="Rejected"/>
    </int2:textHash>
    <int2:bookmark int2:bookmarkName="_Int_dxhbotM3" int2:invalidationBookmarkName="" int2:hashCode="lXx0dru1gwmF6+" int2:id="hWeM3E82">
      <int2:state int2:type="style" int2:value="Rejected"/>
    </int2:bookmark>
    <int2:bookmark int2:bookmarkName="_Int_cv6BAAd0" int2:invalidationBookmarkName="" int2:hashCode="lXx0dru1gwmF6+" int2:id="Ec1Mu2e1">
      <int2:state int2:type="style" int2:value="Rejected"/>
    </int2:bookmark>
    <int2:bookmark int2:bookmarkName="_Int_8eo9zROj" int2:invalidationBookmarkName="" int2:hashCode="9VpFImRV3CTO4F" int2:id="fLk5AnUy">
      <int2:state int2:type="style" int2:value="Rejected"/>
    </int2:bookmark>
    <int2:bookmark int2:bookmarkName="_Int_lACFtyDy" int2:invalidationBookmarkName="" int2:hashCode="C/QXBETNRzzUBm" int2:id="Nl5LPFbI">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15B0E"/>
    <w:rsid w:val="00A9D8F7"/>
    <w:rsid w:val="00AC46C3"/>
    <w:rsid w:val="00CBF598"/>
    <w:rsid w:val="06FC23E2"/>
    <w:rsid w:val="0741B586"/>
    <w:rsid w:val="076F5589"/>
    <w:rsid w:val="0779B709"/>
    <w:rsid w:val="07FBC824"/>
    <w:rsid w:val="09F1C4EA"/>
    <w:rsid w:val="0C8A691F"/>
    <w:rsid w:val="0CB1956B"/>
    <w:rsid w:val="0CB96D49"/>
    <w:rsid w:val="1010A58A"/>
    <w:rsid w:val="104A8554"/>
    <w:rsid w:val="10541A3B"/>
    <w:rsid w:val="10C679EF"/>
    <w:rsid w:val="11D8A6DC"/>
    <w:rsid w:val="121784DE"/>
    <w:rsid w:val="122C4619"/>
    <w:rsid w:val="130AF7F3"/>
    <w:rsid w:val="15318D7B"/>
    <w:rsid w:val="16E20050"/>
    <w:rsid w:val="16FA4B55"/>
    <w:rsid w:val="173FD192"/>
    <w:rsid w:val="1765B15A"/>
    <w:rsid w:val="18847CCC"/>
    <w:rsid w:val="18D22DAB"/>
    <w:rsid w:val="194648D4"/>
    <w:rsid w:val="19C09B44"/>
    <w:rsid w:val="19FB3EC8"/>
    <w:rsid w:val="1C156710"/>
    <w:rsid w:val="1C5EBBE0"/>
    <w:rsid w:val="1CE525FA"/>
    <w:rsid w:val="1DFCDD0A"/>
    <w:rsid w:val="1E1ABFC7"/>
    <w:rsid w:val="1EDF26CE"/>
    <w:rsid w:val="20FF1CC7"/>
    <w:rsid w:val="223561B2"/>
    <w:rsid w:val="2314F964"/>
    <w:rsid w:val="2353697C"/>
    <w:rsid w:val="24256E00"/>
    <w:rsid w:val="2425F2D0"/>
    <w:rsid w:val="261DB40F"/>
    <w:rsid w:val="291E0F8D"/>
    <w:rsid w:val="2A615E92"/>
    <w:rsid w:val="2AFB71B6"/>
    <w:rsid w:val="2C1163BE"/>
    <w:rsid w:val="2C46652C"/>
    <w:rsid w:val="2C6A8DEA"/>
    <w:rsid w:val="2CDAFD6E"/>
    <w:rsid w:val="2D8CCA32"/>
    <w:rsid w:val="2DAF8E83"/>
    <w:rsid w:val="2DF630B6"/>
    <w:rsid w:val="2E0C51D8"/>
    <w:rsid w:val="2F94E5DC"/>
    <w:rsid w:val="3067214B"/>
    <w:rsid w:val="3163F0C8"/>
    <w:rsid w:val="32000549"/>
    <w:rsid w:val="32F60077"/>
    <w:rsid w:val="336DEE98"/>
    <w:rsid w:val="34378B49"/>
    <w:rsid w:val="34DC7930"/>
    <w:rsid w:val="34F4F0B3"/>
    <w:rsid w:val="357EAB44"/>
    <w:rsid w:val="37D47987"/>
    <w:rsid w:val="37E7EB21"/>
    <w:rsid w:val="38215B0E"/>
    <w:rsid w:val="38AF31E9"/>
    <w:rsid w:val="38E9DCC8"/>
    <w:rsid w:val="3927608B"/>
    <w:rsid w:val="39F43284"/>
    <w:rsid w:val="3A4D2914"/>
    <w:rsid w:val="3A602C6F"/>
    <w:rsid w:val="3C9ABB77"/>
    <w:rsid w:val="3D56291D"/>
    <w:rsid w:val="3E734766"/>
    <w:rsid w:val="3F78CAAD"/>
    <w:rsid w:val="42C3F2BF"/>
    <w:rsid w:val="43C14E35"/>
    <w:rsid w:val="46B5FBC4"/>
    <w:rsid w:val="46EC2773"/>
    <w:rsid w:val="48592AB3"/>
    <w:rsid w:val="486EE54F"/>
    <w:rsid w:val="49A4696B"/>
    <w:rsid w:val="4B0ED19A"/>
    <w:rsid w:val="4BC704A9"/>
    <w:rsid w:val="4CD37162"/>
    <w:rsid w:val="4D95F2EC"/>
    <w:rsid w:val="4DEC3D81"/>
    <w:rsid w:val="4E58E438"/>
    <w:rsid w:val="4EDFBB9B"/>
    <w:rsid w:val="4F0C30C5"/>
    <w:rsid w:val="4F52ECCA"/>
    <w:rsid w:val="4F6508B3"/>
    <w:rsid w:val="4FFC35DD"/>
    <w:rsid w:val="5008F86D"/>
    <w:rsid w:val="519F49B5"/>
    <w:rsid w:val="52791F8A"/>
    <w:rsid w:val="52E848B9"/>
    <w:rsid w:val="53475557"/>
    <w:rsid w:val="537BC364"/>
    <w:rsid w:val="54105AB5"/>
    <w:rsid w:val="555C51E1"/>
    <w:rsid w:val="556ED87A"/>
    <w:rsid w:val="55C4D6D7"/>
    <w:rsid w:val="567EC31A"/>
    <w:rsid w:val="57942EAF"/>
    <w:rsid w:val="5A19D308"/>
    <w:rsid w:val="5A53F797"/>
    <w:rsid w:val="5B3EC69E"/>
    <w:rsid w:val="5B92019A"/>
    <w:rsid w:val="5C6A007A"/>
    <w:rsid w:val="5DE23A5A"/>
    <w:rsid w:val="5F57D4D4"/>
    <w:rsid w:val="6064D5BF"/>
    <w:rsid w:val="6190F168"/>
    <w:rsid w:val="61D81EEF"/>
    <w:rsid w:val="6533DB8F"/>
    <w:rsid w:val="66CDA8F4"/>
    <w:rsid w:val="66F60500"/>
    <w:rsid w:val="69861803"/>
    <w:rsid w:val="6B1B548E"/>
    <w:rsid w:val="6B6A0107"/>
    <w:rsid w:val="6BEC736B"/>
    <w:rsid w:val="6C9295BC"/>
    <w:rsid w:val="6D205D2A"/>
    <w:rsid w:val="6DDD38F3"/>
    <w:rsid w:val="6E38E001"/>
    <w:rsid w:val="6F4B05AC"/>
    <w:rsid w:val="6F4B366A"/>
    <w:rsid w:val="6F86D670"/>
    <w:rsid w:val="702D1264"/>
    <w:rsid w:val="7070EC5B"/>
    <w:rsid w:val="7132477C"/>
    <w:rsid w:val="72085993"/>
    <w:rsid w:val="72C9FCD0"/>
    <w:rsid w:val="73615FD9"/>
    <w:rsid w:val="73CE121C"/>
    <w:rsid w:val="73FB3296"/>
    <w:rsid w:val="74B91A6B"/>
    <w:rsid w:val="76A3D1E9"/>
    <w:rsid w:val="76DAE600"/>
    <w:rsid w:val="7719F93A"/>
    <w:rsid w:val="7733CB3A"/>
    <w:rsid w:val="77974B01"/>
    <w:rsid w:val="7848079D"/>
    <w:rsid w:val="784A4841"/>
    <w:rsid w:val="78A9CAB8"/>
    <w:rsid w:val="7F313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31658"/>
  <w15:chartTrackingRefBased/>
  <w15:docId w15:val="{F2D3B0C5-3129-4671-9B71-EFF84BE0AD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91E0F8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91E0F8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sthmaandlung.org.uk/" TargetMode="External" Id="R3dd7f45d2a5b4e43" /><Relationship Type="http://schemas.openxmlformats.org/officeDocument/2006/relationships/hyperlink" Target="https://www.nhs.uk/" TargetMode="External" Id="R531daa4112414842" /><Relationship Type="http://schemas.microsoft.com/office/2020/10/relationships/intelligence" Target="/word/intelligence2.xml" Id="R119ca35d9be44a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Tabassum Ali (2433454)</dc:creator>
  <keywords/>
  <dc:description/>
  <lastModifiedBy>Tabassum Ali (2433454)</lastModifiedBy>
  <revision>2</revision>
  <dcterms:created xsi:type="dcterms:W3CDTF">2026-05-30T20:13:23.3482201Z</dcterms:created>
  <dcterms:modified xsi:type="dcterms:W3CDTF">2026-05-30T22:57:14.1149627Z</dcterms:modified>
</coreProperties>
</file>