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65EF4" w:rsidRDefault="00365EF4" w:rsidP="00975263">
      <w:pPr>
        <w:pStyle w:val="Title"/>
        <w:rPr>
          <w:sz w:val="32"/>
        </w:rPr>
      </w:pPr>
      <w:r>
        <w:rPr>
          <w:noProof/>
          <w:sz w:val="32"/>
          <w:lang w:eastAsia="en-GB"/>
        </w:rPr>
        <w:drawing>
          <wp:anchor distT="0" distB="0" distL="114300" distR="114300" simplePos="0" relativeHeight="251658240" behindDoc="1" locked="0" layoutInCell="1" allowOverlap="1">
            <wp:simplePos x="0" y="0"/>
            <wp:positionH relativeFrom="column">
              <wp:posOffset>37465</wp:posOffset>
            </wp:positionH>
            <wp:positionV relativeFrom="paragraph">
              <wp:posOffset>189865</wp:posOffset>
            </wp:positionV>
            <wp:extent cx="5743575" cy="7351395"/>
            <wp:effectExtent l="19050" t="0" r="9525" b="0"/>
            <wp:wrapTight wrapText="bothSides">
              <wp:wrapPolygon edited="0">
                <wp:start x="-72" y="0"/>
                <wp:lineTo x="-72" y="21550"/>
                <wp:lineTo x="21636" y="21550"/>
                <wp:lineTo x="21636" y="0"/>
                <wp:lineTo x="-72" y="0"/>
              </wp:wrapPolygon>
            </wp:wrapTight>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srcRect l="11301" t="18047" r="61943" b="21006"/>
                    <a:stretch>
                      <a:fillRect/>
                    </a:stretch>
                  </pic:blipFill>
                  <pic:spPr bwMode="auto">
                    <a:xfrm>
                      <a:off x="0" y="0"/>
                      <a:ext cx="5743575" cy="7351395"/>
                    </a:xfrm>
                    <a:prstGeom prst="rect">
                      <a:avLst/>
                    </a:prstGeom>
                    <a:noFill/>
                    <a:ln w="9525">
                      <a:noFill/>
                      <a:miter lim="800000"/>
                      <a:headEnd/>
                      <a:tailEnd/>
                    </a:ln>
                  </pic:spPr>
                </pic:pic>
              </a:graphicData>
            </a:graphic>
          </wp:anchor>
        </w:drawing>
      </w:r>
    </w:p>
    <w:p w:rsidR="00365EF4" w:rsidRDefault="00365EF4" w:rsidP="0063205F">
      <w:pPr>
        <w:pStyle w:val="Title"/>
        <w:jc w:val="center"/>
        <w:rPr>
          <w:sz w:val="32"/>
        </w:rPr>
      </w:pPr>
    </w:p>
    <w:p w:rsidR="00365EF4" w:rsidRDefault="0063205F" w:rsidP="0063205F">
      <w:pPr>
        <w:pStyle w:val="Title"/>
        <w:jc w:val="center"/>
        <w:rPr>
          <w:sz w:val="32"/>
        </w:rPr>
      </w:pPr>
      <w:r>
        <w:rPr>
          <w:sz w:val="32"/>
        </w:rPr>
        <w:t>Nifer o eiriau: 1953</w:t>
      </w:r>
    </w:p>
    <w:p w:rsidR="00365EF4" w:rsidRDefault="00365EF4" w:rsidP="00975263">
      <w:pPr>
        <w:pStyle w:val="Title"/>
        <w:rPr>
          <w:sz w:val="32"/>
        </w:rPr>
      </w:pPr>
    </w:p>
    <w:p w:rsidR="00F51488" w:rsidRPr="00A33383" w:rsidRDefault="00365EF4" w:rsidP="001C1CA1">
      <w:pPr>
        <w:spacing w:line="360" w:lineRule="auto"/>
        <w:rPr>
          <w:rFonts w:ascii="Times New Roman" w:hAnsi="Times New Roman" w:cs="Times New Roman"/>
          <w:color w:val="FF0000"/>
        </w:rPr>
      </w:pPr>
      <w:r>
        <w:rPr>
          <w:rFonts w:ascii="Times New Roman" w:hAnsi="Times New Roman" w:cs="Times New Roman"/>
        </w:rPr>
        <w:lastRenderedPageBreak/>
        <w:t>Yn gyffredinol, bwriad yr erthygl o dan sylw yw trafod y problemau sydd yn codi wrth ystyried dulliau gwahanol o addysgu'r iaith Gymraeg yng Nghymru. Esbonia Lewis y problemau mae athrawon yn wynebu wrth annog unigolion i gynyddu ac i wella ei daith dysgu dwyieithrwydd cyfannol. Yn ogystal, drwy gydol yr aseiniad rhoddir ymateb beirniadol wrth drafod ac ystyried cryfderau a gwendidau'r erthygl o dan sylw wrth werthuso nifer o ddulliau, agweddau a safbwyntiau damcaniaethwyr yn ddwys. Y pynciau o dan sylw yw; addysg ddwyieithog, statws yr iaith a</w:t>
      </w:r>
      <w:r>
        <w:rPr>
          <w:rFonts w:ascii="Times New Roman" w:hAnsi="Times New Roman" w:cs="Times New Roman"/>
          <w:color w:val="FF0000"/>
        </w:rPr>
        <w:t xml:space="preserve"> </w:t>
      </w:r>
      <w:r>
        <w:rPr>
          <w:rFonts w:ascii="Times New Roman" w:hAnsi="Times New Roman" w:cs="Times New Roman"/>
        </w:rPr>
        <w:t>beth yw wir ystyr a phwrpas dwyieithrwydd. Pwysleisir y defnydd o lenyddiaeth ac athroniaeth drwy gydol yr ymateb beirniadol hefyd.</w:t>
      </w:r>
    </w:p>
    <w:p w:rsidR="00071FB6" w:rsidRPr="007B3E35" w:rsidRDefault="00365EF4" w:rsidP="001C1CA1">
      <w:pPr>
        <w:spacing w:line="360" w:lineRule="auto"/>
        <w:rPr>
          <w:rFonts w:ascii="Times New Roman" w:hAnsi="Times New Roman" w:cs="Times New Roman"/>
        </w:rPr>
      </w:pPr>
      <w:r>
        <w:rPr>
          <w:rFonts w:ascii="Times New Roman" w:hAnsi="Times New Roman" w:cs="Times New Roman"/>
        </w:rPr>
        <w:tab/>
        <w:t xml:space="preserve">I gychwyn, y mae angen cydnabod bod yr erthygl o dan sylw wedi ei hysgrifennu gan ddamcaniaethwr ag angerdd am yr iaith Gymraeg. Mae angen ystyried cefndir yr ysgrifennydd am fod cefndir a diwylliant yn amharu ar safbwyntiau unigolion. Cafodd Lewis ei fagu yng Ngheredigion ac felly mae ef yn Gymro Cymraeg. Fynychodd ysgol Syr Hugh Owen lle mae 'Mae 90% o’r disgyblion yn siarad Cymraeg gyda’u teuluoedd ac mae 92% yn rhugl yn yr iaith.' Estyn (2016) ac yn ogystal â hyn aeth i Brifysgol ym Mangor. Golyga hyn mae wedi derbyn profiadau uniongyrchol a naturiol Gymraeg i gymharu ag unigolyn sydd wedi cael ei fagu yn ardal aml ieithog megis Merthyr â Chaerdydd lle mae'r iaith yn cael ei </w:t>
      </w:r>
      <w:r>
        <w:rPr>
          <w:rFonts w:ascii="Times New Roman" w:hAnsi="Times New Roman" w:cs="Times New Roman"/>
          <w:color w:val="000000"/>
        </w:rPr>
        <w:t>ddefnyddio tipyn yn llai. I ychwanegu</w:t>
      </w:r>
      <w:r>
        <w:rPr>
          <w:rFonts w:ascii="Times New Roman" w:hAnsi="Times New Roman" w:cs="Times New Roman"/>
        </w:rPr>
        <w:t xml:space="preserve"> at hyn, rhaid ystyried bod Lewis ag ychydig o fias am ei bod wedi cael profiadau cadarnhaol ar y cyfan am nid yw Lewis wedi wynebu'r trafferthion a phroblemau y mae athronwyr ac athrawon eisoes yn wynebu ac yn delio â.</w:t>
      </w:r>
    </w:p>
    <w:p w:rsidR="00A33383" w:rsidRPr="007B3E35" w:rsidRDefault="001C1CA1" w:rsidP="001C1CA1">
      <w:pPr>
        <w:spacing w:line="360" w:lineRule="auto"/>
        <w:rPr>
          <w:rFonts w:ascii="Times New Roman" w:hAnsi="Times New Roman" w:cs="Times New Roman"/>
          <w:sz w:val="32"/>
          <w:u w:val="single"/>
        </w:rPr>
      </w:pPr>
      <w:r>
        <w:rPr>
          <w:rFonts w:ascii="Times New Roman" w:hAnsi="Times New Roman" w:cs="Times New Roman"/>
          <w:sz w:val="32"/>
          <w:u w:val="single"/>
        </w:rPr>
        <w:t>Beth yw D</w:t>
      </w:r>
      <w:r w:rsidR="00A33383" w:rsidRPr="007B3E35">
        <w:rPr>
          <w:rFonts w:ascii="Times New Roman" w:hAnsi="Times New Roman" w:cs="Times New Roman"/>
          <w:sz w:val="32"/>
          <w:u w:val="single"/>
        </w:rPr>
        <w:t>wy</w:t>
      </w:r>
      <w:r w:rsidR="007B3E35">
        <w:rPr>
          <w:rFonts w:ascii="Times New Roman" w:hAnsi="Times New Roman" w:cs="Times New Roman"/>
          <w:sz w:val="32"/>
          <w:u w:val="single"/>
        </w:rPr>
        <w:t>iei</w:t>
      </w:r>
      <w:r w:rsidR="00A33383" w:rsidRPr="007B3E35">
        <w:rPr>
          <w:rFonts w:ascii="Times New Roman" w:hAnsi="Times New Roman" w:cs="Times New Roman"/>
          <w:sz w:val="32"/>
          <w:u w:val="single"/>
        </w:rPr>
        <w:t>thrwydd</w:t>
      </w:r>
      <w:r w:rsidR="007B3E35" w:rsidRPr="007B3E35">
        <w:rPr>
          <w:rFonts w:ascii="Times New Roman" w:hAnsi="Times New Roman" w:cs="Times New Roman"/>
          <w:sz w:val="32"/>
          <w:u w:val="single"/>
        </w:rPr>
        <w:t>?</w:t>
      </w:r>
    </w:p>
    <w:p w:rsidR="00A33383" w:rsidRPr="00A33383" w:rsidRDefault="00365EF4" w:rsidP="001C1CA1">
      <w:pPr>
        <w:spacing w:line="360" w:lineRule="auto"/>
        <w:rPr>
          <w:rFonts w:ascii="Times New Roman" w:hAnsi="Times New Roman" w:cs="Times New Roman"/>
        </w:rPr>
      </w:pPr>
      <w:r>
        <w:rPr>
          <w:rFonts w:ascii="Times New Roman" w:hAnsi="Times New Roman" w:cs="Times New Roman"/>
        </w:rPr>
        <w:t>Cydnabyddir Geiriadur Prifysgol Cymru (GPC) y mae dwyieithrwydd yw'r 'gallu i gyfathrebu mewn dwy neu fwy o ieithoedd'  Prifysgol Cymru (2019). Mae angen ystyried bod y diffiniad yma yn un fras iawn, am nid yw safon yr ieithoedd yn cael ei hystyried. Rhaid ystyried rhuglder a chywirdeb iaith wrth labeli unigolyn fel person dwyieithog. Wrth iddynt ddechrau ar ei daith i ddysgu'r iaith, ni fydd ganddynt lawer o eirfa i'w ddefnyddio. Yn y sefyllfa yma, a yw'r unigolyn yn ddwyieithog? Fodd bynnag, does dim rheol bendant wedi eu gosod mewn lle er mwyn nodi unigolyn fel person dwyieithog neu amlieithog ar y cyfryw. Y mae gallu ieithyddol yr iaith Gymraeg yn amrywio tipyn ledled Cymru, a hefyd yn dibynnu ar yr unigolyn sydd yn asesu gallu'r dysgwr.</w:t>
      </w:r>
    </w:p>
    <w:p w:rsidR="00A33383" w:rsidRDefault="00365EF4" w:rsidP="001C1CA1">
      <w:pPr>
        <w:spacing w:line="360" w:lineRule="auto"/>
        <w:rPr>
          <w:rFonts w:ascii="Times New Roman" w:hAnsi="Times New Roman" w:cs="Times New Roman"/>
        </w:rPr>
      </w:pPr>
      <w:r>
        <w:rPr>
          <w:rFonts w:ascii="Times New Roman" w:hAnsi="Times New Roman" w:cs="Times New Roman"/>
        </w:rPr>
        <w:tab/>
        <w:t>Pwysleisir yr adroddiad gan Lewis mae 'angen am ddiffiniad cliriach o’r hyn' Lewis (2011) mae yna nifer o ddamcaniaethwyr wedi cytuno a'r hyn a ddywed gan Lewis. Mae yna ddadl ymysg lefelau o  ddealltwriaeth unigolyn cyn y mae ef neu hi yn ddwyieithog. Creda rhai bod angen hollol ymwybyddiaeth a chywirdeb ieithyddol, a dadlau eraill dim ond ychydig o eirau sydd angen i gael eu hystyried fel person dwyieithog.</w:t>
      </w:r>
    </w:p>
    <w:p w:rsidR="00A33383" w:rsidRDefault="00365EF4" w:rsidP="001C1CA1">
      <w:pPr>
        <w:spacing w:line="360" w:lineRule="auto"/>
        <w:rPr>
          <w:rFonts w:ascii="Times New Roman" w:hAnsi="Times New Roman" w:cs="Times New Roman"/>
        </w:rPr>
      </w:pPr>
      <w:r>
        <w:rPr>
          <w:rFonts w:ascii="Times New Roman" w:hAnsi="Times New Roman" w:cs="Times New Roman"/>
        </w:rPr>
        <w:tab/>
        <w:t xml:space="preserve">Yn ôl Valdez a Figeora mae dwyieithrwydd yn cael ei ddiffinio mor syml â 'knowing two languages' Valdez a Figeora (1994). Golyga hyn mae angen magu'r gallu i ddefnyddio'r iaith a hyder </w:t>
      </w:r>
      <w:r>
        <w:rPr>
          <w:rFonts w:ascii="Times New Roman" w:hAnsi="Times New Roman" w:cs="Times New Roman"/>
        </w:rPr>
        <w:lastRenderedPageBreak/>
        <w:t>wrth drafod unrhyw destun, cytuna damcaniaeth Diebold â'r datganiad yma hefyd. Cydnabyddir yn llawn mae gwaith Diebold wedi oedrannau ychydig mae angen ystyried y canlyniad a ddaeth o'i ymchwiliadau. Cred Diebold, y safon o iaith oedd angen ar unigolyn i fod yn ddwyieithog oedd cael yr allu i ddweud unrhyw air yn iaith arall, sydd eto yn cyfeirio yn ôl at gael hollol ymwybyddiaeth o'r iaith. Mae angen ystyried bod angen dealltwriaeth ddwys ar yr unigolion i sicrhau ei bod yn gallu trafod ac ymateb yn synhwyrol i gyfathrebiad a pherson gan gydnabod y cyd-destun  yn ystod trafodaeth.</w:t>
      </w:r>
    </w:p>
    <w:p w:rsidR="00A33383" w:rsidRDefault="00365EF4" w:rsidP="001C1CA1">
      <w:pPr>
        <w:spacing w:line="360" w:lineRule="auto"/>
        <w:rPr>
          <w:rFonts w:ascii="Times New Roman" w:hAnsi="Times New Roman" w:cs="Times New Roman"/>
        </w:rPr>
      </w:pPr>
      <w:r>
        <w:rPr>
          <w:rFonts w:ascii="Times New Roman" w:hAnsi="Times New Roman" w:cs="Times New Roman"/>
        </w:rPr>
        <w:tab/>
        <w:t>Yn ogystal â hyn, mae angen ystyried nid yw pob unigolyn ym materoli’r iaith Gymraeg wrth ddefnyddio bob gair o bob tafodiaith a chyfnod amser yn gywir. Mae nifer o'r Cymry a fydd yn hapus i ddweud ei bod yn hyderus yn defnyddio'r iaith Gymraeg yn dadlau mae pethau megis tafodiaith yn achosi cam ddealltwriaeth. Er bod yr unigolion yn Gymry Cymraeg ac yn hyderus yn trafod yr iaith i safon academaidd uchel mae'n hollol afrealistig i gredu bydd un unigolyn yn gallu dweud unrhyw air ac yn gallu ei ddeall. Safbwynt ychwanegol sydd angen ystyried i ddadlau a hyn ydy gall unrhyw blentyn 'dweud unrhyw air' am ei fod ef neu hi yn ailadrodd neu yn gallu ei ddarllen. Serch hynny, ni fydd yr unigolyn yn gallu diffinio neu esbonio ystyr y gair sydd yn golygu ei fod ef neu hi ddim wir yn deall yr hyn a ddywed. Y mae'r unigolyn mwyaf medrus yn yr iaith Gymraeg yn medru gwneud camgymeriadau dibwys, felly rhaid ystyried a fydd yr unigolion yma yn ddwyieithog yn ôl barn Diebold. Os yw unigolyn yn medru cyfarch criw o bobl yn yr iaith Gymraeg yn unig, a yw'r unigolyn yma yn ddwyieithog yn ôl Valdez a Figeora.</w:t>
      </w:r>
    </w:p>
    <w:p w:rsidR="00A33383" w:rsidRDefault="00365EF4" w:rsidP="001C1CA1">
      <w:pPr>
        <w:spacing w:line="360" w:lineRule="auto"/>
        <w:rPr>
          <w:rFonts w:ascii="Times New Roman" w:hAnsi="Times New Roman" w:cs="Times New Roman"/>
        </w:rPr>
      </w:pPr>
      <w:r>
        <w:rPr>
          <w:rFonts w:ascii="Times New Roman" w:hAnsi="Times New Roman" w:cs="Times New Roman"/>
        </w:rPr>
        <w:tab/>
        <w:t xml:space="preserve">Fodd bynnag, rhaid ystyried y safbwynt cyferbyniol sef yr allu i ddefnyddio ychydig o eiriau yn unig er enghraifft cyfarch a ffarwelio fel modd o fod yn ddwyieithog. Yn ôl damcaniaeth Haugen (1953:7) 'The point where a speaker can first produce complete meaningful utterences'. Golyga hyn mae Haugen yn ystyried mae lefel iaith pob unigolyn yn rhywbeth hollol bersonol iddynt. Ystyrir bod pob person ar daith dysgu eu hun a golyga hyn bod pob person sydd yn siarad yr iaith Gymraeg ddim yn mynd i siarad ar </w:t>
      </w:r>
      <w:r>
        <w:rPr>
          <w:rFonts w:ascii="Times New Roman" w:hAnsi="Times New Roman" w:cs="Times New Roman"/>
          <w:color w:val="000000"/>
        </w:rPr>
        <w:t>lefel safonol iawn</w:t>
      </w:r>
      <w:r>
        <w:rPr>
          <w:rFonts w:ascii="Times New Roman" w:hAnsi="Times New Roman" w:cs="Times New Roman"/>
        </w:rPr>
        <w:t>. Mae nifer o bobl sydd yn hyderus yn siarad yr iaith Gymraeg yn llai hyderus yn ei hysgrifennu. Mae nifer o'r Cymry Cymraeg sydd yn adnabod fel rhugl heb radd yn yr iaith, dadlau Haugen ei bod yn rhugl heb y darn o bapur sydd yn ei lefelu.</w:t>
      </w:r>
    </w:p>
    <w:p w:rsidR="001C1CA1" w:rsidRDefault="00365EF4" w:rsidP="001C1CA1">
      <w:pPr>
        <w:spacing w:line="360" w:lineRule="auto"/>
        <w:rPr>
          <w:rFonts w:ascii="Times New Roman" w:hAnsi="Times New Roman" w:cs="Times New Roman"/>
        </w:rPr>
      </w:pPr>
      <w:r>
        <w:rPr>
          <w:rFonts w:ascii="Times New Roman" w:hAnsi="Times New Roman" w:cs="Times New Roman"/>
        </w:rPr>
        <w:tab/>
        <w:t>Agwedd arall sydd angen nodi yw'r gymysg o'r ddau safbwynt blaenorol. Pwysleisir bod yr unigolion yn teimlo'n yn gyfforddus yn siarad yr iaith, os maent yn methu hyn bydd y dysgwr yn llai tebygol o ddefnyddio'r iaith o ddydd i ddydd i ddatblygu ar ei thaith bersonol. Mae angen ystyried y nod rhyngwladol sydd gan Gymru i gael miliwn o siaradwyr Cymraeg erbyn 2050. Mae angen pwysleisio'r angen i ddefnyddio'r iaith ar bob adeg i fagu hyder. Cynorthwywr hyn gan Baker (2006). Nodir gan Lewis mae 'rhieni a'r gymdeithas yn ehangach' yn chwarae rôl hanfodol o bwysleisio a defnyddio'r iaith a hefyd i helpu'r unigolion i barhau i gynyddu.</w:t>
      </w:r>
    </w:p>
    <w:p w:rsidR="007B3E35" w:rsidRPr="001C1CA1" w:rsidRDefault="00365EF4" w:rsidP="001C1CA1">
      <w:pPr>
        <w:spacing w:line="360" w:lineRule="auto"/>
        <w:rPr>
          <w:rFonts w:ascii="Times New Roman" w:hAnsi="Times New Roman" w:cs="Times New Roman"/>
        </w:rPr>
      </w:pPr>
      <w:r>
        <w:rPr>
          <w:rFonts w:ascii="Times New Roman" w:hAnsi="Times New Roman" w:cs="Times New Roman"/>
          <w:sz w:val="36"/>
          <w:szCs w:val="36"/>
          <w:u w:val="single"/>
        </w:rPr>
        <w:lastRenderedPageBreak/>
        <w:t>Addysg Ddwyieithog</w:t>
      </w:r>
    </w:p>
    <w:p w:rsidR="00A33383" w:rsidRDefault="00365EF4" w:rsidP="001C1CA1">
      <w:pPr>
        <w:tabs>
          <w:tab w:val="left" w:pos="7371"/>
        </w:tabs>
        <w:spacing w:line="360" w:lineRule="auto"/>
        <w:rPr>
          <w:rFonts w:ascii="Times New Roman" w:hAnsi="Times New Roman" w:cs="Times New Roman"/>
        </w:rPr>
      </w:pPr>
      <w:r>
        <w:rPr>
          <w:rFonts w:ascii="Times New Roman" w:hAnsi="Times New Roman" w:cs="Times New Roman"/>
        </w:rPr>
        <w:t xml:space="preserve">Yr ail bwnc o dan sylw ydy addysgeg ddwyieithog, cydnabyddir unrhyw gryfderau a gwendidau gan gynnig gwerthusiad. Nodir gan Lewis yn yr erthygl gan gyfeirio at ddamcaniaeth Baker 'er mai Cymraeg oedd iaith gyffredinol yr addysgu a’r chwarae, roedd y plant yn dysgu caneuon gwerin Saesneg, yn dysgu rhifyddeg drwy gyfrwng y Saesneg yn y dosbarth hynaf, ac yn cael gwersi iaith a llenyddiaeth Saesneg trwy gyfrwng yr iaith honno' (Baker, 2010) Pwysleisia'r dyfyniad yma bod yna agweddau cadarnhaol i addysgu Cymraeg fel ail iaith. Y mae penodi amser ar gyfer yr addysgu yn arfer dda mewn amserlen dosbarth am fod yr athrawes yn sicrhau amseroedd penodol i ddatblygu'r iaith. Yn yr amser prin a gwerthfawr y mae'r dysgwyr yn y dosbarth, y mae unrhyw faint o addysg Gymraeg yn llwyddiant yn nhyfiant a datblygiad yr iaith. Wrth benodi'r amser yma, y mae'r Cymry yn agosâi at y nod o 1 miliwn o siaradwyr Cymraeg erbyn 2015. Serch hynny, wrth gyfeirio at Erthygl Ddyfodol Lwyddiannus </w:t>
      </w:r>
      <w:r>
        <w:rPr>
          <w:rFonts w:ascii="Times New Roman" w:hAnsi="Times New Roman" w:cs="Times New Roman"/>
          <w:color w:val="000000"/>
        </w:rPr>
        <w:t>gan Donaldson (2015) wrth iddo nodi'r datblygiad o 'Gymraeg</w:t>
      </w:r>
      <w:r>
        <w:rPr>
          <w:rFonts w:ascii="Times New Roman" w:hAnsi="Times New Roman" w:cs="Times New Roman"/>
        </w:rPr>
        <w:t xml:space="preserve"> ail-iaith' mewn ysgolion cyfrwng Saesneg i'r 'continuum dwyieithog i addysg a gyflawnir bron yn gyfan gwbl trwy gyfrwng y Gymraeg' (Lewis 2011) . Yn ogystal ag addysgu'r iaith Gymraeg fel pwnc, rhaid atgyfnerthu a chefnogi'r dysgu ar draws y cwricwlwm, ac ar hap, er mwyn sicrhau dealltwriaeth ddwys a chadarn. Rhaid atgyfnerthu a chywiro yn drylwyr er mwyn sicrhau llwyddiant a datblygiad.</w:t>
      </w:r>
    </w:p>
    <w:p w:rsidR="001C1CA1" w:rsidRDefault="00365EF4" w:rsidP="001C1CA1">
      <w:pPr>
        <w:tabs>
          <w:tab w:val="left" w:pos="7371"/>
        </w:tabs>
        <w:spacing w:line="360" w:lineRule="auto"/>
        <w:rPr>
          <w:rFonts w:ascii="Times New Roman" w:hAnsi="Times New Roman" w:cs="Times New Roman"/>
        </w:rPr>
      </w:pPr>
      <w:r>
        <w:rPr>
          <w:rFonts w:ascii="Times New Roman" w:hAnsi="Times New Roman" w:cs="Times New Roman"/>
        </w:rPr>
        <w:t xml:space="preserve">              Rhaid ystyried yr heriau a wynebwyd athrawon ar lawr y dosbarth wrth iddynt gynllunio ar gyfer yr ystod eang o bynciau a meysydd dysgu sydd angen darparu ar blant oed cynradd. Y mae ystod anferth o sgiliau sydd angen eu datblygu ar draws y pynciau. Un pwnc neu faes yw Cymraeg ail-iaith, neu Ddatblygu'r Gymraeg. Y mae ennyn diddordeb disgyblion ifanc i ddysgu'r iaith Gymraeg yn hanfodol er mwyn cynyddu'r nifer o siaradwyr yn ogystal â chadw'r angerdd wrth iddynt dyfu. Rhaid ystyried y mai ambell wendid i'r ffordd y mae Cymraeg yn cael eu darparu i ddysgwyr ar hyn o bryd. Cydnabyddir y pwysau a theimlwyd gan athrawon cyfredol wrth hyrwyddo'r cwricwlwm cyfan, wrth sicrhau lles a hunan fry uchel ymysg disgyblion y dosbarth hefyd. Gwelwyd y pwnc o dan thema fel agwedd ynysig o'r cwricwlwm heb berthnasedd i fywyd pob dydd y disgyblion. Gwell fydd i ymateb i'r pwnc yn debyg i Lythrennedd neu Rifedd ar draws y cwricwlwm yn ogystal â'r Fframwaith Cynhwysedd Digidol (FfCD). Rhaid dysgu'r sgil pwnc yn bur ac yna eu hatgyfnerthu gan ystyried y thema fel enghraifft. Wrth adolygu'r llenyddiaeth a deunyddiau darllen a welwyd yn ystod cyfnodau yn yr ysgol, pwysleisir bod cyfresi darllen Cymraeg i ddysgwyr yn hen-ffasiwn ac nid ydynt yn ddeniadol ac yn apelgar.</w:t>
      </w:r>
    </w:p>
    <w:p w:rsidR="00376946" w:rsidRPr="006E2A25" w:rsidRDefault="00365EF4" w:rsidP="001C1CA1">
      <w:pPr>
        <w:spacing w:line="360" w:lineRule="auto"/>
        <w:rPr>
          <w:rFonts w:ascii="Times New Roman" w:hAnsi="Times New Roman" w:cs="Times New Roman"/>
        </w:rPr>
      </w:pPr>
      <w:r>
        <w:rPr>
          <w:rFonts w:ascii="Times New Roman" w:hAnsi="Times New Roman" w:cs="Times New Roman"/>
        </w:rPr>
        <w:tab/>
        <w:t xml:space="preserve">Cydnabyddir gan Lywodraeth Cymru bod yna gwendidau i'r dull mae rhai ysgolion yn darparu addysg ddwyieithog. Nodir ‘nid yw darpariaeth ddwyieithog bob amser yn sicrhau bod unigolyn yn datblygu i fod yn siaradwr dwyieithog’ (Llywodraeth Cynulliad Cymru, 2010: 2.15) golyga hyn bod ychydig o’r disgyblion yn mathu llwydda at ruglder llwyr yn y Gymraeg Mae nifer o </w:t>
      </w:r>
      <w:r>
        <w:rPr>
          <w:rFonts w:ascii="Times New Roman" w:hAnsi="Times New Roman" w:cs="Times New Roman"/>
        </w:rPr>
        <w:lastRenderedPageBreak/>
        <w:t>athrawon yn mathu addysgu'r iaith Gymraeg am ei bod yn ofnus a does dim hyder ganddynt. Mae nifer o athrawon sydd yn dysgu yn ysgolion ffrwd Saesneg heb gael eu magu â Chymraeg fel iaith gyntaf. Mae angen ystyried dydy Cymru ddim yn cynnig y cyrsiau a dull mwyaf effeithiol i'r disgyblion am fod yr athrawon heb fagu ddigon o hyder i'w ddarparu. Mae angen ystyried gwledydd megis Gwlad y Basg sydd yn cynnig cyrsiau tair blynedd i athrawon sydd yn  sicrhau bod eu bod yn gallu cynnig addysgeg gorau ei gallu. Pwysleisia pwysigrwydd ymestyn y disgyblion i sicrhau ei bod yn cyrraedd ei lawn botensial. Noda Lewis 'pwysleisio pa mor bwysig yw hi ‘ein bod yn ymwybodol o’r patrymau a’r modelau sydd ar gael mewn cymunedau eraill’ (Llywodraeth Cynulliad Cymru, 2010: 10) Cydnabyddir Lewis (2011) modelau a dulliau effeithiol yng Ngwlad y Basg megis model A i fodel D. Nodir mai Model D yn sôn am drochi yn yr iaith i sicrhau bod yr unigolion yn yr iaith  wir gael ymateb cadarnhaol. Mae Gwlad y Basg wedi gwneud cynnydd a gwella safon eu hiaith nhw yn fformat project rhyngwladol wrth bwysleisio pwysigrwydd addysgu a chynorthwyo ei hathrawon. A fyddai mabwysiadu'r fodel yma o reidrwydd yn cynyddu safon y Gymraeg yn ein plith? Ystyria mai Gwlad y Basg yn esiampl dda o bwysleisio mae angen i'r athrawon am wella'r safon o'i iaith cyn maent yn gallu gwella iaith y dysgwyr. Er bydd y cyrsiau yn costio'r llywodraeth am yr hyfforddiant a ddarparir, yn flynyddoedd i ddod y bydd safon yr iaith wedi codi digon i sicrhau bod y myfyrwyr sydd yn ymgeisio i fod yn athrawon ddim angen hyfforddiant yn yr iaith o gwbl am ei bod yn hyderus yn ddwyieithog. Nodir, ni fydd pob disgybl yn buddio o'r fath yma o addysgeg am resymau megis, lefel cyrhaeddiad ayyb.</w:t>
      </w:r>
    </w:p>
    <w:p w:rsidR="00893834" w:rsidRPr="00A33383" w:rsidRDefault="00365EF4" w:rsidP="001C1CA1">
      <w:pPr>
        <w:spacing w:line="360" w:lineRule="auto"/>
        <w:rPr>
          <w:rFonts w:ascii="Times New Roman" w:hAnsi="Times New Roman" w:cs="Times New Roman"/>
          <w:color w:val="FF0000"/>
        </w:rPr>
      </w:pPr>
      <w:r>
        <w:rPr>
          <w:rFonts w:ascii="Times New Roman" w:hAnsi="Times New Roman" w:cs="Times New Roman"/>
          <w:color w:val="000000"/>
        </w:rPr>
        <w:tab/>
        <w:t xml:space="preserve">I gloi, rhaid ystyried pob ymdrech </w:t>
      </w:r>
      <w:r w:rsidR="00074094">
        <w:rPr>
          <w:rFonts w:ascii="Times New Roman" w:hAnsi="Times New Roman" w:cs="Times New Roman"/>
          <w:color w:val="000000" w:themeColor="text1"/>
        </w:rPr>
        <w:t xml:space="preserve">mai Lewis (2011) wedi adnabod </w:t>
      </w:r>
      <w:r>
        <w:rPr>
          <w:rFonts w:ascii="Times New Roman" w:hAnsi="Times New Roman" w:cs="Times New Roman"/>
          <w:color w:val="000000"/>
        </w:rPr>
        <w:t>o ddysgu Cymraeg fel llwyddiant i dyfiant yr iaith Gymraeg. Os yw Cymru fel gwlad yn mynd i geisio at 1 miliwn o siaradwyr erbyn 2050 y mae angen gwerthfawrogi ymdrechion o bob math, bach a mawr. Wrth anelu i fabwysiadu agweddau o sut y mae ysgolion yn hyrwyddo'r FfCD, Rhifedd a Llythrennedd i blant er mwyn gwella addysg Gymraeg i ddysgwyr, pwysleisia llwyddiant a chynnydd</w:t>
      </w:r>
      <w:r>
        <w:rPr>
          <w:rFonts w:ascii="Times New Roman" w:hAnsi="Times New Roman" w:cs="Times New Roman"/>
          <w:color w:val="FF0000"/>
        </w:rPr>
        <w:t>.</w:t>
      </w:r>
    </w:p>
    <w:p w:rsidR="007B3E35" w:rsidRDefault="007B3E35">
      <w:pPr>
        <w:rPr>
          <w:rFonts w:ascii="Times New Roman" w:hAnsi="Times New Roman" w:cs="Times New Roman"/>
        </w:rPr>
      </w:pPr>
    </w:p>
    <w:p w:rsidR="00B3535C" w:rsidRDefault="00B3535C" w:rsidP="00B3535C">
      <w:pPr>
        <w:rPr>
          <w:rFonts w:ascii="Times New Roman" w:hAnsi="Times New Roman" w:cs="Times New Roman"/>
          <w:sz w:val="32"/>
          <w:szCs w:val="32"/>
          <w:u w:val="single"/>
        </w:rPr>
      </w:pPr>
    </w:p>
    <w:p w:rsidR="00B3535C" w:rsidRDefault="00B3535C" w:rsidP="00B3535C">
      <w:pPr>
        <w:rPr>
          <w:rFonts w:ascii="Times New Roman" w:hAnsi="Times New Roman" w:cs="Times New Roman"/>
          <w:sz w:val="32"/>
          <w:szCs w:val="32"/>
          <w:u w:val="single"/>
        </w:rPr>
      </w:pPr>
    </w:p>
    <w:p w:rsidR="00B3535C" w:rsidRDefault="00B3535C" w:rsidP="00B3535C">
      <w:pPr>
        <w:rPr>
          <w:rFonts w:ascii="Times New Roman" w:hAnsi="Times New Roman" w:cs="Times New Roman"/>
          <w:sz w:val="32"/>
          <w:szCs w:val="32"/>
          <w:u w:val="single"/>
        </w:rPr>
      </w:pPr>
    </w:p>
    <w:p w:rsidR="00B3535C" w:rsidRDefault="00B3535C" w:rsidP="00B3535C">
      <w:pPr>
        <w:rPr>
          <w:rFonts w:ascii="Times New Roman" w:hAnsi="Times New Roman" w:cs="Times New Roman"/>
          <w:sz w:val="32"/>
          <w:szCs w:val="32"/>
          <w:u w:val="single"/>
        </w:rPr>
      </w:pPr>
    </w:p>
    <w:p w:rsidR="00B3535C" w:rsidRDefault="00B3535C" w:rsidP="00B3535C">
      <w:pPr>
        <w:rPr>
          <w:rFonts w:ascii="Times New Roman" w:hAnsi="Times New Roman" w:cs="Times New Roman"/>
          <w:sz w:val="32"/>
          <w:szCs w:val="32"/>
          <w:u w:val="single"/>
        </w:rPr>
      </w:pPr>
    </w:p>
    <w:p w:rsidR="00B3535C" w:rsidRDefault="00A33383" w:rsidP="00B3535C">
      <w:pPr>
        <w:rPr>
          <w:rFonts w:ascii="Times New Roman" w:hAnsi="Times New Roman" w:cs="Times New Roman"/>
          <w:sz w:val="32"/>
          <w:szCs w:val="32"/>
          <w:u w:val="single"/>
        </w:rPr>
      </w:pPr>
      <w:r w:rsidRPr="001C1CA1">
        <w:rPr>
          <w:rFonts w:ascii="Times New Roman" w:hAnsi="Times New Roman" w:cs="Times New Roman"/>
          <w:sz w:val="32"/>
          <w:szCs w:val="32"/>
          <w:u w:val="single"/>
        </w:rPr>
        <w:t>L</w:t>
      </w:r>
      <w:r w:rsidR="001C1CA1" w:rsidRPr="001C1CA1">
        <w:rPr>
          <w:rFonts w:ascii="Times New Roman" w:hAnsi="Times New Roman" w:cs="Times New Roman"/>
          <w:sz w:val="32"/>
          <w:szCs w:val="32"/>
          <w:u w:val="single"/>
        </w:rPr>
        <w:t>l</w:t>
      </w:r>
      <w:r w:rsidR="001C1CA1">
        <w:rPr>
          <w:rFonts w:ascii="Times New Roman" w:hAnsi="Times New Roman" w:cs="Times New Roman"/>
          <w:sz w:val="32"/>
          <w:szCs w:val="32"/>
          <w:u w:val="single"/>
        </w:rPr>
        <w:t>yf</w:t>
      </w:r>
      <w:r w:rsidR="0063205F">
        <w:rPr>
          <w:rFonts w:ascii="Times New Roman" w:hAnsi="Times New Roman" w:cs="Times New Roman"/>
          <w:sz w:val="32"/>
          <w:szCs w:val="32"/>
          <w:u w:val="single"/>
        </w:rPr>
        <w:t>ryddiaeth</w:t>
      </w:r>
    </w:p>
    <w:p w:rsidR="00A33383" w:rsidRDefault="00A33383" w:rsidP="00B3535C">
      <w:pPr>
        <w:pStyle w:val="ListParagraph"/>
        <w:numPr>
          <w:ilvl w:val="0"/>
          <w:numId w:val="3"/>
        </w:numPr>
        <w:rPr>
          <w:rFonts w:ascii="Times New Roman" w:hAnsi="Times New Roman" w:cs="Times New Roman"/>
        </w:rPr>
      </w:pPr>
      <w:r w:rsidRPr="00B3535C">
        <w:rPr>
          <w:rFonts w:ascii="Times New Roman" w:hAnsi="Times New Roman" w:cs="Times New Roman"/>
        </w:rPr>
        <w:lastRenderedPageBreak/>
        <w:t>Baker, C. (2010), ‘Increasing Bilingualism in Bilingual Education’, yn D. Morris (gol.), Welsh in the Twenty-First Century, 61−79, (Caerdydd: Gwasg Prifysgol Cymru).</w:t>
      </w:r>
    </w:p>
    <w:p w:rsidR="00B3535C" w:rsidRPr="00B3535C" w:rsidRDefault="00B3535C" w:rsidP="00B3535C">
      <w:pPr>
        <w:pStyle w:val="ListParagraph"/>
        <w:rPr>
          <w:rFonts w:ascii="Times New Roman" w:hAnsi="Times New Roman" w:cs="Times New Roman"/>
        </w:rPr>
      </w:pPr>
    </w:p>
    <w:p w:rsidR="00B27D8B" w:rsidRPr="00B3535C" w:rsidRDefault="00B27D8B" w:rsidP="00B3535C">
      <w:pPr>
        <w:pStyle w:val="ListParagraph"/>
        <w:numPr>
          <w:ilvl w:val="0"/>
          <w:numId w:val="3"/>
        </w:numPr>
        <w:spacing w:line="360" w:lineRule="auto"/>
        <w:rPr>
          <w:rFonts w:ascii="Times New Roman" w:hAnsi="Times New Roman" w:cs="Times New Roman"/>
        </w:rPr>
      </w:pPr>
      <w:r w:rsidRPr="00B3535C">
        <w:rPr>
          <w:rFonts w:ascii="Times New Roman" w:hAnsi="Times New Roman" w:cs="Times New Roman"/>
        </w:rPr>
        <w:t>Baker, C. (2006), Foundations of Bilingual Education and Bilingualism, pedwerydd aragraffiad 2006; argraffiadcyntaf 1993; ail argraffiad 1996; trydydd argraffiad 2001, (Cleverdon: Multilingualism Matters).</w:t>
      </w:r>
    </w:p>
    <w:p w:rsidR="00A33383" w:rsidRPr="00B3535C" w:rsidRDefault="00A33383" w:rsidP="00B3535C">
      <w:pPr>
        <w:pStyle w:val="ListParagraph"/>
        <w:numPr>
          <w:ilvl w:val="0"/>
          <w:numId w:val="3"/>
        </w:numPr>
        <w:shd w:val="clear" w:color="auto" w:fill="FFFFFF"/>
        <w:spacing w:after="0" w:line="360" w:lineRule="auto"/>
        <w:textAlignment w:val="baseline"/>
        <w:outlineLvl w:val="0"/>
        <w:rPr>
          <w:rFonts w:ascii="Times New Roman" w:eastAsia="Times New Roman" w:hAnsi="Times New Roman" w:cs="Times New Roman"/>
          <w:bCs/>
          <w:kern w:val="36"/>
          <w:lang w:eastAsia="en-GB"/>
        </w:rPr>
      </w:pPr>
      <w:r w:rsidRPr="00B3535C">
        <w:rPr>
          <w:rFonts w:ascii="Times New Roman" w:eastAsia="Times New Roman" w:hAnsi="Times New Roman" w:cs="Times New Roman"/>
          <w:bCs/>
          <w:i/>
          <w:iCs/>
          <w:kern w:val="36"/>
          <w:lang w:eastAsia="en-GB"/>
        </w:rPr>
        <w:t>Bilingualism and testing: A special case of bias</w:t>
      </w:r>
      <w:r w:rsidRPr="00B3535C">
        <w:rPr>
          <w:rFonts w:ascii="Times New Roman" w:eastAsia="Times New Roman" w:hAnsi="Times New Roman" w:cs="Times New Roman"/>
          <w:bCs/>
          <w:kern w:val="36"/>
          <w:lang w:eastAsia="en-GB"/>
        </w:rPr>
        <w:t>. G. Valdes and R. Figueroa. Norwood, NJ: Ablex 1994. Pp. 255</w:t>
      </w:r>
    </w:p>
    <w:p w:rsidR="00A33383" w:rsidRPr="00B3535C" w:rsidRDefault="00A33383" w:rsidP="00B3535C">
      <w:pPr>
        <w:pStyle w:val="ListParagraph"/>
        <w:numPr>
          <w:ilvl w:val="0"/>
          <w:numId w:val="3"/>
        </w:numPr>
        <w:spacing w:before="204" w:after="0" w:line="360" w:lineRule="auto"/>
        <w:rPr>
          <w:rFonts w:ascii="Times New Roman" w:eastAsia="Times New Roman" w:hAnsi="Times New Roman" w:cs="Times New Roman"/>
          <w:szCs w:val="19"/>
          <w:lang w:eastAsia="en-GB"/>
        </w:rPr>
      </w:pPr>
      <w:r w:rsidRPr="00B3535C">
        <w:rPr>
          <w:rFonts w:ascii="Times New Roman" w:eastAsia="Times New Roman" w:hAnsi="Times New Roman" w:cs="Times New Roman"/>
          <w:szCs w:val="19"/>
          <w:lang w:eastAsia="en-GB"/>
        </w:rPr>
        <w:t>Diebold, A. R. (1964). Incipient bilingualism. In D. Hymes (Ed.), Language in culture and society. NY: Harper and Row.</w:t>
      </w:r>
    </w:p>
    <w:p w:rsidR="00B3417B" w:rsidRPr="00B3535C" w:rsidRDefault="00B3417B" w:rsidP="00B3535C">
      <w:pPr>
        <w:pStyle w:val="ListParagraph"/>
        <w:numPr>
          <w:ilvl w:val="0"/>
          <w:numId w:val="3"/>
        </w:numPr>
        <w:spacing w:before="204" w:after="0" w:line="360" w:lineRule="auto"/>
        <w:rPr>
          <w:rFonts w:ascii="Times New Roman" w:eastAsia="Times New Roman" w:hAnsi="Times New Roman" w:cs="Times New Roman"/>
          <w:szCs w:val="19"/>
          <w:lang w:eastAsia="en-GB"/>
        </w:rPr>
      </w:pPr>
      <w:r w:rsidRPr="00B3535C">
        <w:rPr>
          <w:rFonts w:ascii="Times New Roman" w:eastAsia="Times New Roman" w:hAnsi="Times New Roman" w:cs="Times New Roman"/>
          <w:szCs w:val="19"/>
          <w:lang w:eastAsia="en-GB"/>
        </w:rPr>
        <w:t xml:space="preserve">Donaldson, G. (2015). </w:t>
      </w:r>
      <w:r w:rsidRPr="00B3535C">
        <w:rPr>
          <w:rFonts w:ascii="Times New Roman" w:eastAsia="Times New Roman" w:hAnsi="Times New Roman" w:cs="Times New Roman"/>
          <w:i/>
          <w:szCs w:val="19"/>
          <w:lang w:eastAsia="en-GB"/>
        </w:rPr>
        <w:t>Dyfodol Llwyddianus.</w:t>
      </w:r>
      <w:r w:rsidR="009211AA" w:rsidRPr="00B3535C">
        <w:rPr>
          <w:rFonts w:ascii="Times New Roman" w:eastAsia="Times New Roman" w:hAnsi="Times New Roman" w:cs="Times New Roman"/>
          <w:szCs w:val="19"/>
          <w:lang w:eastAsia="en-GB"/>
        </w:rPr>
        <w:t>Tud. 28.</w:t>
      </w:r>
    </w:p>
    <w:p w:rsidR="00B3535C" w:rsidRPr="00B3535C" w:rsidRDefault="00B3535C" w:rsidP="00B3535C">
      <w:pPr>
        <w:pStyle w:val="ListParagraph"/>
        <w:numPr>
          <w:ilvl w:val="0"/>
          <w:numId w:val="3"/>
        </w:numPr>
        <w:spacing w:before="204" w:after="0" w:line="360" w:lineRule="auto"/>
        <w:rPr>
          <w:rFonts w:ascii="Times New Roman" w:hAnsi="Times New Roman" w:cs="Times New Roman"/>
        </w:rPr>
      </w:pPr>
      <w:r w:rsidRPr="00B3535C">
        <w:rPr>
          <w:rFonts w:ascii="Times New Roman" w:hAnsi="Times New Roman" w:cs="Times New Roman"/>
        </w:rPr>
        <w:t xml:space="preserve">Estyn (2016) </w:t>
      </w:r>
      <w:r w:rsidRPr="00B3535C">
        <w:rPr>
          <w:rFonts w:ascii="Times New Roman" w:hAnsi="Times New Roman" w:cs="Times New Roman"/>
          <w:i/>
        </w:rPr>
        <w:t>Adroddiad Ysgol Syr Hugh Owen</w:t>
      </w:r>
      <w:r w:rsidRPr="00B3535C">
        <w:rPr>
          <w:rFonts w:ascii="Times New Roman" w:hAnsi="Times New Roman" w:cs="Times New Roman"/>
        </w:rPr>
        <w:t xml:space="preserve"> . Estyn. Ar gael yn:</w:t>
      </w:r>
    </w:p>
    <w:p w:rsidR="00A33383" w:rsidRDefault="00FC2134" w:rsidP="00B3535C">
      <w:pPr>
        <w:spacing w:before="204" w:after="0" w:line="360" w:lineRule="auto"/>
        <w:rPr>
          <w:rFonts w:ascii="Times New Roman" w:eastAsia="Times New Roman" w:hAnsi="Times New Roman" w:cs="Times New Roman"/>
          <w:szCs w:val="19"/>
          <w:lang w:eastAsia="en-GB"/>
        </w:rPr>
      </w:pPr>
      <w:hyperlink r:id="rId8" w:history="1">
        <w:r w:rsidR="00071FB6" w:rsidRPr="00B3535C">
          <w:rPr>
            <w:rStyle w:val="Hyperlink"/>
            <w:rFonts w:ascii="Times New Roman" w:hAnsi="Times New Roman" w:cs="Times New Roman"/>
          </w:rPr>
          <w:t>https://www.estyn.gov.wales/sites/www.estyn.gov.wales/files/documents/Ysgol%20Syr%20Hugh%20Owen%20eng.pdf</w:t>
        </w:r>
      </w:hyperlink>
    </w:p>
    <w:p w:rsidR="00B3535C" w:rsidRPr="00B3535C" w:rsidRDefault="00B3535C" w:rsidP="00B3535C">
      <w:pPr>
        <w:spacing w:before="204" w:after="0" w:line="360" w:lineRule="auto"/>
        <w:rPr>
          <w:rFonts w:ascii="Times New Roman" w:eastAsia="Times New Roman" w:hAnsi="Times New Roman" w:cs="Times New Roman"/>
          <w:szCs w:val="19"/>
          <w:lang w:eastAsia="en-GB"/>
        </w:rPr>
      </w:pPr>
    </w:p>
    <w:p w:rsidR="00B3535C" w:rsidRPr="00B3535C" w:rsidRDefault="00B3535C" w:rsidP="00B3535C">
      <w:pPr>
        <w:pStyle w:val="ListParagraph"/>
        <w:numPr>
          <w:ilvl w:val="0"/>
          <w:numId w:val="2"/>
        </w:numPr>
        <w:spacing w:line="360" w:lineRule="auto"/>
        <w:rPr>
          <w:rFonts w:ascii="Times New Roman" w:hAnsi="Times New Roman" w:cs="Times New Roman"/>
        </w:rPr>
      </w:pPr>
      <w:r w:rsidRPr="00B3535C">
        <w:rPr>
          <w:rFonts w:ascii="Times New Roman" w:hAnsi="Times New Roman" w:cs="Times New Roman"/>
        </w:rPr>
        <w:t xml:space="preserve">Prifysgol Cymru (2019) Geiriadur Prifysgol Cymru </w:t>
      </w:r>
    </w:p>
    <w:p w:rsidR="00A33383" w:rsidRPr="00B3535C" w:rsidRDefault="00B3535C" w:rsidP="00B3535C">
      <w:pPr>
        <w:spacing w:line="360" w:lineRule="auto"/>
        <w:rPr>
          <w:rFonts w:ascii="Times New Roman" w:hAnsi="Times New Roman" w:cs="Times New Roman"/>
        </w:rPr>
      </w:pPr>
      <w:r>
        <w:rPr>
          <w:rFonts w:ascii="Times New Roman" w:hAnsi="Times New Roman" w:cs="Times New Roman"/>
        </w:rPr>
        <w:t xml:space="preserve">              Ar agel yn: </w:t>
      </w:r>
      <w:hyperlink r:id="rId9" w:history="1">
        <w:r w:rsidR="00A33383" w:rsidRPr="00B3535C">
          <w:rPr>
            <w:rStyle w:val="Hyperlink"/>
            <w:rFonts w:ascii="Times New Roman" w:hAnsi="Times New Roman" w:cs="Times New Roman"/>
          </w:rPr>
          <w:t>http://geiriadur.ac.uk/gpc/gpc.html</w:t>
        </w:r>
      </w:hyperlink>
    </w:p>
    <w:p w:rsidR="00B3535C" w:rsidRDefault="00B3535C" w:rsidP="00B3535C">
      <w:pPr>
        <w:spacing w:line="360" w:lineRule="auto"/>
        <w:rPr>
          <w:rFonts w:ascii="Times New Roman" w:hAnsi="Times New Roman" w:cs="Times New Roman"/>
        </w:rPr>
      </w:pPr>
    </w:p>
    <w:p w:rsidR="00A33383" w:rsidRDefault="00A33383" w:rsidP="00B3535C">
      <w:pPr>
        <w:pStyle w:val="ListParagraph"/>
        <w:numPr>
          <w:ilvl w:val="0"/>
          <w:numId w:val="1"/>
        </w:numPr>
        <w:spacing w:line="360" w:lineRule="auto"/>
        <w:rPr>
          <w:rFonts w:ascii="Times New Roman" w:hAnsi="Times New Roman" w:cs="Times New Roman"/>
        </w:rPr>
      </w:pPr>
      <w:r w:rsidRPr="00B3535C">
        <w:rPr>
          <w:rFonts w:ascii="Times New Roman" w:hAnsi="Times New Roman" w:cs="Times New Roman"/>
        </w:rPr>
        <w:t>Llywodraeth Cynulliad Cymru (2010), Strategaeth Addysg Cyfrwng Cymraeg, (Caerdydd: Llywodraeth Cynulliad Cymru) (www.wales.gov.uk/docs/dcells/publications/100420welshm ediumstrategycy.pdf).</w:t>
      </w:r>
    </w:p>
    <w:p w:rsidR="00B3535C" w:rsidRDefault="00B3535C" w:rsidP="00B3535C">
      <w:pPr>
        <w:pStyle w:val="ListParagraph"/>
        <w:spacing w:line="360" w:lineRule="auto"/>
        <w:rPr>
          <w:rFonts w:ascii="Times New Roman" w:hAnsi="Times New Roman" w:cs="Times New Roman"/>
        </w:rPr>
      </w:pPr>
    </w:p>
    <w:p w:rsidR="00B3535C" w:rsidRPr="00B3535C" w:rsidRDefault="00B3535C" w:rsidP="00B3535C">
      <w:pPr>
        <w:pStyle w:val="ListParagraph"/>
        <w:numPr>
          <w:ilvl w:val="0"/>
          <w:numId w:val="1"/>
        </w:numPr>
        <w:shd w:val="clear" w:color="auto" w:fill="F5F5F5"/>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45" w:after="135" w:line="270" w:lineRule="atLeast"/>
        <w:rPr>
          <w:rFonts w:ascii="Times New Roman" w:eastAsia="Times New Roman" w:hAnsi="Times New Roman" w:cs="Times New Roman"/>
          <w:color w:val="000000" w:themeColor="text1"/>
          <w:szCs w:val="18"/>
          <w:lang w:eastAsia="en-GB"/>
        </w:rPr>
      </w:pPr>
      <w:r w:rsidRPr="00B3535C">
        <w:rPr>
          <w:rFonts w:ascii="Times New Roman" w:eastAsia="Times New Roman" w:hAnsi="Times New Roman" w:cs="Times New Roman"/>
          <w:color w:val="000000" w:themeColor="text1"/>
          <w:szCs w:val="18"/>
          <w:lang w:eastAsia="en-GB"/>
        </w:rPr>
        <w:t>W. Gwyn Lewis, 'Addysg ddwyieithog yn yr unfed ganrif ar hugain: Adolygu'r cyd-destun rhyngwladol', </w:t>
      </w:r>
      <w:r w:rsidRPr="00B3535C">
        <w:rPr>
          <w:rFonts w:ascii="Times New Roman" w:eastAsia="Times New Roman" w:hAnsi="Times New Roman" w:cs="Times New Roman"/>
          <w:i/>
          <w:iCs/>
          <w:color w:val="000000" w:themeColor="text1"/>
          <w:lang w:eastAsia="en-GB"/>
        </w:rPr>
        <w:t>Gwerddon</w:t>
      </w:r>
      <w:r w:rsidRPr="00B3535C">
        <w:rPr>
          <w:rFonts w:ascii="Times New Roman" w:eastAsia="Times New Roman" w:hAnsi="Times New Roman" w:cs="Times New Roman"/>
          <w:color w:val="000000" w:themeColor="text1"/>
          <w:szCs w:val="18"/>
          <w:lang w:eastAsia="en-GB"/>
        </w:rPr>
        <w:t>, 7, January 2011</w:t>
      </w:r>
    </w:p>
    <w:p w:rsidR="00B3535C" w:rsidRPr="00B3535C" w:rsidRDefault="00B3535C" w:rsidP="00B3535C">
      <w:pPr>
        <w:pStyle w:val="ListParagraph"/>
        <w:spacing w:line="360" w:lineRule="auto"/>
        <w:rPr>
          <w:rFonts w:ascii="Times New Roman" w:hAnsi="Times New Roman" w:cs="Times New Roman"/>
        </w:rPr>
      </w:pPr>
    </w:p>
    <w:sectPr w:rsidR="00B3535C" w:rsidRPr="00B3535C" w:rsidSect="0069101C">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65EF4" w:rsidRDefault="00365EF4" w:rsidP="00365EF4">
      <w:pPr>
        <w:spacing w:after="0" w:line="240" w:lineRule="auto"/>
      </w:pPr>
      <w:r>
        <w:separator/>
      </w:r>
    </w:p>
  </w:endnote>
  <w:endnote w:type="continuationSeparator" w:id="0">
    <w:p w:rsidR="00365EF4" w:rsidRDefault="00365EF4" w:rsidP="00365EF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870797"/>
      <w:docPartObj>
        <w:docPartGallery w:val="Page Numbers (Bottom of Page)"/>
        <w:docPartUnique/>
      </w:docPartObj>
    </w:sdtPr>
    <w:sdtContent>
      <w:p w:rsidR="00365EF4" w:rsidRDefault="00365EF4">
        <w:pPr>
          <w:pStyle w:val="Footer"/>
          <w:jc w:val="center"/>
        </w:pPr>
        <w:fldSimple w:instr=" PAGE   \* MERGEFORMAT ">
          <w:r w:rsidR="0063205F">
            <w:rPr>
              <w:noProof/>
            </w:rPr>
            <w:t>1</w:t>
          </w:r>
        </w:fldSimple>
      </w:p>
    </w:sdtContent>
  </w:sdt>
  <w:p w:rsidR="00365EF4" w:rsidRDefault="00365EF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65EF4" w:rsidRDefault="00365EF4" w:rsidP="00365EF4">
      <w:pPr>
        <w:spacing w:after="0" w:line="240" w:lineRule="auto"/>
      </w:pPr>
      <w:r>
        <w:separator/>
      </w:r>
    </w:p>
  </w:footnote>
  <w:footnote w:type="continuationSeparator" w:id="0">
    <w:p w:rsidR="00365EF4" w:rsidRDefault="00365EF4" w:rsidP="00365EF4">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65EF4" w:rsidRDefault="00365EF4" w:rsidP="00365EF4">
    <w:pPr>
      <w:pStyle w:val="Header"/>
      <w:tabs>
        <w:tab w:val="clear" w:pos="4513"/>
        <w:tab w:val="clear" w:pos="9026"/>
        <w:tab w:val="left" w:pos="6960"/>
      </w:tabs>
    </w:pPr>
    <w:r>
      <w:t>1702576</w:t>
    </w:r>
    <w:r>
      <w:tab/>
      <w:t>Megan Haf Rees</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428439D"/>
    <w:multiLevelType w:val="hybridMultilevel"/>
    <w:tmpl w:val="53B6E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6C21275"/>
    <w:multiLevelType w:val="hybridMultilevel"/>
    <w:tmpl w:val="D92AA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23920B5"/>
    <w:multiLevelType w:val="hybridMultilevel"/>
    <w:tmpl w:val="B08EA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rsids>
    <w:rsidRoot w:val="00A32DBE"/>
    <w:rsid w:val="00007298"/>
    <w:rsid w:val="0005009A"/>
    <w:rsid w:val="000510B1"/>
    <w:rsid w:val="00071FB6"/>
    <w:rsid w:val="00074094"/>
    <w:rsid w:val="000B3684"/>
    <w:rsid w:val="001371B2"/>
    <w:rsid w:val="001C1CA1"/>
    <w:rsid w:val="002032E7"/>
    <w:rsid w:val="00242C9E"/>
    <w:rsid w:val="002672C3"/>
    <w:rsid w:val="00331257"/>
    <w:rsid w:val="003612B1"/>
    <w:rsid w:val="00365EF4"/>
    <w:rsid w:val="00376946"/>
    <w:rsid w:val="00387966"/>
    <w:rsid w:val="003C4CAC"/>
    <w:rsid w:val="003D2961"/>
    <w:rsid w:val="00417B1A"/>
    <w:rsid w:val="004524B5"/>
    <w:rsid w:val="00505259"/>
    <w:rsid w:val="00533E63"/>
    <w:rsid w:val="005A2CC7"/>
    <w:rsid w:val="005A6D22"/>
    <w:rsid w:val="005C38C7"/>
    <w:rsid w:val="005F569F"/>
    <w:rsid w:val="0063205F"/>
    <w:rsid w:val="00682657"/>
    <w:rsid w:val="0069101C"/>
    <w:rsid w:val="006C5629"/>
    <w:rsid w:val="006E2A25"/>
    <w:rsid w:val="006E7FE1"/>
    <w:rsid w:val="007B3E35"/>
    <w:rsid w:val="00891FAA"/>
    <w:rsid w:val="00893834"/>
    <w:rsid w:val="008950CA"/>
    <w:rsid w:val="008B18D7"/>
    <w:rsid w:val="008E45F4"/>
    <w:rsid w:val="009211AA"/>
    <w:rsid w:val="00921689"/>
    <w:rsid w:val="00975263"/>
    <w:rsid w:val="00976422"/>
    <w:rsid w:val="0099617F"/>
    <w:rsid w:val="00A25F34"/>
    <w:rsid w:val="00A32DBE"/>
    <w:rsid w:val="00A33383"/>
    <w:rsid w:val="00AD0E89"/>
    <w:rsid w:val="00B27D8B"/>
    <w:rsid w:val="00B3417B"/>
    <w:rsid w:val="00B3535C"/>
    <w:rsid w:val="00B84C63"/>
    <w:rsid w:val="00C3098A"/>
    <w:rsid w:val="00C67148"/>
    <w:rsid w:val="00C70B72"/>
    <w:rsid w:val="00EF11E9"/>
    <w:rsid w:val="00F51488"/>
    <w:rsid w:val="00FC2134"/>
    <w:rsid w:val="00FC271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9101C"/>
  </w:style>
  <w:style w:type="paragraph" w:styleId="Heading1">
    <w:name w:val="heading 1"/>
    <w:basedOn w:val="Normal"/>
    <w:link w:val="Heading1Char"/>
    <w:uiPriority w:val="9"/>
    <w:qFormat/>
    <w:rsid w:val="00A3338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A33383"/>
    <w:rPr>
      <w:color w:val="0000FF"/>
      <w:u w:val="single"/>
    </w:rPr>
  </w:style>
  <w:style w:type="character" w:customStyle="1" w:styleId="Heading1Char">
    <w:name w:val="Heading 1 Char"/>
    <w:basedOn w:val="DefaultParagraphFont"/>
    <w:link w:val="Heading1"/>
    <w:uiPriority w:val="9"/>
    <w:rsid w:val="00A33383"/>
    <w:rPr>
      <w:rFonts w:ascii="Times New Roman" w:eastAsia="Times New Roman" w:hAnsi="Times New Roman" w:cs="Times New Roman"/>
      <w:b/>
      <w:bCs/>
      <w:kern w:val="36"/>
      <w:sz w:val="48"/>
      <w:szCs w:val="48"/>
      <w:lang w:eastAsia="en-GB"/>
    </w:rPr>
  </w:style>
  <w:style w:type="character" w:customStyle="1" w:styleId="italic">
    <w:name w:val="italic"/>
    <w:basedOn w:val="DefaultParagraphFont"/>
    <w:rsid w:val="00A33383"/>
  </w:style>
  <w:style w:type="paragraph" w:styleId="Title">
    <w:name w:val="Title"/>
    <w:basedOn w:val="Normal"/>
    <w:next w:val="Normal"/>
    <w:link w:val="TitleChar"/>
    <w:uiPriority w:val="10"/>
    <w:qFormat/>
    <w:rsid w:val="0097526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75263"/>
    <w:rPr>
      <w:rFonts w:asciiTheme="majorHAnsi" w:eastAsiaTheme="majorEastAsia" w:hAnsiTheme="majorHAnsi" w:cstheme="majorBidi"/>
      <w:color w:val="17365D" w:themeColor="text2" w:themeShade="BF"/>
      <w:spacing w:val="5"/>
      <w:kern w:val="28"/>
      <w:sz w:val="52"/>
      <w:szCs w:val="52"/>
    </w:rPr>
  </w:style>
  <w:style w:type="paragraph" w:styleId="ListParagraph">
    <w:name w:val="List Paragraph"/>
    <w:basedOn w:val="Normal"/>
    <w:uiPriority w:val="34"/>
    <w:qFormat/>
    <w:rsid w:val="00B3535C"/>
    <w:pPr>
      <w:ind w:left="720"/>
      <w:contextualSpacing/>
    </w:pPr>
  </w:style>
  <w:style w:type="paragraph" w:styleId="HTMLPreformatted">
    <w:name w:val="HTML Preformatted"/>
    <w:basedOn w:val="Normal"/>
    <w:link w:val="HTMLPreformattedChar"/>
    <w:uiPriority w:val="99"/>
    <w:semiHidden/>
    <w:unhideWhenUsed/>
    <w:rsid w:val="00B3535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B3535C"/>
    <w:rPr>
      <w:rFonts w:ascii="Courier New" w:eastAsia="Times New Roman" w:hAnsi="Courier New" w:cs="Courier New"/>
      <w:sz w:val="20"/>
      <w:szCs w:val="20"/>
      <w:lang w:eastAsia="en-GB"/>
    </w:rPr>
  </w:style>
  <w:style w:type="character" w:styleId="Emphasis">
    <w:name w:val="Emphasis"/>
    <w:basedOn w:val="DefaultParagraphFont"/>
    <w:uiPriority w:val="20"/>
    <w:qFormat/>
    <w:rsid w:val="00B3535C"/>
    <w:rPr>
      <w:i/>
      <w:iCs/>
    </w:rPr>
  </w:style>
  <w:style w:type="paragraph" w:styleId="Header">
    <w:name w:val="header"/>
    <w:basedOn w:val="Normal"/>
    <w:link w:val="HeaderChar"/>
    <w:uiPriority w:val="99"/>
    <w:semiHidden/>
    <w:unhideWhenUsed/>
    <w:rsid w:val="00365EF4"/>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365EF4"/>
  </w:style>
  <w:style w:type="paragraph" w:styleId="Footer">
    <w:name w:val="footer"/>
    <w:basedOn w:val="Normal"/>
    <w:link w:val="FooterChar"/>
    <w:uiPriority w:val="99"/>
    <w:unhideWhenUsed/>
    <w:rsid w:val="00365E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5EF4"/>
  </w:style>
  <w:style w:type="paragraph" w:styleId="BalloonText">
    <w:name w:val="Balloon Text"/>
    <w:basedOn w:val="Normal"/>
    <w:link w:val="BalloonTextChar"/>
    <w:uiPriority w:val="99"/>
    <w:semiHidden/>
    <w:unhideWhenUsed/>
    <w:rsid w:val="00365E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65EF4"/>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521940172">
      <w:bodyDiv w:val="1"/>
      <w:marLeft w:val="0"/>
      <w:marRight w:val="0"/>
      <w:marTop w:val="0"/>
      <w:marBottom w:val="0"/>
      <w:divBdr>
        <w:top w:val="none" w:sz="0" w:space="0" w:color="auto"/>
        <w:left w:val="none" w:sz="0" w:space="0" w:color="auto"/>
        <w:bottom w:val="none" w:sz="0" w:space="0" w:color="auto"/>
        <w:right w:val="none" w:sz="0" w:space="0" w:color="auto"/>
      </w:divBdr>
    </w:div>
    <w:div w:id="1309746407">
      <w:bodyDiv w:val="1"/>
      <w:marLeft w:val="0"/>
      <w:marRight w:val="0"/>
      <w:marTop w:val="0"/>
      <w:marBottom w:val="0"/>
      <w:divBdr>
        <w:top w:val="none" w:sz="0" w:space="0" w:color="auto"/>
        <w:left w:val="none" w:sz="0" w:space="0" w:color="auto"/>
        <w:bottom w:val="none" w:sz="0" w:space="0" w:color="auto"/>
        <w:right w:val="none" w:sz="0" w:space="0" w:color="auto"/>
      </w:divBdr>
    </w:div>
    <w:div w:id="1634552957">
      <w:bodyDiv w:val="1"/>
      <w:marLeft w:val="0"/>
      <w:marRight w:val="0"/>
      <w:marTop w:val="0"/>
      <w:marBottom w:val="0"/>
      <w:divBdr>
        <w:top w:val="none" w:sz="0" w:space="0" w:color="auto"/>
        <w:left w:val="none" w:sz="0" w:space="0" w:color="auto"/>
        <w:bottom w:val="none" w:sz="0" w:space="0" w:color="auto"/>
        <w:right w:val="none" w:sz="0" w:space="0" w:color="auto"/>
      </w:divBdr>
    </w:div>
    <w:div w:id="19419912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ites/www.estyn.gov.wales/files/documents/Ysgol%20Syr%20Hugh%20Owen%20eng.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geiriadur.ac.uk/gpc/gpc.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23</TotalTime>
  <Pages>6</Pages>
  <Words>1919</Words>
  <Characters>10940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12834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Megan Rees</dc:creator>
  <cp:lastModifiedBy>Megan Rees</cp:lastModifiedBy>
  <cp:revision>4</cp:revision>
  <dcterms:created xsi:type="dcterms:W3CDTF">2019-11-08T04:13:00Z</dcterms:created>
  <dcterms:modified xsi:type="dcterms:W3CDTF">2019-11-08T04:16:00Z</dcterms:modified>
</cp:coreProperties>
</file>