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667B0" w14:textId="2B491868" w:rsidR="00B7483C" w:rsidRDefault="00B7483C" w:rsidP="007D5379">
      <w:pPr>
        <w:spacing w:line="360" w:lineRule="auto"/>
        <w:jc w:val="center"/>
        <w:rPr>
          <w:b/>
          <w:bCs/>
          <w:color w:val="1F3864"/>
          <w:sz w:val="40"/>
          <w:szCs w:val="40"/>
        </w:rPr>
      </w:pPr>
      <w:r>
        <w:rPr>
          <w:noProof/>
        </w:rPr>
        <w:drawing>
          <wp:anchor distT="57150" distB="57150" distL="57150" distR="57150" simplePos="0" relativeHeight="251659264" behindDoc="0" locked="0" layoutInCell="1" allowOverlap="1" wp14:anchorId="56D6DABE" wp14:editId="7D7B17D6">
            <wp:simplePos x="0" y="0"/>
            <wp:positionH relativeFrom="column">
              <wp:posOffset>2000250</wp:posOffset>
            </wp:positionH>
            <wp:positionV relativeFrom="line">
              <wp:posOffset>18415</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5F1EFFA7" w14:textId="764E6D64" w:rsidR="00B7483C" w:rsidRDefault="00B7483C" w:rsidP="007D5379">
      <w:pPr>
        <w:spacing w:line="360" w:lineRule="auto"/>
        <w:jc w:val="center"/>
        <w:rPr>
          <w:b/>
          <w:bCs/>
          <w:color w:val="1F3864"/>
          <w:sz w:val="40"/>
          <w:szCs w:val="40"/>
        </w:rPr>
      </w:pPr>
    </w:p>
    <w:p w14:paraId="39C790E3" w14:textId="36C7420E" w:rsidR="00B7483C" w:rsidRDefault="00B7483C" w:rsidP="007D5379">
      <w:pPr>
        <w:spacing w:line="360" w:lineRule="auto"/>
        <w:jc w:val="center"/>
        <w:rPr>
          <w:b/>
          <w:bCs/>
          <w:color w:val="1F3864"/>
          <w:sz w:val="40"/>
          <w:szCs w:val="40"/>
        </w:rPr>
      </w:pPr>
    </w:p>
    <w:p w14:paraId="2C0E1207" w14:textId="5DF3C3FF" w:rsidR="00B7483C" w:rsidRPr="00B7483C" w:rsidRDefault="00B7483C" w:rsidP="00B7483C">
      <w:pPr>
        <w:spacing w:line="360" w:lineRule="auto"/>
        <w:jc w:val="center"/>
        <w:rPr>
          <w:b/>
          <w:bCs/>
          <w:color w:val="1F3864"/>
          <w:sz w:val="32"/>
          <w:szCs w:val="32"/>
        </w:rPr>
      </w:pPr>
      <w:r w:rsidRPr="00B7483C">
        <w:rPr>
          <w:b/>
          <w:bCs/>
          <w:color w:val="1F3864"/>
          <w:sz w:val="32"/>
          <w:szCs w:val="32"/>
        </w:rPr>
        <w:t>Module: Global Business Challenges</w:t>
      </w:r>
    </w:p>
    <w:p w14:paraId="32D65E8D" w14:textId="77777777" w:rsidR="00B7483C" w:rsidRPr="00B7483C" w:rsidRDefault="00B7483C" w:rsidP="00B7483C">
      <w:pPr>
        <w:spacing w:line="360" w:lineRule="auto"/>
        <w:jc w:val="center"/>
        <w:rPr>
          <w:b/>
          <w:bCs/>
          <w:color w:val="1F3864"/>
          <w:sz w:val="32"/>
          <w:szCs w:val="32"/>
        </w:rPr>
      </w:pPr>
      <w:r w:rsidRPr="00B7483C">
        <w:rPr>
          <w:b/>
          <w:bCs/>
          <w:color w:val="1F3864"/>
          <w:sz w:val="32"/>
          <w:szCs w:val="32"/>
        </w:rPr>
        <w:t>Module code: BMMB7006</w:t>
      </w:r>
    </w:p>
    <w:p w14:paraId="153DE715" w14:textId="4ED2B1D7" w:rsidR="00B7483C" w:rsidRPr="00B7483C" w:rsidRDefault="00B7483C" w:rsidP="00B7483C">
      <w:pPr>
        <w:spacing w:line="360" w:lineRule="auto"/>
        <w:jc w:val="center"/>
        <w:rPr>
          <w:b/>
          <w:bCs/>
          <w:color w:val="1F3864"/>
          <w:sz w:val="32"/>
          <w:szCs w:val="32"/>
        </w:rPr>
      </w:pPr>
      <w:r w:rsidRPr="00B7483C">
        <w:rPr>
          <w:b/>
          <w:bCs/>
          <w:color w:val="1F3864"/>
          <w:sz w:val="32"/>
          <w:szCs w:val="32"/>
        </w:rPr>
        <w:t>Lecturer: Rebecca Francis-Davies</w:t>
      </w:r>
    </w:p>
    <w:p w14:paraId="03FD6D43" w14:textId="77777777" w:rsidR="00B7483C" w:rsidRPr="00B7483C" w:rsidRDefault="00B7483C" w:rsidP="00B7483C">
      <w:pPr>
        <w:spacing w:line="360" w:lineRule="auto"/>
        <w:jc w:val="center"/>
        <w:rPr>
          <w:b/>
          <w:bCs/>
          <w:color w:val="1F3864"/>
          <w:sz w:val="32"/>
          <w:szCs w:val="32"/>
        </w:rPr>
      </w:pPr>
    </w:p>
    <w:p w14:paraId="2CBFB985" w14:textId="35B0CDBC" w:rsidR="00B7483C" w:rsidRPr="00B7483C" w:rsidRDefault="00B7483C" w:rsidP="007D5379">
      <w:pPr>
        <w:spacing w:line="360" w:lineRule="auto"/>
        <w:jc w:val="center"/>
        <w:rPr>
          <w:b/>
          <w:bCs/>
          <w:color w:val="1F3864"/>
          <w:sz w:val="32"/>
          <w:szCs w:val="32"/>
        </w:rPr>
      </w:pPr>
      <w:r w:rsidRPr="00B7483C">
        <w:rPr>
          <w:b/>
          <w:bCs/>
          <w:color w:val="1F3864"/>
          <w:sz w:val="32"/>
          <w:szCs w:val="32"/>
        </w:rPr>
        <w:t xml:space="preserve">Md </w:t>
      </w:r>
      <w:proofErr w:type="spellStart"/>
      <w:r w:rsidRPr="00B7483C">
        <w:rPr>
          <w:b/>
          <w:bCs/>
          <w:color w:val="1F3864"/>
          <w:sz w:val="32"/>
          <w:szCs w:val="32"/>
        </w:rPr>
        <w:t>Rakibul</w:t>
      </w:r>
      <w:proofErr w:type="spellEnd"/>
      <w:r w:rsidRPr="00B7483C">
        <w:rPr>
          <w:b/>
          <w:bCs/>
          <w:color w:val="1F3864"/>
          <w:sz w:val="32"/>
          <w:szCs w:val="32"/>
        </w:rPr>
        <w:t xml:space="preserve"> Hasan (ID: 2438287)</w:t>
      </w:r>
    </w:p>
    <w:p w14:paraId="5AD1825B" w14:textId="6BB2FD0E" w:rsidR="00B7483C" w:rsidRPr="00B7483C" w:rsidRDefault="00B7483C" w:rsidP="007D5379">
      <w:pPr>
        <w:spacing w:line="360" w:lineRule="auto"/>
        <w:jc w:val="center"/>
        <w:rPr>
          <w:b/>
          <w:bCs/>
          <w:color w:val="1F3864"/>
          <w:sz w:val="32"/>
          <w:szCs w:val="32"/>
        </w:rPr>
      </w:pPr>
    </w:p>
    <w:p w14:paraId="4CA2DFBF" w14:textId="77777777" w:rsidR="00B7483C" w:rsidRPr="00B7483C" w:rsidRDefault="00B7483C" w:rsidP="007D5379">
      <w:pPr>
        <w:spacing w:line="360" w:lineRule="auto"/>
        <w:jc w:val="center"/>
        <w:rPr>
          <w:b/>
          <w:bCs/>
          <w:color w:val="1F3864"/>
          <w:sz w:val="32"/>
          <w:szCs w:val="32"/>
        </w:rPr>
      </w:pPr>
    </w:p>
    <w:p w14:paraId="3456B7E1" w14:textId="0374A3E2" w:rsidR="00447494" w:rsidRPr="00B7483C" w:rsidRDefault="00CE737C" w:rsidP="007D5379">
      <w:pPr>
        <w:spacing w:line="360" w:lineRule="auto"/>
        <w:jc w:val="center"/>
        <w:rPr>
          <w:sz w:val="32"/>
          <w:szCs w:val="32"/>
        </w:rPr>
      </w:pPr>
      <w:r w:rsidRPr="00B7483C">
        <w:rPr>
          <w:b/>
          <w:bCs/>
          <w:color w:val="1F3864"/>
          <w:sz w:val="32"/>
          <w:szCs w:val="32"/>
        </w:rPr>
        <w:t>RFD GLOBAL ADVISORY REPORT</w:t>
      </w:r>
    </w:p>
    <w:p w14:paraId="06F8C727" w14:textId="5529DADD" w:rsidR="00447494" w:rsidRPr="00B7483C" w:rsidRDefault="00CE737C" w:rsidP="007D5379">
      <w:pPr>
        <w:spacing w:line="360" w:lineRule="auto"/>
        <w:jc w:val="center"/>
        <w:rPr>
          <w:b/>
          <w:bCs/>
          <w:color w:val="2E5DA5"/>
          <w:sz w:val="32"/>
          <w:szCs w:val="32"/>
        </w:rPr>
      </w:pPr>
      <w:r w:rsidRPr="00B7483C">
        <w:rPr>
          <w:b/>
          <w:bCs/>
          <w:color w:val="2E5DA5"/>
          <w:sz w:val="32"/>
          <w:szCs w:val="32"/>
        </w:rPr>
        <w:t>Algorithmic Management, AI Governance and Regulatory Risk:</w:t>
      </w:r>
      <w:r w:rsidR="00B7483C" w:rsidRPr="00B7483C">
        <w:rPr>
          <w:b/>
          <w:bCs/>
          <w:color w:val="2E5DA5"/>
          <w:sz w:val="32"/>
          <w:szCs w:val="32"/>
        </w:rPr>
        <w:t xml:space="preserve"> </w:t>
      </w:r>
      <w:r w:rsidRPr="00B7483C">
        <w:rPr>
          <w:b/>
          <w:bCs/>
          <w:color w:val="2E5DA5"/>
          <w:sz w:val="32"/>
          <w:szCs w:val="32"/>
        </w:rPr>
        <w:t>A Strategic Assessment of Deliveroo in the UK and EU</w:t>
      </w:r>
    </w:p>
    <w:p w14:paraId="41BE2B40" w14:textId="378DFD5C" w:rsidR="00B7483C" w:rsidRDefault="00B7483C" w:rsidP="007D5379">
      <w:pPr>
        <w:spacing w:line="360" w:lineRule="auto"/>
        <w:jc w:val="center"/>
        <w:rPr>
          <w:b/>
          <w:bCs/>
          <w:color w:val="2E5DA5"/>
          <w:sz w:val="40"/>
          <w:szCs w:val="40"/>
        </w:rPr>
      </w:pPr>
    </w:p>
    <w:p w14:paraId="5D3D745B" w14:textId="19A5C145" w:rsidR="00B7483C" w:rsidRDefault="00B7483C" w:rsidP="007D5379">
      <w:pPr>
        <w:spacing w:line="360" w:lineRule="auto"/>
        <w:jc w:val="center"/>
        <w:rPr>
          <w:b/>
          <w:bCs/>
          <w:color w:val="2E5DA5"/>
          <w:sz w:val="40"/>
          <w:szCs w:val="40"/>
        </w:rPr>
      </w:pPr>
    </w:p>
    <w:p w14:paraId="06F4315D" w14:textId="77777777" w:rsidR="00B7483C" w:rsidRPr="00FF311E" w:rsidRDefault="00B7483C" w:rsidP="007D5379">
      <w:pPr>
        <w:spacing w:line="360" w:lineRule="auto"/>
        <w:jc w:val="center"/>
        <w:rPr>
          <w:sz w:val="40"/>
          <w:szCs w:val="40"/>
        </w:rPr>
      </w:pPr>
    </w:p>
    <w:p w14:paraId="4E1CF3A5" w14:textId="77777777" w:rsidR="00447494" w:rsidRPr="00FF311E" w:rsidRDefault="00CE737C" w:rsidP="007D5379">
      <w:pPr>
        <w:spacing w:line="360" w:lineRule="auto"/>
        <w:jc w:val="both"/>
      </w:pPr>
      <w:r w:rsidRPr="00FF311E">
        <w:br w:type="page"/>
      </w:r>
    </w:p>
    <w:p w14:paraId="47BBCE7E" w14:textId="77777777" w:rsidR="00447494" w:rsidRPr="00FF311E" w:rsidRDefault="00CE737C" w:rsidP="007D5379">
      <w:pPr>
        <w:pStyle w:val="Heading1"/>
        <w:spacing w:before="0" w:after="0" w:line="360" w:lineRule="auto"/>
        <w:jc w:val="both"/>
      </w:pPr>
      <w:bookmarkStart w:id="0" w:name="_Toc228176350"/>
      <w:bookmarkStart w:id="1" w:name="_Toc228177178"/>
      <w:r w:rsidRPr="00FF311E">
        <w:lastRenderedPageBreak/>
        <w:t>Executive Summary</w:t>
      </w:r>
      <w:bookmarkEnd w:id="0"/>
      <w:bookmarkEnd w:id="1"/>
    </w:p>
    <w:p w14:paraId="09629FD9" w14:textId="5A61983D" w:rsidR="00FF311E" w:rsidRPr="00FF311E" w:rsidRDefault="00FF311E" w:rsidP="007D5379">
      <w:pPr>
        <w:spacing w:line="360" w:lineRule="auto"/>
        <w:jc w:val="both"/>
      </w:pPr>
      <w:r w:rsidRPr="00FF311E">
        <w:t>Deliveroo exists at the nexus of platform economics, artificial intelligence and a more regulated gig economy. This report provides recommendations to top decision-makers on the strategy</w:t>
      </w:r>
      <w:r w:rsidR="001B5F77">
        <w:t>, risk,</w:t>
      </w:r>
      <w:r w:rsidRPr="00FF311E">
        <w:t xml:space="preserve"> and governance imperative of the Deliveroo algorithmic management model, evaluated in the United Kingdom and the European Union. Its main thesis is that although AI-driven systems result in operational efficiency and competitive advantage that are measurable, they also subject the company to an increasingly large body of legal, reputational, and ethical risks, which the existing governance frameworks fail to adequately address.</w:t>
      </w:r>
    </w:p>
    <w:p w14:paraId="56F525D6" w14:textId="51E4A481" w:rsidR="00447494" w:rsidRDefault="00FF311E" w:rsidP="007D5379">
      <w:pPr>
        <w:spacing w:line="360" w:lineRule="auto"/>
        <w:jc w:val="both"/>
      </w:pPr>
      <w:r w:rsidRPr="00FF311E">
        <w:t xml:space="preserve">The report highlights that four areas of risk are critical, including the lack of transparency in algorithms and the resulting asymmetry of power between platform and rider; the lack of due process; failure to comply with GDPR and other emerging EU regulations; and the reputational impact of poor ethical AI practice. The concept of regulatory divergence between the pro-innovation strategy of the UK and the EU, which regulates the Directive 2024/2831, only adds to the strategy complexities. The report ends with a tiered implementation plan that includes </w:t>
      </w:r>
      <w:r w:rsidR="001B5F77">
        <w:t>board-level AI governance, an algorithmic transparency framework, human appeals, and long-term</w:t>
      </w:r>
      <w:r w:rsidRPr="00FF311E">
        <w:t xml:space="preserve"> independent ethical auditing. The strategic argument is clear</w:t>
      </w:r>
      <w:r w:rsidR="001B5F77">
        <w:t>:</w:t>
      </w:r>
      <w:r w:rsidRPr="00FF311E">
        <w:t xml:space="preserve"> the future competitive edge of Deliveroo will not only be based on the use of AI, but on the quality, transparency, and responsibility of its governance.</w:t>
      </w:r>
    </w:p>
    <w:p w14:paraId="4B87D702" w14:textId="35504204" w:rsidR="00B7483C" w:rsidRDefault="00B7483C" w:rsidP="007D5379">
      <w:pPr>
        <w:spacing w:line="360" w:lineRule="auto"/>
        <w:jc w:val="both"/>
      </w:pPr>
    </w:p>
    <w:p w14:paraId="63016892" w14:textId="48159011" w:rsidR="00B7483C" w:rsidRDefault="00B7483C" w:rsidP="007D5379">
      <w:pPr>
        <w:spacing w:line="360" w:lineRule="auto"/>
        <w:jc w:val="both"/>
      </w:pPr>
    </w:p>
    <w:p w14:paraId="7E44ACA5" w14:textId="77777777" w:rsidR="00B7483C" w:rsidRPr="00FF311E" w:rsidRDefault="00B7483C" w:rsidP="007D5379">
      <w:pPr>
        <w:spacing w:line="360" w:lineRule="auto"/>
        <w:jc w:val="both"/>
      </w:pPr>
    </w:p>
    <w:p w14:paraId="15B96041" w14:textId="77777777" w:rsidR="00447494" w:rsidRPr="00FF311E" w:rsidRDefault="00CE737C" w:rsidP="007D5379">
      <w:pPr>
        <w:spacing w:line="360" w:lineRule="auto"/>
        <w:jc w:val="both"/>
      </w:pPr>
      <w:r w:rsidRPr="00FF311E">
        <w:br w:type="page"/>
      </w:r>
    </w:p>
    <w:sdt>
      <w:sdtPr>
        <w:rPr>
          <w:rFonts w:ascii="Arial" w:eastAsia="Arial" w:hAnsi="Arial" w:cs="Arial"/>
          <w:b/>
          <w:bCs/>
          <w:color w:val="1F3864" w:themeColor="accent1" w:themeShade="80"/>
          <w:sz w:val="22"/>
          <w:szCs w:val="22"/>
          <w:lang w:val="en-GB" w:eastAsia="en-GB"/>
        </w:rPr>
        <w:id w:val="2048262711"/>
        <w:docPartObj>
          <w:docPartGallery w:val="Table of Contents"/>
          <w:docPartUnique/>
        </w:docPartObj>
      </w:sdtPr>
      <w:sdtEndPr>
        <w:rPr>
          <w:noProof/>
          <w:color w:val="auto"/>
        </w:rPr>
      </w:sdtEndPr>
      <w:sdtContent>
        <w:p w14:paraId="3E634044" w14:textId="4C5A3E0F" w:rsidR="00FF311E" w:rsidRPr="00FF311E" w:rsidRDefault="00FF311E" w:rsidP="007D5379">
          <w:pPr>
            <w:pStyle w:val="TOCHeading"/>
            <w:spacing w:before="0" w:line="360" w:lineRule="auto"/>
            <w:rPr>
              <w:rFonts w:ascii="Arial" w:hAnsi="Arial" w:cs="Arial"/>
              <w:b/>
              <w:bCs/>
            </w:rPr>
          </w:pPr>
          <w:r w:rsidRPr="00FF311E">
            <w:rPr>
              <w:rFonts w:ascii="Arial" w:hAnsi="Arial" w:cs="Arial"/>
              <w:b/>
              <w:bCs/>
              <w:color w:val="1F3864" w:themeColor="accent1" w:themeShade="80"/>
            </w:rPr>
            <w:t>Table of Contents</w:t>
          </w:r>
        </w:p>
        <w:p w14:paraId="0DB2E500" w14:textId="1A533EF3" w:rsidR="00FF311E" w:rsidRPr="00FF311E" w:rsidRDefault="00FF311E" w:rsidP="007D5379">
          <w:pPr>
            <w:pStyle w:val="TOC1"/>
            <w:tabs>
              <w:tab w:val="right" w:leader="dot" w:pos="9016"/>
            </w:tabs>
            <w:spacing w:after="0" w:line="360" w:lineRule="auto"/>
            <w:rPr>
              <w:rFonts w:eastAsiaTheme="minorEastAsia"/>
              <w:noProof/>
              <w:kern w:val="2"/>
              <w:sz w:val="24"/>
              <w:szCs w:val="24"/>
              <w14:ligatures w14:val="standardContextual"/>
            </w:rPr>
          </w:pPr>
          <w:r w:rsidRPr="00FF311E">
            <w:fldChar w:fldCharType="begin"/>
          </w:r>
          <w:r w:rsidRPr="00FF311E">
            <w:instrText xml:space="preserve"> TOC \o "1-3" \h \z \u </w:instrText>
          </w:r>
          <w:r w:rsidRPr="00FF311E">
            <w:fldChar w:fldCharType="separate"/>
          </w:r>
          <w:hyperlink w:anchor="_Toc228177178" w:history="1">
            <w:r w:rsidRPr="00FF311E">
              <w:rPr>
                <w:rStyle w:val="Hyperlink"/>
                <w:noProof/>
              </w:rPr>
              <w:t>Executive Summary</w:t>
            </w:r>
            <w:r w:rsidRPr="00FF311E">
              <w:rPr>
                <w:noProof/>
                <w:webHidden/>
              </w:rPr>
              <w:tab/>
            </w:r>
            <w:r w:rsidRPr="00FF311E">
              <w:rPr>
                <w:noProof/>
                <w:webHidden/>
              </w:rPr>
              <w:fldChar w:fldCharType="begin"/>
            </w:r>
            <w:r w:rsidRPr="00FF311E">
              <w:rPr>
                <w:noProof/>
                <w:webHidden/>
              </w:rPr>
              <w:instrText xml:space="preserve"> PAGEREF _Toc228177178 \h </w:instrText>
            </w:r>
            <w:r w:rsidRPr="00FF311E">
              <w:rPr>
                <w:noProof/>
                <w:webHidden/>
              </w:rPr>
            </w:r>
            <w:r w:rsidRPr="00FF311E">
              <w:rPr>
                <w:noProof/>
                <w:webHidden/>
              </w:rPr>
              <w:fldChar w:fldCharType="separate"/>
            </w:r>
            <w:r w:rsidRPr="00FF311E">
              <w:rPr>
                <w:noProof/>
                <w:webHidden/>
              </w:rPr>
              <w:t>2</w:t>
            </w:r>
            <w:r w:rsidRPr="00FF311E">
              <w:rPr>
                <w:noProof/>
                <w:webHidden/>
              </w:rPr>
              <w:fldChar w:fldCharType="end"/>
            </w:r>
          </w:hyperlink>
        </w:p>
        <w:p w14:paraId="2307D711" w14:textId="2C116B04"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79" w:history="1">
            <w:r w:rsidR="00FF311E" w:rsidRPr="00FF311E">
              <w:rPr>
                <w:rStyle w:val="Hyperlink"/>
                <w:noProof/>
              </w:rPr>
              <w:t>1. Introduction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_Toc228177179 \h </w:instrText>
            </w:r>
            <w:r w:rsidR="00FF311E" w:rsidRPr="00FF311E">
              <w:rPr>
                <w:noProof/>
                <w:webHidden/>
              </w:rPr>
            </w:r>
            <w:r w:rsidR="00FF311E" w:rsidRPr="00FF311E">
              <w:rPr>
                <w:noProof/>
                <w:webHidden/>
              </w:rPr>
              <w:fldChar w:fldCharType="separate"/>
            </w:r>
            <w:r w:rsidR="00FF311E" w:rsidRPr="00FF311E">
              <w:rPr>
                <w:noProof/>
                <w:webHidden/>
              </w:rPr>
              <w:t>4</w:t>
            </w:r>
            <w:r w:rsidR="00FF311E" w:rsidRPr="00FF311E">
              <w:rPr>
                <w:noProof/>
                <w:webHidden/>
              </w:rPr>
              <w:fldChar w:fldCharType="end"/>
            </w:r>
          </w:hyperlink>
        </w:p>
        <w:p w14:paraId="7ED26523" w14:textId="34A567DD"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0" w:history="1">
            <w:r w:rsidR="00FF311E" w:rsidRPr="00FF311E">
              <w:rPr>
                <w:rStyle w:val="Hyperlink"/>
                <w:noProof/>
              </w:rPr>
              <w:t>2. Company and Business Model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_Toc228177180 \h </w:instrText>
            </w:r>
            <w:r w:rsidR="00FF311E" w:rsidRPr="00FF311E">
              <w:rPr>
                <w:noProof/>
                <w:webHidden/>
              </w:rPr>
            </w:r>
            <w:r w:rsidR="00FF311E" w:rsidRPr="00FF311E">
              <w:rPr>
                <w:noProof/>
                <w:webHidden/>
              </w:rPr>
              <w:fldChar w:fldCharType="separate"/>
            </w:r>
            <w:r w:rsidR="00FF311E" w:rsidRPr="00FF311E">
              <w:rPr>
                <w:noProof/>
                <w:webHidden/>
              </w:rPr>
              <w:t>4</w:t>
            </w:r>
            <w:r w:rsidR="00FF311E" w:rsidRPr="00FF311E">
              <w:rPr>
                <w:noProof/>
                <w:webHidden/>
              </w:rPr>
              <w:fldChar w:fldCharType="end"/>
            </w:r>
          </w:hyperlink>
        </w:p>
        <w:p w14:paraId="687EF83B" w14:textId="1963B577"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1" w:history="1">
            <w:r w:rsidR="00FF311E" w:rsidRPr="00FF311E">
              <w:rPr>
                <w:rStyle w:val="Hyperlink"/>
                <w:noProof/>
              </w:rPr>
              <w:t>3. PESTLE Analysis: UK and EU Comparative Assessment</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_Toc228177181 \h </w:instrText>
            </w:r>
            <w:r w:rsidR="00FF311E" w:rsidRPr="00FF311E">
              <w:rPr>
                <w:noProof/>
                <w:webHidden/>
              </w:rPr>
            </w:r>
            <w:r w:rsidR="00FF311E" w:rsidRPr="00FF311E">
              <w:rPr>
                <w:noProof/>
                <w:webHidden/>
              </w:rPr>
              <w:fldChar w:fldCharType="separate"/>
            </w:r>
            <w:r w:rsidR="00FF311E" w:rsidRPr="00FF311E">
              <w:rPr>
                <w:noProof/>
                <w:webHidden/>
              </w:rPr>
              <w:t>5</w:t>
            </w:r>
            <w:r w:rsidR="00FF311E" w:rsidRPr="00FF311E">
              <w:rPr>
                <w:noProof/>
                <w:webHidden/>
              </w:rPr>
              <w:fldChar w:fldCharType="end"/>
            </w:r>
          </w:hyperlink>
        </w:p>
        <w:p w14:paraId="6A05EDD6" w14:textId="14175967"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2" w:history="1">
            <w:r w:rsidR="00FF311E" w:rsidRPr="00FF311E">
              <w:rPr>
                <w:rStyle w:val="Hyperlink"/>
                <w:noProof/>
              </w:rPr>
              <w:t>4. Porter's Diamond Model: Competitive Advantage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_Toc228177182 \h </w:instrText>
            </w:r>
            <w:r w:rsidR="00FF311E" w:rsidRPr="00FF311E">
              <w:rPr>
                <w:noProof/>
                <w:webHidden/>
              </w:rPr>
            </w:r>
            <w:r w:rsidR="00FF311E" w:rsidRPr="00FF311E">
              <w:rPr>
                <w:noProof/>
                <w:webHidden/>
              </w:rPr>
              <w:fldChar w:fldCharType="separate"/>
            </w:r>
            <w:r w:rsidR="00FF311E" w:rsidRPr="00FF311E">
              <w:rPr>
                <w:noProof/>
                <w:webHidden/>
              </w:rPr>
              <w:t>7</w:t>
            </w:r>
            <w:r w:rsidR="00FF311E" w:rsidRPr="00FF311E">
              <w:rPr>
                <w:noProof/>
                <w:webHidden/>
              </w:rPr>
              <w:fldChar w:fldCharType="end"/>
            </w:r>
          </w:hyperlink>
        </w:p>
        <w:p w14:paraId="008214FF" w14:textId="0E20DF7A"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3" w:history="1">
            <w:r w:rsidR="00FF311E" w:rsidRPr="00FF311E">
              <w:rPr>
                <w:rStyle w:val="Hyperlink"/>
                <w:noProof/>
              </w:rPr>
              <w:t>5. AI, Data Governance and Algorithmic Risk</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_Toc228177183 \h </w:instrText>
            </w:r>
            <w:r w:rsidR="00FF311E" w:rsidRPr="00FF311E">
              <w:rPr>
                <w:noProof/>
                <w:webHidden/>
              </w:rPr>
            </w:r>
            <w:r w:rsidR="00FF311E" w:rsidRPr="00FF311E">
              <w:rPr>
                <w:noProof/>
                <w:webHidden/>
              </w:rPr>
              <w:fldChar w:fldCharType="separate"/>
            </w:r>
            <w:r w:rsidR="00FF311E" w:rsidRPr="00FF311E">
              <w:rPr>
                <w:noProof/>
                <w:webHidden/>
              </w:rPr>
              <w:t>9</w:t>
            </w:r>
            <w:r w:rsidR="00FF311E" w:rsidRPr="00FF311E">
              <w:rPr>
                <w:noProof/>
                <w:webHidden/>
              </w:rPr>
              <w:fldChar w:fldCharType="end"/>
            </w:r>
          </w:hyperlink>
        </w:p>
        <w:p w14:paraId="196C1D7B" w14:textId="4AA81AB9"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4" w:history="1">
            <w:r w:rsidR="00FF311E" w:rsidRPr="00FF311E">
              <w:rPr>
                <w:rStyle w:val="Hyperlink"/>
                <w:noProof/>
              </w:rPr>
              <w:t>5.1 Algorithmic Allocation and the Control Paradox</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_Toc228177184 \h </w:instrText>
            </w:r>
            <w:r w:rsidR="00FF311E" w:rsidRPr="00FF311E">
              <w:rPr>
                <w:noProof/>
                <w:webHidden/>
              </w:rPr>
            </w:r>
            <w:r w:rsidR="00FF311E" w:rsidRPr="00FF311E">
              <w:rPr>
                <w:noProof/>
                <w:webHidden/>
              </w:rPr>
              <w:fldChar w:fldCharType="separate"/>
            </w:r>
            <w:r w:rsidR="00FF311E" w:rsidRPr="00FF311E">
              <w:rPr>
                <w:noProof/>
                <w:webHidden/>
              </w:rPr>
              <w:t>9</w:t>
            </w:r>
            <w:r w:rsidR="00FF311E" w:rsidRPr="00FF311E">
              <w:rPr>
                <w:noProof/>
                <w:webHidden/>
              </w:rPr>
              <w:fldChar w:fldCharType="end"/>
            </w:r>
          </w:hyperlink>
        </w:p>
        <w:p w14:paraId="63B3BCEB" w14:textId="1E258B06"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5" w:history="1">
            <w:r w:rsidR="00FF311E" w:rsidRPr="00FF311E">
              <w:rPr>
                <w:rStyle w:val="Hyperlink"/>
                <w:noProof/>
              </w:rPr>
              <w:t>5.2 Automated Deactivation, Due Process and Accountability</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_Toc228177185 \h </w:instrText>
            </w:r>
            <w:r w:rsidR="00FF311E" w:rsidRPr="00FF311E">
              <w:rPr>
                <w:noProof/>
                <w:webHidden/>
              </w:rPr>
            </w:r>
            <w:r w:rsidR="00FF311E" w:rsidRPr="00FF311E">
              <w:rPr>
                <w:noProof/>
                <w:webHidden/>
              </w:rPr>
              <w:fldChar w:fldCharType="separate"/>
            </w:r>
            <w:r w:rsidR="00FF311E" w:rsidRPr="00FF311E">
              <w:rPr>
                <w:noProof/>
                <w:webHidden/>
              </w:rPr>
              <w:t>9</w:t>
            </w:r>
            <w:r w:rsidR="00FF311E" w:rsidRPr="00FF311E">
              <w:rPr>
                <w:noProof/>
                <w:webHidden/>
              </w:rPr>
              <w:fldChar w:fldCharType="end"/>
            </w:r>
          </w:hyperlink>
        </w:p>
        <w:p w14:paraId="0163626C" w14:textId="0FAE6B20"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6" w:history="1">
            <w:r w:rsidR="00FF311E" w:rsidRPr="00FF311E">
              <w:rPr>
                <w:rStyle w:val="Hyperlink"/>
                <w:noProof/>
              </w:rPr>
              <w:t>5.3 Data Governance and GDPR Compliance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_Toc228177186 \h </w:instrText>
            </w:r>
            <w:r w:rsidR="00FF311E" w:rsidRPr="00FF311E">
              <w:rPr>
                <w:noProof/>
                <w:webHidden/>
              </w:rPr>
            </w:r>
            <w:r w:rsidR="00FF311E" w:rsidRPr="00FF311E">
              <w:rPr>
                <w:noProof/>
                <w:webHidden/>
              </w:rPr>
              <w:fldChar w:fldCharType="separate"/>
            </w:r>
            <w:r w:rsidR="00FF311E" w:rsidRPr="00FF311E">
              <w:rPr>
                <w:noProof/>
                <w:webHidden/>
              </w:rPr>
              <w:t>10</w:t>
            </w:r>
            <w:r w:rsidR="00FF311E" w:rsidRPr="00FF311E">
              <w:rPr>
                <w:noProof/>
                <w:webHidden/>
              </w:rPr>
              <w:fldChar w:fldCharType="end"/>
            </w:r>
          </w:hyperlink>
        </w:p>
        <w:p w14:paraId="5CC37956" w14:textId="71FD8B36"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7" w:history="1">
            <w:r w:rsidR="00FF311E" w:rsidRPr="00FF311E">
              <w:rPr>
                <w:rStyle w:val="Hyperlink"/>
                <w:noProof/>
              </w:rPr>
              <w:t>5.4 Algorithmic Bias and Fairness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_Toc228177187 \h </w:instrText>
            </w:r>
            <w:r w:rsidR="00FF311E" w:rsidRPr="00FF311E">
              <w:rPr>
                <w:noProof/>
                <w:webHidden/>
              </w:rPr>
            </w:r>
            <w:r w:rsidR="00FF311E" w:rsidRPr="00FF311E">
              <w:rPr>
                <w:noProof/>
                <w:webHidden/>
              </w:rPr>
              <w:fldChar w:fldCharType="separate"/>
            </w:r>
            <w:r w:rsidR="00FF311E" w:rsidRPr="00FF311E">
              <w:rPr>
                <w:noProof/>
                <w:webHidden/>
              </w:rPr>
              <w:t>11</w:t>
            </w:r>
            <w:r w:rsidR="00FF311E" w:rsidRPr="00FF311E">
              <w:rPr>
                <w:noProof/>
                <w:webHidden/>
              </w:rPr>
              <w:fldChar w:fldCharType="end"/>
            </w:r>
          </w:hyperlink>
        </w:p>
        <w:p w14:paraId="5212C99C" w14:textId="76333C01"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8" w:history="1">
            <w:r w:rsidR="00FF311E" w:rsidRPr="00FF311E">
              <w:rPr>
                <w:rStyle w:val="Hyperlink"/>
                <w:noProof/>
              </w:rPr>
              <w:t>6. Ethical AI, Labour Regulation and Stakeholder Trust</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_Toc228177188 \h </w:instrText>
            </w:r>
            <w:r w:rsidR="00FF311E" w:rsidRPr="00FF311E">
              <w:rPr>
                <w:noProof/>
                <w:webHidden/>
              </w:rPr>
            </w:r>
            <w:r w:rsidR="00FF311E" w:rsidRPr="00FF311E">
              <w:rPr>
                <w:noProof/>
                <w:webHidden/>
              </w:rPr>
              <w:fldChar w:fldCharType="separate"/>
            </w:r>
            <w:r w:rsidR="00FF311E" w:rsidRPr="00FF311E">
              <w:rPr>
                <w:noProof/>
                <w:webHidden/>
              </w:rPr>
              <w:t>11</w:t>
            </w:r>
            <w:r w:rsidR="00FF311E" w:rsidRPr="00FF311E">
              <w:rPr>
                <w:noProof/>
                <w:webHidden/>
              </w:rPr>
              <w:fldChar w:fldCharType="end"/>
            </w:r>
          </w:hyperlink>
        </w:p>
        <w:p w14:paraId="35CD4428" w14:textId="45FFAE6C"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9" w:history="1">
            <w:r w:rsidR="00FF311E" w:rsidRPr="00FF311E">
              <w:rPr>
                <w:rStyle w:val="Hyperlink"/>
                <w:noProof/>
              </w:rPr>
              <w:t>6.1 Ethical AI Principles and the Limits of Legal Compliance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_Toc228177189 \h </w:instrText>
            </w:r>
            <w:r w:rsidR="00FF311E" w:rsidRPr="00FF311E">
              <w:rPr>
                <w:noProof/>
                <w:webHidden/>
              </w:rPr>
            </w:r>
            <w:r w:rsidR="00FF311E" w:rsidRPr="00FF311E">
              <w:rPr>
                <w:noProof/>
                <w:webHidden/>
              </w:rPr>
              <w:fldChar w:fldCharType="separate"/>
            </w:r>
            <w:r w:rsidR="00FF311E" w:rsidRPr="00FF311E">
              <w:rPr>
                <w:noProof/>
                <w:webHidden/>
              </w:rPr>
              <w:t>11</w:t>
            </w:r>
            <w:r w:rsidR="00FF311E" w:rsidRPr="00FF311E">
              <w:rPr>
                <w:noProof/>
                <w:webHidden/>
              </w:rPr>
              <w:fldChar w:fldCharType="end"/>
            </w:r>
          </w:hyperlink>
        </w:p>
        <w:p w14:paraId="1EBC8E3F" w14:textId="50721EB3"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90" w:history="1">
            <w:r w:rsidR="00FF311E" w:rsidRPr="00FF311E">
              <w:rPr>
                <w:rStyle w:val="Hyperlink"/>
                <w:noProof/>
              </w:rPr>
              <w:t>6.2 Labour Regulation: UK and EU Comparative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_Toc228177190 \h </w:instrText>
            </w:r>
            <w:r w:rsidR="00FF311E" w:rsidRPr="00FF311E">
              <w:rPr>
                <w:noProof/>
                <w:webHidden/>
              </w:rPr>
            </w:r>
            <w:r w:rsidR="00FF311E" w:rsidRPr="00FF311E">
              <w:rPr>
                <w:noProof/>
                <w:webHidden/>
              </w:rPr>
              <w:fldChar w:fldCharType="separate"/>
            </w:r>
            <w:r w:rsidR="00FF311E" w:rsidRPr="00FF311E">
              <w:rPr>
                <w:noProof/>
                <w:webHidden/>
              </w:rPr>
              <w:t>12</w:t>
            </w:r>
            <w:r w:rsidR="00FF311E" w:rsidRPr="00FF311E">
              <w:rPr>
                <w:noProof/>
                <w:webHidden/>
              </w:rPr>
              <w:fldChar w:fldCharType="end"/>
            </w:r>
          </w:hyperlink>
        </w:p>
        <w:p w14:paraId="42A9C6F3" w14:textId="2B883629" w:rsidR="00FF311E" w:rsidRPr="00FF311E" w:rsidRDefault="00203900"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91" w:history="1">
            <w:r w:rsidR="00FF311E" w:rsidRPr="00FF311E">
              <w:rPr>
                <w:rStyle w:val="Hyperlink"/>
                <w:noProof/>
              </w:rPr>
              <w:t>6.3 Stakeholder Trust, Reputation and Long-Term Value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_Toc228177191 \h </w:instrText>
            </w:r>
            <w:r w:rsidR="00FF311E" w:rsidRPr="00FF311E">
              <w:rPr>
                <w:noProof/>
                <w:webHidden/>
              </w:rPr>
            </w:r>
            <w:r w:rsidR="00FF311E" w:rsidRPr="00FF311E">
              <w:rPr>
                <w:noProof/>
                <w:webHidden/>
              </w:rPr>
              <w:fldChar w:fldCharType="separate"/>
            </w:r>
            <w:r w:rsidR="00FF311E" w:rsidRPr="00FF311E">
              <w:rPr>
                <w:noProof/>
                <w:webHidden/>
              </w:rPr>
              <w:t>13</w:t>
            </w:r>
            <w:r w:rsidR="00FF311E" w:rsidRPr="00FF311E">
              <w:rPr>
                <w:noProof/>
                <w:webHidden/>
              </w:rPr>
              <w:fldChar w:fldCharType="end"/>
            </w:r>
          </w:hyperlink>
        </w:p>
        <w:p w14:paraId="06423DBC" w14:textId="4A65AC0A"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2" w:history="1">
            <w:r w:rsidR="00FF311E" w:rsidRPr="00FF311E">
              <w:rPr>
                <w:rStyle w:val="Hyperlink"/>
                <w:noProof/>
              </w:rPr>
              <w:t>7. Recommendations and Implementation Plan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_Toc228177192 \h </w:instrText>
            </w:r>
            <w:r w:rsidR="00FF311E" w:rsidRPr="00FF311E">
              <w:rPr>
                <w:noProof/>
                <w:webHidden/>
              </w:rPr>
            </w:r>
            <w:r w:rsidR="00FF311E" w:rsidRPr="00FF311E">
              <w:rPr>
                <w:noProof/>
                <w:webHidden/>
              </w:rPr>
              <w:fldChar w:fldCharType="separate"/>
            </w:r>
            <w:r w:rsidR="00FF311E" w:rsidRPr="00FF311E">
              <w:rPr>
                <w:noProof/>
                <w:webHidden/>
              </w:rPr>
              <w:t>13</w:t>
            </w:r>
            <w:r w:rsidR="00FF311E" w:rsidRPr="00FF311E">
              <w:rPr>
                <w:noProof/>
                <w:webHidden/>
              </w:rPr>
              <w:fldChar w:fldCharType="end"/>
            </w:r>
          </w:hyperlink>
        </w:p>
        <w:p w14:paraId="36470687" w14:textId="5CAC2807"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3" w:history="1">
            <w:r w:rsidR="00FF311E" w:rsidRPr="00FF311E">
              <w:rPr>
                <w:rStyle w:val="Hyperlink"/>
                <w:noProof/>
              </w:rPr>
              <w:t>8. Conclusion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_Toc228177193 \h </w:instrText>
            </w:r>
            <w:r w:rsidR="00FF311E" w:rsidRPr="00FF311E">
              <w:rPr>
                <w:noProof/>
                <w:webHidden/>
              </w:rPr>
            </w:r>
            <w:r w:rsidR="00FF311E" w:rsidRPr="00FF311E">
              <w:rPr>
                <w:noProof/>
                <w:webHidden/>
              </w:rPr>
              <w:fldChar w:fldCharType="separate"/>
            </w:r>
            <w:r w:rsidR="00FF311E" w:rsidRPr="00FF311E">
              <w:rPr>
                <w:noProof/>
                <w:webHidden/>
              </w:rPr>
              <w:t>15</w:t>
            </w:r>
            <w:r w:rsidR="00FF311E" w:rsidRPr="00FF311E">
              <w:rPr>
                <w:noProof/>
                <w:webHidden/>
              </w:rPr>
              <w:fldChar w:fldCharType="end"/>
            </w:r>
          </w:hyperlink>
        </w:p>
        <w:p w14:paraId="5DD2297B" w14:textId="3494F08D" w:rsidR="00FF311E" w:rsidRPr="00FF311E" w:rsidRDefault="00203900"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4" w:history="1">
            <w:r w:rsidR="00FF311E" w:rsidRPr="00FF311E">
              <w:rPr>
                <w:rStyle w:val="Hyperlink"/>
                <w:noProof/>
              </w:rPr>
              <w:t>References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_Toc228177194 \h </w:instrText>
            </w:r>
            <w:r w:rsidR="00FF311E" w:rsidRPr="00FF311E">
              <w:rPr>
                <w:noProof/>
                <w:webHidden/>
              </w:rPr>
            </w:r>
            <w:r w:rsidR="00FF311E" w:rsidRPr="00FF311E">
              <w:rPr>
                <w:noProof/>
                <w:webHidden/>
              </w:rPr>
              <w:fldChar w:fldCharType="separate"/>
            </w:r>
            <w:r w:rsidR="00FF311E" w:rsidRPr="00FF311E">
              <w:rPr>
                <w:noProof/>
                <w:webHidden/>
              </w:rPr>
              <w:t>16</w:t>
            </w:r>
            <w:r w:rsidR="00FF311E" w:rsidRPr="00FF311E">
              <w:rPr>
                <w:noProof/>
                <w:webHidden/>
              </w:rPr>
              <w:fldChar w:fldCharType="end"/>
            </w:r>
          </w:hyperlink>
        </w:p>
        <w:p w14:paraId="00A55902" w14:textId="50DD1422" w:rsidR="00FF311E" w:rsidRPr="00FF311E" w:rsidRDefault="00FF311E" w:rsidP="007D5379">
          <w:pPr>
            <w:spacing w:line="360" w:lineRule="auto"/>
          </w:pPr>
          <w:r w:rsidRPr="00FF311E">
            <w:rPr>
              <w:b/>
              <w:bCs/>
              <w:noProof/>
            </w:rPr>
            <w:fldChar w:fldCharType="end"/>
          </w:r>
        </w:p>
      </w:sdtContent>
    </w:sdt>
    <w:p w14:paraId="442F1113" w14:textId="40EF4A72" w:rsidR="00447494" w:rsidRPr="00FF311E" w:rsidRDefault="00447494" w:rsidP="007D5379">
      <w:pPr>
        <w:spacing w:line="360" w:lineRule="auto"/>
        <w:jc w:val="both"/>
      </w:pPr>
    </w:p>
    <w:p w14:paraId="5CAEE523" w14:textId="77777777" w:rsidR="00447494" w:rsidRPr="00FF311E" w:rsidRDefault="00CE737C" w:rsidP="007D5379">
      <w:pPr>
        <w:spacing w:line="360" w:lineRule="auto"/>
        <w:jc w:val="both"/>
      </w:pPr>
      <w:r w:rsidRPr="00FF311E">
        <w:br w:type="page"/>
      </w:r>
    </w:p>
    <w:p w14:paraId="3C994462" w14:textId="77777777" w:rsidR="00447494" w:rsidRPr="00FF311E" w:rsidRDefault="00CE737C" w:rsidP="007D5379">
      <w:pPr>
        <w:pStyle w:val="Heading1"/>
        <w:spacing w:before="0" w:after="0" w:line="360" w:lineRule="auto"/>
        <w:jc w:val="both"/>
      </w:pPr>
      <w:bookmarkStart w:id="2" w:name="_Toc228176352"/>
      <w:bookmarkStart w:id="3" w:name="_Toc228177179"/>
      <w:r w:rsidRPr="00FF311E">
        <w:lastRenderedPageBreak/>
        <w:t>1. Introduction</w:t>
      </w:r>
      <w:bookmarkEnd w:id="2"/>
      <w:bookmarkEnd w:id="3"/>
    </w:p>
    <w:p w14:paraId="4774D0B8" w14:textId="32D02952" w:rsidR="004C5055" w:rsidRDefault="004C5055" w:rsidP="004C5055">
      <w:pPr>
        <w:spacing w:line="360" w:lineRule="auto"/>
        <w:jc w:val="both"/>
      </w:pPr>
      <w:r>
        <w:t xml:space="preserve">Deliveroo is a company of the largest digital platform in the world, which entered the market in the area of food delivery in 2013 and was founded in London. A good example of the contemporary platform-based business model, in which artificial intelligence is not an auxiliary mechanism but is one of the main elements of business operations, is Deliveroo, an enterprise serving more than ten countries, mediating between consumers, restaurants, and an independent rider workforce. Algorithms also control order allocation, dynamic pricing, route optimisation, and rider performance monitoring, enabling a management system to operate with minimal human </w:t>
      </w:r>
      <w:r w:rsidR="001B5F77">
        <w:t>interaction</w:t>
      </w:r>
      <w:r>
        <w:t xml:space="preserve"> on the transactional level.</w:t>
      </w:r>
    </w:p>
    <w:p w14:paraId="6777EB4C" w14:textId="40B9F220" w:rsidR="004C5055" w:rsidRDefault="004C5055" w:rsidP="004C5055">
      <w:pPr>
        <w:spacing w:line="360" w:lineRule="auto"/>
        <w:jc w:val="both"/>
      </w:pPr>
      <w:r>
        <w:t xml:space="preserve">One controversy has been the strategic value of this model. Algorithms have generated substantial efficiency returns, with the rapid adoption of algorithmic management subject to growing regulatory and worker advocacy and growing ethical criticism in platform economies. The antagonistic regulatory purposes of the UK and the EU are also a particularly influential source of strategic uncertainty to any multinational platform </w:t>
      </w:r>
      <w:r w:rsidR="001B5F77">
        <w:t>that</w:t>
      </w:r>
      <w:r>
        <w:t xml:space="preserve"> conducts business in both regions. The case study of Deliveroo and its business model, inherent risks in the algorithmic systems and the regulatory environment where these risks are managed are the main </w:t>
      </w:r>
      <w:r w:rsidR="001B5F77">
        <w:t>cases</w:t>
      </w:r>
      <w:r>
        <w:t xml:space="preserve"> that this report is based on.</w:t>
      </w:r>
    </w:p>
    <w:p w14:paraId="2B1AFD62" w14:textId="646CEF60" w:rsidR="00447494" w:rsidRPr="00FF311E" w:rsidRDefault="004C5055" w:rsidP="004C5055">
      <w:pPr>
        <w:spacing w:line="360" w:lineRule="auto"/>
        <w:jc w:val="both"/>
      </w:pPr>
      <w:r>
        <w:t xml:space="preserve">These spheres of the analysis are data governance, ethical AI, labour regulation, and reputational risk. The report employs </w:t>
      </w:r>
      <w:r w:rsidR="001B5F77">
        <w:t xml:space="preserve">the </w:t>
      </w:r>
      <w:r>
        <w:t xml:space="preserve">PESTLE framework to structure the macro-environmental comparison, and the Diamond Model of Porter to assess competitive positioning and structural conditions that are the basis of the algorithm capabilities of Deliveroo. It is founded on the current academic research and regulatory experience, and ends with a pragmatic and gradual implementation plan, which will turn the governance investment into </w:t>
      </w:r>
      <w:r w:rsidR="001B5F77">
        <w:t xml:space="preserve">a </w:t>
      </w:r>
      <w:r>
        <w:t>competitive long-term benefit.</w:t>
      </w:r>
    </w:p>
    <w:p w14:paraId="4577712B" w14:textId="77777777" w:rsidR="00447494" w:rsidRPr="00FF311E" w:rsidRDefault="00CE737C" w:rsidP="007D5379">
      <w:pPr>
        <w:pStyle w:val="Heading1"/>
        <w:spacing w:before="0" w:after="0" w:line="360" w:lineRule="auto"/>
        <w:jc w:val="both"/>
      </w:pPr>
      <w:bookmarkStart w:id="4" w:name="_Toc228176353"/>
      <w:bookmarkStart w:id="5" w:name="_Toc228177180"/>
      <w:r w:rsidRPr="00FF311E">
        <w:t>2. Company and Business Model Analysis</w:t>
      </w:r>
      <w:bookmarkEnd w:id="4"/>
      <w:bookmarkEnd w:id="5"/>
    </w:p>
    <w:p w14:paraId="7410E531" w14:textId="685BDB5F" w:rsidR="00FF311E" w:rsidRPr="00FF311E" w:rsidRDefault="00FF311E" w:rsidP="007D5379">
      <w:pPr>
        <w:spacing w:line="360" w:lineRule="auto"/>
        <w:jc w:val="both"/>
      </w:pPr>
      <w:r w:rsidRPr="00FF311E">
        <w:t xml:space="preserve">Deliveroo is a tripartite platform model with customers, restaurants, and independent riders and </w:t>
      </w:r>
      <w:r w:rsidR="001B5F77">
        <w:t xml:space="preserve">is </w:t>
      </w:r>
      <w:r w:rsidRPr="00FF311E">
        <w:t>monetised mainly by delivery fees, restaurant commissions, and subscriptions. Scalability of the platform is conditional on AI: without algorithmic allocation and optimisation, it would not be possible to arrange tens of thousands of parallel transactions in geographically separated cities. Vallas and Schor (2020) attribute this ability to coordinate the unemployed to a hallmark of platform firms, facilitating the mobilisation of labour at scale and offloading the costs and risk that had conventionally belonged to employers. Deliveroo is an example of such a structure: riders are considered independent contractors, which means that all their behaviour, income, and further use of the platform are mediated by algorithmic systems.</w:t>
      </w:r>
    </w:p>
    <w:p w14:paraId="47358110" w14:textId="7EC0F1F3" w:rsidR="00FF311E" w:rsidRPr="00FF311E" w:rsidRDefault="005F4CF5" w:rsidP="007D5379">
      <w:pPr>
        <w:spacing w:line="360" w:lineRule="auto"/>
        <w:jc w:val="both"/>
      </w:pPr>
      <w:r w:rsidRPr="005F4CF5">
        <w:t xml:space="preserve">The labour process of Deliveroo may be regarded as the so-called just-in-time labour force when workers are only contracted when the demand turns into a reality and dismissed when </w:t>
      </w:r>
      <w:r w:rsidRPr="005F4CF5">
        <w:lastRenderedPageBreak/>
        <w:t xml:space="preserve">it has been satisfied (De Stefano, 2016). This model creates flexibility of operation and economic effectiveness, but raises some fundamental questions regarding the nature of the employment relationship. Gandini (2019) applied the labour process theory to the gig economy, indicating that despite the apparent autonomy of the digital platforms, algorithmic management substitutes the hierarchical supervision framework with performance control based on data. The actual implication of this to the Deliveroo case is a structural dilemma: the platform needs to have sufficient behavioural control over the riders to guarantee quality of the service, but over-control would be equal to reclassifying the riders as workers or employees and the legal and financial ramifications that </w:t>
      </w:r>
      <w:r w:rsidR="001B5F77">
        <w:t>come</w:t>
      </w:r>
      <w:r w:rsidRPr="005F4CF5">
        <w:t xml:space="preserve"> with it.</w:t>
      </w:r>
    </w:p>
    <w:p w14:paraId="6AA50AD1" w14:textId="612AC71E" w:rsidR="00FF311E" w:rsidRPr="00FF311E" w:rsidRDefault="00FF311E" w:rsidP="007D5379">
      <w:pPr>
        <w:spacing w:line="360" w:lineRule="auto"/>
        <w:jc w:val="both"/>
      </w:pPr>
      <w:r w:rsidRPr="00FF311E">
        <w:t xml:space="preserve">Deliveroo algorithmic management involves a number of functions that are interconnected. Order allocation algorithms pair incoming orders with available riders according to proximity, speed, and platform-specified performance requirements. Dynamic pricing is a pricing model that varies the charges of delivery according to the </w:t>
      </w:r>
      <w:r w:rsidR="001B5F77">
        <w:t>real-time</w:t>
      </w:r>
      <w:r w:rsidRPr="00FF311E">
        <w:t xml:space="preserve"> demand and supply conditions. The performance of the Rider is monitored on the basis of acceptance rates, completion rates and customer ratings, and this will have ramifications on how to allocate future orders. According to </w:t>
      </w:r>
      <w:proofErr w:type="spellStart"/>
      <w:r w:rsidRPr="00FF311E">
        <w:t>Möhlmann</w:t>
      </w:r>
      <w:proofErr w:type="spellEnd"/>
      <w:r w:rsidRPr="00FF311E">
        <w:t xml:space="preserve"> et al. (2020), such a setup was referred to as a system where matching and control are carried out concurrently, which guarantees the efficiency of operations and behavioural adherence. The presence of Uber Eats and Just Eat compounds the need </w:t>
      </w:r>
      <w:r w:rsidR="001B5F77">
        <w:t>for Deliveroo to rely on algorithmic differentiation in that every small change in allocation speed or route efficiency will be converted into small benefits in a market where switching costs are low,</w:t>
      </w:r>
      <w:r w:rsidRPr="00FF311E">
        <w:t xml:space="preserve"> and prices are highly competitive.</w:t>
      </w:r>
    </w:p>
    <w:p w14:paraId="13D5E6AF" w14:textId="242EFC2B" w:rsidR="00447494" w:rsidRPr="00FF311E" w:rsidRDefault="00FF311E" w:rsidP="007D5379">
      <w:pPr>
        <w:spacing w:line="360" w:lineRule="auto"/>
        <w:jc w:val="both"/>
      </w:pPr>
      <w:proofErr w:type="spellStart"/>
      <w:r w:rsidRPr="00FF311E">
        <w:t>Faraoun</w:t>
      </w:r>
      <w:proofErr w:type="spellEnd"/>
      <w:r w:rsidRPr="00FF311E">
        <w:t xml:space="preserve"> (2024) placed such developments into a wider historical narrative of labour restructuring, that platform work should be seen as </w:t>
      </w:r>
      <w:r w:rsidR="001B5F77">
        <w:t xml:space="preserve">a qualitative change in how </w:t>
      </w:r>
      <w:r w:rsidRPr="00FF311E">
        <w:t>employment relations are governed, and not merely the extension of previous forms of precarious labour. This is significant to appreciate how serious the issue of Deliveroo is: its business model is not only exposed to regulatory risk, but it is inherently involved in the discussions that regulation aims to address.</w:t>
      </w:r>
    </w:p>
    <w:p w14:paraId="0FFF7236" w14:textId="77777777" w:rsidR="00447494" w:rsidRPr="00FF311E" w:rsidRDefault="00CE737C" w:rsidP="007D5379">
      <w:pPr>
        <w:pStyle w:val="Heading1"/>
        <w:spacing w:before="0" w:after="0" w:line="360" w:lineRule="auto"/>
        <w:jc w:val="both"/>
      </w:pPr>
      <w:bookmarkStart w:id="6" w:name="_Toc228176354"/>
      <w:bookmarkStart w:id="7" w:name="_Toc228177181"/>
      <w:r w:rsidRPr="00FF311E">
        <w:t>3. PESTLE Analysis: UK and EU Comparative Assessment</w:t>
      </w:r>
      <w:bookmarkEnd w:id="6"/>
      <w:bookmarkEnd w:id="7"/>
    </w:p>
    <w:p w14:paraId="55CD42A7" w14:textId="3B48298F" w:rsidR="00447494" w:rsidRPr="00FF311E" w:rsidRDefault="00FF311E" w:rsidP="007D5379">
      <w:pPr>
        <w:spacing w:line="360" w:lineRule="auto"/>
        <w:jc w:val="both"/>
      </w:pPr>
      <w:r w:rsidRPr="00FF311E">
        <w:t>The following macro-environmental analysis plots the key external forces that affect the algorithmic management model of Deliveroo in the two key regulatory environments. All this is done on a comparative basis using the PESTLE framework and critical analysis of the strategic implications of each dimension.</w:t>
      </w:r>
    </w:p>
    <w:p w14:paraId="3E82F3FC" w14:textId="77777777" w:rsidR="00447494" w:rsidRPr="00FF311E" w:rsidRDefault="00CE737C" w:rsidP="007D5379">
      <w:pPr>
        <w:spacing w:line="360" w:lineRule="auto"/>
        <w:jc w:val="both"/>
      </w:pPr>
      <w:r w:rsidRPr="00FF311E">
        <w:rPr>
          <w:b/>
          <w:bCs/>
          <w:i/>
          <w:iCs/>
          <w:color w:val="333333"/>
          <w:sz w:val="20"/>
          <w:szCs w:val="20"/>
        </w:rPr>
        <w:t>Table 1: PESTLE Comparative Analysis – Deliveroo UK vs EU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9"/>
        <w:gridCol w:w="2542"/>
        <w:gridCol w:w="2546"/>
        <w:gridCol w:w="2417"/>
      </w:tblGrid>
      <w:tr w:rsidR="00447494" w:rsidRPr="00FF311E" w14:paraId="0324938D"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0D6D2EE" w14:textId="77777777" w:rsidR="00447494" w:rsidRPr="00FF311E" w:rsidRDefault="00CE737C" w:rsidP="007D5379">
            <w:pPr>
              <w:spacing w:line="360" w:lineRule="auto"/>
              <w:jc w:val="both"/>
            </w:pPr>
            <w:r w:rsidRPr="00FF311E">
              <w:rPr>
                <w:b/>
                <w:bCs/>
                <w:color w:val="FFFFFF"/>
                <w:sz w:val="20"/>
                <w:szCs w:val="20"/>
              </w:rPr>
              <w:t>Factor</w:t>
            </w:r>
          </w:p>
        </w:tc>
        <w:tc>
          <w:tcPr>
            <w:tcW w:w="14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C66B9C6" w14:textId="77777777" w:rsidR="00447494" w:rsidRPr="00FF311E" w:rsidRDefault="00CE737C" w:rsidP="007D5379">
            <w:pPr>
              <w:spacing w:line="360" w:lineRule="auto"/>
              <w:jc w:val="both"/>
            </w:pPr>
            <w:r w:rsidRPr="00FF311E">
              <w:rPr>
                <w:b/>
                <w:bCs/>
                <w:color w:val="FFFFFF"/>
                <w:sz w:val="20"/>
                <w:szCs w:val="20"/>
              </w:rPr>
              <w:t>UK</w:t>
            </w:r>
          </w:p>
        </w:tc>
        <w:tc>
          <w:tcPr>
            <w:tcW w:w="142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BF19514" w14:textId="77777777" w:rsidR="00447494" w:rsidRPr="00FF311E" w:rsidRDefault="00CE737C" w:rsidP="007D5379">
            <w:pPr>
              <w:spacing w:line="360" w:lineRule="auto"/>
              <w:jc w:val="both"/>
            </w:pPr>
            <w:r w:rsidRPr="00FF311E">
              <w:rPr>
                <w:b/>
                <w:bCs/>
                <w:color w:val="FFFFFF"/>
                <w:sz w:val="20"/>
                <w:szCs w:val="20"/>
              </w:rPr>
              <w:t>EU</w:t>
            </w:r>
          </w:p>
        </w:tc>
        <w:tc>
          <w:tcPr>
            <w:tcW w:w="134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DF10A4A" w14:textId="77777777" w:rsidR="00447494" w:rsidRPr="00FF311E" w:rsidRDefault="00CE737C" w:rsidP="007D5379">
            <w:pPr>
              <w:spacing w:line="360" w:lineRule="auto"/>
              <w:jc w:val="both"/>
            </w:pPr>
            <w:r w:rsidRPr="00FF311E">
              <w:rPr>
                <w:b/>
                <w:bCs/>
                <w:color w:val="FFFFFF"/>
                <w:sz w:val="20"/>
                <w:szCs w:val="20"/>
              </w:rPr>
              <w:t>Strategic Implication for Deliveroo</w:t>
            </w:r>
          </w:p>
        </w:tc>
      </w:tr>
      <w:tr w:rsidR="00447494" w:rsidRPr="00FF311E" w14:paraId="2F8B82AE"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2D3D3375" w14:textId="77777777" w:rsidR="00447494" w:rsidRPr="00FF311E" w:rsidRDefault="00CE737C" w:rsidP="007D5379">
            <w:pPr>
              <w:spacing w:line="360" w:lineRule="auto"/>
              <w:jc w:val="both"/>
            </w:pPr>
            <w:r w:rsidRPr="00FF311E">
              <w:rPr>
                <w:sz w:val="20"/>
                <w:szCs w:val="20"/>
              </w:rPr>
              <w:lastRenderedPageBreak/>
              <w:t>Political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1FEBE1EE" w14:textId="77777777" w:rsidR="00447494" w:rsidRPr="00FF311E" w:rsidRDefault="00CE737C" w:rsidP="007D5379">
            <w:pPr>
              <w:spacing w:line="360" w:lineRule="auto"/>
              <w:jc w:val="both"/>
            </w:pPr>
            <w:r w:rsidRPr="00FF311E">
              <w:rPr>
                <w:sz w:val="20"/>
                <w:szCs w:val="20"/>
              </w:rPr>
              <w:t>Pro-innovation AI White Paper (GOV.UK, 2023); flexible, sector-led governance</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37472A73" w14:textId="77777777" w:rsidR="00447494" w:rsidRPr="00FF311E" w:rsidRDefault="00CE737C" w:rsidP="007D5379">
            <w:pPr>
              <w:spacing w:line="360" w:lineRule="auto"/>
              <w:jc w:val="both"/>
            </w:pPr>
            <w:r w:rsidRPr="00FF311E">
              <w:rPr>
                <w:sz w:val="20"/>
                <w:szCs w:val="20"/>
              </w:rPr>
              <w:t>Platform Work Directive 2024/2831; interventionist worker protection</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0344017" w14:textId="0037E03D" w:rsidR="00447494" w:rsidRPr="00FF311E" w:rsidRDefault="00CE737C" w:rsidP="007D5379">
            <w:pPr>
              <w:spacing w:line="360" w:lineRule="auto"/>
              <w:jc w:val="both"/>
            </w:pPr>
            <w:r w:rsidRPr="00FF311E">
              <w:rPr>
                <w:sz w:val="20"/>
                <w:szCs w:val="20"/>
              </w:rPr>
              <w:t xml:space="preserve">Regulatory divergence demands </w:t>
            </w:r>
            <w:r w:rsidR="001B5F77">
              <w:rPr>
                <w:sz w:val="20"/>
                <w:szCs w:val="20"/>
              </w:rPr>
              <w:t xml:space="preserve">a </w:t>
            </w:r>
            <w:r w:rsidRPr="00FF311E">
              <w:rPr>
                <w:sz w:val="20"/>
                <w:szCs w:val="20"/>
              </w:rPr>
              <w:t>bifurcated compliance strategy</w:t>
            </w:r>
          </w:p>
        </w:tc>
      </w:tr>
      <w:tr w:rsidR="00447494" w:rsidRPr="00FF311E" w14:paraId="6DC2462C"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6211C43" w14:textId="77777777" w:rsidR="00447494" w:rsidRPr="00FF311E" w:rsidRDefault="00CE737C" w:rsidP="007D5379">
            <w:pPr>
              <w:spacing w:line="360" w:lineRule="auto"/>
              <w:jc w:val="both"/>
            </w:pPr>
            <w:r w:rsidRPr="00FF311E">
              <w:rPr>
                <w:sz w:val="20"/>
                <w:szCs w:val="20"/>
              </w:rPr>
              <w:t>Economic</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460205" w14:textId="77777777" w:rsidR="00447494" w:rsidRPr="00FF311E" w:rsidRDefault="00CE737C" w:rsidP="007D5379">
            <w:pPr>
              <w:spacing w:line="360" w:lineRule="auto"/>
              <w:jc w:val="both"/>
            </w:pPr>
            <w:r w:rsidRPr="00FF311E">
              <w:rPr>
                <w:sz w:val="20"/>
                <w:szCs w:val="20"/>
              </w:rPr>
              <w:t>Post-Brexit cost pressures; competitive rider market</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C83ED4" w14:textId="564D0097" w:rsidR="00447494" w:rsidRPr="00FF311E" w:rsidRDefault="00CE737C" w:rsidP="007D5379">
            <w:pPr>
              <w:spacing w:line="360" w:lineRule="auto"/>
              <w:jc w:val="both"/>
            </w:pPr>
            <w:r w:rsidRPr="00FF311E">
              <w:rPr>
                <w:sz w:val="20"/>
                <w:szCs w:val="20"/>
              </w:rPr>
              <w:t>Inflationary labour costs push for minimum-wage equivalence</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1F09A8" w14:textId="77777777" w:rsidR="00447494" w:rsidRPr="00FF311E" w:rsidRDefault="00CE737C" w:rsidP="007D5379">
            <w:pPr>
              <w:spacing w:line="360" w:lineRule="auto"/>
              <w:jc w:val="both"/>
            </w:pPr>
            <w:r w:rsidRPr="00FF311E">
              <w:rPr>
                <w:sz w:val="20"/>
                <w:szCs w:val="20"/>
              </w:rPr>
              <w:t>AI efficiency gains risk erosion by rising compliance costs</w:t>
            </w:r>
          </w:p>
        </w:tc>
      </w:tr>
      <w:tr w:rsidR="00447494" w:rsidRPr="00FF311E" w14:paraId="62C2B9F8"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510B0583" w14:textId="77777777" w:rsidR="00447494" w:rsidRPr="00FF311E" w:rsidRDefault="00CE737C" w:rsidP="007D5379">
            <w:pPr>
              <w:spacing w:line="360" w:lineRule="auto"/>
              <w:jc w:val="both"/>
            </w:pPr>
            <w:r w:rsidRPr="00FF311E">
              <w:rPr>
                <w:sz w:val="20"/>
                <w:szCs w:val="20"/>
              </w:rPr>
              <w:t>Social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EDF526D" w14:textId="77777777" w:rsidR="00447494" w:rsidRPr="00FF311E" w:rsidRDefault="00CE737C" w:rsidP="007D5379">
            <w:pPr>
              <w:spacing w:line="360" w:lineRule="auto"/>
              <w:jc w:val="both"/>
            </w:pPr>
            <w:r w:rsidRPr="00FF311E">
              <w:rPr>
                <w:sz w:val="20"/>
                <w:szCs w:val="20"/>
              </w:rPr>
              <w:t>Growing gig worker advocacy; Cambridge study on anxiety and ratings</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869DF49" w14:textId="77777777" w:rsidR="00447494" w:rsidRPr="00FF311E" w:rsidRDefault="00CE737C" w:rsidP="007D5379">
            <w:pPr>
              <w:spacing w:line="360" w:lineRule="auto"/>
              <w:jc w:val="both"/>
            </w:pPr>
            <w:r w:rsidRPr="00FF311E">
              <w:rPr>
                <w:sz w:val="20"/>
                <w:szCs w:val="20"/>
              </w:rPr>
              <w:t>Broad public support for worker rights; ESG scrutiny</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0A7DC7F" w14:textId="77777777" w:rsidR="00447494" w:rsidRPr="00FF311E" w:rsidRDefault="00CE737C" w:rsidP="007D5379">
            <w:pPr>
              <w:spacing w:line="360" w:lineRule="auto"/>
              <w:jc w:val="both"/>
            </w:pPr>
            <w:r w:rsidRPr="00FF311E">
              <w:rPr>
                <w:sz w:val="20"/>
                <w:szCs w:val="20"/>
              </w:rPr>
              <w:t>Reputational exposure if worker wellbeing is deprioritised</w:t>
            </w:r>
          </w:p>
        </w:tc>
      </w:tr>
      <w:tr w:rsidR="00447494" w:rsidRPr="00FF311E" w14:paraId="523C756E"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63654405" w14:textId="77777777" w:rsidR="00447494" w:rsidRPr="00FF311E" w:rsidRDefault="00CE737C" w:rsidP="007D5379">
            <w:pPr>
              <w:spacing w:line="360" w:lineRule="auto"/>
              <w:jc w:val="both"/>
            </w:pPr>
            <w:r w:rsidRPr="00FF311E">
              <w:rPr>
                <w:sz w:val="20"/>
                <w:szCs w:val="20"/>
              </w:rPr>
              <w:t>Technological</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EF675B" w14:textId="77777777" w:rsidR="00447494" w:rsidRPr="00FF311E" w:rsidRDefault="00CE737C" w:rsidP="007D5379">
            <w:pPr>
              <w:spacing w:line="360" w:lineRule="auto"/>
              <w:jc w:val="both"/>
            </w:pPr>
            <w:r w:rsidRPr="00FF311E">
              <w:rPr>
                <w:sz w:val="20"/>
                <w:szCs w:val="20"/>
              </w:rPr>
              <w:t>Rapid AI adoption; limited explainability standards</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5CEB59" w14:textId="77777777" w:rsidR="00447494" w:rsidRPr="00FF311E" w:rsidRDefault="00CE737C" w:rsidP="007D5379">
            <w:pPr>
              <w:spacing w:line="360" w:lineRule="auto"/>
              <w:jc w:val="both"/>
            </w:pPr>
            <w:r w:rsidRPr="00FF311E">
              <w:rPr>
                <w:sz w:val="20"/>
                <w:szCs w:val="20"/>
              </w:rPr>
              <w:t>EU AI Act accountability requirements; algorithmic transparency</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BD6E47" w14:textId="77777777" w:rsidR="00447494" w:rsidRPr="00FF311E" w:rsidRDefault="00CE737C" w:rsidP="007D5379">
            <w:pPr>
              <w:spacing w:line="360" w:lineRule="auto"/>
              <w:jc w:val="both"/>
            </w:pPr>
            <w:r w:rsidRPr="00FF311E">
              <w:rPr>
                <w:sz w:val="20"/>
                <w:szCs w:val="20"/>
              </w:rPr>
              <w:t>Algorithmic opacity creates legal and ethical risk</w:t>
            </w:r>
          </w:p>
        </w:tc>
      </w:tr>
      <w:tr w:rsidR="00447494" w:rsidRPr="00FF311E" w14:paraId="3A9DCAF9"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7471E7E1" w14:textId="77777777" w:rsidR="00447494" w:rsidRPr="00FF311E" w:rsidRDefault="00CE737C" w:rsidP="007D5379">
            <w:pPr>
              <w:spacing w:line="360" w:lineRule="auto"/>
              <w:jc w:val="both"/>
            </w:pPr>
            <w:r w:rsidRPr="00FF311E">
              <w:rPr>
                <w:sz w:val="20"/>
                <w:szCs w:val="20"/>
              </w:rPr>
              <w:t>Legal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50D9AAA8" w14:textId="77777777" w:rsidR="00447494" w:rsidRPr="00FF311E" w:rsidRDefault="00CE737C" w:rsidP="007D5379">
            <w:pPr>
              <w:spacing w:line="360" w:lineRule="auto"/>
              <w:jc w:val="both"/>
            </w:pPr>
            <w:r w:rsidRPr="00FF311E">
              <w:rPr>
                <w:sz w:val="20"/>
                <w:szCs w:val="20"/>
              </w:rPr>
              <w:t>Supreme Court self-employed ruling (2023); employment law uncertainty</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974DC0D" w14:textId="77777777" w:rsidR="00447494" w:rsidRPr="00FF311E" w:rsidRDefault="00CE737C" w:rsidP="007D5379">
            <w:pPr>
              <w:spacing w:line="360" w:lineRule="auto"/>
              <w:jc w:val="both"/>
            </w:pPr>
            <w:r w:rsidRPr="00FF311E">
              <w:rPr>
                <w:sz w:val="20"/>
                <w:szCs w:val="20"/>
              </w:rPr>
              <w:t>Directive 2024/2831 mandates algorithmic transparency; GDPR</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32AC394" w14:textId="77777777" w:rsidR="00447494" w:rsidRPr="00FF311E" w:rsidRDefault="00CE737C" w:rsidP="007D5379">
            <w:pPr>
              <w:spacing w:line="360" w:lineRule="auto"/>
              <w:jc w:val="both"/>
            </w:pPr>
            <w:r w:rsidRPr="00FF311E">
              <w:rPr>
                <w:sz w:val="20"/>
                <w:szCs w:val="20"/>
              </w:rPr>
              <w:t>Legal asymmetry between jurisdictions increases compliance complexity</w:t>
            </w:r>
          </w:p>
        </w:tc>
      </w:tr>
      <w:tr w:rsidR="00447494" w:rsidRPr="00FF311E" w14:paraId="20AE6504"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528093DD" w14:textId="77777777" w:rsidR="00447494" w:rsidRPr="00FF311E" w:rsidRDefault="00CE737C" w:rsidP="007D5379">
            <w:pPr>
              <w:spacing w:line="360" w:lineRule="auto"/>
              <w:jc w:val="both"/>
            </w:pPr>
            <w:r w:rsidRPr="00FF311E">
              <w:rPr>
                <w:sz w:val="20"/>
                <w:szCs w:val="20"/>
              </w:rPr>
              <w:t>Environmental</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B56439" w14:textId="77777777" w:rsidR="00447494" w:rsidRPr="00FF311E" w:rsidRDefault="00CE737C" w:rsidP="007D5379">
            <w:pPr>
              <w:spacing w:line="360" w:lineRule="auto"/>
              <w:jc w:val="both"/>
            </w:pPr>
            <w:r w:rsidRPr="00FF311E">
              <w:rPr>
                <w:sz w:val="20"/>
                <w:szCs w:val="20"/>
              </w:rPr>
              <w:t>Route optimisation reduces emissions per delivery</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D29781" w14:textId="54D42C81" w:rsidR="00447494" w:rsidRPr="00FF311E" w:rsidRDefault="00CE737C" w:rsidP="007D5379">
            <w:pPr>
              <w:spacing w:line="360" w:lineRule="auto"/>
              <w:jc w:val="both"/>
            </w:pPr>
            <w:r w:rsidRPr="00FF311E">
              <w:rPr>
                <w:sz w:val="20"/>
                <w:szCs w:val="20"/>
              </w:rPr>
              <w:t>EU Green Deal</w:t>
            </w:r>
            <w:r w:rsidR="006350C5">
              <w:rPr>
                <w:sz w:val="20"/>
                <w:szCs w:val="20"/>
              </w:rPr>
              <w:t>:</w:t>
            </w:r>
            <w:r w:rsidRPr="00FF311E">
              <w:rPr>
                <w:sz w:val="20"/>
                <w:szCs w:val="20"/>
              </w:rPr>
              <w:t xml:space="preserve"> pressure on last-mile delivery emissions</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0AFD90" w14:textId="77777777" w:rsidR="00447494" w:rsidRPr="00FF311E" w:rsidRDefault="00CE737C" w:rsidP="007D5379">
            <w:pPr>
              <w:spacing w:line="360" w:lineRule="auto"/>
              <w:jc w:val="both"/>
            </w:pPr>
            <w:r w:rsidRPr="00FF311E">
              <w:rPr>
                <w:sz w:val="20"/>
                <w:szCs w:val="20"/>
              </w:rPr>
              <w:t>AI efficiency must be reconciled with broader environmental footprint</w:t>
            </w:r>
          </w:p>
        </w:tc>
      </w:tr>
    </w:tbl>
    <w:p w14:paraId="5D660CEA" w14:textId="77777777" w:rsidR="00447494" w:rsidRPr="00FF311E" w:rsidRDefault="00CE737C" w:rsidP="007D5379">
      <w:pPr>
        <w:spacing w:line="360" w:lineRule="auto"/>
        <w:jc w:val="both"/>
      </w:pPr>
      <w:r w:rsidRPr="00FF311E">
        <w:rPr>
          <w:i/>
          <w:iCs/>
          <w:color w:val="666666"/>
          <w:sz w:val="18"/>
          <w:szCs w:val="18"/>
        </w:rPr>
        <w:t>Source: Author's analysis informed by GOV.UK (2023), European Council (2024), European Parliament (2024), Rough and Brione (2024), KPMG (2023), People Management (2023)</w:t>
      </w:r>
    </w:p>
    <w:p w14:paraId="7D0A16BD" w14:textId="511A59A6" w:rsidR="00FF311E" w:rsidRPr="00FF311E" w:rsidRDefault="00FF311E" w:rsidP="007D5379">
      <w:pPr>
        <w:spacing w:line="360" w:lineRule="auto"/>
        <w:jc w:val="both"/>
      </w:pPr>
      <w:r w:rsidRPr="00FF311E">
        <w:t xml:space="preserve">The pro-innovation AI White Paper in the UK (GOV.UK, 2023) is politically based on a principles-oriented, sector-led regulatory strategy that does not establish prescriptive requirements on the algorithms. This is the opposite of the interventionist approach of the EU, which is most clearly embodied by EU Directive 2024/2831 on platform work (European Council, 2024). The directive creates a legal presumption that platform workers are employed except in </w:t>
      </w:r>
      <w:r w:rsidR="006350C5">
        <w:t>cases</w:t>
      </w:r>
      <w:r w:rsidRPr="00FF311E">
        <w:t xml:space="preserve"> where the platform can prove to the contrary, which poses a direct threat to the self-employment business model that Deliveroo has adopted in member states of the EU. Rough and Brione (2024) observed that the UK employment law is still not fully resolved, and a 2023 ruling by the Supreme Court that riders are self-employed (People Management, 2023) has shed some light on the matter, but has not addressed the structural ambiguity. The political difference between jurisdictions is not only regulatory but also strategic: Deliveroo will have to assume the core different assumptions about the nature of its workforce based on the jurisdiction.</w:t>
      </w:r>
    </w:p>
    <w:p w14:paraId="07174C72" w14:textId="6943B50A" w:rsidR="00FF311E" w:rsidRPr="00FF311E" w:rsidRDefault="00FF311E" w:rsidP="007D5379">
      <w:pPr>
        <w:spacing w:line="360" w:lineRule="auto"/>
        <w:jc w:val="both"/>
      </w:pPr>
      <w:r w:rsidRPr="00FF311E">
        <w:lastRenderedPageBreak/>
        <w:t xml:space="preserve">Faced with an economic environment of increasing inflation and fuel prices, the rider model has put an added cost on its operations, and route optimisation through AI partially counters these forces. Nevertheless, KPMG (2023) warned that adherence to the new AI employment law provisions has direct financial implications that can reduce margins, especially when platforms are used at scale and in a variety of regulatory jurisdictions. The most important economic threat is in the direction of the EU towards mandatory transparency of algorithms and even reclassification of workers, as there are potential costs associated with the </w:t>
      </w:r>
      <w:r w:rsidR="006350C5">
        <w:t>uniformity</w:t>
      </w:r>
      <w:r w:rsidRPr="00FF311E">
        <w:t xml:space="preserve"> of minimum wages and the right to benefits.</w:t>
      </w:r>
    </w:p>
    <w:p w14:paraId="23DC6797" w14:textId="34CBF03C" w:rsidR="00FF311E" w:rsidRPr="00FF311E" w:rsidRDefault="00FF311E" w:rsidP="007D5379">
      <w:pPr>
        <w:spacing w:line="360" w:lineRule="auto"/>
        <w:jc w:val="both"/>
      </w:pPr>
      <w:r w:rsidRPr="00FF311E">
        <w:t xml:space="preserve">Gig workers have become a socially more aware topic. A study by the University of Cambridge (2025) reported extensive anxiety among riders in the gig economy with regard to algorithmic ratings and income insecurity. </w:t>
      </w:r>
      <w:r w:rsidR="006350C5">
        <w:t>The social aspect of PESTLE is directly linked to reputational risk: the more ESG is scrutinised</w:t>
      </w:r>
      <w:r w:rsidRPr="00FF311E">
        <w:t>, the more pressure on the companies suspected of externalising risk onto vulnerable employees. Hussain (2025) offered the rider perspective on the funding of the profit recovery at Deliveroo by wage cuts, and the statement was widely covered by the media</w:t>
      </w:r>
      <w:r w:rsidR="006350C5">
        <w:t>,</w:t>
      </w:r>
      <w:r w:rsidRPr="00FF311E">
        <w:t xml:space="preserve"> </w:t>
      </w:r>
      <w:r w:rsidR="006350C5">
        <w:t>demonstrating</w:t>
      </w:r>
      <w:r w:rsidRPr="00FF311E">
        <w:t xml:space="preserve"> how social stories of algorithmic fairness have solidified into reputational crises.</w:t>
      </w:r>
    </w:p>
    <w:p w14:paraId="1C2BA1CE" w14:textId="091968E1" w:rsidR="00447494" w:rsidRPr="00FF311E" w:rsidRDefault="00FF311E" w:rsidP="007D5379">
      <w:pPr>
        <w:spacing w:line="360" w:lineRule="auto"/>
        <w:jc w:val="both"/>
      </w:pPr>
      <w:r w:rsidRPr="00FF311E">
        <w:t xml:space="preserve">Regarding the technological aspects, the EU AI Act requirements related to explainability, auditability and human control impose governance requirements that are </w:t>
      </w:r>
      <w:r w:rsidR="006350C5">
        <w:t>beyond</w:t>
      </w:r>
      <w:r w:rsidRPr="00FF311E">
        <w:t xml:space="preserve"> those that Deliveroo is now revealing. A particular sphere on which the European Parliament Think Tank (2025) lists algorithmic management as a particular area that needs to be regulated is that delegation of managerial decisions to automated systems has a fundamental effect of shifting the power balance between employer and worker. Law</w:t>
      </w:r>
      <w:r w:rsidR="006350C5">
        <w:t>.</w:t>
      </w:r>
      <w:r w:rsidRPr="00FF311E">
        <w:t xml:space="preserve"> In addition to the decision of the UK Supreme Court, GDPR implications are significant: algorithmic decision-making to assign work and decide on remuneration may involve the application of Article 22 rights to clarification and human oversight. Johnston and Silberman (2020) believed that GDPR might be used as an instrument to impose working conditions changes, which is a regulatory risk that Deliveroo should consider. On the environmental front, AI route optimisation lowers the amount of emissions per delivery, but the overall environmental consequences of high-delivery frequency are controversial</w:t>
      </w:r>
      <w:r w:rsidR="006350C5">
        <w:t>,</w:t>
      </w:r>
      <w:r w:rsidRPr="00FF311E">
        <w:t xml:space="preserve"> and the EU Green Deal will put the last-mile logistics under increased scrutiny.</w:t>
      </w:r>
    </w:p>
    <w:p w14:paraId="50EB17A1" w14:textId="77777777" w:rsidR="00447494" w:rsidRPr="00FF311E" w:rsidRDefault="00CE737C" w:rsidP="007D5379">
      <w:pPr>
        <w:pStyle w:val="Heading1"/>
        <w:spacing w:before="0" w:after="0" w:line="360" w:lineRule="auto"/>
        <w:jc w:val="both"/>
      </w:pPr>
      <w:bookmarkStart w:id="8" w:name="_Toc228176355"/>
      <w:bookmarkStart w:id="9" w:name="_Toc228177182"/>
      <w:r w:rsidRPr="00FF311E">
        <w:t>4. Porter's Diamond Model: Competitive Advantage Analysis</w:t>
      </w:r>
      <w:bookmarkEnd w:id="8"/>
      <w:bookmarkEnd w:id="9"/>
    </w:p>
    <w:p w14:paraId="65F65361" w14:textId="618C759B" w:rsidR="00447494" w:rsidRPr="00FF311E" w:rsidRDefault="00FF311E" w:rsidP="007D5379">
      <w:pPr>
        <w:spacing w:line="360" w:lineRule="auto"/>
        <w:jc w:val="both"/>
      </w:pPr>
      <w:r w:rsidRPr="00FF311E">
        <w:t xml:space="preserve">The Diamond Model of Porter offers a structural concept of knowing the national competitive conditions </w:t>
      </w:r>
      <w:r w:rsidR="006350C5">
        <w:t>that form the basis of Deliveroo's algorithmic capabilities and the threats that</w:t>
      </w:r>
      <w:r w:rsidRPr="00FF311E">
        <w:t xml:space="preserve"> threaten them. The six elements of the model show not only the origins of the current advantage of Deliveroo but also the risks that conflicting regulatory frameworks unveil. </w:t>
      </w:r>
    </w:p>
    <w:p w14:paraId="35E98C8D" w14:textId="77777777" w:rsidR="00447494" w:rsidRPr="00FF311E" w:rsidRDefault="00CE737C" w:rsidP="007D5379">
      <w:pPr>
        <w:spacing w:line="360" w:lineRule="auto"/>
        <w:jc w:val="both"/>
      </w:pPr>
      <w:r w:rsidRPr="00FF311E">
        <w:rPr>
          <w:b/>
          <w:bCs/>
          <w:i/>
          <w:iCs/>
          <w:color w:val="333333"/>
          <w:sz w:val="20"/>
          <w:szCs w:val="20"/>
        </w:rPr>
        <w:t>Table 2: Porter's Diamond Model – Deliveroo UK and EU Operations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36"/>
        <w:gridCol w:w="3644"/>
        <w:gridCol w:w="3644"/>
      </w:tblGrid>
      <w:tr w:rsidR="00447494" w:rsidRPr="00FF311E" w14:paraId="21C7D834"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BC1CEAB" w14:textId="77777777" w:rsidR="00447494" w:rsidRPr="00FF311E" w:rsidRDefault="00CE737C" w:rsidP="007D5379">
            <w:pPr>
              <w:spacing w:line="360" w:lineRule="auto"/>
              <w:jc w:val="both"/>
            </w:pPr>
            <w:r w:rsidRPr="00FF311E">
              <w:rPr>
                <w:b/>
                <w:bCs/>
                <w:color w:val="FFFFFF"/>
                <w:sz w:val="20"/>
                <w:szCs w:val="20"/>
              </w:rPr>
              <w:lastRenderedPageBreak/>
              <w:t>Diamond Element</w:t>
            </w:r>
          </w:p>
        </w:tc>
        <w:tc>
          <w:tcPr>
            <w:tcW w:w="20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352260F8" w14:textId="77777777" w:rsidR="00447494" w:rsidRPr="00FF311E" w:rsidRDefault="00CE737C" w:rsidP="007D5379">
            <w:pPr>
              <w:spacing w:line="360" w:lineRule="auto"/>
              <w:jc w:val="both"/>
            </w:pPr>
            <w:r w:rsidRPr="00FF311E">
              <w:rPr>
                <w:b/>
                <w:bCs/>
                <w:color w:val="FFFFFF"/>
                <w:sz w:val="20"/>
                <w:szCs w:val="20"/>
              </w:rPr>
              <w:t>Application to Deliveroo (UK)</w:t>
            </w:r>
          </w:p>
        </w:tc>
        <w:tc>
          <w:tcPr>
            <w:tcW w:w="20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2EEE4B0" w14:textId="77777777" w:rsidR="00447494" w:rsidRPr="00FF311E" w:rsidRDefault="00CE737C" w:rsidP="007D5379">
            <w:pPr>
              <w:spacing w:line="360" w:lineRule="auto"/>
              <w:jc w:val="both"/>
            </w:pPr>
            <w:r w:rsidRPr="00FF311E">
              <w:rPr>
                <w:b/>
                <w:bCs/>
                <w:color w:val="FFFFFF"/>
                <w:sz w:val="20"/>
                <w:szCs w:val="20"/>
              </w:rPr>
              <w:t>Relevance to EU Operations</w:t>
            </w:r>
          </w:p>
        </w:tc>
      </w:tr>
      <w:tr w:rsidR="00447494" w:rsidRPr="00FF311E" w14:paraId="31CA16C4"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ABE1970" w14:textId="77777777" w:rsidR="00447494" w:rsidRPr="00FF311E" w:rsidRDefault="00CE737C" w:rsidP="007D5379">
            <w:pPr>
              <w:spacing w:line="360" w:lineRule="auto"/>
              <w:jc w:val="both"/>
            </w:pPr>
            <w:r w:rsidRPr="00FF311E">
              <w:rPr>
                <w:sz w:val="20"/>
                <w:szCs w:val="20"/>
              </w:rPr>
              <w:t>Factor Conditions</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9E2A04D" w14:textId="77777777" w:rsidR="00447494" w:rsidRPr="00FF311E" w:rsidRDefault="00CE737C" w:rsidP="007D5379">
            <w:pPr>
              <w:spacing w:line="360" w:lineRule="auto"/>
              <w:jc w:val="both"/>
            </w:pPr>
            <w:r w:rsidRPr="00FF311E">
              <w:rPr>
                <w:sz w:val="20"/>
                <w:szCs w:val="20"/>
              </w:rPr>
              <w:t>Advanced digital infrastructure; strong UK tech talent base; AI R&amp;D investment</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462C6FCE" w14:textId="71A04751" w:rsidR="00447494" w:rsidRPr="00FF311E" w:rsidRDefault="00CE737C" w:rsidP="007D5379">
            <w:pPr>
              <w:spacing w:line="360" w:lineRule="auto"/>
              <w:jc w:val="both"/>
            </w:pPr>
            <w:r w:rsidRPr="00FF311E">
              <w:rPr>
                <w:sz w:val="20"/>
                <w:szCs w:val="20"/>
              </w:rPr>
              <w:t>EU talent regulations and data localisation requirements constrain factor mobility</w:t>
            </w:r>
            <w:r w:rsidR="006350C5">
              <w:rPr>
                <w:sz w:val="20"/>
                <w:szCs w:val="20"/>
              </w:rPr>
              <w:t>.</w:t>
            </w:r>
          </w:p>
        </w:tc>
      </w:tr>
      <w:tr w:rsidR="00447494" w:rsidRPr="00FF311E" w14:paraId="6A16F48C"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30D82A61" w14:textId="77777777" w:rsidR="00447494" w:rsidRPr="00FF311E" w:rsidRDefault="00CE737C" w:rsidP="007D5379">
            <w:pPr>
              <w:spacing w:line="360" w:lineRule="auto"/>
              <w:jc w:val="both"/>
            </w:pPr>
            <w:r w:rsidRPr="00FF311E">
              <w:rPr>
                <w:sz w:val="20"/>
                <w:szCs w:val="20"/>
              </w:rPr>
              <w:t>Demand Conditions</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DEA885" w14:textId="64038634" w:rsidR="00447494" w:rsidRPr="00FF311E" w:rsidRDefault="00CE737C" w:rsidP="007D5379">
            <w:pPr>
              <w:spacing w:line="360" w:lineRule="auto"/>
              <w:jc w:val="both"/>
            </w:pPr>
            <w:r w:rsidRPr="00FF311E">
              <w:rPr>
                <w:sz w:val="20"/>
                <w:szCs w:val="20"/>
              </w:rPr>
              <w:t xml:space="preserve">Sophisticated urban consumers </w:t>
            </w:r>
            <w:r w:rsidR="006350C5">
              <w:rPr>
                <w:sz w:val="20"/>
                <w:szCs w:val="20"/>
              </w:rPr>
              <w:t xml:space="preserve">are </w:t>
            </w:r>
            <w:r w:rsidRPr="00FF311E">
              <w:rPr>
                <w:sz w:val="20"/>
                <w:szCs w:val="20"/>
              </w:rPr>
              <w:t>driving demand for real-time, personalised delivery</w:t>
            </w:r>
            <w:r w:rsidR="006350C5">
              <w:rPr>
                <w:sz w:val="20"/>
                <w:szCs w:val="20"/>
              </w:rPr>
              <w:t>.</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F3FBFD" w14:textId="77777777" w:rsidR="00447494" w:rsidRPr="00FF311E" w:rsidRDefault="00CE737C" w:rsidP="007D5379">
            <w:pPr>
              <w:spacing w:line="360" w:lineRule="auto"/>
              <w:jc w:val="both"/>
            </w:pPr>
            <w:r w:rsidRPr="00FF311E">
              <w:rPr>
                <w:sz w:val="20"/>
                <w:szCs w:val="20"/>
              </w:rPr>
              <w:t>Varying consumer expectations across member states; demand for ethical sourcing grows</w:t>
            </w:r>
          </w:p>
        </w:tc>
      </w:tr>
      <w:tr w:rsidR="00447494" w:rsidRPr="00FF311E" w14:paraId="4FCFEE4E"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DB07E52" w14:textId="77777777" w:rsidR="00447494" w:rsidRPr="00FF311E" w:rsidRDefault="00CE737C" w:rsidP="007D5379">
            <w:pPr>
              <w:spacing w:line="360" w:lineRule="auto"/>
              <w:jc w:val="both"/>
            </w:pPr>
            <w:r w:rsidRPr="00FF311E">
              <w:rPr>
                <w:sz w:val="20"/>
                <w:szCs w:val="20"/>
              </w:rPr>
              <w:t>Related &amp; Supporting Industries</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46EAD300" w14:textId="77777777" w:rsidR="00447494" w:rsidRPr="00FF311E" w:rsidRDefault="00CE737C" w:rsidP="007D5379">
            <w:pPr>
              <w:spacing w:line="360" w:lineRule="auto"/>
              <w:jc w:val="both"/>
            </w:pPr>
            <w:r w:rsidRPr="00FF311E">
              <w:rPr>
                <w:sz w:val="20"/>
                <w:szCs w:val="20"/>
              </w:rPr>
              <w:t>Vibrant UK fintech, logistics, and cloud infrastructure ecosystem</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9AD7E38" w14:textId="77777777" w:rsidR="00447494" w:rsidRPr="00FF311E" w:rsidRDefault="00CE737C" w:rsidP="007D5379">
            <w:pPr>
              <w:spacing w:line="360" w:lineRule="auto"/>
              <w:jc w:val="both"/>
            </w:pPr>
            <w:r w:rsidRPr="00FF311E">
              <w:rPr>
                <w:sz w:val="20"/>
                <w:szCs w:val="20"/>
              </w:rPr>
              <w:t>EU platform ecosystem fragmented; regulatory clustering may restrict interoperability</w:t>
            </w:r>
          </w:p>
        </w:tc>
      </w:tr>
      <w:tr w:rsidR="00447494" w:rsidRPr="00FF311E" w14:paraId="70C3DA31"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76F5F682" w14:textId="77777777" w:rsidR="00447494" w:rsidRPr="00FF311E" w:rsidRDefault="00CE737C" w:rsidP="007D5379">
            <w:pPr>
              <w:spacing w:line="360" w:lineRule="auto"/>
              <w:jc w:val="both"/>
            </w:pPr>
            <w:r w:rsidRPr="00FF311E">
              <w:rPr>
                <w:sz w:val="20"/>
                <w:szCs w:val="20"/>
              </w:rPr>
              <w:t>Firm Strategy, Structure &amp; Rivalry</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FEC0B4" w14:textId="77777777" w:rsidR="00447494" w:rsidRPr="00FF311E" w:rsidRDefault="00CE737C" w:rsidP="007D5379">
            <w:pPr>
              <w:spacing w:line="360" w:lineRule="auto"/>
              <w:jc w:val="both"/>
            </w:pPr>
            <w:r w:rsidRPr="00FF311E">
              <w:rPr>
                <w:sz w:val="20"/>
                <w:szCs w:val="20"/>
              </w:rPr>
              <w:t>Intense rivalry with Uber Eats and Just Eat drives algorithmic innovation as differentiation</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338D63" w14:textId="36C8E2C1" w:rsidR="00447494" w:rsidRPr="00FF311E" w:rsidRDefault="00CE737C" w:rsidP="007D5379">
            <w:pPr>
              <w:spacing w:line="360" w:lineRule="auto"/>
              <w:jc w:val="both"/>
            </w:pPr>
            <w:r w:rsidRPr="00FF311E">
              <w:rPr>
                <w:sz w:val="20"/>
                <w:szCs w:val="20"/>
              </w:rPr>
              <w:t xml:space="preserve">Competition law scrutiny in </w:t>
            </w:r>
            <w:r w:rsidR="006350C5">
              <w:rPr>
                <w:sz w:val="20"/>
                <w:szCs w:val="20"/>
              </w:rPr>
              <w:t xml:space="preserve">the </w:t>
            </w:r>
            <w:r w:rsidRPr="00FF311E">
              <w:rPr>
                <w:sz w:val="20"/>
                <w:szCs w:val="20"/>
              </w:rPr>
              <w:t>EU may constrain pricing algorithms and exclusivity</w:t>
            </w:r>
            <w:r w:rsidR="006350C5">
              <w:rPr>
                <w:sz w:val="20"/>
                <w:szCs w:val="20"/>
              </w:rPr>
              <w:t>.</w:t>
            </w:r>
          </w:p>
        </w:tc>
      </w:tr>
      <w:tr w:rsidR="00447494" w:rsidRPr="00FF311E" w14:paraId="35729DD1"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249671BA" w14:textId="77777777" w:rsidR="00447494" w:rsidRPr="00FF311E" w:rsidRDefault="00CE737C" w:rsidP="007D5379">
            <w:pPr>
              <w:spacing w:line="360" w:lineRule="auto"/>
              <w:jc w:val="both"/>
            </w:pPr>
            <w:r w:rsidRPr="00FF311E">
              <w:rPr>
                <w:sz w:val="20"/>
                <w:szCs w:val="20"/>
              </w:rPr>
              <w:t>Government Role</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A95C403" w14:textId="2FA099CA" w:rsidR="00447494" w:rsidRPr="00FF311E" w:rsidRDefault="00CE737C" w:rsidP="007D5379">
            <w:pPr>
              <w:spacing w:line="360" w:lineRule="auto"/>
              <w:jc w:val="both"/>
            </w:pPr>
            <w:r w:rsidRPr="00FF311E">
              <w:rPr>
                <w:sz w:val="20"/>
                <w:szCs w:val="20"/>
              </w:rPr>
              <w:t>Pro-innovation stance; HMRC enforcement on tax status remains a latent risk</w:t>
            </w:r>
            <w:r w:rsidR="006350C5">
              <w:rPr>
                <w:sz w:val="20"/>
                <w:szCs w:val="20"/>
              </w:rPr>
              <w:t>.</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1E8D7FF5" w14:textId="348D027E" w:rsidR="00447494" w:rsidRPr="00FF311E" w:rsidRDefault="00CE737C" w:rsidP="007D5379">
            <w:pPr>
              <w:spacing w:line="360" w:lineRule="auto"/>
              <w:jc w:val="both"/>
            </w:pPr>
            <w:r w:rsidRPr="00FF311E">
              <w:rPr>
                <w:sz w:val="20"/>
                <w:szCs w:val="20"/>
              </w:rPr>
              <w:t xml:space="preserve">Directive 2024/2831 directly reshapes operating models; government as </w:t>
            </w:r>
            <w:r w:rsidR="006350C5">
              <w:rPr>
                <w:sz w:val="20"/>
                <w:szCs w:val="20"/>
              </w:rPr>
              <w:t xml:space="preserve">a </w:t>
            </w:r>
            <w:r w:rsidRPr="00FF311E">
              <w:rPr>
                <w:sz w:val="20"/>
                <w:szCs w:val="20"/>
              </w:rPr>
              <w:t>regulatory actor</w:t>
            </w:r>
            <w:r w:rsidR="006350C5">
              <w:rPr>
                <w:sz w:val="20"/>
                <w:szCs w:val="20"/>
              </w:rPr>
              <w:t>.</w:t>
            </w:r>
          </w:p>
        </w:tc>
      </w:tr>
      <w:tr w:rsidR="00447494" w:rsidRPr="00FF311E" w14:paraId="739DB38E"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91D1D2B" w14:textId="77777777" w:rsidR="00447494" w:rsidRPr="00FF311E" w:rsidRDefault="00CE737C" w:rsidP="007D5379">
            <w:pPr>
              <w:spacing w:line="360" w:lineRule="auto"/>
              <w:jc w:val="both"/>
            </w:pPr>
            <w:r w:rsidRPr="00FF311E">
              <w:rPr>
                <w:sz w:val="20"/>
                <w:szCs w:val="20"/>
              </w:rPr>
              <w:t>Chance Events</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CF49D9D" w14:textId="77777777" w:rsidR="00447494" w:rsidRPr="00FF311E" w:rsidRDefault="00CE737C" w:rsidP="007D5379">
            <w:pPr>
              <w:spacing w:line="360" w:lineRule="auto"/>
              <w:jc w:val="both"/>
            </w:pPr>
            <w:r w:rsidRPr="00FF311E">
              <w:rPr>
                <w:sz w:val="20"/>
                <w:szCs w:val="20"/>
              </w:rPr>
              <w:t>COVID-19 demand surge entrenched algorithmic dependency; post-pandemic normalisation</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4F6335" w14:textId="5A90395E" w:rsidR="00447494" w:rsidRPr="00FF311E" w:rsidRDefault="006350C5" w:rsidP="007D5379">
            <w:pPr>
              <w:spacing w:line="360" w:lineRule="auto"/>
              <w:jc w:val="both"/>
            </w:pPr>
            <w:r>
              <w:rPr>
                <w:sz w:val="20"/>
                <w:szCs w:val="20"/>
              </w:rPr>
              <w:t xml:space="preserve">An Italian court ruling on a </w:t>
            </w:r>
            <w:r w:rsidR="00CE737C" w:rsidRPr="00FF311E">
              <w:rPr>
                <w:sz w:val="20"/>
                <w:szCs w:val="20"/>
              </w:rPr>
              <w:t xml:space="preserve">discriminatory algorithm set </w:t>
            </w:r>
            <w:r>
              <w:rPr>
                <w:sz w:val="20"/>
                <w:szCs w:val="20"/>
              </w:rPr>
              <w:t xml:space="preserve">a </w:t>
            </w:r>
            <w:r w:rsidR="00CE737C" w:rsidRPr="00FF311E">
              <w:rPr>
                <w:sz w:val="20"/>
                <w:szCs w:val="20"/>
              </w:rPr>
              <w:t>precedent across EU jurisdictions</w:t>
            </w:r>
            <w:r>
              <w:rPr>
                <w:sz w:val="20"/>
                <w:szCs w:val="20"/>
              </w:rPr>
              <w:t>.</w:t>
            </w:r>
          </w:p>
        </w:tc>
      </w:tr>
    </w:tbl>
    <w:p w14:paraId="03FE3D7C" w14:textId="67676205" w:rsidR="00447494" w:rsidRPr="00FF311E" w:rsidRDefault="00CE737C" w:rsidP="007D5379">
      <w:pPr>
        <w:spacing w:line="360" w:lineRule="auto"/>
        <w:jc w:val="both"/>
      </w:pPr>
      <w:r w:rsidRPr="00FF311E">
        <w:rPr>
          <w:i/>
          <w:iCs/>
          <w:color w:val="666666"/>
          <w:sz w:val="18"/>
          <w:szCs w:val="18"/>
        </w:rPr>
        <w:t xml:space="preserve">Source: Author's analysis applied to </w:t>
      </w:r>
      <w:r w:rsidR="006350C5">
        <w:rPr>
          <w:i/>
          <w:iCs/>
          <w:color w:val="666666"/>
          <w:sz w:val="18"/>
          <w:szCs w:val="18"/>
        </w:rPr>
        <w:t xml:space="preserve">the </w:t>
      </w:r>
      <w:r w:rsidRPr="00FF311E">
        <w:rPr>
          <w:i/>
          <w:iCs/>
          <w:color w:val="666666"/>
          <w:sz w:val="18"/>
          <w:szCs w:val="18"/>
        </w:rPr>
        <w:t>Deliveroo context</w:t>
      </w:r>
    </w:p>
    <w:p w14:paraId="26D7122C" w14:textId="0A78C17C" w:rsidR="00FF311E" w:rsidRPr="00FF311E" w:rsidRDefault="00FF311E" w:rsidP="007D5379">
      <w:pPr>
        <w:spacing w:line="360" w:lineRule="auto"/>
        <w:jc w:val="both"/>
      </w:pPr>
      <w:r w:rsidRPr="00FF311E">
        <w:t>Factor conditions at Deliveroo in the United Kingdom are good: the availability of world-leading digital engineering skills, venture-funded AI research and development, and established cloud computing infrastructure have facilitated the rapid creation of highly complex algorithmic systems. These benefits, however, are becoming more and more conditional. The same data-intensive systems that give rise to efficiency will</w:t>
      </w:r>
      <w:r w:rsidR="006350C5">
        <w:t>, at the same time,</w:t>
      </w:r>
      <w:r w:rsidRPr="00FF311E">
        <w:t xml:space="preserve"> create labour relations issues that will counteract competitive advantage, as was established in a systematic review of research on algorithmic management (</w:t>
      </w:r>
      <w:proofErr w:type="spellStart"/>
      <w:r w:rsidRPr="00FF311E">
        <w:t>Kadolkar</w:t>
      </w:r>
      <w:proofErr w:type="spellEnd"/>
      <w:r w:rsidRPr="00FF311E">
        <w:t xml:space="preserve">, </w:t>
      </w:r>
      <w:proofErr w:type="spellStart"/>
      <w:r w:rsidRPr="00FF311E">
        <w:t>Kepes</w:t>
      </w:r>
      <w:proofErr w:type="spellEnd"/>
      <w:r w:rsidRPr="00FF311E">
        <w:t xml:space="preserve"> and </w:t>
      </w:r>
      <w:proofErr w:type="spellStart"/>
      <w:r w:rsidRPr="00FF311E">
        <w:t>Subramony</w:t>
      </w:r>
      <w:proofErr w:type="spellEnd"/>
      <w:r w:rsidRPr="00FF311E">
        <w:t>, 2024).</w:t>
      </w:r>
    </w:p>
    <w:p w14:paraId="23E0EE90" w14:textId="72E2F7A2" w:rsidR="00FF311E" w:rsidRDefault="00FF311E" w:rsidP="007D5379">
      <w:pPr>
        <w:spacing w:line="360" w:lineRule="auto"/>
        <w:jc w:val="both"/>
      </w:pPr>
      <w:r w:rsidRPr="00FF311E">
        <w:t xml:space="preserve">The dimension of the demand condition indicates a significant tension. Advanced consumers in the UK have made it their standard practice to deliver swiftly with the use of algorithms, and this has made the market conducive to investing in AI. But ethical sourcing and labour practices are also becoming the concern of the same consumers, a change in demand that might harm platforms that have a low reputation </w:t>
      </w:r>
      <w:r w:rsidR="006350C5">
        <w:t>for</w:t>
      </w:r>
      <w:r w:rsidRPr="00FF311E">
        <w:t xml:space="preserve"> labour treatment. The heterogeneity of demand conditions among member states in the EU is greater, and the legal presumption of employment in the directive is more a product of political demand to undertake structural reform than simply reflecting consumer preference.</w:t>
      </w:r>
    </w:p>
    <w:p w14:paraId="0B1422A0" w14:textId="77777777" w:rsidR="0079524B" w:rsidRDefault="0079524B" w:rsidP="007D5379">
      <w:pPr>
        <w:keepNext/>
        <w:spacing w:line="360" w:lineRule="auto"/>
        <w:jc w:val="center"/>
      </w:pPr>
      <w:r w:rsidRPr="0079524B">
        <w:rPr>
          <w:noProof/>
        </w:rPr>
        <w:lastRenderedPageBreak/>
        <w:drawing>
          <wp:inline distT="0" distB="0" distL="0" distR="0" wp14:anchorId="4D295F94" wp14:editId="369B207D">
            <wp:extent cx="5289550" cy="3949288"/>
            <wp:effectExtent l="0" t="0" r="6350" b="0"/>
            <wp:docPr id="509223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23673" name=""/>
                    <pic:cNvPicPr/>
                  </pic:nvPicPr>
                  <pic:blipFill>
                    <a:blip r:embed="rId8"/>
                    <a:stretch>
                      <a:fillRect/>
                    </a:stretch>
                  </pic:blipFill>
                  <pic:spPr>
                    <a:xfrm>
                      <a:off x="0" y="0"/>
                      <a:ext cx="5292486" cy="3951480"/>
                    </a:xfrm>
                    <a:prstGeom prst="rect">
                      <a:avLst/>
                    </a:prstGeom>
                  </pic:spPr>
                </pic:pic>
              </a:graphicData>
            </a:graphic>
          </wp:inline>
        </w:drawing>
      </w:r>
    </w:p>
    <w:p w14:paraId="5BD5F296" w14:textId="62E90A88" w:rsidR="0079524B" w:rsidRPr="00FF311E" w:rsidRDefault="0079524B" w:rsidP="007D5379">
      <w:pPr>
        <w:pStyle w:val="Caption"/>
        <w:spacing w:after="0" w:line="360" w:lineRule="auto"/>
        <w:jc w:val="center"/>
      </w:pPr>
      <w:r>
        <w:t xml:space="preserve">Figure </w:t>
      </w:r>
      <w:r w:rsidR="00203900">
        <w:fldChar w:fldCharType="begin"/>
      </w:r>
      <w:r w:rsidR="00203900">
        <w:instrText xml:space="preserve"> SEQ Figure \* ARABIC </w:instrText>
      </w:r>
      <w:r w:rsidR="00203900">
        <w:fldChar w:fldCharType="separate"/>
      </w:r>
      <w:r w:rsidR="007D5379">
        <w:rPr>
          <w:noProof/>
        </w:rPr>
        <w:t>1</w:t>
      </w:r>
      <w:r w:rsidR="00203900">
        <w:rPr>
          <w:noProof/>
        </w:rPr>
        <w:fldChar w:fldCharType="end"/>
      </w:r>
      <w:r>
        <w:t xml:space="preserve">: </w:t>
      </w:r>
      <w:r w:rsidRPr="001870AD">
        <w:t xml:space="preserve">Porter’s Diamond model applied to </w:t>
      </w:r>
      <w:r w:rsidR="006350C5">
        <w:t xml:space="preserve">the </w:t>
      </w:r>
      <w:r w:rsidRPr="001870AD">
        <w:t>Deliveroo context</w:t>
      </w:r>
      <w:r>
        <w:t xml:space="preserve"> (Author)</w:t>
      </w:r>
    </w:p>
    <w:p w14:paraId="065436B6" w14:textId="553F576A" w:rsidR="00447494" w:rsidRPr="00FF311E" w:rsidRDefault="00FF311E" w:rsidP="007D5379">
      <w:pPr>
        <w:spacing w:line="360" w:lineRule="auto"/>
        <w:jc w:val="both"/>
      </w:pPr>
      <w:r w:rsidRPr="00FF311E">
        <w:t xml:space="preserve">The related and supporting industries factor underscores the extent to which the Deliveroo model relies on a more extensive platform ecosystem of payment processors, logistics operators and technology partners among restaurants. Regulatory clustering around the Platform Work Directive could limit the interoperability in this ecosystem and add compliance costs to the EU. The tough-mindedness, structure, and competition aspect is especially important: the competitive logic of the food delivery business forces constant algorithmic innovation, yet the Italian judicial decision against the rider-ranking algorithm of Deliveroo (TechCrunch, 2021) proved that algorithmic innovation without regulation is a risk with material legal consequences. The government role, in the Porter sense of a facilitator and not </w:t>
      </w:r>
      <w:r w:rsidR="006350C5">
        <w:t xml:space="preserve">a </w:t>
      </w:r>
      <w:r w:rsidRPr="00FF311E">
        <w:t>determinist force, is asymmetric on a cross-jurisdictional basis: the enabling role of the UK government is in contrast to the EU-enabling role as expressed in Directive 2024/2831.</w:t>
      </w:r>
    </w:p>
    <w:p w14:paraId="67C39172" w14:textId="77777777" w:rsidR="00447494" w:rsidRPr="00FF311E" w:rsidRDefault="00CE737C" w:rsidP="007D5379">
      <w:pPr>
        <w:pStyle w:val="Heading1"/>
        <w:spacing w:before="0" w:after="0" w:line="360" w:lineRule="auto"/>
        <w:jc w:val="both"/>
      </w:pPr>
      <w:bookmarkStart w:id="10" w:name="_Toc228176356"/>
      <w:bookmarkStart w:id="11" w:name="_Toc228177183"/>
      <w:r w:rsidRPr="00FF311E">
        <w:t>5. AI, Data Governance and Algorithmic Risk</w:t>
      </w:r>
      <w:bookmarkEnd w:id="10"/>
      <w:bookmarkEnd w:id="11"/>
    </w:p>
    <w:p w14:paraId="54AFBE7F" w14:textId="77777777" w:rsidR="00447494" w:rsidRPr="00FF311E" w:rsidRDefault="00CE737C" w:rsidP="007D5379">
      <w:pPr>
        <w:pStyle w:val="Heading2"/>
        <w:spacing w:before="0" w:after="0" w:line="360" w:lineRule="auto"/>
        <w:jc w:val="both"/>
      </w:pPr>
      <w:bookmarkStart w:id="12" w:name="_Toc228176357"/>
      <w:bookmarkStart w:id="13" w:name="_Toc228177184"/>
      <w:r w:rsidRPr="00FF311E">
        <w:t>5.1 Algorithmic Allocation and the Control Paradox</w:t>
      </w:r>
      <w:bookmarkEnd w:id="12"/>
      <w:bookmarkEnd w:id="13"/>
    </w:p>
    <w:p w14:paraId="7F7ABC20" w14:textId="1002FF02" w:rsidR="00FF311E" w:rsidRPr="00FF311E" w:rsidRDefault="00FF311E" w:rsidP="007D5379">
      <w:pPr>
        <w:spacing w:line="360" w:lineRule="auto"/>
        <w:jc w:val="both"/>
      </w:pPr>
      <w:r w:rsidRPr="00FF311E">
        <w:t xml:space="preserve">The main locus of </w:t>
      </w:r>
      <w:r w:rsidR="006350C5">
        <w:t xml:space="preserve">the </w:t>
      </w:r>
      <w:r w:rsidRPr="00FF311E">
        <w:t xml:space="preserve">Deliveroo business model and the primary site of the governance risk is algorithmic allocation. Keegan and </w:t>
      </w:r>
      <w:proofErr w:type="spellStart"/>
      <w:r w:rsidRPr="00FF311E">
        <w:t>Meijerink</w:t>
      </w:r>
      <w:proofErr w:type="spellEnd"/>
      <w:r w:rsidRPr="00FF311E">
        <w:t xml:space="preserve"> (2025) referred to the shift of algorithmic management as an edge case to the core characteristic of modern organisational behaviour, with its ability to maximise performance and, at the same time, dehumanise workers. In the case of Deliveroo, the allocation algorithm decides who gets which order, and at what price, and with what </w:t>
      </w:r>
      <w:r w:rsidR="006350C5">
        <w:t>ramifications</w:t>
      </w:r>
      <w:r w:rsidRPr="00FF311E">
        <w:t xml:space="preserve"> on further allocations. Brancati (2025) noted that the routine </w:t>
      </w:r>
      <w:r w:rsidRPr="00FF311E">
        <w:lastRenderedPageBreak/>
        <w:t>account of platform workers in Europe of algorithmic allocation as opaque, arbitrary, and beyond challenge is directly corroborated by the evidence provided by the Business and Human Rights Centre (2026) in its reporting, which contained quotes of couriers stating that they did not understand how the systems work</w:t>
      </w:r>
      <w:r w:rsidR="006350C5">
        <w:t>,</w:t>
      </w:r>
      <w:r w:rsidRPr="00FF311E">
        <w:t xml:space="preserve"> nor could </w:t>
      </w:r>
      <w:r w:rsidR="006350C5">
        <w:t xml:space="preserve">they </w:t>
      </w:r>
      <w:r w:rsidRPr="00FF311E">
        <w:t>challenge them.</w:t>
      </w:r>
    </w:p>
    <w:p w14:paraId="2F4440F2" w14:textId="60E5EA65" w:rsidR="00447494" w:rsidRPr="00FF311E" w:rsidRDefault="00FF311E" w:rsidP="007D5379">
      <w:pPr>
        <w:spacing w:line="360" w:lineRule="auto"/>
        <w:jc w:val="both"/>
      </w:pPr>
      <w:r w:rsidRPr="00FF311E">
        <w:t xml:space="preserve">That is no accident, but rather a structural attribute of algorithmic systems, which Duggan et al. (2020) found to be the defining feature of app-work in the gig economy, which is that managerial discretion is replaced with coded rules, the logic of which is opaque to the people affected by it. Tuomi et al. (2023) </w:t>
      </w:r>
      <w:r w:rsidR="006350C5">
        <w:t>analysed the reaction of food delivery riders to algorithmic management and discovered both active manipulation and resistance as the strategies that paradoxically enhanced the efficiency of the platform and resulted in an increase in</w:t>
      </w:r>
      <w:r w:rsidRPr="00FF311E">
        <w:t xml:space="preserve"> worker alienation. The control paradox that arises is that more stringent algorithmic control can bring about </w:t>
      </w:r>
      <w:r w:rsidR="006350C5">
        <w:t>short-term efficiency but compromises the trust and engagement that contribute</w:t>
      </w:r>
      <w:r w:rsidRPr="00FF311E">
        <w:t xml:space="preserve"> to the overall quality of operations in the long run.</w:t>
      </w:r>
    </w:p>
    <w:p w14:paraId="687C3DAE" w14:textId="77777777" w:rsidR="00447494" w:rsidRPr="00FF311E" w:rsidRDefault="00CE737C" w:rsidP="007D5379">
      <w:pPr>
        <w:pStyle w:val="Heading2"/>
        <w:spacing w:before="0" w:after="0" w:line="360" w:lineRule="auto"/>
        <w:jc w:val="both"/>
      </w:pPr>
      <w:bookmarkStart w:id="14" w:name="_Toc228176358"/>
      <w:bookmarkStart w:id="15" w:name="_Toc228177185"/>
      <w:r w:rsidRPr="00FF311E">
        <w:t>5.2 Automated Deactivation, Due Process and Accountability</w:t>
      </w:r>
      <w:bookmarkEnd w:id="14"/>
      <w:bookmarkEnd w:id="15"/>
    </w:p>
    <w:p w14:paraId="1DD90F27" w14:textId="141B2DC8" w:rsidR="00FF311E" w:rsidRPr="00FF311E" w:rsidRDefault="00FF311E" w:rsidP="007D5379">
      <w:pPr>
        <w:spacing w:line="360" w:lineRule="auto"/>
        <w:jc w:val="both"/>
      </w:pPr>
      <w:r w:rsidRPr="00FF311E">
        <w:t xml:space="preserve">One of the most disputed aspects of algorithmic management in platform economies is automated deactivation of accounts. Kellogg, Valentine and Christin (2020) described the automated deactivation as belonging to the new contested terrain of control, where workers have to deal with consequential choices made by </w:t>
      </w:r>
      <w:r w:rsidR="006350C5">
        <w:t>a system that offers</w:t>
      </w:r>
      <w:r w:rsidRPr="00FF311E">
        <w:t xml:space="preserve"> no explanation and no recourse. In the case of Deliveroo, the dangers are multiplied by the fact that deactivation is a factual ending of a livelihood, in spite of the formal status of the riders as independent contractors.</w:t>
      </w:r>
    </w:p>
    <w:p w14:paraId="2B2710DA" w14:textId="165BBE3D" w:rsidR="00FF311E" w:rsidRPr="00FF311E" w:rsidRDefault="00FF311E" w:rsidP="007D5379">
      <w:pPr>
        <w:spacing w:line="360" w:lineRule="auto"/>
        <w:jc w:val="both"/>
      </w:pPr>
      <w:r w:rsidRPr="00FF311E">
        <w:t>A case in Italy against the algorithmic ranking of the riders on the Deliveroo system (TechCrunch, 2021) set an important legal precedent in the EU, as the court determined that the algorithm had discriminated against riders who had exercised their right to strike action. The rationale used by the court involved the issue of bias in algorithms directly and solidly, turning down the argument by the platform that the system was neutral since it was automated. This decision is prefigured by the regulation direction that is coded in Directive 2024/2831, to which platforms are required to record algorithmic decision-making, to explain consequential decisions, and to be meaningfully reviewed by human beings (</w:t>
      </w:r>
      <w:proofErr w:type="spellStart"/>
      <w:r w:rsidRPr="00FF311E">
        <w:t>Mistar</w:t>
      </w:r>
      <w:proofErr w:type="spellEnd"/>
      <w:r w:rsidRPr="00FF311E">
        <w:t xml:space="preserve">, Csaba and </w:t>
      </w:r>
      <w:proofErr w:type="spellStart"/>
      <w:r w:rsidRPr="00FF311E">
        <w:t>Rosca</w:t>
      </w:r>
      <w:proofErr w:type="spellEnd"/>
      <w:r w:rsidRPr="00FF311E">
        <w:t>, 2025). Analysing the subjective experiences of platform workers in terms of algorithmic management in the context of topic modelling, Won, Lee and Lee (2023) discovered that the risk of deactivation was one of the most psychologically important causes of work-related distress, and the results directly affect the overall platform governance.</w:t>
      </w:r>
    </w:p>
    <w:p w14:paraId="5856C196" w14:textId="0CC3DC7E" w:rsidR="00447494" w:rsidRPr="00FF311E" w:rsidRDefault="00FF311E" w:rsidP="007D5379">
      <w:pPr>
        <w:spacing w:line="360" w:lineRule="auto"/>
        <w:jc w:val="both"/>
      </w:pPr>
      <w:r w:rsidRPr="00FF311E">
        <w:t xml:space="preserve">A counterintuitive aspect of the research by Cini (2025) is that the digital manipulation of the algorithmic systems that are inherent to platforms, such as the selective acceptance of orders, the gaming of the rating systems, and coordinated plans, actually makes platforms work more efficiently in the </w:t>
      </w:r>
      <w:r w:rsidR="003852F7">
        <w:t>short term</w:t>
      </w:r>
      <w:r w:rsidRPr="00FF311E">
        <w:t xml:space="preserve"> and hides the true preferences and needs. This dynamic in </w:t>
      </w:r>
      <w:r w:rsidRPr="00FF311E">
        <w:lastRenderedPageBreak/>
        <w:t>behaviour shows that algorithmic management systems are hardly ever workable in practice, and that governance structures based on the assumption of compliant riders will be misdiagnosing risk in a systematic fashion.</w:t>
      </w:r>
    </w:p>
    <w:p w14:paraId="134D79D7" w14:textId="77777777" w:rsidR="00447494" w:rsidRPr="00FF311E" w:rsidRDefault="00CE737C" w:rsidP="007D5379">
      <w:pPr>
        <w:pStyle w:val="Heading2"/>
        <w:spacing w:before="0" w:after="0" w:line="360" w:lineRule="auto"/>
        <w:jc w:val="both"/>
      </w:pPr>
      <w:bookmarkStart w:id="16" w:name="_Toc228176359"/>
      <w:bookmarkStart w:id="17" w:name="_Toc228177186"/>
      <w:r w:rsidRPr="00FF311E">
        <w:t>5.3 Data Governance and GDPR Compliance</w:t>
      </w:r>
      <w:bookmarkEnd w:id="16"/>
      <w:bookmarkEnd w:id="17"/>
    </w:p>
    <w:p w14:paraId="30DDE611" w14:textId="2275912B" w:rsidR="00FF311E" w:rsidRPr="00FF311E" w:rsidRDefault="00FF311E" w:rsidP="007D5379">
      <w:pPr>
        <w:spacing w:line="360" w:lineRule="auto"/>
        <w:jc w:val="both"/>
      </w:pPr>
      <w:r w:rsidRPr="00FF311E">
        <w:t>The riders provide Deliveroo with extensive personal and behavioural data, such as location, performance statistics, route history, and customer reviews. This data is the input of its basic algorithmic systems</w:t>
      </w:r>
      <w:r w:rsidR="003852F7">
        <w:t>,</w:t>
      </w:r>
      <w:r w:rsidRPr="00FF311E">
        <w:t xml:space="preserve"> but also represents a considerable regulatory burden. The TUC (2021) found the gathering of granular performance data with the help of algorithmic monitoring </w:t>
      </w:r>
      <w:r w:rsidR="003852F7">
        <w:t>to be</w:t>
      </w:r>
      <w:r w:rsidRPr="00FF311E">
        <w:t xml:space="preserve"> a specific legal vulnerability under the employment law and points out that the extent of data gathering in platform work might not be proportional and, therefore, might contravene the GDPR rules of data minimisation. Johnston and Silberman (2020) found that there is a structural conflict between the desire of platforms to have all the data to train and refine algorithms and the GDPR rights of workers to access, explanation, and erasure of their personal data used in automated decision-making.</w:t>
      </w:r>
    </w:p>
    <w:p w14:paraId="4BCFE7F3" w14:textId="77777777" w:rsidR="00FF311E" w:rsidRPr="00FF311E" w:rsidRDefault="00FF311E" w:rsidP="007D5379">
      <w:pPr>
        <w:spacing w:line="360" w:lineRule="auto"/>
        <w:jc w:val="both"/>
      </w:pPr>
      <w:r w:rsidRPr="00FF311E">
        <w:t>The European Parliament Think Tank (2025) looked at the interaction between Directive 2024/2831 and any pre-existing GDPR requirements to establish a layered environment of compliance where platforms not only maintain data, but also actively use it as evidence in transparency and accountability efforts. In the case of Deliveroo, the operational issue is that data is both a strategic asset, a governance requirement and a reputational risk. Less than ideal data governance, such as non-compliance with a subject access request, insufficient audit trail of algorithmic decisions, or indicators of discriminatory use of data, may result in regulatory action, lawsuits, and reputational harm simultaneously.</w:t>
      </w:r>
    </w:p>
    <w:p w14:paraId="09C29E39" w14:textId="020243F3" w:rsidR="00447494" w:rsidRPr="00FF311E" w:rsidRDefault="00FF311E" w:rsidP="007D5379">
      <w:pPr>
        <w:spacing w:line="360" w:lineRule="auto"/>
        <w:jc w:val="both"/>
      </w:pPr>
      <w:r w:rsidRPr="00FF311E">
        <w:t>OECD (2025) summarised evidence on algorithmic management by OECD member states, and found that the data asymmetry between platforms and workers, where platforms have complete datasets of behavioural data, but workers cannot see the criteria that are used to rank them, is a structural governance failure that needs regulatory and organisational redress. This evaluation can be directly applied to the position of Deliveroo.</w:t>
      </w:r>
    </w:p>
    <w:p w14:paraId="0A3CAC94" w14:textId="77777777" w:rsidR="00447494" w:rsidRPr="00FF311E" w:rsidRDefault="00CE737C" w:rsidP="007D5379">
      <w:pPr>
        <w:pStyle w:val="Heading2"/>
        <w:spacing w:before="0" w:after="0" w:line="360" w:lineRule="auto"/>
        <w:jc w:val="both"/>
      </w:pPr>
      <w:bookmarkStart w:id="18" w:name="_Toc228176360"/>
      <w:bookmarkStart w:id="19" w:name="_Toc228177187"/>
      <w:r w:rsidRPr="00FF311E">
        <w:t>5.4 Algorithmic Bias and Fairness</w:t>
      </w:r>
      <w:bookmarkEnd w:id="18"/>
      <w:bookmarkEnd w:id="19"/>
    </w:p>
    <w:p w14:paraId="7F812C1B" w14:textId="77777777" w:rsidR="00FF311E" w:rsidRPr="00FF311E" w:rsidRDefault="00FF311E" w:rsidP="007D5379">
      <w:pPr>
        <w:spacing w:line="360" w:lineRule="auto"/>
        <w:jc w:val="both"/>
      </w:pPr>
      <w:r w:rsidRPr="00FF311E">
        <w:t xml:space="preserve">The threat of algorithmic bias is especially pressing in the case of systems that are trained on the historical data that might entrench previous trends in inequality. Liu and Yin (2024) showed that there are systematically unequal effects of algorithmic management on job crafting behaviours by gig workers, as workers in lower-rated segments are increasingly disadvantaged as the allocation decisions favour higher-performing riders, which reinforce existing differentials. </w:t>
      </w:r>
      <w:proofErr w:type="spellStart"/>
      <w:r w:rsidRPr="00FF311E">
        <w:t>Potocka-Sionek</w:t>
      </w:r>
      <w:proofErr w:type="spellEnd"/>
      <w:r w:rsidRPr="00FF311E">
        <w:t xml:space="preserve"> and </w:t>
      </w:r>
      <w:proofErr w:type="spellStart"/>
      <w:r w:rsidRPr="00FF311E">
        <w:t>Aloisi</w:t>
      </w:r>
      <w:proofErr w:type="spellEnd"/>
      <w:r w:rsidRPr="00FF311E">
        <w:t xml:space="preserve"> (2024) proposed a new notion of the so-called spillover effect, when algorithmic management practices created in a regulatory environment </w:t>
      </w:r>
      <w:r w:rsidRPr="00FF311E">
        <w:lastRenderedPageBreak/>
        <w:t>are transferred to another and with them the biases that are in many ways not visible to local governance systems.</w:t>
      </w:r>
    </w:p>
    <w:p w14:paraId="4D877C88" w14:textId="46E2BB7E" w:rsidR="00447494" w:rsidRDefault="00FF311E" w:rsidP="007D5379">
      <w:pPr>
        <w:spacing w:line="360" w:lineRule="auto"/>
        <w:jc w:val="both"/>
      </w:pPr>
      <w:r w:rsidRPr="00FF311E">
        <w:t>The Institute of the Future of Work (2021) warned that an AI trained to maximise efficiency measures can generate systematically unfair results without any discriminatory intent, due to the historical inequalities underlying the efficiency measures. In the case of Deliveroo, this casts doubt on whether the allocation algorithms discriminate against riders based on the protected attributes that are proxied by performance data. These questions cannot be answered now because of the lack of independent auditing, which in itself is a failure of governance.</w:t>
      </w:r>
    </w:p>
    <w:p w14:paraId="3DDBF604" w14:textId="77777777" w:rsidR="007D5379" w:rsidRDefault="00997A4B" w:rsidP="007D5379">
      <w:pPr>
        <w:keepNext/>
        <w:spacing w:line="360" w:lineRule="auto"/>
        <w:jc w:val="center"/>
      </w:pPr>
      <w:r w:rsidRPr="00997A4B">
        <w:rPr>
          <w:noProof/>
        </w:rPr>
        <w:drawing>
          <wp:inline distT="0" distB="0" distL="0" distR="0" wp14:anchorId="119C2635" wp14:editId="02C531BD">
            <wp:extent cx="5731510" cy="5758815"/>
            <wp:effectExtent l="0" t="0" r="2540" b="0"/>
            <wp:docPr id="281286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86059" name=""/>
                    <pic:cNvPicPr/>
                  </pic:nvPicPr>
                  <pic:blipFill>
                    <a:blip r:embed="rId9"/>
                    <a:stretch>
                      <a:fillRect/>
                    </a:stretch>
                  </pic:blipFill>
                  <pic:spPr>
                    <a:xfrm>
                      <a:off x="0" y="0"/>
                      <a:ext cx="5731510" cy="5758815"/>
                    </a:xfrm>
                    <a:prstGeom prst="rect">
                      <a:avLst/>
                    </a:prstGeom>
                  </pic:spPr>
                </pic:pic>
              </a:graphicData>
            </a:graphic>
          </wp:inline>
        </w:drawing>
      </w:r>
    </w:p>
    <w:p w14:paraId="4DCA19AC" w14:textId="629E7812" w:rsidR="00997A4B" w:rsidRPr="00FF311E" w:rsidRDefault="007D5379" w:rsidP="007D5379">
      <w:pPr>
        <w:pStyle w:val="Caption"/>
        <w:spacing w:after="0" w:line="360" w:lineRule="auto"/>
        <w:jc w:val="center"/>
      </w:pPr>
      <w:r>
        <w:t xml:space="preserve">Figure </w:t>
      </w:r>
      <w:r w:rsidR="00203900">
        <w:fldChar w:fldCharType="begin"/>
      </w:r>
      <w:r w:rsidR="00203900">
        <w:instrText xml:space="preserve"> SEQ Figure \* ARABIC </w:instrText>
      </w:r>
      <w:r w:rsidR="00203900">
        <w:fldChar w:fldCharType="separate"/>
      </w:r>
      <w:r>
        <w:rPr>
          <w:noProof/>
        </w:rPr>
        <w:t>2</w:t>
      </w:r>
      <w:r w:rsidR="00203900">
        <w:rPr>
          <w:noProof/>
        </w:rPr>
        <w:fldChar w:fldCharType="end"/>
      </w:r>
      <w:r>
        <w:t xml:space="preserve">: </w:t>
      </w:r>
      <w:r w:rsidRPr="00B934B1">
        <w:t>Feedback loop reinforcing inequality in algorithmic allocation</w:t>
      </w:r>
      <w:r>
        <w:t xml:space="preserve"> (Author)</w:t>
      </w:r>
    </w:p>
    <w:p w14:paraId="61C13F3A" w14:textId="77777777" w:rsidR="00447494" w:rsidRPr="00FF311E" w:rsidRDefault="00CE737C" w:rsidP="007D5379">
      <w:pPr>
        <w:pStyle w:val="Heading1"/>
        <w:spacing w:before="0" w:after="0" w:line="360" w:lineRule="auto"/>
        <w:jc w:val="both"/>
      </w:pPr>
      <w:bookmarkStart w:id="20" w:name="_Toc228176361"/>
      <w:bookmarkStart w:id="21" w:name="_Toc228177188"/>
      <w:r w:rsidRPr="00FF311E">
        <w:t>6. Ethical AI, Labour Regulation and Stakeholder Trust</w:t>
      </w:r>
      <w:bookmarkEnd w:id="20"/>
      <w:bookmarkEnd w:id="21"/>
    </w:p>
    <w:p w14:paraId="4DA37B65" w14:textId="77777777" w:rsidR="00447494" w:rsidRPr="00FF311E" w:rsidRDefault="00CE737C" w:rsidP="007D5379">
      <w:pPr>
        <w:pStyle w:val="Heading2"/>
        <w:spacing w:before="0" w:after="0" w:line="360" w:lineRule="auto"/>
        <w:jc w:val="both"/>
      </w:pPr>
      <w:bookmarkStart w:id="22" w:name="_Toc228176362"/>
      <w:bookmarkStart w:id="23" w:name="_Toc228177189"/>
      <w:r w:rsidRPr="00FF311E">
        <w:t>6.1 Ethical AI Principles and the Limits of Legal Compliance</w:t>
      </w:r>
      <w:bookmarkEnd w:id="22"/>
      <w:bookmarkEnd w:id="23"/>
    </w:p>
    <w:p w14:paraId="47B4E105" w14:textId="63434255" w:rsidR="00FF311E" w:rsidRPr="00FF311E" w:rsidRDefault="00FF311E" w:rsidP="007D5379">
      <w:pPr>
        <w:spacing w:line="360" w:lineRule="auto"/>
        <w:jc w:val="both"/>
      </w:pPr>
      <w:r w:rsidRPr="00FF311E">
        <w:lastRenderedPageBreak/>
        <w:t xml:space="preserve">Ethical AI governance includes transparency, accountability, fairness, and human oversight principles that are more than those of regulatory compliance. Tomaszewska (2025) discussed the legal issues inherent in the transparency requirements of Directive 2024/2831, in which the author states that the best way to implement the transparency requirements is not just to adhere to the procedures but to devote the organisation to the cause of algorithmic accountability. This difference is important to Deliveroo: a platform that </w:t>
      </w:r>
      <w:r w:rsidR="00ED16FA">
        <w:t>fulfils the letter of transparency by generating non-transparent technical disclosures that</w:t>
      </w:r>
      <w:r w:rsidRPr="00FF311E">
        <w:t xml:space="preserve"> riders are not capable of practically interpreting has passed compliance with the law without having ethical validity.</w:t>
      </w:r>
    </w:p>
    <w:p w14:paraId="0AA45223" w14:textId="31DAB642" w:rsidR="00447494" w:rsidRPr="00FF311E" w:rsidRDefault="00FF311E" w:rsidP="007D5379">
      <w:pPr>
        <w:spacing w:line="360" w:lineRule="auto"/>
        <w:jc w:val="both"/>
      </w:pPr>
      <w:r w:rsidRPr="00FF311E">
        <w:t>The challenge of governance was specifically articulated by David Lee (2025)</w:t>
      </w:r>
      <w:r w:rsidR="00531324">
        <w:t>,</w:t>
      </w:r>
      <w:r w:rsidRPr="00FF311E">
        <w:t xml:space="preserve"> who thinks that, in the situation where the manager is an algorithm, the existing structure of corporate accountability collapses, and new frameworks have to be designed to distribute responsibility around automated decisions. The lack of a human decision-maker, whether by name in the process of deactivation or allocation of an algorithm</w:t>
      </w:r>
      <w:r w:rsidR="003852F7">
        <w:t>,</w:t>
      </w:r>
      <w:r w:rsidRPr="00FF311E">
        <w:t xml:space="preserve"> does not diffuse accountability: it simply pushes it onto the organisation that designed and runs the system. Zhang et al. (2025) reasoned that the emergence of algorithmic management necessitated new theoretical approaches to work and organisation, exactly because the current models of employment relations were not formulated to allow the delegation of managerial power to automation. In the case of Deliveroo, this means that compliance officers cannot be tasked with ethical AI governance: it must be owned by board members and strategically committed to.</w:t>
      </w:r>
    </w:p>
    <w:p w14:paraId="5CEFCDA6" w14:textId="77777777" w:rsidR="00447494" w:rsidRPr="00FF311E" w:rsidRDefault="00CE737C" w:rsidP="007D5379">
      <w:pPr>
        <w:pStyle w:val="Heading2"/>
        <w:spacing w:before="0" w:after="0" w:line="360" w:lineRule="auto"/>
        <w:jc w:val="both"/>
      </w:pPr>
      <w:bookmarkStart w:id="24" w:name="_Toc228176363"/>
      <w:bookmarkStart w:id="25" w:name="_Toc228177190"/>
      <w:r w:rsidRPr="00FF311E">
        <w:t>6.2 Labour Regulation: UK and EU Comparative Analysis</w:t>
      </w:r>
      <w:bookmarkEnd w:id="24"/>
      <w:bookmarkEnd w:id="25"/>
    </w:p>
    <w:p w14:paraId="1F768E7B" w14:textId="7433C709" w:rsidR="00FF311E" w:rsidRPr="00FF311E" w:rsidRDefault="00FF311E" w:rsidP="007D5379">
      <w:pPr>
        <w:spacing w:line="360" w:lineRule="auto"/>
        <w:jc w:val="both"/>
      </w:pPr>
      <w:r w:rsidRPr="00FF311E">
        <w:t xml:space="preserve">Regulatory asymmetry between the UK and the EU is one of the most important strategic risks </w:t>
      </w:r>
      <w:r w:rsidR="003852F7">
        <w:t>in the environment in which Deliveroo operates</w:t>
      </w:r>
      <w:r w:rsidRPr="00FF311E">
        <w:t xml:space="preserve">. Aloisi (2022) </w:t>
      </w:r>
      <w:r w:rsidR="003852F7">
        <w:t>analysed</w:t>
      </w:r>
      <w:r w:rsidRPr="00FF311E">
        <w:t xml:space="preserve"> the history of platform work regulation in the EU member states and found a definite trend of moving towards higher levels of worker protection, more transparency in algorithms, and enforcement. This trend is increased by </w:t>
      </w:r>
      <w:r w:rsidR="005B712E">
        <w:t>Directive</w:t>
      </w:r>
      <w:r w:rsidRPr="00FF311E">
        <w:t xml:space="preserve"> 2024/2831: Fredman et al. (2025) compared the provisions of this directive with international labour standards and found that it is the most substantial legislative intervention in the regulation of the gig economy to date, with specific consequences on algorithmic management practices.</w:t>
      </w:r>
    </w:p>
    <w:p w14:paraId="2244B756" w14:textId="74D74250" w:rsidR="00FF311E" w:rsidRPr="00FF311E" w:rsidRDefault="00FF311E" w:rsidP="007D5379">
      <w:pPr>
        <w:spacing w:line="360" w:lineRule="auto"/>
        <w:jc w:val="both"/>
      </w:pPr>
      <w:proofErr w:type="spellStart"/>
      <w:r w:rsidRPr="00FF311E">
        <w:t>Ceretelli</w:t>
      </w:r>
      <w:proofErr w:type="spellEnd"/>
      <w:r w:rsidRPr="00FF311E">
        <w:t xml:space="preserve"> (2026) compared the adequacy of the UK and EU </w:t>
      </w:r>
      <w:r w:rsidR="003852F7">
        <w:t>regulations</w:t>
      </w:r>
      <w:r w:rsidRPr="00FF311E">
        <w:t xml:space="preserve"> to ILO standards in the UK and found that the flexible nature of the UK system generates substantial gaps in worker protection that will come into sharper focus as the debate over the gig economy deepens. Dong, Zhang and Wu (2025) presented empirical data of burnout and psychological damage among food delivery riders that can be explained by algorithmic management, which supports the normative argument of regulatory intervention and poses reputational risks to platforms that are connected with such results.</w:t>
      </w:r>
    </w:p>
    <w:p w14:paraId="5ABA2FF3" w14:textId="65565BC3" w:rsidR="00447494" w:rsidRPr="00FF311E" w:rsidRDefault="00FF311E" w:rsidP="007D5379">
      <w:pPr>
        <w:spacing w:line="360" w:lineRule="auto"/>
        <w:jc w:val="both"/>
      </w:pPr>
      <w:r w:rsidRPr="00FF311E">
        <w:t xml:space="preserve">The difference between </w:t>
      </w:r>
      <w:r w:rsidR="003852F7">
        <w:t>jurisdictions</w:t>
      </w:r>
      <w:r w:rsidRPr="00FF311E">
        <w:t xml:space="preserve"> is not just a compliance issue: it indicates varying assumptions of the social contract between the platform and the worker. Business and Human </w:t>
      </w:r>
      <w:r w:rsidRPr="00FF311E">
        <w:lastRenderedPageBreak/>
        <w:t xml:space="preserve">Rights Centre (2024) reported the official adoption of the EU Platform Work Directive, which places the responsibility of proving employment status on platforms, which is reversed and has significant implications on the business model of Deliveroo in member states. The more permissive environment in the UK has </w:t>
      </w:r>
      <w:r w:rsidR="005B712E">
        <w:t>a short-term</w:t>
      </w:r>
      <w:r w:rsidRPr="00FF311E">
        <w:t xml:space="preserve"> competitive advantage, but fails to protect the company against the reputational and political damage of labour practices that are otherwise considered unacceptable in its EU markets.</w:t>
      </w:r>
    </w:p>
    <w:p w14:paraId="33CE6E6C" w14:textId="77777777" w:rsidR="00447494" w:rsidRPr="00FF311E" w:rsidRDefault="00CE737C" w:rsidP="007D5379">
      <w:pPr>
        <w:pStyle w:val="Heading2"/>
        <w:spacing w:before="0" w:after="0" w:line="360" w:lineRule="auto"/>
        <w:jc w:val="both"/>
      </w:pPr>
      <w:bookmarkStart w:id="26" w:name="_Toc228176364"/>
      <w:bookmarkStart w:id="27" w:name="_Toc228177191"/>
      <w:r w:rsidRPr="00FF311E">
        <w:t>6.3 Stakeholder Trust, Reputation and Long-Term Value</w:t>
      </w:r>
      <w:bookmarkEnd w:id="26"/>
      <w:bookmarkEnd w:id="27"/>
    </w:p>
    <w:p w14:paraId="5E31AF3E" w14:textId="66B3BE3E" w:rsidR="00FF311E" w:rsidRPr="00FF311E" w:rsidRDefault="00FF311E" w:rsidP="007D5379">
      <w:pPr>
        <w:spacing w:line="360" w:lineRule="auto"/>
        <w:jc w:val="both"/>
      </w:pPr>
      <w:bookmarkStart w:id="28" w:name="_Toc228176365"/>
      <w:r w:rsidRPr="00FF311E">
        <w:t xml:space="preserve">The most underestimated variable in the risk calculus of Deliveroo is trust. The value proposition of the company to the customers is based on reliability and speed; reliability and speed ultimately </w:t>
      </w:r>
      <w:r w:rsidR="005B712E">
        <w:t>depend</w:t>
      </w:r>
      <w:r w:rsidRPr="00FF311E">
        <w:t xml:space="preserve"> on the involvement and devotion of the riders that make up its workforce. Quantitatively, Sun (2023) revealed that algorithmic management has a considerable negative impact on the psychological well-being of workers and sets the stage </w:t>
      </w:r>
      <w:r w:rsidR="005B712E">
        <w:t>for</w:t>
      </w:r>
      <w:r w:rsidRPr="00FF311E">
        <w:t xml:space="preserve"> turnover, compliance, and service quality. Vignola et al. (2023) summarised the growing body of research on the health of workers when managed by algorithms, and found a predictable trend of rising stress levels, decreasing autonomy, and declining </w:t>
      </w:r>
      <w:r w:rsidR="005B712E">
        <w:t>well-being, which,</w:t>
      </w:r>
      <w:r w:rsidRPr="00FF311E">
        <w:t xml:space="preserve"> when combined in large workforces, are an organisational risk of the first order.</w:t>
      </w:r>
    </w:p>
    <w:p w14:paraId="331CBC3C" w14:textId="7401E89F" w:rsidR="00FF311E" w:rsidRPr="00FF311E" w:rsidRDefault="00FF311E" w:rsidP="007D5379">
      <w:pPr>
        <w:spacing w:line="360" w:lineRule="auto"/>
        <w:jc w:val="both"/>
      </w:pPr>
      <w:r w:rsidRPr="00FF311E">
        <w:t xml:space="preserve">A systematic review of physical and psychological risks of the systems in the gig economy carried out by Taylor et al. (2023) revealed that risks related to the </w:t>
      </w:r>
      <w:r w:rsidR="005B712E">
        <w:t>algorithm management are not limited to the well-being</w:t>
      </w:r>
      <w:r w:rsidRPr="00FF311E">
        <w:t xml:space="preserve"> of individuals but provide a systemic occupational health hazard to which platforms have not taken any responsibility. Hussain (2025) gave a first-person account of how the cost-cutting approach by Deliveroo has been perceived as punitive and arbitrary, a story that spread widely in the media and serves as a good example of how personal experiences of algorithmic injustice can solidify into reputational crises. The systemic aspect of these issues was also supported by the University of Cambridge (2025) study, where the authors reported that anxiety is widespread among the gig economy riders</w:t>
      </w:r>
      <w:r w:rsidR="005B712E">
        <w:t>,</w:t>
      </w:r>
      <w:r w:rsidRPr="00FF311E">
        <w:t xml:space="preserve"> which can be directly linked to the performance pressure of the algorithms.</w:t>
      </w:r>
    </w:p>
    <w:p w14:paraId="43181F4E" w14:textId="408F81E2" w:rsidR="00FF311E" w:rsidRPr="00FF311E" w:rsidRDefault="00FF311E" w:rsidP="007D5379">
      <w:pPr>
        <w:spacing w:line="360" w:lineRule="auto"/>
        <w:jc w:val="both"/>
      </w:pPr>
      <w:r w:rsidRPr="00FF311E">
        <w:t xml:space="preserve">The implication of governance is that reputational risk does not arise only due to regulatory violations: it is accrued by </w:t>
      </w:r>
      <w:r w:rsidR="005B712E">
        <w:t xml:space="preserve">the </w:t>
      </w:r>
      <w:r w:rsidRPr="00FF311E">
        <w:t xml:space="preserve">daily experiences of workers and communities. </w:t>
      </w:r>
      <w:r w:rsidR="00510BC7" w:rsidRPr="00510BC7">
        <w:t xml:space="preserve">Social platforms where responsible AI governance is considered a check-the-box effort will find </w:t>
      </w:r>
      <w:r w:rsidR="005B712E">
        <w:t xml:space="preserve">that </w:t>
      </w:r>
      <w:r w:rsidR="00510BC7" w:rsidRPr="00510BC7">
        <w:t>reputational harm is a first step towards enforcement. Conversely, the sites that make plausible investments in ethical governance, honesty in communication, and high levels of involvement of workers will be able to convert such investments into brand equity that is sustainable, reduced staff turnover and better regulatory position.</w:t>
      </w:r>
    </w:p>
    <w:p w14:paraId="40FC23F3" w14:textId="6891F95C" w:rsidR="00447494" w:rsidRPr="00FF311E" w:rsidRDefault="00CE737C" w:rsidP="007D5379">
      <w:pPr>
        <w:pStyle w:val="Heading1"/>
        <w:spacing w:before="0" w:after="0" w:line="360" w:lineRule="auto"/>
        <w:jc w:val="both"/>
      </w:pPr>
      <w:bookmarkStart w:id="29" w:name="_Toc228177192"/>
      <w:r w:rsidRPr="00FF311E">
        <w:t>7. Recommendations and Implementation Plan</w:t>
      </w:r>
      <w:bookmarkEnd w:id="28"/>
      <w:bookmarkEnd w:id="29"/>
    </w:p>
    <w:p w14:paraId="23FBEBAF" w14:textId="4BD1E566" w:rsidR="00447494" w:rsidRPr="00FF311E" w:rsidRDefault="00FF311E" w:rsidP="007D5379">
      <w:pPr>
        <w:spacing w:line="360" w:lineRule="auto"/>
        <w:jc w:val="both"/>
      </w:pPr>
      <w:r w:rsidRPr="00FF311E">
        <w:lastRenderedPageBreak/>
        <w:t xml:space="preserve">The recommendations below are evidence-based, strategically plausible and tailored to the risk profile of Deliveroo in the UK and EU. They are </w:t>
      </w:r>
      <w:r w:rsidR="005B712E">
        <w:t>organised into three time horizons,</w:t>
      </w:r>
      <w:r w:rsidRPr="00FF311E">
        <w:t xml:space="preserve"> with the key performance indicators to facilitate accountability in governance.</w:t>
      </w:r>
    </w:p>
    <w:p w14:paraId="128D5A37" w14:textId="77777777" w:rsidR="00447494" w:rsidRPr="00FF311E" w:rsidRDefault="00CE737C" w:rsidP="007D5379">
      <w:pPr>
        <w:spacing w:line="360" w:lineRule="auto"/>
        <w:jc w:val="both"/>
      </w:pPr>
      <w:r w:rsidRPr="00FF311E">
        <w:rPr>
          <w:b/>
          <w:bCs/>
          <w:i/>
          <w:iCs/>
          <w:color w:val="333333"/>
          <w:sz w:val="20"/>
          <w:szCs w:val="20"/>
        </w:rPr>
        <w:t>Table 3: Tiered Implementation Plan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51"/>
        <w:gridCol w:w="2410"/>
        <w:gridCol w:w="2410"/>
        <w:gridCol w:w="2853"/>
      </w:tblGrid>
      <w:tr w:rsidR="00447494" w:rsidRPr="00FF311E" w14:paraId="3F5A4E5C"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3CAA7F3" w14:textId="77777777" w:rsidR="00447494" w:rsidRPr="00FF311E" w:rsidRDefault="00CE737C" w:rsidP="007D5379">
            <w:pPr>
              <w:spacing w:line="360" w:lineRule="auto"/>
              <w:jc w:val="both"/>
            </w:pPr>
            <w:r w:rsidRPr="00FF311E">
              <w:rPr>
                <w:b/>
                <w:bCs/>
                <w:color w:val="FFFFFF"/>
                <w:sz w:val="20"/>
                <w:szCs w:val="20"/>
              </w:rPr>
              <w:t>Timeframe</w:t>
            </w:r>
          </w:p>
        </w:tc>
        <w:tc>
          <w:tcPr>
            <w:tcW w:w="1335"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09A096B" w14:textId="77777777" w:rsidR="00447494" w:rsidRPr="00FF311E" w:rsidRDefault="00CE737C" w:rsidP="007D5379">
            <w:pPr>
              <w:spacing w:line="360" w:lineRule="auto"/>
              <w:jc w:val="both"/>
            </w:pPr>
            <w:r w:rsidRPr="00FF311E">
              <w:rPr>
                <w:b/>
                <w:bCs/>
                <w:color w:val="FFFFFF"/>
                <w:sz w:val="20"/>
                <w:szCs w:val="20"/>
              </w:rPr>
              <w:t>Action</w:t>
            </w:r>
          </w:p>
        </w:tc>
        <w:tc>
          <w:tcPr>
            <w:tcW w:w="1335"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068162D" w14:textId="77777777" w:rsidR="00447494" w:rsidRPr="00FF311E" w:rsidRDefault="00CE737C" w:rsidP="007D5379">
            <w:pPr>
              <w:spacing w:line="360" w:lineRule="auto"/>
              <w:jc w:val="both"/>
            </w:pPr>
            <w:r w:rsidRPr="00FF311E">
              <w:rPr>
                <w:b/>
                <w:bCs/>
                <w:color w:val="FFFFFF"/>
                <w:sz w:val="20"/>
                <w:szCs w:val="20"/>
              </w:rPr>
              <w:t>Rationale</w:t>
            </w:r>
          </w:p>
        </w:tc>
        <w:tc>
          <w:tcPr>
            <w:tcW w:w="158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427A10D" w14:textId="77777777" w:rsidR="00447494" w:rsidRPr="00FF311E" w:rsidRDefault="00CE737C" w:rsidP="007D5379">
            <w:pPr>
              <w:spacing w:line="360" w:lineRule="auto"/>
              <w:jc w:val="both"/>
            </w:pPr>
            <w:r w:rsidRPr="00FF311E">
              <w:rPr>
                <w:b/>
                <w:bCs/>
                <w:color w:val="FFFFFF"/>
                <w:sz w:val="20"/>
                <w:szCs w:val="20"/>
              </w:rPr>
              <w:t>KPI / Outcome</w:t>
            </w:r>
          </w:p>
        </w:tc>
      </w:tr>
      <w:tr w:rsidR="00447494" w:rsidRPr="00FF311E" w14:paraId="7B6896F7"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14:paraId="067CE2B6" w14:textId="77777777" w:rsidR="00447494" w:rsidRPr="00FF311E" w:rsidRDefault="00CE737C" w:rsidP="007D5379">
            <w:pPr>
              <w:spacing w:line="360" w:lineRule="auto"/>
              <w:jc w:val="both"/>
            </w:pPr>
            <w:r w:rsidRPr="00FF311E">
              <w:rPr>
                <w:sz w:val="20"/>
                <w:szCs w:val="20"/>
              </w:rPr>
              <w:t>Short-term (0-6 months)</w:t>
            </w:r>
          </w:p>
        </w:tc>
        <w:tc>
          <w:tcPr>
            <w:tcW w:w="1335"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001217F1" w14:textId="77777777" w:rsidR="00447494" w:rsidRPr="00FF311E" w:rsidRDefault="00CE737C" w:rsidP="007D5379">
            <w:pPr>
              <w:spacing w:line="360" w:lineRule="auto"/>
              <w:jc w:val="both"/>
            </w:pPr>
            <w:r w:rsidRPr="00FF311E">
              <w:rPr>
                <w:sz w:val="20"/>
                <w:szCs w:val="20"/>
              </w:rPr>
              <w:t>Establish Board-Level AI Governance Committee</w:t>
            </w:r>
          </w:p>
        </w:tc>
        <w:tc>
          <w:tcPr>
            <w:tcW w:w="1335"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512D3864" w14:textId="77777777" w:rsidR="00447494" w:rsidRPr="00FF311E" w:rsidRDefault="00CE737C" w:rsidP="007D5379">
            <w:pPr>
              <w:spacing w:line="360" w:lineRule="auto"/>
              <w:jc w:val="both"/>
            </w:pPr>
            <w:r w:rsidRPr="00FF311E">
              <w:rPr>
                <w:sz w:val="20"/>
                <w:szCs w:val="20"/>
              </w:rPr>
              <w:t>Improves accountability; aligns with corporate governance expectations</w:t>
            </w:r>
          </w:p>
        </w:tc>
        <w:tc>
          <w:tcPr>
            <w:tcW w:w="1581"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4ED924E0" w14:textId="77777777" w:rsidR="00447494" w:rsidRPr="00FF311E" w:rsidRDefault="00CE737C" w:rsidP="007D5379">
            <w:pPr>
              <w:spacing w:line="360" w:lineRule="auto"/>
              <w:jc w:val="both"/>
            </w:pPr>
            <w:r w:rsidRPr="00FF311E">
              <w:rPr>
                <w:sz w:val="20"/>
                <w:szCs w:val="20"/>
              </w:rPr>
              <w:t>Committee operational within Q2; AI risk register published</w:t>
            </w:r>
          </w:p>
        </w:tc>
      </w:tr>
      <w:tr w:rsidR="00447494" w:rsidRPr="00FF311E" w14:paraId="611E923A"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14:paraId="767469A7" w14:textId="77777777" w:rsidR="00447494" w:rsidRPr="00FF311E" w:rsidRDefault="00CE737C" w:rsidP="007D5379">
            <w:pPr>
              <w:spacing w:line="360" w:lineRule="auto"/>
              <w:jc w:val="both"/>
            </w:pPr>
            <w:r w:rsidRPr="00FF311E">
              <w:rPr>
                <w:sz w:val="20"/>
                <w:szCs w:val="20"/>
              </w:rPr>
              <w:t>Short-term (0-6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062978" w14:textId="77777777" w:rsidR="00447494" w:rsidRPr="00FF311E" w:rsidRDefault="00CE737C" w:rsidP="007D5379">
            <w:pPr>
              <w:spacing w:line="360" w:lineRule="auto"/>
              <w:jc w:val="both"/>
            </w:pPr>
            <w:r w:rsidRPr="00FF311E">
              <w:rPr>
                <w:sz w:val="20"/>
                <w:szCs w:val="20"/>
              </w:rPr>
              <w:t>Commission Algorithmic Risk Audit across allocation, pricing, and deactivation systems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71DFE5" w14:textId="77777777" w:rsidR="00447494" w:rsidRPr="00FF311E" w:rsidRDefault="00CE737C" w:rsidP="007D5379">
            <w:pPr>
              <w:spacing w:line="360" w:lineRule="auto"/>
              <w:jc w:val="both"/>
            </w:pPr>
            <w:r w:rsidRPr="00FF311E">
              <w:rPr>
                <w:sz w:val="20"/>
                <w:szCs w:val="20"/>
              </w:rPr>
              <w:t>Identifies hidden bias and compliance exposure before Directive 2024/2831 enforcement</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A74569" w14:textId="77777777" w:rsidR="00447494" w:rsidRPr="00FF311E" w:rsidRDefault="00CE737C" w:rsidP="007D5379">
            <w:pPr>
              <w:spacing w:line="360" w:lineRule="auto"/>
              <w:jc w:val="both"/>
            </w:pPr>
            <w:r w:rsidRPr="00FF311E">
              <w:rPr>
                <w:sz w:val="20"/>
                <w:szCs w:val="20"/>
              </w:rPr>
              <w:t>Audit report with remediation plan delivered within 6 months</w:t>
            </w:r>
          </w:p>
        </w:tc>
      </w:tr>
      <w:tr w:rsidR="00447494" w:rsidRPr="00FF311E" w14:paraId="6DFF3737"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14:paraId="6CDCA70A" w14:textId="77777777" w:rsidR="00447494" w:rsidRPr="00FF311E" w:rsidRDefault="00CE737C" w:rsidP="007D5379">
            <w:pPr>
              <w:spacing w:line="360" w:lineRule="auto"/>
              <w:jc w:val="both"/>
            </w:pPr>
            <w:r w:rsidRPr="00FF311E">
              <w:rPr>
                <w:sz w:val="20"/>
                <w:szCs w:val="20"/>
              </w:rPr>
              <w:t>Medium-term (6-18 months)</w:t>
            </w:r>
          </w:p>
        </w:tc>
        <w:tc>
          <w:tcPr>
            <w:tcW w:w="1335"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68012104" w14:textId="77777777" w:rsidR="00447494" w:rsidRPr="00FF311E" w:rsidRDefault="00CE737C" w:rsidP="007D5379">
            <w:pPr>
              <w:spacing w:line="360" w:lineRule="auto"/>
              <w:jc w:val="both"/>
            </w:pPr>
            <w:r w:rsidRPr="00FF311E">
              <w:rPr>
                <w:sz w:val="20"/>
                <w:szCs w:val="20"/>
              </w:rPr>
              <w:t>Deploy Transparency Framework: rider-facing algorithmic decision explanations</w:t>
            </w:r>
          </w:p>
        </w:tc>
        <w:tc>
          <w:tcPr>
            <w:tcW w:w="1335"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0E5C965C" w14:textId="77777777" w:rsidR="00447494" w:rsidRPr="00FF311E" w:rsidRDefault="00CE737C" w:rsidP="007D5379">
            <w:pPr>
              <w:spacing w:line="360" w:lineRule="auto"/>
              <w:jc w:val="both"/>
            </w:pPr>
            <w:r w:rsidRPr="00FF311E">
              <w:rPr>
                <w:sz w:val="20"/>
                <w:szCs w:val="20"/>
              </w:rPr>
              <w:t>Addresses GDPR Article 22 rights and Directive 2024/2831 transparency mandates</w:t>
            </w:r>
          </w:p>
        </w:tc>
        <w:tc>
          <w:tcPr>
            <w:tcW w:w="1581"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1100FD39" w14:textId="11972FBF" w:rsidR="00447494" w:rsidRPr="00FF311E" w:rsidRDefault="00CE737C" w:rsidP="007D5379">
            <w:pPr>
              <w:spacing w:line="360" w:lineRule="auto"/>
              <w:jc w:val="both"/>
            </w:pPr>
            <w:r w:rsidRPr="00FF311E">
              <w:rPr>
                <w:sz w:val="20"/>
                <w:szCs w:val="20"/>
              </w:rPr>
              <w:t xml:space="preserve">90% of deactivation decisions accompanied by </w:t>
            </w:r>
            <w:r w:rsidR="005B712E">
              <w:rPr>
                <w:sz w:val="20"/>
                <w:szCs w:val="20"/>
              </w:rPr>
              <w:t xml:space="preserve">a </w:t>
            </w:r>
            <w:r w:rsidRPr="00FF311E">
              <w:rPr>
                <w:sz w:val="20"/>
                <w:szCs w:val="20"/>
              </w:rPr>
              <w:t>written rationale; EU compliance audit passed</w:t>
            </w:r>
          </w:p>
        </w:tc>
      </w:tr>
      <w:tr w:rsidR="00447494" w:rsidRPr="00FF311E" w14:paraId="180E1763"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14:paraId="72F62C11" w14:textId="77777777" w:rsidR="00447494" w:rsidRPr="00FF311E" w:rsidRDefault="00CE737C" w:rsidP="007D5379">
            <w:pPr>
              <w:spacing w:line="360" w:lineRule="auto"/>
              <w:jc w:val="both"/>
            </w:pPr>
            <w:r w:rsidRPr="00FF311E">
              <w:rPr>
                <w:sz w:val="20"/>
                <w:szCs w:val="20"/>
              </w:rPr>
              <w:t>Medium-term (6-18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058860" w14:textId="77777777" w:rsidR="00447494" w:rsidRPr="00FF311E" w:rsidRDefault="00CE737C" w:rsidP="007D5379">
            <w:pPr>
              <w:spacing w:line="360" w:lineRule="auto"/>
              <w:jc w:val="both"/>
            </w:pPr>
            <w:r w:rsidRPr="00FF311E">
              <w:rPr>
                <w:sz w:val="20"/>
                <w:szCs w:val="20"/>
              </w:rPr>
              <w:t>Implement Human Appeals Process for automated decisions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4DC2FD" w14:textId="77777777" w:rsidR="00447494" w:rsidRPr="00FF311E" w:rsidRDefault="00CE737C" w:rsidP="007D5379">
            <w:pPr>
              <w:spacing w:line="360" w:lineRule="auto"/>
              <w:jc w:val="both"/>
            </w:pPr>
            <w:r w:rsidRPr="00FF311E">
              <w:rPr>
                <w:sz w:val="20"/>
                <w:szCs w:val="20"/>
              </w:rPr>
              <w:t>Reduces litigation exposure; builds trust with riders and regulators</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3E1DE9" w14:textId="77777777" w:rsidR="00447494" w:rsidRPr="00FF311E" w:rsidRDefault="00CE737C" w:rsidP="007D5379">
            <w:pPr>
              <w:spacing w:line="360" w:lineRule="auto"/>
              <w:jc w:val="both"/>
            </w:pPr>
            <w:r w:rsidRPr="00FF311E">
              <w:rPr>
                <w:sz w:val="20"/>
                <w:szCs w:val="20"/>
              </w:rPr>
              <w:t>Appeals resolved within 10 working days; dispute rate reduced by 30%</w:t>
            </w:r>
          </w:p>
        </w:tc>
      </w:tr>
      <w:tr w:rsidR="00447494" w:rsidRPr="00FF311E" w14:paraId="07A683B6"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6FA3FD17" w14:textId="77777777" w:rsidR="00447494" w:rsidRPr="00FF311E" w:rsidRDefault="00CE737C" w:rsidP="007D5379">
            <w:pPr>
              <w:spacing w:line="360" w:lineRule="auto"/>
              <w:jc w:val="both"/>
            </w:pPr>
            <w:r w:rsidRPr="00FF311E">
              <w:rPr>
                <w:sz w:val="20"/>
                <w:szCs w:val="20"/>
              </w:rPr>
              <w:t>Long-term (18-36 months)</w:t>
            </w:r>
          </w:p>
        </w:tc>
        <w:tc>
          <w:tcPr>
            <w:tcW w:w="1335"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01314A2E" w14:textId="77777777" w:rsidR="00447494" w:rsidRPr="00FF311E" w:rsidRDefault="00CE737C" w:rsidP="007D5379">
            <w:pPr>
              <w:spacing w:line="360" w:lineRule="auto"/>
              <w:jc w:val="both"/>
            </w:pPr>
            <w:r w:rsidRPr="00FF311E">
              <w:rPr>
                <w:sz w:val="20"/>
                <w:szCs w:val="20"/>
              </w:rPr>
              <w:t>Independent annual AI ethics audit; bias testing and continuous compliance monitoring</w:t>
            </w:r>
          </w:p>
        </w:tc>
        <w:tc>
          <w:tcPr>
            <w:tcW w:w="1335"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5AF76CB3" w14:textId="3A5B3C74" w:rsidR="00447494" w:rsidRPr="00FF311E" w:rsidRDefault="00CE737C" w:rsidP="007D5379">
            <w:pPr>
              <w:spacing w:line="360" w:lineRule="auto"/>
              <w:jc w:val="both"/>
            </w:pPr>
            <w:r w:rsidRPr="00FF311E">
              <w:rPr>
                <w:sz w:val="20"/>
                <w:szCs w:val="20"/>
              </w:rPr>
              <w:t xml:space="preserve">Embeds responsible AI governance as </w:t>
            </w:r>
            <w:r w:rsidR="005B712E">
              <w:rPr>
                <w:sz w:val="20"/>
                <w:szCs w:val="20"/>
              </w:rPr>
              <w:t xml:space="preserve">a </w:t>
            </w:r>
            <w:r w:rsidRPr="00FF311E">
              <w:rPr>
                <w:sz w:val="20"/>
                <w:szCs w:val="20"/>
              </w:rPr>
              <w:t>structural competitive advantage</w:t>
            </w:r>
          </w:p>
        </w:tc>
        <w:tc>
          <w:tcPr>
            <w:tcW w:w="158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6111EC63" w14:textId="77777777" w:rsidR="00447494" w:rsidRPr="00FF311E" w:rsidRDefault="00CE737C" w:rsidP="007D5379">
            <w:pPr>
              <w:spacing w:line="360" w:lineRule="auto"/>
              <w:jc w:val="both"/>
            </w:pPr>
            <w:r w:rsidRPr="00FF311E">
              <w:rPr>
                <w:sz w:val="20"/>
                <w:szCs w:val="20"/>
              </w:rPr>
              <w:t>Third-party audit published annually; ESG rating improvement; reduced regulatory fines</w:t>
            </w:r>
          </w:p>
        </w:tc>
      </w:tr>
      <w:tr w:rsidR="00447494" w:rsidRPr="00FF311E" w14:paraId="750A69DE"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A178641" w14:textId="77777777" w:rsidR="00447494" w:rsidRPr="00FF311E" w:rsidRDefault="00CE737C" w:rsidP="007D5379">
            <w:pPr>
              <w:spacing w:line="360" w:lineRule="auto"/>
              <w:jc w:val="both"/>
            </w:pPr>
            <w:r w:rsidRPr="00FF311E">
              <w:rPr>
                <w:sz w:val="20"/>
                <w:szCs w:val="20"/>
              </w:rPr>
              <w:t>Long-term (18-36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863ABE" w14:textId="67F79921" w:rsidR="00447494" w:rsidRPr="00FF311E" w:rsidRDefault="00CE737C" w:rsidP="007D5379">
            <w:pPr>
              <w:spacing w:line="360" w:lineRule="auto"/>
              <w:jc w:val="both"/>
            </w:pPr>
            <w:r w:rsidRPr="00FF311E">
              <w:rPr>
                <w:sz w:val="20"/>
                <w:szCs w:val="20"/>
              </w:rPr>
              <w:t xml:space="preserve">Develop </w:t>
            </w:r>
            <w:r w:rsidR="005B712E">
              <w:rPr>
                <w:sz w:val="20"/>
                <w:szCs w:val="20"/>
              </w:rPr>
              <w:t xml:space="preserve">a </w:t>
            </w:r>
            <w:r w:rsidRPr="00FF311E">
              <w:rPr>
                <w:sz w:val="20"/>
                <w:szCs w:val="20"/>
              </w:rPr>
              <w:t xml:space="preserve">responsible AI brand positioning strategy for </w:t>
            </w:r>
            <w:r w:rsidR="00ED16FA">
              <w:rPr>
                <w:sz w:val="20"/>
                <w:szCs w:val="20"/>
              </w:rPr>
              <w:t xml:space="preserve">the </w:t>
            </w:r>
            <w:r w:rsidRPr="00FF311E">
              <w:rPr>
                <w:sz w:val="20"/>
                <w:szCs w:val="20"/>
              </w:rPr>
              <w:t>UK and EU markets</w:t>
            </w:r>
            <w:r w:rsidR="00ED16FA">
              <w:rPr>
                <w:sz w:val="20"/>
                <w:szCs w:val="20"/>
              </w:rPr>
              <w:t>.</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88374F" w14:textId="77777777" w:rsidR="00447494" w:rsidRPr="00FF311E" w:rsidRDefault="00CE737C" w:rsidP="007D5379">
            <w:pPr>
              <w:spacing w:line="360" w:lineRule="auto"/>
              <w:jc w:val="both"/>
            </w:pPr>
            <w:r w:rsidRPr="00FF311E">
              <w:rPr>
                <w:sz w:val="20"/>
                <w:szCs w:val="20"/>
              </w:rPr>
              <w:t>Converts governance investment into reputational equity and stakeholder trust</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BE9296" w14:textId="77777777" w:rsidR="00447494" w:rsidRPr="00FF311E" w:rsidRDefault="00CE737C" w:rsidP="007D5379">
            <w:pPr>
              <w:spacing w:line="360" w:lineRule="auto"/>
              <w:jc w:val="both"/>
            </w:pPr>
            <w:r w:rsidRPr="00FF311E">
              <w:rPr>
                <w:sz w:val="20"/>
                <w:szCs w:val="20"/>
              </w:rPr>
              <w:t>Net Promoter Score increase; reduction in negative press coverage related to labour practices</w:t>
            </w:r>
          </w:p>
        </w:tc>
      </w:tr>
    </w:tbl>
    <w:p w14:paraId="2B8C60A3" w14:textId="77777777" w:rsidR="00447494" w:rsidRPr="00FF311E" w:rsidRDefault="00CE737C" w:rsidP="007D5379">
      <w:pPr>
        <w:spacing w:line="360" w:lineRule="auto"/>
        <w:jc w:val="both"/>
      </w:pPr>
      <w:r w:rsidRPr="00FF311E">
        <w:rPr>
          <w:i/>
          <w:iCs/>
          <w:color w:val="666666"/>
          <w:sz w:val="18"/>
          <w:szCs w:val="18"/>
        </w:rPr>
        <w:t>Source: Author's recommendations derived from analysis</w:t>
      </w:r>
    </w:p>
    <w:p w14:paraId="0CC97DEA" w14:textId="77777777" w:rsidR="00FF311E" w:rsidRPr="00FF311E" w:rsidRDefault="00FF311E" w:rsidP="007D5379">
      <w:pPr>
        <w:spacing w:line="360" w:lineRule="auto"/>
        <w:jc w:val="both"/>
      </w:pPr>
      <w:r w:rsidRPr="00FF311E">
        <w:t xml:space="preserve">The creation of an AI governance committee at a board level is the first short-term measure since it can solve the accountability gap in the core of risk exposure at Deliveroo. In the absence of an assigned ownership on the highest level, compliance will be reactive and disjointed. Conducted simultaneously, an algorithmic risk audit forms the basis of the empirical </w:t>
      </w:r>
      <w:r w:rsidRPr="00FF311E">
        <w:lastRenderedPageBreak/>
        <w:t>evidence base of follow-up interventions and is a proactive approach to regulatory expectations on either side of the channel.</w:t>
      </w:r>
    </w:p>
    <w:p w14:paraId="28F023BF" w14:textId="6F97D642" w:rsidR="00FF311E" w:rsidRPr="00FF311E" w:rsidRDefault="00FF311E" w:rsidP="007D5379">
      <w:pPr>
        <w:spacing w:line="360" w:lineRule="auto"/>
        <w:jc w:val="both"/>
      </w:pPr>
      <w:r w:rsidRPr="00FF311E">
        <w:t xml:space="preserve">The human appeals process and the medium-term transparency framework are complementary in the sense that </w:t>
      </w:r>
      <w:r w:rsidR="00ED16FA">
        <w:t xml:space="preserve">the lack of transparency in the medium-term does not ensure ethical legitimacy, whereas the </w:t>
      </w:r>
      <w:r w:rsidRPr="00FF311E">
        <w:t xml:space="preserve">lack of recourse in the medium-term does not ensure efficiency and scale. The logic of Directive 2024/2831 and the ethical AI principles that cannot be met by legal compliance are obligatory </w:t>
      </w:r>
      <w:r w:rsidR="00ED16FA">
        <w:t>for</w:t>
      </w:r>
      <w:r w:rsidRPr="00FF311E">
        <w:t xml:space="preserve"> both. Importantly, the transparency structure should be rider-oriented, rather than regulator-oriented: technical accuracy of the disclosures, but a lack of practical use will not resolve the power imbalance that is the source of governance risk.</w:t>
      </w:r>
    </w:p>
    <w:p w14:paraId="43A113EB" w14:textId="1C7B69E3" w:rsidR="00447494" w:rsidRPr="00FF311E" w:rsidRDefault="00FF311E" w:rsidP="007D5379">
      <w:pPr>
        <w:spacing w:line="360" w:lineRule="auto"/>
        <w:jc w:val="both"/>
      </w:pPr>
      <w:r w:rsidRPr="00FF311E">
        <w:t xml:space="preserve">The durability of the independent annual audit and ethical AI positioning </w:t>
      </w:r>
      <w:r w:rsidR="00ED16FA">
        <w:t>is</w:t>
      </w:r>
      <w:r w:rsidRPr="00FF311E">
        <w:t xml:space="preserve"> the long-term perspective on the strategic understanding that the governance investment, with its credible maintenance, can be the source of competitive differences. In a market where consumers and investors are becoming increasingly interested in the ESGs of companies, the fact that Deliveroo is ready to expose its algorithmic systems to third-party inspection is an indicator of a confident company in its operations and establishes a reputational barrier that competitors with less robust governance structures will find it difficult to overcome. The economic justification of this investment lies in the cost savings incurred due to the regulation enforcement, litigation, and reputational losses that would otherwise be caused by failure in governance.</w:t>
      </w:r>
    </w:p>
    <w:p w14:paraId="1585F55E" w14:textId="77777777" w:rsidR="00447494" w:rsidRPr="00FF311E" w:rsidRDefault="00CE737C" w:rsidP="007D5379">
      <w:pPr>
        <w:pStyle w:val="Heading1"/>
        <w:spacing w:before="0" w:after="0" w:line="360" w:lineRule="auto"/>
        <w:jc w:val="both"/>
      </w:pPr>
      <w:bookmarkStart w:id="30" w:name="_Toc228176366"/>
      <w:bookmarkStart w:id="31" w:name="_Toc228177193"/>
      <w:r w:rsidRPr="00FF311E">
        <w:t>8. Conclusion</w:t>
      </w:r>
      <w:bookmarkEnd w:id="30"/>
      <w:bookmarkEnd w:id="31"/>
    </w:p>
    <w:p w14:paraId="68F74FD9" w14:textId="4EF70D1F" w:rsidR="00165419" w:rsidRDefault="00165419" w:rsidP="00165419">
      <w:pPr>
        <w:spacing w:line="360" w:lineRule="auto"/>
        <w:jc w:val="both"/>
      </w:pPr>
      <w:r>
        <w:t xml:space="preserve">The algorithmic model of management of Deliveroo is at the same time its primary source of competitive advantage and its primary source of strategic risk. Scalability and efficiency that AI opens </w:t>
      </w:r>
      <w:r w:rsidR="00ED16FA">
        <w:t>are</w:t>
      </w:r>
      <w:r>
        <w:t xml:space="preserve"> real and concrete, but not self-regulating: it entails institutional arrangements that are insufficiently provided by the current governance practices of Deliveroo. The UK and EU regulatory environments are moving apart towards a scenario that makes them more complex to comply with and requires alternative strategic solutions. The EU directive 2024/2831, alongside the provisions of GDPR and the case of the Italian court ruling against algorithmic discrimination, makes it possible to develop a regulatory framework in which the hidden, untouchable algorithmic management is no longer a sustainable business strategy.</w:t>
      </w:r>
    </w:p>
    <w:p w14:paraId="72BF211A" w14:textId="51E6421F" w:rsidR="00165419" w:rsidRDefault="00165419" w:rsidP="00165419">
      <w:pPr>
        <w:spacing w:line="360" w:lineRule="auto"/>
        <w:jc w:val="both"/>
      </w:pPr>
      <w:r>
        <w:t xml:space="preserve">The risks have been demonstrated to be structural and not incidental. They have been embedded in the design of allocation systems, </w:t>
      </w:r>
      <w:r w:rsidR="00ED16FA">
        <w:t xml:space="preserve">the absence of human review processes, the </w:t>
      </w:r>
      <w:r>
        <w:t xml:space="preserve">absence of data governance that is inherent in GDPR, and the distinction between legal compliance and responsible conduct. These risks are compounded: algorithmic opaqueness poses a threat of bias, which poses a threat of deactivation disputes, which poses a threat of reputational damage, which poses a threat of regulatory investigation. The only solution to this </w:t>
      </w:r>
      <w:r>
        <w:lastRenderedPageBreak/>
        <w:t>chain is to have no gradual change but an extreme re-conceptualisation of AI governance, not as an operational but a strategic role.</w:t>
      </w:r>
    </w:p>
    <w:p w14:paraId="0AE35CF4" w14:textId="1AFE30B2" w:rsidR="00447494" w:rsidRPr="00FF311E" w:rsidRDefault="00165419" w:rsidP="00165419">
      <w:pPr>
        <w:spacing w:line="360" w:lineRule="auto"/>
        <w:jc w:val="both"/>
      </w:pPr>
      <w:r>
        <w:t xml:space="preserve">The ideas suggested in this report are supposed to achieve only this </w:t>
      </w:r>
      <w:proofErr w:type="spellStart"/>
      <w:r>
        <w:t>reconceptualisation</w:t>
      </w:r>
      <w:proofErr w:type="spellEnd"/>
      <w:r>
        <w:t xml:space="preserve">. Strategic outcome is not merely reducing the risk: it is the turn of responsible AI governance into </w:t>
      </w:r>
      <w:r w:rsidR="00ED16FA">
        <w:t xml:space="preserve">a </w:t>
      </w:r>
      <w:r>
        <w:t>sustainable competitive advantage. The effectiveness of Deliveroo in the long term does not hinge on the level of sophistication of its algorithms, but on whether the structures of governance that surround them are good, transparent, and answerable to customers.</w:t>
      </w:r>
    </w:p>
    <w:p w14:paraId="4F71B4C3" w14:textId="77777777" w:rsidR="00447494" w:rsidRPr="00FF311E" w:rsidRDefault="00CE737C" w:rsidP="007D5379">
      <w:pPr>
        <w:spacing w:line="360" w:lineRule="auto"/>
        <w:jc w:val="both"/>
      </w:pPr>
      <w:r w:rsidRPr="00FF311E">
        <w:br w:type="page"/>
      </w:r>
    </w:p>
    <w:p w14:paraId="5830788D" w14:textId="77777777" w:rsidR="00447494" w:rsidRPr="00FF311E" w:rsidRDefault="00CE737C" w:rsidP="007D5379">
      <w:pPr>
        <w:pStyle w:val="Heading1"/>
        <w:spacing w:before="0" w:after="0" w:line="360" w:lineRule="auto"/>
        <w:jc w:val="both"/>
      </w:pPr>
      <w:bookmarkStart w:id="32" w:name="_Toc228176367"/>
      <w:bookmarkStart w:id="33" w:name="_Toc228177194"/>
      <w:r w:rsidRPr="00FF311E">
        <w:lastRenderedPageBreak/>
        <w:t>References</w:t>
      </w:r>
      <w:bookmarkEnd w:id="32"/>
      <w:bookmarkEnd w:id="33"/>
    </w:p>
    <w:p w14:paraId="4F1AF24B" w14:textId="790253BA" w:rsidR="00FF311E" w:rsidRPr="00FF311E" w:rsidRDefault="00FF311E" w:rsidP="007D5379">
      <w:pPr>
        <w:spacing w:line="360" w:lineRule="auto"/>
        <w:jc w:val="both"/>
      </w:pPr>
      <w:proofErr w:type="spellStart"/>
      <w:r w:rsidRPr="00FF311E">
        <w:t>Ahlem</w:t>
      </w:r>
      <w:proofErr w:type="spellEnd"/>
      <w:r w:rsidRPr="00FF311E">
        <w:t xml:space="preserve"> </w:t>
      </w:r>
      <w:proofErr w:type="spellStart"/>
      <w:r w:rsidRPr="00FF311E">
        <w:t>Faraoun</w:t>
      </w:r>
      <w:proofErr w:type="spellEnd"/>
      <w:r w:rsidRPr="00FF311E">
        <w:t xml:space="preserve"> (2024). </w:t>
      </w:r>
      <w:r w:rsidR="00ED16FA">
        <w:t>Theorising Labour in the Platform Economy: Labour</w:t>
      </w:r>
      <w:r w:rsidRPr="00FF311E">
        <w:t xml:space="preserve"> Restructuring in Historical Perspective. Sociology Compass, 18(11). </w:t>
      </w:r>
      <w:proofErr w:type="spellStart"/>
      <w:r w:rsidRPr="00FF311E">
        <w:t>doi:https</w:t>
      </w:r>
      <w:proofErr w:type="spellEnd"/>
      <w:r w:rsidRPr="00FF311E">
        <w:t>://doi.org/10.1111/soc4.70018.</w:t>
      </w:r>
    </w:p>
    <w:p w14:paraId="57CDFE16" w14:textId="77777777" w:rsidR="00FF311E" w:rsidRPr="00FF311E" w:rsidRDefault="00FF311E" w:rsidP="007D5379">
      <w:pPr>
        <w:spacing w:line="360" w:lineRule="auto"/>
        <w:jc w:val="both"/>
      </w:pPr>
    </w:p>
    <w:p w14:paraId="14997FD7" w14:textId="77777777" w:rsidR="00FF311E" w:rsidRPr="00FF311E" w:rsidRDefault="00FF311E" w:rsidP="007D5379">
      <w:pPr>
        <w:spacing w:line="360" w:lineRule="auto"/>
        <w:jc w:val="both"/>
      </w:pPr>
      <w:r w:rsidRPr="00FF311E">
        <w:t xml:space="preserve">Aloisi, A. (2022). Platform work in Europe: Lessons learned, legal developments and challenges ahead. European Labour Law Journal, 13(1), pp.4–29. </w:t>
      </w:r>
      <w:proofErr w:type="spellStart"/>
      <w:r w:rsidRPr="00FF311E">
        <w:t>doi:https</w:t>
      </w:r>
      <w:proofErr w:type="spellEnd"/>
      <w:r w:rsidRPr="00FF311E">
        <w:t>://doi.org/10.1177/20319525211062557.</w:t>
      </w:r>
    </w:p>
    <w:p w14:paraId="5FCA1985" w14:textId="77777777" w:rsidR="00FF311E" w:rsidRPr="00FF311E" w:rsidRDefault="00FF311E" w:rsidP="007D5379">
      <w:pPr>
        <w:spacing w:line="360" w:lineRule="auto"/>
        <w:jc w:val="both"/>
      </w:pPr>
    </w:p>
    <w:p w14:paraId="6741E8EB" w14:textId="77777777" w:rsidR="00FF311E" w:rsidRPr="00FF311E" w:rsidRDefault="00FF311E" w:rsidP="007D5379">
      <w:pPr>
        <w:spacing w:line="360" w:lineRule="auto"/>
        <w:jc w:val="both"/>
      </w:pPr>
      <w:r w:rsidRPr="00FF311E">
        <w:t>Brancati, U. (2025). Platform work: Algorithmic management. [online] Europa.eu. Available at: https://www.eurofound.europa.eu/en/publications/all/platform-work-algorithmic-management.</w:t>
      </w:r>
    </w:p>
    <w:p w14:paraId="669164E6" w14:textId="77777777" w:rsidR="00FF311E" w:rsidRPr="00FF311E" w:rsidRDefault="00FF311E" w:rsidP="007D5379">
      <w:pPr>
        <w:spacing w:line="360" w:lineRule="auto"/>
        <w:jc w:val="both"/>
      </w:pPr>
    </w:p>
    <w:p w14:paraId="72D8AA1D" w14:textId="77777777" w:rsidR="00FF311E" w:rsidRPr="00FF311E" w:rsidRDefault="00FF311E" w:rsidP="007D5379">
      <w:pPr>
        <w:spacing w:line="360" w:lineRule="auto"/>
        <w:jc w:val="both"/>
      </w:pPr>
      <w:r w:rsidRPr="00FF311E">
        <w:t>Business and Human Right Centre (2024). EU Council formally adopts platform directive to improve working conditions for platform &amp; gig economy workers - Business &amp; Human Rights Resource Centre. [online] Business &amp; Human Rights Resource Centre. Available at: https://www.business-humanrights.org/en/latest-news/eu-council-adopts-platform-directive-to-improve-working-conditions-for-platform-gig-economy-workers/.</w:t>
      </w:r>
    </w:p>
    <w:p w14:paraId="7D02FD36" w14:textId="77777777" w:rsidR="00FF311E" w:rsidRPr="00FF311E" w:rsidRDefault="00FF311E" w:rsidP="007D5379">
      <w:pPr>
        <w:spacing w:line="360" w:lineRule="auto"/>
        <w:jc w:val="both"/>
      </w:pPr>
    </w:p>
    <w:p w14:paraId="76B9095C" w14:textId="77777777" w:rsidR="00FF311E" w:rsidRPr="00FF311E" w:rsidRDefault="00FF311E" w:rsidP="007D5379">
      <w:pPr>
        <w:spacing w:line="360" w:lineRule="auto"/>
        <w:jc w:val="both"/>
      </w:pPr>
      <w:r w:rsidRPr="00FF311E">
        <w:t>Business and Human Right Centre (2026). ‘It’s a nightmare’: couriers mystified by the algorithms that control their jobs - Business and Human Rights Centre. [online] Business and Human Rights Centre. Available at: https://www.business-humanrights.org/en/latest-news/its-a-nightmare-couriers-mystified-by-the-algorithms-that-control-their-jobs/ [Accessed 27 Apr. 2026].</w:t>
      </w:r>
    </w:p>
    <w:p w14:paraId="33A8FB4B" w14:textId="77777777" w:rsidR="00FF311E" w:rsidRPr="00FF311E" w:rsidRDefault="00FF311E" w:rsidP="007D5379">
      <w:pPr>
        <w:spacing w:line="360" w:lineRule="auto"/>
        <w:jc w:val="both"/>
      </w:pPr>
    </w:p>
    <w:p w14:paraId="74BD433C" w14:textId="77777777" w:rsidR="00FF311E" w:rsidRPr="00FF311E" w:rsidRDefault="00FF311E" w:rsidP="007D5379">
      <w:pPr>
        <w:spacing w:line="360" w:lineRule="auto"/>
        <w:jc w:val="both"/>
      </w:pPr>
      <w:r w:rsidRPr="00FF311E">
        <w:t xml:space="preserve">Ceretelli, C. (2026). Decent Work in the Gig Economy: An Appraisal of the EU and ILO Regulation of Digital Labour Platforms. European Papers - A Journal on Law and Integration, [online] 2026 11(1), pp.113–138. </w:t>
      </w:r>
      <w:proofErr w:type="spellStart"/>
      <w:r w:rsidRPr="00FF311E">
        <w:t>doi:https</w:t>
      </w:r>
      <w:proofErr w:type="spellEnd"/>
      <w:r w:rsidRPr="00FF311E">
        <w:t>://doi.org/10.15166/2499-8249/864.</w:t>
      </w:r>
    </w:p>
    <w:p w14:paraId="1BC95095" w14:textId="77777777" w:rsidR="00FF311E" w:rsidRPr="00FF311E" w:rsidRDefault="00FF311E" w:rsidP="007D5379">
      <w:pPr>
        <w:spacing w:line="360" w:lineRule="auto"/>
        <w:jc w:val="both"/>
      </w:pPr>
    </w:p>
    <w:p w14:paraId="15251A4E" w14:textId="7349CFEF" w:rsidR="00FF311E" w:rsidRPr="00FF311E" w:rsidRDefault="00FF311E" w:rsidP="007D5379">
      <w:pPr>
        <w:spacing w:line="360" w:lineRule="auto"/>
        <w:jc w:val="both"/>
      </w:pPr>
      <w:r w:rsidRPr="00FF311E">
        <w:t xml:space="preserve">Cini, L. (2025). ‘Misbehaving for Deliveroo. How couriers’ digital manipulation boosts the platform’s business. Organization. </w:t>
      </w:r>
      <w:proofErr w:type="spellStart"/>
      <w:r w:rsidRPr="00FF311E">
        <w:t>doi:https</w:t>
      </w:r>
      <w:proofErr w:type="spellEnd"/>
      <w:r w:rsidRPr="00FF311E">
        <w:t>://doi.org/10.1177/13505084251334994.</w:t>
      </w:r>
    </w:p>
    <w:p w14:paraId="4B6EE253" w14:textId="77777777" w:rsidR="00FF311E" w:rsidRPr="00FF311E" w:rsidRDefault="00FF311E" w:rsidP="007D5379">
      <w:pPr>
        <w:spacing w:line="360" w:lineRule="auto"/>
        <w:jc w:val="both"/>
      </w:pPr>
    </w:p>
    <w:p w14:paraId="77ED68A2" w14:textId="77777777" w:rsidR="00FF311E" w:rsidRPr="00FF311E" w:rsidRDefault="00FF311E" w:rsidP="007D5379">
      <w:pPr>
        <w:spacing w:line="360" w:lineRule="auto"/>
        <w:jc w:val="both"/>
      </w:pPr>
      <w:r w:rsidRPr="00FF311E">
        <w:t>David Lee (2025). Governing Global Gig Platforms When the Manager is an Algorithm. [online] Oxford Law Blogs. Available at: https://blogs.law.ox.ac.uk/oblb/blog-post/2025/07/governing-global-gig-platforms-when-manager-algorithm.</w:t>
      </w:r>
    </w:p>
    <w:p w14:paraId="69D410ED" w14:textId="77777777" w:rsidR="00FF311E" w:rsidRPr="00FF311E" w:rsidRDefault="00FF311E" w:rsidP="007D5379">
      <w:pPr>
        <w:spacing w:line="360" w:lineRule="auto"/>
        <w:jc w:val="both"/>
      </w:pPr>
    </w:p>
    <w:p w14:paraId="079A3A87" w14:textId="77777777" w:rsidR="00FF311E" w:rsidRPr="00FF311E" w:rsidRDefault="00FF311E" w:rsidP="007D5379">
      <w:pPr>
        <w:spacing w:line="360" w:lineRule="auto"/>
        <w:jc w:val="both"/>
      </w:pPr>
      <w:r w:rsidRPr="00FF311E">
        <w:lastRenderedPageBreak/>
        <w:t xml:space="preserve">De Stefano, V. (2016). The Rise of the ‘Just-in-Time Workforce’: On-Demand Work, Crowd Work and Labour Protection in the ‘Gig-Economy’. SSRN Electronic Journal, 71(3). </w:t>
      </w:r>
      <w:proofErr w:type="spellStart"/>
      <w:r w:rsidRPr="00FF311E">
        <w:t>doi:https</w:t>
      </w:r>
      <w:proofErr w:type="spellEnd"/>
      <w:r w:rsidRPr="00FF311E">
        <w:t>://doi.org/10.2139/ssrn.2682602.</w:t>
      </w:r>
    </w:p>
    <w:p w14:paraId="42C40C22" w14:textId="77777777" w:rsidR="00FF311E" w:rsidRPr="00FF311E" w:rsidRDefault="00FF311E" w:rsidP="007D5379">
      <w:pPr>
        <w:spacing w:line="360" w:lineRule="auto"/>
        <w:jc w:val="both"/>
      </w:pPr>
    </w:p>
    <w:p w14:paraId="76124BF1" w14:textId="77777777" w:rsidR="00FF311E" w:rsidRPr="00FF311E" w:rsidRDefault="00FF311E" w:rsidP="007D5379">
      <w:pPr>
        <w:spacing w:line="360" w:lineRule="auto"/>
        <w:jc w:val="both"/>
      </w:pPr>
      <w:r w:rsidRPr="00FF311E">
        <w:t xml:space="preserve">Dong, J., Zhang, G. and Wu, L. (2025). Life against algorithmic management: a study on burnout and its influencing factors among food delivery riders. Frontiers in Public Health, 13. </w:t>
      </w:r>
      <w:proofErr w:type="spellStart"/>
      <w:r w:rsidRPr="00FF311E">
        <w:t>doi:https</w:t>
      </w:r>
      <w:proofErr w:type="spellEnd"/>
      <w:r w:rsidRPr="00FF311E">
        <w:t>://doi.org/10.3389/fpubh.2025.1531541.</w:t>
      </w:r>
    </w:p>
    <w:p w14:paraId="36F8435A" w14:textId="77777777" w:rsidR="00FF311E" w:rsidRPr="00FF311E" w:rsidRDefault="00FF311E" w:rsidP="007D5379">
      <w:pPr>
        <w:spacing w:line="360" w:lineRule="auto"/>
        <w:jc w:val="both"/>
      </w:pPr>
    </w:p>
    <w:p w14:paraId="6D3CB5A0" w14:textId="77777777" w:rsidR="00FF311E" w:rsidRPr="00FF311E" w:rsidRDefault="00FF311E" w:rsidP="007D5379">
      <w:pPr>
        <w:spacing w:line="360" w:lineRule="auto"/>
        <w:jc w:val="both"/>
      </w:pPr>
      <w:r w:rsidRPr="00FF311E">
        <w:t>Duggan, J., Sherman, U., Carbery, R. and McDonnell, A. (2020). Algorithmic management and app</w:t>
      </w:r>
      <w:r w:rsidRPr="00FF311E">
        <w:rPr>
          <w:rFonts w:ascii="Cambria Math" w:hAnsi="Cambria Math" w:cs="Cambria Math"/>
        </w:rPr>
        <w:t>‐</w:t>
      </w:r>
      <w:r w:rsidRPr="00FF311E">
        <w:t xml:space="preserve">work in the gig economy: A research agenda for employment relations and HRM. Human Resource Management Journal, 30(1), pp.114–132. </w:t>
      </w:r>
      <w:proofErr w:type="spellStart"/>
      <w:r w:rsidRPr="00FF311E">
        <w:t>doi:https</w:t>
      </w:r>
      <w:proofErr w:type="spellEnd"/>
      <w:r w:rsidRPr="00FF311E">
        <w:t>://doi.org/10.1111/1748-8583.12258.</w:t>
      </w:r>
    </w:p>
    <w:p w14:paraId="4D10A479" w14:textId="77777777" w:rsidR="00FF311E" w:rsidRPr="00FF311E" w:rsidRDefault="00FF311E" w:rsidP="007D5379">
      <w:pPr>
        <w:spacing w:line="360" w:lineRule="auto"/>
        <w:jc w:val="both"/>
      </w:pPr>
    </w:p>
    <w:p w14:paraId="12829EC9" w14:textId="77777777" w:rsidR="00FF311E" w:rsidRPr="00FF311E" w:rsidRDefault="00FF311E" w:rsidP="007D5379">
      <w:pPr>
        <w:spacing w:line="360" w:lineRule="auto"/>
        <w:jc w:val="both"/>
      </w:pPr>
      <w:r w:rsidRPr="00FF311E">
        <w:t>European Council (2024). Platform workers: Council adopts new rules to improve their working conditions. [online] Consilium. Available at: https://www.consilium.europa.eu/en/press/press-releases/2024/10/14/platform-workers-council-adopts-new-rules-to-improve-their-working-conditions/.</w:t>
      </w:r>
    </w:p>
    <w:p w14:paraId="38123CEB" w14:textId="77777777" w:rsidR="00FF311E" w:rsidRPr="00FF311E" w:rsidRDefault="00FF311E" w:rsidP="007D5379">
      <w:pPr>
        <w:spacing w:line="360" w:lineRule="auto"/>
        <w:jc w:val="both"/>
      </w:pPr>
    </w:p>
    <w:p w14:paraId="2EB7CA2E" w14:textId="77777777" w:rsidR="00FF311E" w:rsidRPr="00FF311E" w:rsidRDefault="00FF311E" w:rsidP="007D5379">
      <w:pPr>
        <w:spacing w:line="360" w:lineRule="auto"/>
        <w:jc w:val="both"/>
      </w:pPr>
      <w:r w:rsidRPr="00FF311E">
        <w:t>European Parliament (2024). Gig economy: how the EU improves platform workers’ rights. [online] Topics | European Parliament. Available at: https://www.europarl.europa.eu/topics/en/article/20190404STO35070/gig-economy-how-the-eu-improves-platform-workers-rights.</w:t>
      </w:r>
    </w:p>
    <w:p w14:paraId="5BD41323" w14:textId="77777777" w:rsidR="00FF311E" w:rsidRPr="00FF311E" w:rsidRDefault="00FF311E" w:rsidP="007D5379">
      <w:pPr>
        <w:spacing w:line="360" w:lineRule="auto"/>
        <w:jc w:val="both"/>
      </w:pPr>
    </w:p>
    <w:p w14:paraId="71EF0A0B" w14:textId="77777777" w:rsidR="00FF311E" w:rsidRPr="00FF311E" w:rsidRDefault="00FF311E" w:rsidP="007D5379">
      <w:pPr>
        <w:spacing w:line="360" w:lineRule="auto"/>
        <w:jc w:val="both"/>
      </w:pPr>
      <w:r w:rsidRPr="00FF311E">
        <w:t xml:space="preserve">Fredman, S., Toit, D.D., Bertolini, A., Valente, J. and Graham, M. (2025). Fair Work for Platform Workers: Lessons from the EU Directive and Beyond. Industrial Law Journal. [online] </w:t>
      </w:r>
      <w:proofErr w:type="spellStart"/>
      <w:r w:rsidRPr="00FF311E">
        <w:t>doi:https</w:t>
      </w:r>
      <w:proofErr w:type="spellEnd"/>
      <w:r w:rsidRPr="00FF311E">
        <w:t>://doi.org/10.1093/</w:t>
      </w:r>
      <w:proofErr w:type="spellStart"/>
      <w:r w:rsidRPr="00FF311E">
        <w:t>indlaw</w:t>
      </w:r>
      <w:proofErr w:type="spellEnd"/>
      <w:r w:rsidRPr="00FF311E">
        <w:t>/dwaf018.</w:t>
      </w:r>
    </w:p>
    <w:p w14:paraId="7A612A26" w14:textId="77777777" w:rsidR="00FF311E" w:rsidRPr="00FF311E" w:rsidRDefault="00FF311E" w:rsidP="007D5379">
      <w:pPr>
        <w:spacing w:line="360" w:lineRule="auto"/>
        <w:jc w:val="both"/>
      </w:pPr>
    </w:p>
    <w:p w14:paraId="7C9AF235" w14:textId="77777777" w:rsidR="00FF311E" w:rsidRPr="00FF311E" w:rsidRDefault="00FF311E" w:rsidP="007D5379">
      <w:pPr>
        <w:spacing w:line="360" w:lineRule="auto"/>
        <w:jc w:val="both"/>
      </w:pPr>
      <w:r w:rsidRPr="00FF311E">
        <w:t xml:space="preserve">Gandini, A. (2019). Labour process theory and the gig economy. Human Relations, 72(6), p.001872671879000. </w:t>
      </w:r>
      <w:proofErr w:type="spellStart"/>
      <w:r w:rsidRPr="00FF311E">
        <w:t>doi:https</w:t>
      </w:r>
      <w:proofErr w:type="spellEnd"/>
      <w:r w:rsidRPr="00FF311E">
        <w:t>://doi.org/10.1177/0018726718790002.</w:t>
      </w:r>
    </w:p>
    <w:p w14:paraId="5F4AC593" w14:textId="77777777" w:rsidR="00FF311E" w:rsidRPr="00FF311E" w:rsidRDefault="00FF311E" w:rsidP="007D5379">
      <w:pPr>
        <w:spacing w:line="360" w:lineRule="auto"/>
        <w:jc w:val="both"/>
      </w:pPr>
    </w:p>
    <w:p w14:paraId="528A8F03" w14:textId="77777777" w:rsidR="00FF311E" w:rsidRPr="00FF311E" w:rsidRDefault="00FF311E" w:rsidP="007D5379">
      <w:pPr>
        <w:spacing w:line="360" w:lineRule="auto"/>
        <w:jc w:val="both"/>
      </w:pPr>
      <w:r w:rsidRPr="00FF311E">
        <w:t>GOV.UK (2023). A pro-innovation Approach to AI Regulation. [online] GOV.UK. Available at: https://www.gov.uk/government/publications/ai-regulation-a-pro-innovation-approach/white-paper.</w:t>
      </w:r>
    </w:p>
    <w:p w14:paraId="289D5489" w14:textId="77777777" w:rsidR="00FF311E" w:rsidRPr="00FF311E" w:rsidRDefault="00FF311E" w:rsidP="007D5379">
      <w:pPr>
        <w:spacing w:line="360" w:lineRule="auto"/>
        <w:jc w:val="both"/>
      </w:pPr>
    </w:p>
    <w:p w14:paraId="36C0DB92" w14:textId="52717679" w:rsidR="00FF311E" w:rsidRPr="00FF311E" w:rsidRDefault="00FF311E" w:rsidP="007D5379">
      <w:pPr>
        <w:spacing w:line="360" w:lineRule="auto"/>
        <w:jc w:val="both"/>
      </w:pPr>
      <w:r w:rsidRPr="00FF311E">
        <w:t xml:space="preserve">Hussain, S. (2025). How has Deliveroo turned a profit? By slashing the pay and dismantling the rights of riders like me. [online] </w:t>
      </w:r>
      <w:r w:rsidR="00ED16FA">
        <w:t>The</w:t>
      </w:r>
      <w:r w:rsidRPr="00FF311E">
        <w:t xml:space="preserve"> Guardian. Available at: </w:t>
      </w:r>
      <w:r w:rsidRPr="00FF311E">
        <w:lastRenderedPageBreak/>
        <w:t>https://www.theguardian.com/commentisfree/2025/mar/31/deliveroo-ceo-15m-riders-risk-lives-pay-slashed-how-that-fair.</w:t>
      </w:r>
    </w:p>
    <w:p w14:paraId="1FB434AD" w14:textId="77777777" w:rsidR="00FF311E" w:rsidRPr="00FF311E" w:rsidRDefault="00FF311E" w:rsidP="007D5379">
      <w:pPr>
        <w:spacing w:line="360" w:lineRule="auto"/>
        <w:jc w:val="both"/>
      </w:pPr>
    </w:p>
    <w:p w14:paraId="5F559302" w14:textId="77777777" w:rsidR="00FF311E" w:rsidRPr="00FF311E" w:rsidRDefault="00FF311E" w:rsidP="007D5379">
      <w:pPr>
        <w:spacing w:line="360" w:lineRule="auto"/>
        <w:jc w:val="both"/>
      </w:pPr>
      <w:r w:rsidRPr="00FF311E">
        <w:t>Institute for the Future Work (2021). The New Frontier: Artificial intelligence at work - IFOW. [online] www.ifow.org. Available at: https://www.ifow.org/publications/new-frontier-artificial-intelligence-work.</w:t>
      </w:r>
    </w:p>
    <w:p w14:paraId="70F59C79" w14:textId="77777777" w:rsidR="00FF311E" w:rsidRPr="00FF311E" w:rsidRDefault="00FF311E" w:rsidP="007D5379">
      <w:pPr>
        <w:spacing w:line="360" w:lineRule="auto"/>
        <w:jc w:val="both"/>
      </w:pPr>
    </w:p>
    <w:p w14:paraId="1980CB9D" w14:textId="77777777" w:rsidR="00FF311E" w:rsidRPr="00FF311E" w:rsidRDefault="00FF311E" w:rsidP="007D5379">
      <w:pPr>
        <w:spacing w:line="360" w:lineRule="auto"/>
        <w:jc w:val="both"/>
      </w:pPr>
      <w:r w:rsidRPr="00FF311E">
        <w:t xml:space="preserve">Johnston, H. and Silberman, M.S. (2020). Using GDPR to Improve Legal Clarity and Working Conditions on Digital Labour Platforms: Can a Code of Conduct as Provided for by Article 40 of the General Data Protection Regulation (GDPR) Help Workers and Socially Responsible Platforms? SSRN Electronic Journal. </w:t>
      </w:r>
      <w:proofErr w:type="spellStart"/>
      <w:r w:rsidRPr="00FF311E">
        <w:t>doi:https</w:t>
      </w:r>
      <w:proofErr w:type="spellEnd"/>
      <w:r w:rsidRPr="00FF311E">
        <w:t>://doi.org/10.2139/ssrn.3699338.</w:t>
      </w:r>
    </w:p>
    <w:p w14:paraId="7D101109" w14:textId="77777777" w:rsidR="00FF311E" w:rsidRPr="00FF311E" w:rsidRDefault="00FF311E" w:rsidP="007D5379">
      <w:pPr>
        <w:spacing w:line="360" w:lineRule="auto"/>
        <w:jc w:val="both"/>
      </w:pPr>
    </w:p>
    <w:p w14:paraId="6C6A7FA7" w14:textId="77777777" w:rsidR="00FF311E" w:rsidRPr="00FF311E" w:rsidRDefault="00FF311E" w:rsidP="007D5379">
      <w:pPr>
        <w:spacing w:line="360" w:lineRule="auto"/>
        <w:jc w:val="both"/>
      </w:pPr>
      <w:proofErr w:type="spellStart"/>
      <w:r w:rsidRPr="00FF311E">
        <w:t>Kadolkar</w:t>
      </w:r>
      <w:proofErr w:type="spellEnd"/>
      <w:r w:rsidRPr="00FF311E">
        <w:t xml:space="preserve">, I., Kepes, S. and </w:t>
      </w:r>
      <w:proofErr w:type="spellStart"/>
      <w:r w:rsidRPr="00FF311E">
        <w:t>Subramony</w:t>
      </w:r>
      <w:proofErr w:type="spellEnd"/>
      <w:r w:rsidRPr="00FF311E">
        <w:t xml:space="preserve">, M. (2024). Algorithmic management in the gig economy: A systematic review and research integration. Journal of Organizational </w:t>
      </w:r>
      <w:proofErr w:type="spellStart"/>
      <w:r w:rsidRPr="00FF311E">
        <w:t>Behavior</w:t>
      </w:r>
      <w:proofErr w:type="spellEnd"/>
      <w:r w:rsidRPr="00FF311E">
        <w:t xml:space="preserve">. [online] </w:t>
      </w:r>
      <w:proofErr w:type="spellStart"/>
      <w:r w:rsidRPr="00FF311E">
        <w:t>doi:https</w:t>
      </w:r>
      <w:proofErr w:type="spellEnd"/>
      <w:r w:rsidRPr="00FF311E">
        <w:t>://doi.org/10.1002/job.2831.</w:t>
      </w:r>
    </w:p>
    <w:p w14:paraId="4CB00D66" w14:textId="77777777" w:rsidR="00FF311E" w:rsidRPr="00FF311E" w:rsidRDefault="00FF311E" w:rsidP="007D5379">
      <w:pPr>
        <w:spacing w:line="360" w:lineRule="auto"/>
        <w:jc w:val="both"/>
      </w:pPr>
    </w:p>
    <w:p w14:paraId="18FED2E8" w14:textId="77777777" w:rsidR="00FF311E" w:rsidRPr="00FF311E" w:rsidRDefault="00FF311E" w:rsidP="007D5379">
      <w:pPr>
        <w:spacing w:line="360" w:lineRule="auto"/>
        <w:jc w:val="both"/>
      </w:pPr>
      <w:r w:rsidRPr="00FF311E">
        <w:t xml:space="preserve">Keegan, A. and Jeroen Meijerink (2025). Algorithmic Management in Organizations? From Edge Case to </w:t>
      </w:r>
      <w:proofErr w:type="spellStart"/>
      <w:r w:rsidRPr="00FF311E">
        <w:t>Center</w:t>
      </w:r>
      <w:proofErr w:type="spellEnd"/>
      <w:r w:rsidRPr="00FF311E">
        <w:t xml:space="preserve"> Stage. Annual Review of Organizational Psychology and Organizational </w:t>
      </w:r>
      <w:proofErr w:type="spellStart"/>
      <w:r w:rsidRPr="00FF311E">
        <w:t>Behavior</w:t>
      </w:r>
      <w:proofErr w:type="spellEnd"/>
      <w:r w:rsidRPr="00FF311E">
        <w:t xml:space="preserve">, 12(1), pp.395–422. </w:t>
      </w:r>
      <w:proofErr w:type="spellStart"/>
      <w:r w:rsidRPr="00FF311E">
        <w:t>doi:https</w:t>
      </w:r>
      <w:proofErr w:type="spellEnd"/>
      <w:r w:rsidRPr="00FF311E">
        <w:t>://doi.org/10.1146/annurev-orgpsych-110622-070928.</w:t>
      </w:r>
    </w:p>
    <w:p w14:paraId="02EDC163" w14:textId="77777777" w:rsidR="00FF311E" w:rsidRPr="00FF311E" w:rsidRDefault="00FF311E" w:rsidP="007D5379">
      <w:pPr>
        <w:spacing w:line="360" w:lineRule="auto"/>
        <w:jc w:val="both"/>
      </w:pPr>
    </w:p>
    <w:p w14:paraId="7620A1CB" w14:textId="77777777" w:rsidR="00FF311E" w:rsidRPr="00FF311E" w:rsidRDefault="00FF311E" w:rsidP="007D5379">
      <w:pPr>
        <w:spacing w:line="360" w:lineRule="auto"/>
        <w:jc w:val="both"/>
      </w:pPr>
      <w:r w:rsidRPr="00FF311E">
        <w:t>Kellogg, K.C., Valentine, M.A. and Christin, A. (2020). Algorithms at Work: The New Contested Terrain of Control. Academy of Management Annals, 14(1), pp.366–410.</w:t>
      </w:r>
    </w:p>
    <w:p w14:paraId="5CEBD6BE" w14:textId="77777777" w:rsidR="00FF311E" w:rsidRPr="00FF311E" w:rsidRDefault="00FF311E" w:rsidP="007D5379">
      <w:pPr>
        <w:spacing w:line="360" w:lineRule="auto"/>
        <w:jc w:val="both"/>
      </w:pPr>
    </w:p>
    <w:p w14:paraId="5E9A1A74" w14:textId="77777777" w:rsidR="00FF311E" w:rsidRPr="00FF311E" w:rsidRDefault="00FF311E" w:rsidP="007D5379">
      <w:pPr>
        <w:spacing w:line="360" w:lineRule="auto"/>
        <w:jc w:val="both"/>
      </w:pPr>
      <w:r w:rsidRPr="00FF311E">
        <w:t>KPMG (2023). Artificial Intelligence (AI) and employment law: 6 key considerations. [online] KPMG. Available at: https://kpmg.com/uk/en/insights/ai/ai-and-employment-law-6-key-considerations.html.</w:t>
      </w:r>
    </w:p>
    <w:p w14:paraId="58F5AF67" w14:textId="77777777" w:rsidR="00FF311E" w:rsidRPr="00FF311E" w:rsidRDefault="00FF311E" w:rsidP="007D5379">
      <w:pPr>
        <w:spacing w:line="360" w:lineRule="auto"/>
        <w:jc w:val="both"/>
      </w:pPr>
    </w:p>
    <w:p w14:paraId="6456E565" w14:textId="77777777" w:rsidR="00FF311E" w:rsidRPr="00FF311E" w:rsidRDefault="00FF311E" w:rsidP="007D5379">
      <w:pPr>
        <w:spacing w:line="360" w:lineRule="auto"/>
        <w:jc w:val="both"/>
      </w:pPr>
      <w:r w:rsidRPr="00FF311E">
        <w:t xml:space="preserve">Liu, R. and Yin, H. (2024). How Algorithmic Management Influences Gig Workers’ Job Crafting. </w:t>
      </w:r>
      <w:proofErr w:type="spellStart"/>
      <w:r w:rsidRPr="00FF311E">
        <w:t>Behavioral</w:t>
      </w:r>
      <w:proofErr w:type="spellEnd"/>
      <w:r w:rsidRPr="00FF311E">
        <w:t xml:space="preserve"> Sciences, 14(10), p.952. </w:t>
      </w:r>
      <w:proofErr w:type="spellStart"/>
      <w:r w:rsidRPr="00FF311E">
        <w:t>doi:https</w:t>
      </w:r>
      <w:proofErr w:type="spellEnd"/>
      <w:r w:rsidRPr="00FF311E">
        <w:t>://doi.org/10.3390/bs14100952.</w:t>
      </w:r>
    </w:p>
    <w:p w14:paraId="74AB51DE" w14:textId="77777777" w:rsidR="00FF311E" w:rsidRPr="00FF311E" w:rsidRDefault="00FF311E" w:rsidP="007D5379">
      <w:pPr>
        <w:spacing w:line="360" w:lineRule="auto"/>
        <w:jc w:val="both"/>
      </w:pPr>
    </w:p>
    <w:p w14:paraId="6B70AD5A" w14:textId="77777777" w:rsidR="00FF311E" w:rsidRPr="00FF311E" w:rsidRDefault="00FF311E" w:rsidP="007D5379">
      <w:pPr>
        <w:spacing w:line="360" w:lineRule="auto"/>
        <w:jc w:val="both"/>
      </w:pPr>
      <w:r w:rsidRPr="00FF311E">
        <w:t>Mareike Möhlmannn, Lior Zalmanson, Henfridsson, O. and Gregory, R.W. (2020). Algorithmic Management of Work on Online Labor Platforms: When Matching Meets Control. [online] AIS Electronic Library (</w:t>
      </w:r>
      <w:proofErr w:type="spellStart"/>
      <w:r w:rsidRPr="00FF311E">
        <w:t>AISeL</w:t>
      </w:r>
      <w:proofErr w:type="spellEnd"/>
      <w:r w:rsidRPr="00FF311E">
        <w:t>). Available at: https://aisel.aisnet.org/misq/vol45/iss4/16/ [Accessed 22 Jun. 2025].</w:t>
      </w:r>
    </w:p>
    <w:p w14:paraId="5CB751B3" w14:textId="77777777" w:rsidR="00FF311E" w:rsidRPr="00FF311E" w:rsidRDefault="00FF311E" w:rsidP="007D5379">
      <w:pPr>
        <w:spacing w:line="360" w:lineRule="auto"/>
        <w:jc w:val="both"/>
      </w:pPr>
    </w:p>
    <w:p w14:paraId="7FC6318A" w14:textId="77777777" w:rsidR="00FF311E" w:rsidRPr="00FF311E" w:rsidRDefault="00FF311E" w:rsidP="007D5379">
      <w:pPr>
        <w:spacing w:line="360" w:lineRule="auto"/>
        <w:jc w:val="both"/>
      </w:pPr>
      <w:proofErr w:type="spellStart"/>
      <w:r w:rsidRPr="00FF311E">
        <w:t>Mistar</w:t>
      </w:r>
      <w:proofErr w:type="spellEnd"/>
      <w:r w:rsidRPr="00FF311E">
        <w:t xml:space="preserve">, O., Csaba, M. and Rosca, M. (2025). Rebalancing Power in Platform Work: The EU Directive 2024/2831 and its Implications for Algorithmic Management and Transparency in </w:t>
      </w:r>
      <w:r w:rsidRPr="00FF311E">
        <w:lastRenderedPageBreak/>
        <w:t xml:space="preserve">Comparative Perspective. Proceedings of the Central and Eastern European </w:t>
      </w:r>
      <w:proofErr w:type="spellStart"/>
      <w:r w:rsidRPr="00FF311E">
        <w:t>eDem</w:t>
      </w:r>
      <w:proofErr w:type="spellEnd"/>
      <w:r w:rsidRPr="00FF311E">
        <w:t xml:space="preserve"> and </w:t>
      </w:r>
      <w:proofErr w:type="spellStart"/>
      <w:r w:rsidRPr="00FF311E">
        <w:t>eGov</w:t>
      </w:r>
      <w:proofErr w:type="spellEnd"/>
      <w:r w:rsidRPr="00FF311E">
        <w:t xml:space="preserve"> Days 2025, pp.32–37. </w:t>
      </w:r>
      <w:proofErr w:type="spellStart"/>
      <w:r w:rsidRPr="00FF311E">
        <w:t>doi:https</w:t>
      </w:r>
      <w:proofErr w:type="spellEnd"/>
      <w:r w:rsidRPr="00FF311E">
        <w:t>://doi.org/10.1145/3773002.3773004.</w:t>
      </w:r>
    </w:p>
    <w:p w14:paraId="71678273" w14:textId="77777777" w:rsidR="00FF311E" w:rsidRPr="00FF311E" w:rsidRDefault="00FF311E" w:rsidP="007D5379">
      <w:pPr>
        <w:spacing w:line="360" w:lineRule="auto"/>
        <w:jc w:val="both"/>
      </w:pPr>
    </w:p>
    <w:p w14:paraId="2B0477C8" w14:textId="77777777" w:rsidR="00FF311E" w:rsidRPr="00FF311E" w:rsidRDefault="00FF311E" w:rsidP="007D5379">
      <w:pPr>
        <w:spacing w:line="360" w:lineRule="auto"/>
        <w:jc w:val="both"/>
      </w:pPr>
      <w:r w:rsidRPr="00FF311E">
        <w:t>November 2023, M.M. 23 (2023). Deliveroo drivers are not employees, Supreme Court rules – how should HR react? [online] www.peoplemanagement.co.uk. Available at: https://www.peoplemanagement.co.uk/article/1848766/deliveroo-drivers-not-employees-supreme-court-rules-%E2%80%93-hr-react.</w:t>
      </w:r>
    </w:p>
    <w:p w14:paraId="6573ECD3" w14:textId="77777777" w:rsidR="00FF311E" w:rsidRPr="00FF311E" w:rsidRDefault="00FF311E" w:rsidP="007D5379">
      <w:pPr>
        <w:spacing w:line="360" w:lineRule="auto"/>
        <w:jc w:val="both"/>
      </w:pPr>
    </w:p>
    <w:p w14:paraId="2B514B32" w14:textId="77777777" w:rsidR="00FF311E" w:rsidRPr="00FF311E" w:rsidRDefault="00FF311E" w:rsidP="007D5379">
      <w:pPr>
        <w:spacing w:line="360" w:lineRule="auto"/>
        <w:jc w:val="both"/>
      </w:pPr>
      <w:r w:rsidRPr="00FF311E">
        <w:t>OECD (2025). Algorithmic management in the workplace. [online] OECD. Available at: https://www.oecd.org/en/publications/algorithmic-management-in-the-workplace_287c13c4-en.html.</w:t>
      </w:r>
    </w:p>
    <w:p w14:paraId="68BE9042" w14:textId="77777777" w:rsidR="00FF311E" w:rsidRPr="00FF311E" w:rsidRDefault="00FF311E" w:rsidP="007D5379">
      <w:pPr>
        <w:spacing w:line="360" w:lineRule="auto"/>
        <w:jc w:val="both"/>
      </w:pPr>
    </w:p>
    <w:p w14:paraId="71B11EAC" w14:textId="77777777" w:rsidR="00FF311E" w:rsidRPr="00FF311E" w:rsidRDefault="00FF311E" w:rsidP="007D5379">
      <w:pPr>
        <w:spacing w:line="360" w:lineRule="auto"/>
        <w:jc w:val="both"/>
      </w:pPr>
      <w:r w:rsidRPr="00FF311E">
        <w:t>Parliament, E. (2025). Digitalisation, artificial intelligence and algorithmic management in the workplace: Shaping the future of work | Think Tank | European Parliament. [online] Europa.eu. Available at: https://www.europarl.europa.eu/thinktank/en/document/EPRS_STU(2025)774670.</w:t>
      </w:r>
    </w:p>
    <w:p w14:paraId="32F29F80" w14:textId="77777777" w:rsidR="00FF311E" w:rsidRPr="00FF311E" w:rsidRDefault="00FF311E" w:rsidP="007D5379">
      <w:pPr>
        <w:spacing w:line="360" w:lineRule="auto"/>
        <w:jc w:val="both"/>
      </w:pPr>
    </w:p>
    <w:p w14:paraId="20DDC473" w14:textId="77777777" w:rsidR="00FF311E" w:rsidRPr="00FF311E" w:rsidRDefault="00FF311E" w:rsidP="007D5379">
      <w:pPr>
        <w:spacing w:line="360" w:lineRule="auto"/>
        <w:jc w:val="both"/>
      </w:pPr>
      <w:proofErr w:type="spellStart"/>
      <w:r w:rsidRPr="00FF311E">
        <w:t>Potocka-Sionek</w:t>
      </w:r>
      <w:proofErr w:type="spellEnd"/>
      <w:r w:rsidRPr="00FF311E">
        <w:t xml:space="preserve">, N. and Aloisi, A. (2024). The Spillover Effect of Algorithmic Management and How (Not) to Tame It. SSRN Electronic Journal. </w:t>
      </w:r>
      <w:proofErr w:type="spellStart"/>
      <w:r w:rsidRPr="00FF311E">
        <w:t>doi:https</w:t>
      </w:r>
      <w:proofErr w:type="spellEnd"/>
      <w:r w:rsidRPr="00FF311E">
        <w:t>://doi.org/10.2139/ssrn.4738680.</w:t>
      </w:r>
    </w:p>
    <w:p w14:paraId="76C6262C" w14:textId="77777777" w:rsidR="00FF311E" w:rsidRPr="00FF311E" w:rsidRDefault="00FF311E" w:rsidP="007D5379">
      <w:pPr>
        <w:spacing w:line="360" w:lineRule="auto"/>
        <w:jc w:val="both"/>
      </w:pPr>
    </w:p>
    <w:p w14:paraId="2AB3613E" w14:textId="77777777" w:rsidR="00FF311E" w:rsidRPr="00FF311E" w:rsidRDefault="00FF311E" w:rsidP="007D5379">
      <w:pPr>
        <w:spacing w:line="360" w:lineRule="auto"/>
        <w:jc w:val="both"/>
      </w:pPr>
      <w:r w:rsidRPr="00FF311E">
        <w:t>Rough, E. and Brione, P. (2024). Artificial intelligence and employment law. [online] House of Commons Library. Available at: https://commonslibrary.parliament.uk/research-briefings/cbp-9817/.</w:t>
      </w:r>
    </w:p>
    <w:p w14:paraId="3EA659B8" w14:textId="77777777" w:rsidR="00FF311E" w:rsidRPr="00FF311E" w:rsidRDefault="00FF311E" w:rsidP="007D5379">
      <w:pPr>
        <w:spacing w:line="360" w:lineRule="auto"/>
        <w:jc w:val="both"/>
      </w:pPr>
    </w:p>
    <w:p w14:paraId="0ECCCBA7" w14:textId="77777777" w:rsidR="00FF311E" w:rsidRPr="00FF311E" w:rsidRDefault="00FF311E" w:rsidP="007D5379">
      <w:pPr>
        <w:spacing w:line="360" w:lineRule="auto"/>
        <w:jc w:val="both"/>
      </w:pPr>
      <w:r w:rsidRPr="00FF311E">
        <w:t xml:space="preserve">Sun, G. (2023). Quantitative Analysis of Online Labor Platforms’ Algorithmic Management Influence on Psychological Health of Workers. International Journal of Environmental Research and Public Health, 20(5), pp.4519–4519. </w:t>
      </w:r>
      <w:proofErr w:type="spellStart"/>
      <w:r w:rsidRPr="00FF311E">
        <w:t>doi:https</w:t>
      </w:r>
      <w:proofErr w:type="spellEnd"/>
      <w:r w:rsidRPr="00FF311E">
        <w:t>://doi.org/10.3390/ijerph20054519.</w:t>
      </w:r>
    </w:p>
    <w:p w14:paraId="61AD770B" w14:textId="77777777" w:rsidR="00FF311E" w:rsidRPr="00FF311E" w:rsidRDefault="00FF311E" w:rsidP="007D5379">
      <w:pPr>
        <w:spacing w:line="360" w:lineRule="auto"/>
        <w:jc w:val="both"/>
      </w:pPr>
    </w:p>
    <w:p w14:paraId="56BCD5BC" w14:textId="77777777" w:rsidR="00FF311E" w:rsidRPr="00FF311E" w:rsidRDefault="00FF311E" w:rsidP="007D5379">
      <w:pPr>
        <w:spacing w:line="360" w:lineRule="auto"/>
        <w:jc w:val="both"/>
      </w:pPr>
      <w:r w:rsidRPr="00FF311E">
        <w:t xml:space="preserve">Taylor, K., Van Dijk, P., Newnam, S. and Sheppard, D. (2023). Physical and psychological hazards in the gig economy system: A systematic review. Safety Science, [online] 166, p.106234. </w:t>
      </w:r>
      <w:proofErr w:type="spellStart"/>
      <w:r w:rsidRPr="00FF311E">
        <w:t>doi:https</w:t>
      </w:r>
      <w:proofErr w:type="spellEnd"/>
      <w:r w:rsidRPr="00FF311E">
        <w:t>://doi.org/10.1016/j.ssci.2023.106234.</w:t>
      </w:r>
    </w:p>
    <w:p w14:paraId="256066FD" w14:textId="77777777" w:rsidR="00FF311E" w:rsidRPr="00FF311E" w:rsidRDefault="00FF311E" w:rsidP="007D5379">
      <w:pPr>
        <w:spacing w:line="360" w:lineRule="auto"/>
        <w:jc w:val="both"/>
      </w:pPr>
    </w:p>
    <w:p w14:paraId="7E5BBBA4" w14:textId="77777777" w:rsidR="00FF311E" w:rsidRPr="00FF311E" w:rsidRDefault="00FF311E" w:rsidP="007D5379">
      <w:pPr>
        <w:spacing w:line="360" w:lineRule="auto"/>
        <w:jc w:val="both"/>
      </w:pPr>
      <w:r w:rsidRPr="00FF311E">
        <w:t>TechCrunch (2021). Italian court rules against ‘discriminatory’ Deliveroo rider-ranking algorithm. [online] TechCrunch. Available at: https://techcrunch.com/2021/01/04/italian-court-rules-against-discriminatory-deliveroo-rider-ranking-algorithm/.</w:t>
      </w:r>
    </w:p>
    <w:p w14:paraId="203A8A93" w14:textId="77777777" w:rsidR="00FF311E" w:rsidRPr="00FF311E" w:rsidRDefault="00FF311E" w:rsidP="007D5379">
      <w:pPr>
        <w:spacing w:line="360" w:lineRule="auto"/>
        <w:jc w:val="both"/>
      </w:pPr>
    </w:p>
    <w:p w14:paraId="00E2F6F5" w14:textId="77777777" w:rsidR="00FF311E" w:rsidRPr="00FF311E" w:rsidRDefault="00FF311E" w:rsidP="007D5379">
      <w:pPr>
        <w:spacing w:line="360" w:lineRule="auto"/>
        <w:jc w:val="both"/>
      </w:pPr>
      <w:r w:rsidRPr="00FF311E">
        <w:lastRenderedPageBreak/>
        <w:t>Tomaszewska, M. (2025). Transparency and Algorithmic Oversight in the Digital Workplace: Legal Challenges under Directive 2024/2831. Studies on Labour Law and Social Policy, [online] Volume 32 (2025)(Volume 32 Issue 3), pp.187–198. Available at: https://ejournals.eu/en/journal/szppips/article/transparency-and-algorithmic-oversight-in-the-digital-workplace-legal-challenges-under-directive-2024-2831 [Accessed 27 Apr. 2026].</w:t>
      </w:r>
    </w:p>
    <w:p w14:paraId="1E28C868" w14:textId="77777777" w:rsidR="00FF311E" w:rsidRPr="00FF311E" w:rsidRDefault="00FF311E" w:rsidP="007D5379">
      <w:pPr>
        <w:spacing w:line="360" w:lineRule="auto"/>
        <w:jc w:val="both"/>
      </w:pPr>
    </w:p>
    <w:p w14:paraId="1D9D087D" w14:textId="77777777" w:rsidR="00FF311E" w:rsidRPr="00FF311E" w:rsidRDefault="00FF311E" w:rsidP="007D5379">
      <w:pPr>
        <w:spacing w:line="360" w:lineRule="auto"/>
        <w:jc w:val="both"/>
      </w:pPr>
      <w:r w:rsidRPr="00FF311E">
        <w:t>TUC (2021). Technology Managing People – The legal implications. [online] Tuc.org.uk. Available at: https://www.tuc.org.uk/research-analysis/reports/technology-managing-people-legal-implications.</w:t>
      </w:r>
    </w:p>
    <w:p w14:paraId="2C5B660F" w14:textId="77777777" w:rsidR="00FF311E" w:rsidRPr="00FF311E" w:rsidRDefault="00FF311E" w:rsidP="007D5379">
      <w:pPr>
        <w:spacing w:line="360" w:lineRule="auto"/>
        <w:jc w:val="both"/>
      </w:pPr>
    </w:p>
    <w:p w14:paraId="496729F3" w14:textId="77777777" w:rsidR="00FF311E" w:rsidRPr="00FF311E" w:rsidRDefault="00FF311E" w:rsidP="007D5379">
      <w:pPr>
        <w:spacing w:line="360" w:lineRule="auto"/>
        <w:jc w:val="both"/>
      </w:pPr>
      <w:r w:rsidRPr="00FF311E">
        <w:t xml:space="preserve">Tuomi, A., Jianu, B., Roelofsen, M. and Ascenção, M.P. (2023). Riding Against the Algorithm: Algorithmic Management in On-Demand Food Delivery. Information and Communication Technologies in Tourism 2023, pp.28–39. </w:t>
      </w:r>
      <w:proofErr w:type="spellStart"/>
      <w:r w:rsidRPr="00FF311E">
        <w:t>doi:https</w:t>
      </w:r>
      <w:proofErr w:type="spellEnd"/>
      <w:r w:rsidRPr="00FF311E">
        <w:t>://doi.org/10.1007/978-3-031-25752-0_3.</w:t>
      </w:r>
    </w:p>
    <w:p w14:paraId="15C11EF7" w14:textId="77777777" w:rsidR="00FF311E" w:rsidRPr="00FF311E" w:rsidRDefault="00FF311E" w:rsidP="007D5379">
      <w:pPr>
        <w:spacing w:line="360" w:lineRule="auto"/>
        <w:jc w:val="both"/>
      </w:pPr>
    </w:p>
    <w:p w14:paraId="2CCDB70F" w14:textId="77777777" w:rsidR="00FF311E" w:rsidRPr="00FF311E" w:rsidRDefault="00FF311E" w:rsidP="007D5379">
      <w:pPr>
        <w:spacing w:line="360" w:lineRule="auto"/>
        <w:jc w:val="both"/>
      </w:pPr>
      <w:r w:rsidRPr="00FF311E">
        <w:t>University of Cambridge (2025). Riders and drivers in the UK gig economy suffer anxiety over ratings and pay. [online] University of Cambridge. Available at: https://www.cam.ac.uk/stories/gig-economy-anxiety-ratings-pay.</w:t>
      </w:r>
    </w:p>
    <w:p w14:paraId="6AF47F4E" w14:textId="77777777" w:rsidR="00FF311E" w:rsidRPr="00FF311E" w:rsidRDefault="00FF311E" w:rsidP="007D5379">
      <w:pPr>
        <w:spacing w:line="360" w:lineRule="auto"/>
        <w:jc w:val="both"/>
      </w:pPr>
    </w:p>
    <w:p w14:paraId="40C4D0C4" w14:textId="77777777" w:rsidR="00FF311E" w:rsidRPr="00FF311E" w:rsidRDefault="00FF311E" w:rsidP="007D5379">
      <w:pPr>
        <w:spacing w:line="360" w:lineRule="auto"/>
        <w:jc w:val="both"/>
      </w:pPr>
      <w:r w:rsidRPr="00FF311E">
        <w:t xml:space="preserve">Vallas, S. and Schor, J.B. (2020). What Do Platforms Do? Understanding the Gig Economy. Annual Review of Sociology, [online] 46(1), pp.273–294. </w:t>
      </w:r>
      <w:proofErr w:type="spellStart"/>
      <w:r w:rsidRPr="00FF311E">
        <w:t>doi:https</w:t>
      </w:r>
      <w:proofErr w:type="spellEnd"/>
      <w:r w:rsidRPr="00FF311E">
        <w:t>://doi.org/10.1146/annurev-soc-121919-054857.</w:t>
      </w:r>
    </w:p>
    <w:p w14:paraId="5989CBBD" w14:textId="77777777" w:rsidR="00FF311E" w:rsidRPr="00FF311E" w:rsidRDefault="00FF311E" w:rsidP="007D5379">
      <w:pPr>
        <w:spacing w:line="360" w:lineRule="auto"/>
        <w:jc w:val="both"/>
      </w:pPr>
    </w:p>
    <w:p w14:paraId="1659F804" w14:textId="77777777" w:rsidR="00FF311E" w:rsidRPr="00FF311E" w:rsidRDefault="00FF311E" w:rsidP="007D5379">
      <w:pPr>
        <w:spacing w:line="360" w:lineRule="auto"/>
        <w:jc w:val="both"/>
      </w:pPr>
      <w:r w:rsidRPr="00FF311E">
        <w:t xml:space="preserve">Vignola, E., Baron, S., Plasencia, E.A., Hussein, M. and Cohen, N. (2023). Workers’ Health under Algorithmic Management: Emerging Findings and Urgent Research Questions. International Journal of Environmental Research and Public Health, 20(2), pp.1239–1239. </w:t>
      </w:r>
      <w:proofErr w:type="spellStart"/>
      <w:r w:rsidRPr="00FF311E">
        <w:t>doi:https</w:t>
      </w:r>
      <w:proofErr w:type="spellEnd"/>
      <w:r w:rsidRPr="00FF311E">
        <w:t>://doi.org/10.3390/ijerph20021239.</w:t>
      </w:r>
    </w:p>
    <w:p w14:paraId="148C6994" w14:textId="77777777" w:rsidR="00FF311E" w:rsidRPr="00FF311E" w:rsidRDefault="00FF311E" w:rsidP="007D5379">
      <w:pPr>
        <w:spacing w:line="360" w:lineRule="auto"/>
        <w:jc w:val="both"/>
      </w:pPr>
    </w:p>
    <w:p w14:paraId="69BB081D" w14:textId="77777777" w:rsidR="00FF311E" w:rsidRPr="00FF311E" w:rsidRDefault="00FF311E" w:rsidP="007D5379">
      <w:pPr>
        <w:spacing w:line="360" w:lineRule="auto"/>
        <w:jc w:val="both"/>
      </w:pPr>
      <w:r w:rsidRPr="00FF311E">
        <w:t xml:space="preserve">Won, J., Lee, D. and Lee, J. (2023). Understanding experiences of food-delivery-platform workers under algorithmic management using topic </w:t>
      </w:r>
      <w:proofErr w:type="spellStart"/>
      <w:r w:rsidRPr="00FF311E">
        <w:t>modeling</w:t>
      </w:r>
      <w:proofErr w:type="spellEnd"/>
      <w:r w:rsidRPr="00FF311E">
        <w:t xml:space="preserve">. Technological Forecasting and Social Change, 190, p.122369. </w:t>
      </w:r>
      <w:proofErr w:type="spellStart"/>
      <w:r w:rsidRPr="00FF311E">
        <w:t>doi:https</w:t>
      </w:r>
      <w:proofErr w:type="spellEnd"/>
      <w:r w:rsidRPr="00FF311E">
        <w:t>://doi.org/10.1016/j.techfore.2023.122369.</w:t>
      </w:r>
    </w:p>
    <w:p w14:paraId="473326F6" w14:textId="77777777" w:rsidR="00FF311E" w:rsidRPr="00FF311E" w:rsidRDefault="00FF311E" w:rsidP="007D5379">
      <w:pPr>
        <w:spacing w:line="360" w:lineRule="auto"/>
        <w:jc w:val="both"/>
      </w:pPr>
    </w:p>
    <w:p w14:paraId="1FA52D22" w14:textId="106A90D3" w:rsidR="00FF311E" w:rsidRPr="00FF311E" w:rsidRDefault="00FF311E" w:rsidP="007D5379">
      <w:pPr>
        <w:spacing w:line="360" w:lineRule="auto"/>
        <w:jc w:val="both"/>
      </w:pPr>
      <w:r w:rsidRPr="00FF311E">
        <w:t xml:space="preserve">Zhang, M.M., Cooke, F.L., Ahlstrom, D. and McNeil, N. (2025). The Rise of Algorithmic Management and Implications for Work and Organisations. New Technology, Work and Employment. </w:t>
      </w:r>
      <w:proofErr w:type="spellStart"/>
      <w:r w:rsidRPr="00FF311E">
        <w:t>doi:https</w:t>
      </w:r>
      <w:proofErr w:type="spellEnd"/>
      <w:r w:rsidRPr="00FF311E">
        <w:t>://doi.org/10.1111/ntwe.12343.</w:t>
      </w:r>
    </w:p>
    <w:sectPr w:rsidR="00FF311E" w:rsidRPr="00FF311E" w:rsidSect="00B7483C">
      <w:footerReference w:type="default" r:id="rId10"/>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12997" w14:textId="77777777" w:rsidR="00203900" w:rsidRDefault="00203900">
      <w:r>
        <w:separator/>
      </w:r>
    </w:p>
  </w:endnote>
  <w:endnote w:type="continuationSeparator" w:id="0">
    <w:p w14:paraId="2062A840" w14:textId="77777777" w:rsidR="00203900" w:rsidRDefault="0020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905198"/>
      <w:docPartObj>
        <w:docPartGallery w:val="Page Numbers (Bottom of Page)"/>
        <w:docPartUnique/>
      </w:docPartObj>
    </w:sdtPr>
    <w:sdtEndPr>
      <w:rPr>
        <w:noProof/>
      </w:rPr>
    </w:sdtEndPr>
    <w:sdtContent>
      <w:p w14:paraId="14DA8DE6" w14:textId="4E894713" w:rsidR="00447494" w:rsidRDefault="00B7483C" w:rsidP="00B748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98BA5" w14:textId="77777777" w:rsidR="00203900" w:rsidRDefault="00203900">
      <w:r>
        <w:separator/>
      </w:r>
    </w:p>
  </w:footnote>
  <w:footnote w:type="continuationSeparator" w:id="0">
    <w:p w14:paraId="2C591339" w14:textId="77777777" w:rsidR="00203900" w:rsidRDefault="00203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8254A"/>
    <w:multiLevelType w:val="hybridMultilevel"/>
    <w:tmpl w:val="74C056B4"/>
    <w:lvl w:ilvl="0" w:tplc="D1AE7B0A">
      <w:start w:val="1"/>
      <w:numFmt w:val="bullet"/>
      <w:lvlText w:val="●"/>
      <w:lvlJc w:val="left"/>
      <w:pPr>
        <w:ind w:left="720" w:hanging="360"/>
      </w:pPr>
    </w:lvl>
    <w:lvl w:ilvl="1" w:tplc="C6C29C5E">
      <w:start w:val="1"/>
      <w:numFmt w:val="bullet"/>
      <w:lvlText w:val="○"/>
      <w:lvlJc w:val="left"/>
      <w:pPr>
        <w:ind w:left="1440" w:hanging="360"/>
      </w:pPr>
    </w:lvl>
    <w:lvl w:ilvl="2" w:tplc="627C89FA">
      <w:start w:val="1"/>
      <w:numFmt w:val="bullet"/>
      <w:lvlText w:val="■"/>
      <w:lvlJc w:val="left"/>
      <w:pPr>
        <w:ind w:left="2160" w:hanging="360"/>
      </w:pPr>
    </w:lvl>
    <w:lvl w:ilvl="3" w:tplc="9E083118">
      <w:start w:val="1"/>
      <w:numFmt w:val="bullet"/>
      <w:lvlText w:val="●"/>
      <w:lvlJc w:val="left"/>
      <w:pPr>
        <w:ind w:left="2880" w:hanging="360"/>
      </w:pPr>
    </w:lvl>
    <w:lvl w:ilvl="4" w:tplc="ED44FF1A">
      <w:start w:val="1"/>
      <w:numFmt w:val="bullet"/>
      <w:lvlText w:val="○"/>
      <w:lvlJc w:val="left"/>
      <w:pPr>
        <w:ind w:left="3600" w:hanging="360"/>
      </w:pPr>
    </w:lvl>
    <w:lvl w:ilvl="5" w:tplc="3B0E06A6">
      <w:start w:val="1"/>
      <w:numFmt w:val="bullet"/>
      <w:lvlText w:val="■"/>
      <w:lvlJc w:val="left"/>
      <w:pPr>
        <w:ind w:left="4320" w:hanging="360"/>
      </w:pPr>
    </w:lvl>
    <w:lvl w:ilvl="6" w:tplc="81727F72">
      <w:start w:val="1"/>
      <w:numFmt w:val="bullet"/>
      <w:lvlText w:val="●"/>
      <w:lvlJc w:val="left"/>
      <w:pPr>
        <w:ind w:left="5040" w:hanging="360"/>
      </w:pPr>
    </w:lvl>
    <w:lvl w:ilvl="7" w:tplc="9B14C1C2">
      <w:start w:val="1"/>
      <w:numFmt w:val="bullet"/>
      <w:lvlText w:val="●"/>
      <w:lvlJc w:val="left"/>
      <w:pPr>
        <w:ind w:left="5760" w:hanging="360"/>
      </w:pPr>
    </w:lvl>
    <w:lvl w:ilvl="8" w:tplc="E480863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494"/>
    <w:rsid w:val="00165419"/>
    <w:rsid w:val="001B5F77"/>
    <w:rsid w:val="00203900"/>
    <w:rsid w:val="00240ECA"/>
    <w:rsid w:val="003852F7"/>
    <w:rsid w:val="00447494"/>
    <w:rsid w:val="004C5055"/>
    <w:rsid w:val="00510BC7"/>
    <w:rsid w:val="00531324"/>
    <w:rsid w:val="005B712E"/>
    <w:rsid w:val="005F4CF5"/>
    <w:rsid w:val="006350C5"/>
    <w:rsid w:val="0079524B"/>
    <w:rsid w:val="007D5379"/>
    <w:rsid w:val="009372B7"/>
    <w:rsid w:val="00997A4B"/>
    <w:rsid w:val="00B43E6F"/>
    <w:rsid w:val="00B7483C"/>
    <w:rsid w:val="00CE737C"/>
    <w:rsid w:val="00ED16FA"/>
    <w:rsid w:val="00FF3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7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3864"/>
      <w:sz w:val="30"/>
      <w:szCs w:val="30"/>
    </w:rPr>
  </w:style>
  <w:style w:type="paragraph" w:styleId="Heading2">
    <w:name w:val="heading 2"/>
    <w:uiPriority w:val="9"/>
    <w:unhideWhenUsed/>
    <w:qFormat/>
    <w:pPr>
      <w:spacing w:before="240" w:after="120"/>
      <w:outlineLvl w:val="1"/>
    </w:pPr>
    <w:rPr>
      <w:b/>
      <w:bCs/>
      <w:color w:val="2E5DA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F311E"/>
    <w:pPr>
      <w:spacing w:after="100"/>
    </w:pPr>
  </w:style>
  <w:style w:type="paragraph" w:styleId="TOC2">
    <w:name w:val="toc 2"/>
    <w:basedOn w:val="Normal"/>
    <w:next w:val="Normal"/>
    <w:autoRedefine/>
    <w:uiPriority w:val="39"/>
    <w:unhideWhenUsed/>
    <w:rsid w:val="00FF311E"/>
    <w:pPr>
      <w:spacing w:after="100"/>
      <w:ind w:left="220"/>
    </w:pPr>
  </w:style>
  <w:style w:type="paragraph" w:styleId="Header">
    <w:name w:val="header"/>
    <w:basedOn w:val="Normal"/>
    <w:link w:val="HeaderChar"/>
    <w:uiPriority w:val="99"/>
    <w:unhideWhenUsed/>
    <w:rsid w:val="00FF311E"/>
    <w:pPr>
      <w:tabs>
        <w:tab w:val="center" w:pos="4680"/>
        <w:tab w:val="right" w:pos="9360"/>
      </w:tabs>
    </w:pPr>
  </w:style>
  <w:style w:type="character" w:customStyle="1" w:styleId="HeaderChar">
    <w:name w:val="Header Char"/>
    <w:basedOn w:val="DefaultParagraphFont"/>
    <w:link w:val="Header"/>
    <w:uiPriority w:val="99"/>
    <w:rsid w:val="00FF311E"/>
  </w:style>
  <w:style w:type="paragraph" w:styleId="Footer">
    <w:name w:val="footer"/>
    <w:basedOn w:val="Normal"/>
    <w:link w:val="FooterChar"/>
    <w:uiPriority w:val="99"/>
    <w:unhideWhenUsed/>
    <w:rsid w:val="00FF311E"/>
    <w:pPr>
      <w:tabs>
        <w:tab w:val="center" w:pos="4680"/>
        <w:tab w:val="right" w:pos="9360"/>
      </w:tabs>
    </w:pPr>
  </w:style>
  <w:style w:type="character" w:customStyle="1" w:styleId="FooterChar">
    <w:name w:val="Footer Char"/>
    <w:basedOn w:val="DefaultParagraphFont"/>
    <w:link w:val="Footer"/>
    <w:uiPriority w:val="99"/>
    <w:rsid w:val="00FF311E"/>
  </w:style>
  <w:style w:type="paragraph" w:styleId="TOCHeading">
    <w:name w:val="TOC Heading"/>
    <w:basedOn w:val="Heading1"/>
    <w:next w:val="Normal"/>
    <w:uiPriority w:val="39"/>
    <w:unhideWhenUsed/>
    <w:qFormat/>
    <w:rsid w:val="00FF311E"/>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Caption">
    <w:name w:val="caption"/>
    <w:basedOn w:val="Normal"/>
    <w:next w:val="Normal"/>
    <w:uiPriority w:val="35"/>
    <w:unhideWhenUsed/>
    <w:qFormat/>
    <w:rsid w:val="0079524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7248</Words>
  <Characters>41319</Characters>
  <Application>Microsoft Office Word</Application>
  <DocSecurity>0</DocSecurity>
  <Lines>344</Lines>
  <Paragraphs>96</Paragraphs>
  <ScaleCrop>false</ScaleCrop>
  <Company/>
  <LinksUpToDate>false</LinksUpToDate>
  <CharactersWithSpaces>48471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2026-04-27T09:17:00Z</dcterms:created>
  <dcterms:modified xsi:type="dcterms:W3CDTF">2026-04-27T09:17:00Z</dcterms:modified>
</cp:coreProperties>
</file>