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066EEDC" w:rsidP="418A4E42" w:rsidRDefault="5066EEDC" w14:paraId="3768ED9A" w14:textId="08DDFC2E">
      <w:pPr>
        <w:pStyle w:val="Heading1"/>
      </w:pPr>
      <w:r w:rsidR="5066EEDC">
        <w:rPr/>
        <w:t>Final Report on the KTM 690 engine selected for formula student.</w:t>
      </w:r>
    </w:p>
    <w:p w:rsidR="418A4E42" w:rsidP="418A4E42" w:rsidRDefault="418A4E42" w14:paraId="6E3AE91F" w14:textId="41267F84">
      <w:pPr>
        <w:pStyle w:val="Normal"/>
      </w:pPr>
    </w:p>
    <w:p w:rsidR="00CF0F57" w:rsidP="00CF3173" w:rsidRDefault="00A8580D" w14:paraId="32ABD2FE" w14:textId="3227393D">
      <w:r w:rsidR="03A1E48E">
        <w:rPr/>
        <w:t xml:space="preserve">This final report will cover the </w:t>
      </w:r>
      <w:r w:rsidR="00A8580D">
        <w:rPr/>
        <w:t>Engine KTM 690</w:t>
      </w:r>
      <w:r w:rsidR="00B228B0">
        <w:rPr/>
        <w:t xml:space="preserve"> </w:t>
      </w:r>
      <w:r w:rsidR="39DE112A">
        <w:rPr/>
        <w:t xml:space="preserve">engine, which was selected for the formula student group prejct vehicle. </w:t>
      </w:r>
    </w:p>
    <w:p w:rsidR="00CF0F57" w:rsidP="1DB45ED0" w:rsidRDefault="00A8580D" w14:paraId="615B411D" w14:textId="1CB169F5">
      <w:pPr>
        <w:pStyle w:val="Normal"/>
      </w:pPr>
      <w:r w:rsidR="39DE112A">
        <w:rPr/>
        <w:t xml:space="preserve">The KTM 690 was chosen over a shortlist of multiple engines, </w:t>
      </w:r>
      <w:r w:rsidR="39DE112A">
        <w:rPr/>
        <w:t>it’s</w:t>
      </w:r>
      <w:r w:rsidR="39DE112A">
        <w:rPr/>
        <w:t xml:space="preserve"> peak torque </w:t>
      </w:r>
      <w:r w:rsidR="154244BF">
        <w:rPr/>
        <w:t xml:space="preserve">of approximately 60 newton meters </w:t>
      </w:r>
      <w:r w:rsidR="2EC734D7">
        <w:rPr/>
        <w:t>at 5500RPM</w:t>
      </w:r>
      <w:r w:rsidR="2EC734D7">
        <w:rPr/>
        <w:t xml:space="preserve"> </w:t>
      </w:r>
      <w:r w:rsidR="154244BF">
        <w:rPr/>
        <w:t xml:space="preserve">was desirable, </w:t>
      </w:r>
      <w:r w:rsidR="725B837E">
        <w:rPr/>
        <w:t>coupled with the fact that the engine is easy to source</w:t>
      </w:r>
      <w:r w:rsidR="3D818C5C">
        <w:rPr/>
        <w:t xml:space="preserve">, along with its smaller size made </w:t>
      </w:r>
      <w:r w:rsidR="45E92D93">
        <w:rPr/>
        <w:t>it the best choice of engine from an early development standpoint.</w:t>
      </w:r>
      <w:r>
        <w:br/>
      </w:r>
      <w:r>
        <w:br/>
      </w:r>
      <w:r w:rsidR="00B228B0">
        <w:rPr/>
        <w:t>Formula student regulations state that a restrictor plate of no more than 20mm must be placed between the throttle body and engine when running naturally aspirated</w:t>
      </w:r>
      <w:r w:rsidR="253BA02C">
        <w:rPr/>
        <w:t xml:space="preserve">, this would greatly reduce the power of the </w:t>
      </w:r>
      <w:r w:rsidR="253BA02C">
        <w:rPr/>
        <w:t xml:space="preserve">engine; as the aim was to </w:t>
      </w:r>
      <w:r w:rsidR="67F87E70">
        <w:rPr/>
        <w:t>minimise the impact of the powertrain on the chassis of the vehicle in terms of size and weight</w:t>
      </w:r>
      <w:r w:rsidR="4396E1E0">
        <w:rPr/>
        <w:t>. A</w:t>
      </w:r>
      <w:r w:rsidR="67F87E70">
        <w:rPr/>
        <w:t xml:space="preserve"> turbo was not selected</w:t>
      </w:r>
      <w:r w:rsidR="07BA416A">
        <w:rPr/>
        <w:t xml:space="preserve"> to offset the loss in power</w:t>
      </w:r>
      <w:r w:rsidR="321B3DAE">
        <w:rPr/>
        <w:t xml:space="preserve"> to limit the amount of modification made to the engine</w:t>
      </w:r>
      <w:r w:rsidR="67F87E70">
        <w:rPr/>
        <w:t xml:space="preserve">. </w:t>
      </w:r>
    </w:p>
    <w:p w:rsidR="00CF0F57" w:rsidP="1DB45ED0" w:rsidRDefault="00A8580D" w14:paraId="3E4C7A6C" w14:textId="0A1D6AC1">
      <w:pPr>
        <w:pStyle w:val="Normal"/>
      </w:pPr>
      <w:r w:rsidR="00A8580D">
        <w:rPr/>
        <w:t xml:space="preserve">As the engine is a single cylinder, there is a throttle body with an air intake </w:t>
      </w:r>
      <w:r w:rsidR="00A8580D">
        <w:rPr/>
        <w:t>immediately</w:t>
      </w:r>
      <w:r w:rsidR="00A8580D">
        <w:rPr/>
        <w:t xml:space="preserve"> attached, running a longer air intake, along with a fabricated plenum to extend the length of the intake manifold would reduce the impact the restrictor plate would have on the air flow rate to the engine. This could however mean an increase in pressure drop in the intake system, so a large intake filter along with a smoothed intake tract would be fabricated to reduce such a drop.</w:t>
      </w:r>
      <w:r>
        <w:br/>
      </w:r>
      <w:r>
        <w:br/>
      </w:r>
      <w:r w:rsidR="00CF3173">
        <w:rPr/>
        <w:t>As</w:t>
      </w:r>
      <w:r w:rsidR="00ED3E63">
        <w:rPr/>
        <w:t xml:space="preserve"> </w:t>
      </w:r>
      <w:r w:rsidR="00CF3173">
        <w:rPr/>
        <w:t xml:space="preserve">the </w:t>
      </w:r>
      <w:r w:rsidR="00ED3E63">
        <w:rPr/>
        <w:t xml:space="preserve">throttle body of the duke 690 engine is 42.8mm wide, the restrictor plate would decrease the volume of air </w:t>
      </w:r>
      <w:r w:rsidR="00CF3173">
        <w:rPr/>
        <w:t>at combustion</w:t>
      </w:r>
      <w:r w:rsidR="00ED3E63">
        <w:rPr/>
        <w:t xml:space="preserve"> by 53%</w:t>
      </w:r>
      <w:r w:rsidR="00CF3173">
        <w:rPr/>
        <w:t xml:space="preserve">. Without </w:t>
      </w:r>
      <w:r w:rsidR="00CF3173">
        <w:rPr/>
        <w:t>an appropriate map</w:t>
      </w:r>
      <w:r w:rsidR="00CF3173">
        <w:rPr/>
        <w:t xml:space="preserve">, the injector flow rate would be unchanged, with the air-fuel mixture being over compressed, leading to a loss in power and an excess of generated heat. The engine would </w:t>
      </w:r>
      <w:r w:rsidR="00CF3173">
        <w:rPr/>
        <w:t>ultimately run</w:t>
      </w:r>
      <w:r w:rsidR="00CF3173">
        <w:rPr/>
        <w:t xml:space="preserve"> rough</w:t>
      </w:r>
      <w:r w:rsidR="001B519F">
        <w:rPr/>
        <w:t>, may knock</w:t>
      </w:r>
      <w:r w:rsidR="00CF3173">
        <w:rPr/>
        <w:t xml:space="preserve"> and </w:t>
      </w:r>
      <w:r w:rsidR="001B519F">
        <w:rPr/>
        <w:t xml:space="preserve">is likely to </w:t>
      </w:r>
      <w:r w:rsidR="00CF3173">
        <w:rPr/>
        <w:t xml:space="preserve">stall when </w:t>
      </w:r>
      <w:r w:rsidR="00CF3173">
        <w:rPr/>
        <w:t>attempting</w:t>
      </w:r>
      <w:r w:rsidR="00CF3173">
        <w:rPr/>
        <w:t xml:space="preserve"> to idle.</w:t>
      </w:r>
      <w:r w:rsidR="007443EA">
        <w:rPr/>
        <w:t xml:space="preserve"> </w:t>
      </w:r>
    </w:p>
    <w:p w:rsidR="001B519F" w:rsidP="00CF3173" w:rsidRDefault="00CF0F57" w14:paraId="79BD73A2" w14:textId="0EB9CA76">
      <w:r>
        <w:t xml:space="preserve">The engine would need to be tested with the </w:t>
      </w:r>
      <w:r w:rsidR="00B54474">
        <w:t>addition</w:t>
      </w:r>
      <w:r w:rsidR="007307F8">
        <w:t>al</w:t>
      </w:r>
      <w:r w:rsidR="00BF0A54">
        <w:t>/extended</w:t>
      </w:r>
      <w:r w:rsidR="00B05473">
        <w:t xml:space="preserve"> intake plenum </w:t>
      </w:r>
      <w:r w:rsidR="00BF0A54">
        <w:t xml:space="preserve">to </w:t>
      </w:r>
      <w:r w:rsidR="00505232">
        <w:t>en</w:t>
      </w:r>
      <w:r w:rsidR="007307F8">
        <w:t>s</w:t>
      </w:r>
      <w:r w:rsidR="00505232">
        <w:t xml:space="preserve">ure that the air fuel ratio </w:t>
      </w:r>
      <w:r w:rsidR="008B15BA">
        <w:t xml:space="preserve">is still </w:t>
      </w:r>
      <w:r w:rsidR="000F47B2">
        <w:t>stoichiometric, if running richer the</w:t>
      </w:r>
      <w:r w:rsidR="004247DB">
        <w:t xml:space="preserve"> </w:t>
      </w:r>
      <w:r w:rsidR="005D5F8B">
        <w:t xml:space="preserve">flow rate of the injectors would </w:t>
      </w:r>
      <w:r w:rsidR="00196FC1">
        <w:t>need to be reduced</w:t>
      </w:r>
      <w:r w:rsidR="00B228B0">
        <w:t>.</w:t>
      </w:r>
    </w:p>
    <w:p w:rsidR="00864C38" w:rsidP="00CF3173" w:rsidRDefault="00C61A2C" w14:paraId="0E3C4E02" w14:textId="54BE57C2">
      <w:r w:rsidR="00C61A2C">
        <w:rPr/>
        <w:t xml:space="preserve">The </w:t>
      </w:r>
      <w:r w:rsidR="00D8097C">
        <w:rPr/>
        <w:t>Motec</w:t>
      </w:r>
      <w:r w:rsidR="00D8097C">
        <w:rPr/>
        <w:t xml:space="preserve"> M150 was chosen </w:t>
      </w:r>
      <w:r w:rsidR="000F0ED6">
        <w:rPr/>
        <w:t>as the ECU</w:t>
      </w:r>
      <w:r w:rsidR="00175CEB">
        <w:rPr/>
        <w:t xml:space="preserve">, </w:t>
      </w:r>
      <w:r w:rsidR="00B1683E">
        <w:rPr/>
        <w:t xml:space="preserve">as it includes tuning software </w:t>
      </w:r>
      <w:r w:rsidR="00B17BB1">
        <w:rPr/>
        <w:t xml:space="preserve">and datalogging. The ECU is widely used in formula student, meaning such a large presence would come with much more support </w:t>
      </w:r>
      <w:r w:rsidR="00CF0F57">
        <w:rPr/>
        <w:t xml:space="preserve">if </w:t>
      </w:r>
      <w:r w:rsidR="00CF0F57">
        <w:rPr/>
        <w:t>required</w:t>
      </w:r>
      <w:r w:rsidR="00CF0F57">
        <w:rPr/>
        <w:t xml:space="preserve"> from both the supplier and other experienced users. The </w:t>
      </w:r>
      <w:r w:rsidR="002E2A50">
        <w:rPr/>
        <w:t>M</w:t>
      </w:r>
      <w:r w:rsidR="00CF0F57">
        <w:rPr/>
        <w:t>otec</w:t>
      </w:r>
      <w:r w:rsidR="00CF0F57">
        <w:rPr/>
        <w:t xml:space="preserve"> </w:t>
      </w:r>
      <w:r w:rsidR="002E2A50">
        <w:rPr/>
        <w:t xml:space="preserve">supports a narrowband </w:t>
      </w:r>
      <w:r w:rsidR="003546D3">
        <w:rPr/>
        <w:t xml:space="preserve">and knock </w:t>
      </w:r>
      <w:r w:rsidR="002E2A50">
        <w:rPr/>
        <w:t>sensor</w:t>
      </w:r>
      <w:r w:rsidR="003546D3">
        <w:rPr/>
        <w:t xml:space="preserve"> which would </w:t>
      </w:r>
      <w:r w:rsidR="003546D3">
        <w:rPr/>
        <w:t>assist</w:t>
      </w:r>
      <w:r w:rsidR="003546D3">
        <w:rPr/>
        <w:t xml:space="preserve"> with the production of a safe map</w:t>
      </w:r>
      <w:r w:rsidR="5AC3B95C">
        <w:rPr/>
        <w:t xml:space="preserve">, </w:t>
      </w:r>
      <w:r w:rsidR="7428613C">
        <w:rPr/>
        <w:t xml:space="preserve">the existing sensors would be checked to see if they could be linked to the </w:t>
      </w:r>
      <w:r w:rsidR="7428613C">
        <w:rPr/>
        <w:t>Motec</w:t>
      </w:r>
      <w:r w:rsidR="7428613C">
        <w:rPr/>
        <w:t xml:space="preserve"> ECU and run as desired before </w:t>
      </w:r>
      <w:r w:rsidR="7428613C">
        <w:rPr/>
        <w:t>purchasing</w:t>
      </w:r>
      <w:r w:rsidR="7428613C">
        <w:rPr/>
        <w:t xml:space="preserve"> aftermarket u</w:t>
      </w:r>
      <w:r w:rsidR="44F8A556">
        <w:rPr/>
        <w:t>nits.</w:t>
      </w:r>
    </w:p>
    <w:p w:rsidR="001604E5" w:rsidP="00CF3173" w:rsidRDefault="001604E5" w14:paraId="2B7020B5" w14:textId="30A9225E">
      <w:r w:rsidR="001604E5">
        <w:rPr/>
        <w:t xml:space="preserve">To save money the wiring loom of the </w:t>
      </w:r>
      <w:r w:rsidR="009E351F">
        <w:rPr/>
        <w:t xml:space="preserve">stock ecu would be </w:t>
      </w:r>
      <w:r w:rsidR="009E351F">
        <w:rPr/>
        <w:t>modified</w:t>
      </w:r>
      <w:r w:rsidR="009E351F">
        <w:rPr/>
        <w:t xml:space="preserve"> to fit the </w:t>
      </w:r>
      <w:r w:rsidR="009E351F">
        <w:rPr/>
        <w:t>Motec</w:t>
      </w:r>
      <w:r w:rsidR="009E351F">
        <w:rPr/>
        <w:t xml:space="preserve"> M150</w:t>
      </w:r>
      <w:r w:rsidR="4B932EDB">
        <w:rPr/>
        <w:t>, the cost in this ins</w:t>
      </w:r>
      <w:r w:rsidR="4B932EDB">
        <w:rPr/>
        <w:t xml:space="preserve">tance would be reduced to a kit for cutting and crimping the wires along with any new plugs, this would give the team freedom to </w:t>
      </w:r>
      <w:r w:rsidR="68D26162">
        <w:rPr/>
        <w:t>run a custom wiring loom for little money.</w:t>
      </w:r>
    </w:p>
    <w:p w:rsidR="418A4E42" w:rsidP="418A4E42" w:rsidRDefault="418A4E42" w14:paraId="45068820" w14:textId="658041CF">
      <w:pPr>
        <w:pStyle w:val="Normal"/>
      </w:pPr>
    </w:p>
    <w:p w:rsidR="418A4E42" w:rsidP="418A4E42" w:rsidRDefault="418A4E42" w14:paraId="7E4D4B31" w14:textId="7130070E">
      <w:pPr>
        <w:pStyle w:val="Normal"/>
      </w:pPr>
    </w:p>
    <w:p w:rsidR="418A4E42" w:rsidP="418A4E42" w:rsidRDefault="418A4E42" w14:paraId="58A7DED0" w14:textId="50174518">
      <w:pPr>
        <w:pStyle w:val="Normal"/>
      </w:pPr>
    </w:p>
    <w:p w:rsidR="418A4E42" w:rsidP="418A4E42" w:rsidRDefault="418A4E42" w14:paraId="10EA4A0F" w14:textId="6BA6F463">
      <w:pPr>
        <w:pStyle w:val="Normal"/>
      </w:pPr>
    </w:p>
    <w:p w:rsidR="418A4E42" w:rsidP="418A4E42" w:rsidRDefault="418A4E42" w14:paraId="12FBFF99" w14:textId="5818A1B4">
      <w:pPr>
        <w:pStyle w:val="Normal"/>
      </w:pPr>
    </w:p>
    <w:p w:rsidR="00D87FAE" w:rsidP="418A4E42" w:rsidRDefault="00D87FAE" w14:paraId="7AC62E29" w14:textId="466AB98A">
      <w:pPr>
        <w:rPr>
          <w:b w:val="1"/>
          <w:bCs w:val="1"/>
        </w:rPr>
      </w:pPr>
      <w:r w:rsidRPr="418A4E42" w:rsidR="00D87FAE">
        <w:rPr>
          <w:b w:val="1"/>
          <w:bCs w:val="1"/>
        </w:rPr>
        <w:t>Gearbox</w:t>
      </w:r>
    </w:p>
    <w:p w:rsidR="005321AC" w:rsidP="005321AC" w:rsidRDefault="00D87FAE" w14:paraId="6EEA6C30" w14:textId="757878A4">
      <w:r>
        <w:t xml:space="preserve">The KTM 690 features a constant mesh gearbox with a wet clutch, such a setup enables the gears to always be engaged, whilst the clutch is used to </w:t>
      </w:r>
      <w:r w:rsidR="008217AE">
        <w:t>shift</w:t>
      </w:r>
      <w:r>
        <w:t xml:space="preserve"> between them. </w:t>
      </w:r>
      <w:r w:rsidR="005321AC">
        <w:t xml:space="preserve">A </w:t>
      </w:r>
      <w:r w:rsidRPr="005321AC" w:rsidR="005321AC">
        <w:t xml:space="preserve">steel cable connects </w:t>
      </w:r>
      <w:r w:rsidR="005321AC">
        <w:t xml:space="preserve">a hand operated </w:t>
      </w:r>
      <w:r w:rsidRPr="005321AC" w:rsidR="005321AC">
        <w:t xml:space="preserve">lever to the </w:t>
      </w:r>
      <w:r w:rsidR="005321AC">
        <w:t xml:space="preserve">690’s </w:t>
      </w:r>
      <w:r w:rsidRPr="005321AC" w:rsidR="005321AC">
        <w:t>clutch</w:t>
      </w:r>
      <w:r w:rsidR="005321AC">
        <w:t xml:space="preserve">; it </w:t>
      </w:r>
      <w:r w:rsidRPr="005321AC" w:rsidR="005321AC">
        <w:t>is responsible for disengaging the clutch when pulled</w:t>
      </w:r>
      <w:r w:rsidR="005321AC">
        <w:t xml:space="preserve">, </w:t>
      </w:r>
      <w:r w:rsidR="008217AE">
        <w:t xml:space="preserve">however </w:t>
      </w:r>
      <w:r w:rsidR="005321AC">
        <w:t xml:space="preserve">as the engine </w:t>
      </w:r>
      <w:r w:rsidR="008217AE">
        <w:t>would be</w:t>
      </w:r>
      <w:r w:rsidR="005321AC">
        <w:t xml:space="preserve"> placed behind the cockpit</w:t>
      </w:r>
      <w:r w:rsidR="008217AE">
        <w:t>,</w:t>
      </w:r>
      <w:r w:rsidR="005321AC">
        <w:t xml:space="preserve"> relocation of both the clutch lever and shifter was necessary. </w:t>
      </w:r>
    </w:p>
    <w:p w:rsidR="00363810" w:rsidP="00CF3173" w:rsidRDefault="00D87FAE" w14:paraId="05101E1F" w14:textId="77777777">
      <w:r>
        <w:t xml:space="preserve">In terms of driver controls a buggy pedal box kit was selected for its size, </w:t>
      </w:r>
      <w:r w:rsidR="005321AC">
        <w:t xml:space="preserve">being able to fit into a 40mm diameter chassis. </w:t>
      </w:r>
      <w:r w:rsidR="008217AE">
        <w:t>T</w:t>
      </w:r>
      <w:r w:rsidR="005321AC">
        <w:t>hrottle and clutch cable</w:t>
      </w:r>
      <w:r w:rsidR="008217AE">
        <w:t>s can</w:t>
      </w:r>
      <w:r w:rsidR="005321AC">
        <w:t xml:space="preserve"> </w:t>
      </w:r>
      <w:r w:rsidR="008217AE">
        <w:t xml:space="preserve">be </w:t>
      </w:r>
      <w:r w:rsidR="005321AC">
        <w:t xml:space="preserve">routed directly from the duke engine </w:t>
      </w:r>
      <w:r w:rsidR="008217AE">
        <w:t>to the</w:t>
      </w:r>
      <w:r w:rsidR="005321AC">
        <w:t xml:space="preserve"> front of the pedal box</w:t>
      </w:r>
      <w:r w:rsidR="008A5182">
        <w:t xml:space="preserve">. </w:t>
      </w:r>
      <w:r w:rsidR="008A5182">
        <w:br/>
      </w:r>
      <w:r w:rsidR="008A5182">
        <w:t>T</w:t>
      </w:r>
      <w:r w:rsidR="008217AE">
        <w:t xml:space="preserve">he kit also includes </w:t>
      </w:r>
      <w:r w:rsidR="005321AC">
        <w:t xml:space="preserve">a </w:t>
      </w:r>
      <w:proofErr w:type="spellStart"/>
      <w:r w:rsidR="005321AC">
        <w:t>Wilwood</w:t>
      </w:r>
      <w:proofErr w:type="spellEnd"/>
      <w:r w:rsidR="005321AC">
        <w:t xml:space="preserve"> T-1 master cylinder </w:t>
      </w:r>
      <w:r w:rsidR="008217AE">
        <w:t xml:space="preserve">to run both </w:t>
      </w:r>
      <w:r w:rsidR="005321AC">
        <w:t>front and rear brake lines</w:t>
      </w:r>
      <w:r w:rsidR="008217AE">
        <w:t xml:space="preserve">, along with two reservoirs for the </w:t>
      </w:r>
      <w:r w:rsidR="008A5182">
        <w:t xml:space="preserve">master cylinders. </w:t>
      </w:r>
    </w:p>
    <w:p w:rsidR="008A5182" w:rsidP="00CF3173" w:rsidRDefault="00363810" w14:paraId="4B8DF1C6" w14:textId="2B097CF5">
      <w:r>
        <w:rPr>
          <w:noProof/>
        </w:rPr>
        <w:drawing>
          <wp:inline distT="0" distB="0" distL="0" distR="0" wp14:anchorId="61788860" wp14:editId="45BF0702">
            <wp:extent cx="2055571" cy="1989734"/>
            <wp:effectExtent l="0" t="0" r="0" b="0"/>
            <wp:docPr id="2" name="Picture 2" descr="Pedal Box top view 2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dal Box top view 2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480" t="6400" r="5581" b="6542"/>
                    <a:stretch/>
                  </pic:blipFill>
                  <pic:spPr bwMode="auto">
                    <a:xfrm>
                      <a:off x="0" y="0"/>
                      <a:ext cx="2056001" cy="1990151"/>
                    </a:xfrm>
                    <a:prstGeom prst="rect">
                      <a:avLst/>
                    </a:prstGeom>
                    <a:noFill/>
                    <a:ln>
                      <a:noFill/>
                    </a:ln>
                    <a:extLst>
                      <a:ext uri="{53640926-AAD7-44D8-BBD7-CCE9431645EC}">
                        <a14:shadowObscured xmlns:a14="http://schemas.microsoft.com/office/drawing/2010/main"/>
                      </a:ext>
                    </a:extLst>
                  </pic:spPr>
                </pic:pic>
              </a:graphicData>
            </a:graphic>
          </wp:inline>
        </w:drawing>
      </w:r>
      <w:r w:rsidR="008A5182">
        <w:br/>
      </w:r>
      <w:r w:rsidR="008A5182">
        <w:br/>
      </w:r>
      <w:r w:rsidR="008A5182">
        <w:t>The clutch cable would be removed from the hand lever and retrofitted to the clutch pedal.</w:t>
      </w:r>
      <w:r w:rsidR="008A5182">
        <w:br/>
      </w:r>
      <w:r w:rsidR="008A5182">
        <w:br/>
      </w:r>
      <w:r w:rsidR="008A5182">
        <w:t xml:space="preserve">A throttle tamer tube is installed between the throttle body and throttle cable of the </w:t>
      </w:r>
      <w:proofErr w:type="gramStart"/>
      <w:r w:rsidR="008A5182">
        <w:t>Duke</w:t>
      </w:r>
      <w:proofErr w:type="gramEnd"/>
      <w:r w:rsidR="008A5182">
        <w:t xml:space="preserve"> 690, it </w:t>
      </w:r>
      <w:r w:rsidRPr="008A5182" w:rsidR="008A5182">
        <w:t>reduce</w:t>
      </w:r>
      <w:r w:rsidR="008A5182">
        <w:t>s</w:t>
      </w:r>
      <w:r w:rsidRPr="008A5182" w:rsidR="008A5182">
        <w:t xml:space="preserve"> the amount of throttle travel required to open the throttle</w:t>
      </w:r>
      <w:r w:rsidR="008A5182">
        <w:t xml:space="preserve">, this would be removed with the throttle cable routed directly to the throttle pedal. </w:t>
      </w:r>
    </w:p>
    <w:p w:rsidR="008A5182" w:rsidP="00CF3173" w:rsidRDefault="00B77D6C" w14:paraId="7DA820B9" w14:textId="53D9866A">
      <w:r>
        <w:t>A f</w:t>
      </w:r>
      <w:r w:rsidR="008A5182">
        <w:t xml:space="preserve">oot shifter </w:t>
      </w:r>
      <w:r>
        <w:t xml:space="preserve">is </w:t>
      </w:r>
      <w:r w:rsidR="008A5182">
        <w:t xml:space="preserve">used on </w:t>
      </w:r>
      <w:r>
        <w:t xml:space="preserve">the 690, this is a </w:t>
      </w:r>
      <w:r w:rsidRPr="00B77D6C">
        <w:t>lever that moves up and down</w:t>
      </w:r>
      <w:r w:rsidR="003A28D5">
        <w:t>.</w:t>
      </w:r>
      <w:r w:rsidRPr="00B77D6C">
        <w:t xml:space="preserve"> </w:t>
      </w:r>
      <w:r w:rsidR="003A28D5">
        <w:t>W</w:t>
      </w:r>
      <w:r>
        <w:t>hen holding in the clutch, pushing the lever up progresses though the gearbox</w:t>
      </w:r>
      <w:r w:rsidR="003A28D5">
        <w:t xml:space="preserve"> and</w:t>
      </w:r>
      <w:r>
        <w:t xml:space="preserve"> pushing the lever down reduces the gear</w:t>
      </w:r>
      <w:r w:rsidR="00DA4C76">
        <w:t xml:space="preserve">, the </w:t>
      </w:r>
      <w:r w:rsidR="00683483">
        <w:t xml:space="preserve">shifter would be linked to a </w:t>
      </w:r>
      <w:r w:rsidR="001350F9">
        <w:t>hand-controlled</w:t>
      </w:r>
      <w:r w:rsidR="00683483">
        <w:t xml:space="preserve"> lever in the cockpit which would </w:t>
      </w:r>
      <w:r w:rsidR="007A2A7F">
        <w:t xml:space="preserve">push for an upshift and pull when shifting down. </w:t>
      </w:r>
    </w:p>
    <w:p w:rsidR="00725144" w:rsidP="00CF3173" w:rsidRDefault="00923468" w14:paraId="42391763" w14:textId="592DF1A6">
      <w:r>
        <w:t xml:space="preserve">A Drexler </w:t>
      </w:r>
      <w:r w:rsidR="00F866C7">
        <w:t xml:space="preserve">V1 differential </w:t>
      </w:r>
      <w:r w:rsidR="00976673">
        <w:t xml:space="preserve">would be paired to </w:t>
      </w:r>
      <w:r w:rsidR="00191B22">
        <w:t xml:space="preserve">an </w:t>
      </w:r>
      <w:r w:rsidR="00976673">
        <w:t>out</w:t>
      </w:r>
      <w:r w:rsidR="00191B22">
        <w:t>put</w:t>
      </w:r>
      <w:r w:rsidR="00430F7F">
        <w:t xml:space="preserve"> </w:t>
      </w:r>
      <w:r w:rsidR="00191B22">
        <w:t xml:space="preserve">shaft and chain drive from the </w:t>
      </w:r>
      <w:r w:rsidR="00430F7F">
        <w:t xml:space="preserve">690, </w:t>
      </w:r>
      <w:r w:rsidR="00DC2610">
        <w:t xml:space="preserve">with this a set of custom length driveshafts can also be provided by the </w:t>
      </w:r>
      <w:r w:rsidR="00363810">
        <w:t>supplier.</w:t>
      </w:r>
      <w:r w:rsidR="00992675">
        <w:t xml:space="preserve"> </w:t>
      </w:r>
      <w:r w:rsidR="00E60BDA">
        <w:t xml:space="preserve">The final drive ratio would be controlled by the </w:t>
      </w:r>
      <w:r w:rsidR="00097DE7">
        <w:t xml:space="preserve">difference between the </w:t>
      </w:r>
      <w:r w:rsidR="00DB5158">
        <w:t>output shaft and the differential sprocket.</w:t>
      </w:r>
      <w:r w:rsidR="00992675">
        <w:br/>
      </w:r>
    </w:p>
    <w:p w:rsidR="00363810" w:rsidP="00CF3173" w:rsidRDefault="00A64825" w14:paraId="72A39C4D" w14:textId="140391A7">
      <w:r w:rsidR="00A64825">
        <w:drawing>
          <wp:inline wp14:editId="4122DB52" wp14:anchorId="60540171">
            <wp:extent cx="3971925" cy="2757377"/>
            <wp:effectExtent l="0" t="0" r="0" b="0"/>
            <wp:docPr id="1" name="Picture 1" descr="Diagram, engineering drawing, schematic&#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ff5f5d0f02184206">
                      <a:extLst>
                        <a:ext xmlns:a="http://schemas.openxmlformats.org/drawingml/2006/main" uri="{28A0092B-C50C-407E-A947-70E740481C1C}">
                          <a14:useLocalDpi val="0"/>
                        </a:ext>
                      </a:extLst>
                    </a:blip>
                    <a:stretch>
                      <a:fillRect/>
                    </a:stretch>
                  </pic:blipFill>
                  <pic:spPr>
                    <a:xfrm rot="0" flipH="0" flipV="0">
                      <a:off x="0" y="0"/>
                      <a:ext cx="3971925" cy="2757377"/>
                    </a:xfrm>
                    <a:prstGeom prst="rect">
                      <a:avLst/>
                    </a:prstGeom>
                  </pic:spPr>
                </pic:pic>
              </a:graphicData>
            </a:graphic>
          </wp:inline>
        </w:drawing>
      </w:r>
    </w:p>
    <w:p w:rsidR="479AE427" w:rsidP="1DB45ED0" w:rsidRDefault="479AE427" w14:paraId="61C2BC42" w14:textId="632F4AA0">
      <w:pPr>
        <w:pStyle w:val="Normal"/>
      </w:pPr>
      <w:r w:rsidR="479AE427">
        <w:rPr/>
        <w:t>The Drexler</w:t>
      </w:r>
      <w:r w:rsidR="71570475">
        <w:rPr/>
        <w:t xml:space="preserve"> </w:t>
      </w:r>
      <w:r w:rsidR="70AF3CE9">
        <w:rPr/>
        <w:t xml:space="preserve">Meant that the size of the vehicle would once again remain as small as possible, whilst maximising the potential for grip and how much power is </w:t>
      </w:r>
      <w:r w:rsidR="7FA03412">
        <w:rPr/>
        <w:t>sent to the wheels.</w:t>
      </w:r>
    </w:p>
    <w:p w:rsidR="418A4E42" w:rsidP="418A4E42" w:rsidRDefault="418A4E42" w14:paraId="427A3A9A" w14:textId="0EA36EFD">
      <w:pPr>
        <w:pStyle w:val="Normal"/>
      </w:pPr>
    </w:p>
    <w:p w:rsidR="418A4E42" w:rsidP="418A4E42" w:rsidRDefault="418A4E42" w14:paraId="75F98374" w14:textId="0DB3FE9C">
      <w:pPr>
        <w:pStyle w:val="Normal"/>
      </w:pPr>
    </w:p>
    <w:p w:rsidR="418A4E42" w:rsidP="418A4E42" w:rsidRDefault="418A4E42" w14:paraId="7F06BA4E" w14:textId="55962805">
      <w:pPr>
        <w:pStyle w:val="Normal"/>
      </w:pPr>
    </w:p>
    <w:p w:rsidR="279EBCC8" w:rsidRDefault="279EBCC8" w14:paraId="6859383D" w14:textId="35DA7989">
      <w:r w:rsidRPr="1DB45ED0" w:rsidR="279EBCC8">
        <w:rPr>
          <w:rFonts w:ascii="Calibri" w:hAnsi="Calibri" w:eastAsia="Calibri" w:cs="Calibri"/>
          <w:noProof w:val="0"/>
          <w:sz w:val="22"/>
          <w:szCs w:val="22"/>
          <w:lang w:val="en-GB"/>
        </w:rPr>
        <w:t xml:space="preserve">Fowler, J. G., &amp; Jawad, B. A. (1998). Redesign of a differential housing for a formula car (FSAE). </w:t>
      </w:r>
      <w:r w:rsidRPr="1DB45ED0" w:rsidR="279EBCC8">
        <w:rPr>
          <w:rFonts w:ascii="Calibri" w:hAnsi="Calibri" w:eastAsia="Calibri" w:cs="Calibri"/>
          <w:i w:val="1"/>
          <w:iCs w:val="1"/>
          <w:noProof w:val="0"/>
          <w:sz w:val="22"/>
          <w:szCs w:val="22"/>
          <w:lang w:val="en-GB"/>
        </w:rPr>
        <w:t>SAE Technical Papers</w:t>
      </w:r>
      <w:r w:rsidRPr="1DB45ED0" w:rsidR="279EBCC8">
        <w:rPr>
          <w:rFonts w:ascii="Calibri" w:hAnsi="Calibri" w:eastAsia="Calibri" w:cs="Calibri"/>
          <w:noProof w:val="0"/>
          <w:sz w:val="22"/>
          <w:szCs w:val="22"/>
          <w:lang w:val="en-GB"/>
        </w:rPr>
        <w:t xml:space="preserve">. </w:t>
      </w:r>
      <w:hyperlink r:id="Re85cb36039084c2e">
        <w:r w:rsidRPr="1DB45ED0" w:rsidR="279EBCC8">
          <w:rPr>
            <w:rStyle w:val="Hyperlink"/>
            <w:rFonts w:ascii="Calibri" w:hAnsi="Calibri" w:eastAsia="Calibri" w:cs="Calibri"/>
            <w:noProof w:val="0"/>
            <w:sz w:val="22"/>
            <w:szCs w:val="22"/>
            <w:lang w:val="en-GB"/>
          </w:rPr>
          <w:t>https://doi.org/10.4271/983077</w:t>
        </w:r>
      </w:hyperlink>
    </w:p>
    <w:p w:rsidR="279EBCC8" w:rsidRDefault="279EBCC8" w14:paraId="15478E4A" w14:textId="04F196C1">
      <w:r w:rsidRPr="1DB45ED0" w:rsidR="279EBCC8">
        <w:rPr>
          <w:rFonts w:ascii="Calibri" w:hAnsi="Calibri" w:eastAsia="Calibri" w:cs="Calibri"/>
          <w:i w:val="1"/>
          <w:iCs w:val="1"/>
          <w:noProof w:val="0"/>
          <w:sz w:val="22"/>
          <w:szCs w:val="22"/>
          <w:lang w:val="en-GB"/>
        </w:rPr>
        <w:t>head gasket alu special</w:t>
      </w:r>
      <w:r w:rsidRPr="1DB45ED0" w:rsidR="279EBCC8">
        <w:rPr>
          <w:rFonts w:ascii="Calibri" w:hAnsi="Calibri" w:eastAsia="Calibri" w:cs="Calibri"/>
          <w:noProof w:val="0"/>
          <w:sz w:val="22"/>
          <w:szCs w:val="22"/>
          <w:lang w:val="en-GB"/>
        </w:rPr>
        <w:t xml:space="preserve">. (n.d.). Retrieved March 25, 2023, from </w:t>
      </w:r>
      <w:hyperlink r:id="R09d4467389e544d5">
        <w:r w:rsidRPr="1DB45ED0" w:rsidR="279EBCC8">
          <w:rPr>
            <w:rStyle w:val="Hyperlink"/>
            <w:rFonts w:ascii="Calibri" w:hAnsi="Calibri" w:eastAsia="Calibri" w:cs="Calibri"/>
            <w:noProof w:val="0"/>
            <w:sz w:val="22"/>
            <w:szCs w:val="22"/>
            <w:lang w:val="en-GB"/>
          </w:rPr>
          <w:t>https://www.pirateracing-shop.de/en/p/head-gasket-alu-special</w:t>
        </w:r>
      </w:hyperlink>
    </w:p>
    <w:p w:rsidR="279EBCC8" w:rsidRDefault="279EBCC8" w14:paraId="4800BC8A" w14:textId="71EE83DB">
      <w:r w:rsidRPr="1DB45ED0" w:rsidR="279EBCC8">
        <w:rPr>
          <w:rFonts w:ascii="Calibri" w:hAnsi="Calibri" w:eastAsia="Calibri" w:cs="Calibri"/>
          <w:i w:val="1"/>
          <w:iCs w:val="1"/>
          <w:noProof w:val="0"/>
          <w:sz w:val="22"/>
          <w:szCs w:val="22"/>
          <w:lang w:val="en-GB"/>
        </w:rPr>
        <w:t>Pedal Box Kit for Crosskart Buggy | FX Buggy</w:t>
      </w:r>
      <w:r w:rsidRPr="1DB45ED0" w:rsidR="279EBCC8">
        <w:rPr>
          <w:rFonts w:ascii="Calibri" w:hAnsi="Calibri" w:eastAsia="Calibri" w:cs="Calibri"/>
          <w:noProof w:val="0"/>
          <w:sz w:val="22"/>
          <w:szCs w:val="22"/>
          <w:lang w:val="en-GB"/>
        </w:rPr>
        <w:t xml:space="preserve">. (n.d.). Retrieved March 24, 2023, from </w:t>
      </w:r>
      <w:hyperlink r:id="R656f7b331ac74cf3">
        <w:r w:rsidRPr="1DB45ED0" w:rsidR="279EBCC8">
          <w:rPr>
            <w:rStyle w:val="Hyperlink"/>
            <w:rFonts w:ascii="Calibri" w:hAnsi="Calibri" w:eastAsia="Calibri" w:cs="Calibri"/>
            <w:noProof w:val="0"/>
            <w:sz w:val="22"/>
            <w:szCs w:val="22"/>
            <w:lang w:val="en-GB"/>
          </w:rPr>
          <w:t>https://fxbuggy.com/shop/kits/pedal-box-kit/</w:t>
        </w:r>
      </w:hyperlink>
    </w:p>
    <w:p w:rsidR="279EBCC8" w:rsidRDefault="279EBCC8" w14:paraId="78DB0981" w14:textId="14F6CC45">
      <w:r w:rsidRPr="1DB45ED0" w:rsidR="279EBCC8">
        <w:rPr>
          <w:rFonts w:ascii="Calibri" w:hAnsi="Calibri" w:eastAsia="Calibri" w:cs="Calibri"/>
          <w:noProof w:val="0"/>
          <w:sz w:val="22"/>
          <w:szCs w:val="22"/>
          <w:lang w:val="en-GB"/>
        </w:rPr>
        <w:t xml:space="preserve">Dahiya, S., Sharma, A. A., Srinivasan, R., Tekriwal, R., Vora, K., Ashok, B., &amp; Kavitha, C. (2016). Electro-Pneumatic Shifting System and Gear Control Unit for a Sequential Gearbox. </w:t>
      </w:r>
      <w:r w:rsidRPr="1DB45ED0" w:rsidR="279EBCC8">
        <w:rPr>
          <w:rFonts w:ascii="Calibri" w:hAnsi="Calibri" w:eastAsia="Calibri" w:cs="Calibri"/>
          <w:i w:val="1"/>
          <w:iCs w:val="1"/>
          <w:noProof w:val="0"/>
          <w:sz w:val="22"/>
          <w:szCs w:val="22"/>
          <w:lang w:val="en-GB"/>
        </w:rPr>
        <w:t>SAE Technical Papers</w:t>
      </w:r>
      <w:r w:rsidRPr="1DB45ED0" w:rsidR="279EBCC8">
        <w:rPr>
          <w:rFonts w:ascii="Calibri" w:hAnsi="Calibri" w:eastAsia="Calibri" w:cs="Calibri"/>
          <w:noProof w:val="0"/>
          <w:sz w:val="22"/>
          <w:szCs w:val="22"/>
          <w:lang w:val="en-GB"/>
        </w:rPr>
        <w:t xml:space="preserve">, </w:t>
      </w:r>
      <w:r w:rsidRPr="1DB45ED0" w:rsidR="279EBCC8">
        <w:rPr>
          <w:rFonts w:ascii="Calibri" w:hAnsi="Calibri" w:eastAsia="Calibri" w:cs="Calibri"/>
          <w:i w:val="1"/>
          <w:iCs w:val="1"/>
          <w:noProof w:val="0"/>
          <w:sz w:val="22"/>
          <w:szCs w:val="22"/>
          <w:lang w:val="en-GB"/>
        </w:rPr>
        <w:t>2016-February</w:t>
      </w:r>
      <w:r w:rsidRPr="1DB45ED0" w:rsidR="279EBCC8">
        <w:rPr>
          <w:rFonts w:ascii="Calibri" w:hAnsi="Calibri" w:eastAsia="Calibri" w:cs="Calibri"/>
          <w:noProof w:val="0"/>
          <w:sz w:val="22"/>
          <w:szCs w:val="22"/>
          <w:lang w:val="en-GB"/>
        </w:rPr>
        <w:t xml:space="preserve">(February). </w:t>
      </w:r>
      <w:hyperlink r:id="Rb4afdcbe424248ab">
        <w:r w:rsidRPr="1DB45ED0" w:rsidR="279EBCC8">
          <w:rPr>
            <w:rStyle w:val="Hyperlink"/>
            <w:rFonts w:ascii="Calibri" w:hAnsi="Calibri" w:eastAsia="Calibri" w:cs="Calibri"/>
            <w:noProof w:val="0"/>
            <w:sz w:val="22"/>
            <w:szCs w:val="22"/>
            <w:lang w:val="en-GB"/>
          </w:rPr>
          <w:t>https://doi.org/10.4271/2016-28-0175</w:t>
        </w:r>
      </w:hyperlink>
    </w:p>
    <w:p w:rsidR="279EBCC8" w:rsidRDefault="279EBCC8" w14:paraId="33B35E95" w14:textId="0633A2E2">
      <w:r w:rsidRPr="1DB45ED0" w:rsidR="279EBCC8">
        <w:rPr>
          <w:rFonts w:ascii="Calibri" w:hAnsi="Calibri" w:eastAsia="Calibri" w:cs="Calibri"/>
          <w:noProof w:val="0"/>
          <w:sz w:val="22"/>
          <w:szCs w:val="22"/>
          <w:lang w:val="en-GB"/>
        </w:rPr>
        <w:t xml:space="preserve">Westin, F., &amp; Ångström, H. E. (2005). Optimization of turbocharged engines’ transient response with application on a formula SAE / Student engine. </w:t>
      </w:r>
      <w:r w:rsidRPr="1DB45ED0" w:rsidR="279EBCC8">
        <w:rPr>
          <w:rFonts w:ascii="Calibri" w:hAnsi="Calibri" w:eastAsia="Calibri" w:cs="Calibri"/>
          <w:i w:val="1"/>
          <w:iCs w:val="1"/>
          <w:noProof w:val="0"/>
          <w:sz w:val="22"/>
          <w:szCs w:val="22"/>
          <w:lang w:val="en-GB"/>
        </w:rPr>
        <w:t>SAE Technical Papers</w:t>
      </w:r>
      <w:r w:rsidRPr="1DB45ED0" w:rsidR="279EBCC8">
        <w:rPr>
          <w:rFonts w:ascii="Calibri" w:hAnsi="Calibri" w:eastAsia="Calibri" w:cs="Calibri"/>
          <w:noProof w:val="0"/>
          <w:sz w:val="22"/>
          <w:szCs w:val="22"/>
          <w:lang w:val="en-GB"/>
        </w:rPr>
        <w:t xml:space="preserve">. </w:t>
      </w:r>
      <w:hyperlink r:id="Ra9f950f0e2874a52">
        <w:r w:rsidRPr="1DB45ED0" w:rsidR="279EBCC8">
          <w:rPr>
            <w:rStyle w:val="Hyperlink"/>
            <w:rFonts w:ascii="Calibri" w:hAnsi="Calibri" w:eastAsia="Calibri" w:cs="Calibri"/>
            <w:noProof w:val="0"/>
            <w:sz w:val="22"/>
            <w:szCs w:val="22"/>
            <w:lang w:val="en-GB"/>
          </w:rPr>
          <w:t>https://doi.org/10.4271/2005-01-2113</w:t>
        </w:r>
      </w:hyperlink>
    </w:p>
    <w:p w:rsidR="50D43603" w:rsidRDefault="50D43603" w14:paraId="57A1A2AB" w14:textId="1C590DBF">
      <w:r w:rsidRPr="1DB45ED0" w:rsidR="50D43603">
        <w:rPr>
          <w:rFonts w:ascii="Calibri" w:hAnsi="Calibri" w:eastAsia="Calibri" w:cs="Calibri"/>
          <w:i w:val="1"/>
          <w:iCs w:val="1"/>
          <w:noProof w:val="0"/>
          <w:sz w:val="22"/>
          <w:szCs w:val="22"/>
          <w:lang w:val="en-GB"/>
        </w:rPr>
        <w:t>Service Instruction | PDF | Gear | Vehicles</w:t>
      </w:r>
      <w:r w:rsidRPr="1DB45ED0" w:rsidR="50D43603">
        <w:rPr>
          <w:rFonts w:ascii="Calibri" w:hAnsi="Calibri" w:eastAsia="Calibri" w:cs="Calibri"/>
          <w:noProof w:val="0"/>
          <w:sz w:val="22"/>
          <w:szCs w:val="22"/>
          <w:lang w:val="en-GB"/>
        </w:rPr>
        <w:t xml:space="preserve">. (n.d.). Retrieved July 17, 2023, from </w:t>
      </w:r>
      <w:hyperlink r:id="Rebf604a76b874fc0">
        <w:r w:rsidRPr="1DB45ED0" w:rsidR="50D43603">
          <w:rPr>
            <w:rStyle w:val="Hyperlink"/>
            <w:rFonts w:ascii="Calibri" w:hAnsi="Calibri" w:eastAsia="Calibri" w:cs="Calibri"/>
            <w:noProof w:val="0"/>
            <w:sz w:val="22"/>
            <w:szCs w:val="22"/>
            <w:lang w:val="en-GB"/>
          </w:rPr>
          <w:t>https://www.scribd.com/document/343699382/Service-Instruction</w:t>
        </w:r>
      </w:hyperlink>
      <w:r w:rsidRPr="1DB45ED0" w:rsidR="50D43603">
        <w:rPr>
          <w:rFonts w:ascii="Calibri" w:hAnsi="Calibri" w:eastAsia="Calibri" w:cs="Calibri"/>
          <w:noProof w:val="0"/>
          <w:sz w:val="22"/>
          <w:szCs w:val="22"/>
          <w:lang w:val="en-GB"/>
        </w:rPr>
        <w:t>#</w:t>
      </w:r>
    </w:p>
    <w:p w:rsidR="1DB45ED0" w:rsidP="1DB45ED0" w:rsidRDefault="1DB45ED0" w14:paraId="75458CD0" w14:textId="5E2CE9E8">
      <w:pPr>
        <w:pStyle w:val="Normal"/>
      </w:pPr>
    </w:p>
    <w:sectPr w:rsidR="00363810">
      <w:pgSz w:w="11906" w:h="16838" w:orient="portrait"/>
      <w:pgMar w:top="1440" w:right="1440" w:bottom="1440" w:left="1440" w:header="708" w:footer="708" w:gutter="0"/>
      <w:cols w:space="708"/>
      <w:docGrid w:linePitch="360"/>
      <w:headerReference w:type="default" r:id="R9b83a59776724e88"/>
      <w:footerReference w:type="default" r:id="R040a521d5f9b41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8A4E42" w:rsidTr="418A4E42" w14:paraId="5C3E5ACD">
      <w:trPr>
        <w:trHeight w:val="300"/>
      </w:trPr>
      <w:tc>
        <w:tcPr>
          <w:tcW w:w="3005" w:type="dxa"/>
          <w:tcMar/>
        </w:tcPr>
        <w:p w:rsidR="418A4E42" w:rsidP="418A4E42" w:rsidRDefault="418A4E42" w14:paraId="3AA35736" w14:textId="2BD9219B">
          <w:pPr>
            <w:pStyle w:val="Header"/>
            <w:bidi w:val="0"/>
            <w:ind w:left="-115"/>
            <w:jc w:val="left"/>
          </w:pPr>
        </w:p>
      </w:tc>
      <w:tc>
        <w:tcPr>
          <w:tcW w:w="3005" w:type="dxa"/>
          <w:tcMar/>
        </w:tcPr>
        <w:p w:rsidR="418A4E42" w:rsidP="418A4E42" w:rsidRDefault="418A4E42" w14:paraId="7CD6EB60" w14:textId="3E395E4B">
          <w:pPr>
            <w:pStyle w:val="Header"/>
            <w:bidi w:val="0"/>
            <w:jc w:val="center"/>
          </w:pPr>
        </w:p>
      </w:tc>
      <w:tc>
        <w:tcPr>
          <w:tcW w:w="3005" w:type="dxa"/>
          <w:tcMar/>
        </w:tcPr>
        <w:p w:rsidR="418A4E42" w:rsidP="418A4E42" w:rsidRDefault="418A4E42" w14:paraId="29D66E81" w14:textId="5F0B4843">
          <w:pPr>
            <w:pStyle w:val="Header"/>
            <w:bidi w:val="0"/>
            <w:ind w:right="-115"/>
            <w:jc w:val="right"/>
          </w:pPr>
        </w:p>
      </w:tc>
    </w:tr>
  </w:tbl>
  <w:p w:rsidR="418A4E42" w:rsidP="418A4E42" w:rsidRDefault="418A4E42" w14:paraId="5319976D" w14:textId="01E393D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8A4E42" w:rsidTr="418A4E42" w14:paraId="56004533">
      <w:trPr>
        <w:trHeight w:val="300"/>
      </w:trPr>
      <w:tc>
        <w:tcPr>
          <w:tcW w:w="3005" w:type="dxa"/>
          <w:tcMar/>
        </w:tcPr>
        <w:p w:rsidR="418A4E42" w:rsidP="418A4E42" w:rsidRDefault="418A4E42" w14:paraId="51D25697" w14:textId="695159FE">
          <w:pPr>
            <w:pStyle w:val="Header"/>
            <w:bidi w:val="0"/>
            <w:ind w:left="-115"/>
            <w:jc w:val="left"/>
          </w:pPr>
          <w:r w:rsidR="418A4E42">
            <w:rPr/>
            <w:t xml:space="preserve">Aulon Pashoja </w:t>
          </w:r>
          <w:r>
            <w:br/>
          </w:r>
          <w:r w:rsidR="418A4E42">
            <w:rPr/>
            <w:t>2009355</w:t>
          </w:r>
        </w:p>
      </w:tc>
      <w:tc>
        <w:tcPr>
          <w:tcW w:w="3005" w:type="dxa"/>
          <w:tcMar/>
        </w:tcPr>
        <w:p w:rsidR="418A4E42" w:rsidP="418A4E42" w:rsidRDefault="418A4E42" w14:paraId="7CC1C858" w14:textId="4BBFEE9A">
          <w:pPr>
            <w:pStyle w:val="Header"/>
            <w:bidi w:val="0"/>
            <w:jc w:val="center"/>
          </w:pPr>
        </w:p>
      </w:tc>
      <w:tc>
        <w:tcPr>
          <w:tcW w:w="3005" w:type="dxa"/>
          <w:tcMar/>
        </w:tcPr>
        <w:p w:rsidR="418A4E42" w:rsidP="418A4E42" w:rsidRDefault="418A4E42" w14:paraId="76BDE7AA" w14:textId="673BFBBA">
          <w:pPr>
            <w:pStyle w:val="Header"/>
            <w:bidi w:val="0"/>
            <w:ind w:right="-115"/>
            <w:jc w:val="right"/>
          </w:pPr>
          <w:r w:rsidR="418A4E42">
            <w:rPr/>
            <w:t>ACHA5014</w:t>
          </w:r>
        </w:p>
      </w:tc>
    </w:tr>
  </w:tbl>
  <w:p w:rsidR="418A4E42" w:rsidP="418A4E42" w:rsidRDefault="418A4E42" w14:paraId="3E629778" w14:textId="47C041BC">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D3E63"/>
    <w:rsid w:val="00017432"/>
    <w:rsid w:val="00097DE7"/>
    <w:rsid w:val="000A45FB"/>
    <w:rsid w:val="000F0ED6"/>
    <w:rsid w:val="000F47B2"/>
    <w:rsid w:val="001350F9"/>
    <w:rsid w:val="001604E5"/>
    <w:rsid w:val="00175CEB"/>
    <w:rsid w:val="00181766"/>
    <w:rsid w:val="00191B22"/>
    <w:rsid w:val="00196FC1"/>
    <w:rsid w:val="001B519F"/>
    <w:rsid w:val="00292DDC"/>
    <w:rsid w:val="002E2A50"/>
    <w:rsid w:val="002E6650"/>
    <w:rsid w:val="003546D3"/>
    <w:rsid w:val="00363810"/>
    <w:rsid w:val="003A28D5"/>
    <w:rsid w:val="003B2EE5"/>
    <w:rsid w:val="00401FD4"/>
    <w:rsid w:val="004247DB"/>
    <w:rsid w:val="00430F7F"/>
    <w:rsid w:val="00456970"/>
    <w:rsid w:val="004F744B"/>
    <w:rsid w:val="00505232"/>
    <w:rsid w:val="00516DFD"/>
    <w:rsid w:val="005321AC"/>
    <w:rsid w:val="005D5F8B"/>
    <w:rsid w:val="005D7077"/>
    <w:rsid w:val="006352A7"/>
    <w:rsid w:val="00683483"/>
    <w:rsid w:val="00725144"/>
    <w:rsid w:val="007307F8"/>
    <w:rsid w:val="007443EA"/>
    <w:rsid w:val="00762986"/>
    <w:rsid w:val="007A2A7F"/>
    <w:rsid w:val="008217AE"/>
    <w:rsid w:val="00852724"/>
    <w:rsid w:val="00864C38"/>
    <w:rsid w:val="00871E60"/>
    <w:rsid w:val="008A5182"/>
    <w:rsid w:val="008B15BA"/>
    <w:rsid w:val="00923468"/>
    <w:rsid w:val="009521C7"/>
    <w:rsid w:val="00976673"/>
    <w:rsid w:val="00992675"/>
    <w:rsid w:val="009C7AC3"/>
    <w:rsid w:val="009E351F"/>
    <w:rsid w:val="00A02127"/>
    <w:rsid w:val="00A64825"/>
    <w:rsid w:val="00A8580D"/>
    <w:rsid w:val="00AA616A"/>
    <w:rsid w:val="00B05473"/>
    <w:rsid w:val="00B1683E"/>
    <w:rsid w:val="00B17A87"/>
    <w:rsid w:val="00B17BB1"/>
    <w:rsid w:val="00B228B0"/>
    <w:rsid w:val="00B54474"/>
    <w:rsid w:val="00B77D6C"/>
    <w:rsid w:val="00B81F8B"/>
    <w:rsid w:val="00BD49DA"/>
    <w:rsid w:val="00BF0A54"/>
    <w:rsid w:val="00C41A96"/>
    <w:rsid w:val="00C61A2C"/>
    <w:rsid w:val="00C875E6"/>
    <w:rsid w:val="00CF0F57"/>
    <w:rsid w:val="00CF3173"/>
    <w:rsid w:val="00D1103A"/>
    <w:rsid w:val="00D45B41"/>
    <w:rsid w:val="00D8097C"/>
    <w:rsid w:val="00D87FAE"/>
    <w:rsid w:val="00D91DDB"/>
    <w:rsid w:val="00DA4C76"/>
    <w:rsid w:val="00DB5158"/>
    <w:rsid w:val="00DC2610"/>
    <w:rsid w:val="00E04F5F"/>
    <w:rsid w:val="00E60BDA"/>
    <w:rsid w:val="00EC6E8C"/>
    <w:rsid w:val="00ED3E63"/>
    <w:rsid w:val="00F20293"/>
    <w:rsid w:val="00F866C7"/>
    <w:rsid w:val="03A1E48E"/>
    <w:rsid w:val="07BA416A"/>
    <w:rsid w:val="07E3B9D3"/>
    <w:rsid w:val="0D0A358E"/>
    <w:rsid w:val="0D509B00"/>
    <w:rsid w:val="0EF5ABF0"/>
    <w:rsid w:val="0F0137F6"/>
    <w:rsid w:val="154244BF"/>
    <w:rsid w:val="1B49122A"/>
    <w:rsid w:val="1DB45ED0"/>
    <w:rsid w:val="2267AB70"/>
    <w:rsid w:val="253BA02C"/>
    <w:rsid w:val="259F4C32"/>
    <w:rsid w:val="2662F62F"/>
    <w:rsid w:val="279EBCC8"/>
    <w:rsid w:val="2DA4E4C3"/>
    <w:rsid w:val="2EC734D7"/>
    <w:rsid w:val="310D41AD"/>
    <w:rsid w:val="31BC996F"/>
    <w:rsid w:val="321B3DAE"/>
    <w:rsid w:val="32A9120E"/>
    <w:rsid w:val="35BB3F6D"/>
    <w:rsid w:val="362A0817"/>
    <w:rsid w:val="382BDAF3"/>
    <w:rsid w:val="389E7296"/>
    <w:rsid w:val="39DE112A"/>
    <w:rsid w:val="3B79E18B"/>
    <w:rsid w:val="3CFF4C16"/>
    <w:rsid w:val="3D818C5C"/>
    <w:rsid w:val="418A4E42"/>
    <w:rsid w:val="4396E1E0"/>
    <w:rsid w:val="44F8A556"/>
    <w:rsid w:val="45E92D93"/>
    <w:rsid w:val="479AE427"/>
    <w:rsid w:val="4B932EDB"/>
    <w:rsid w:val="5066EEDC"/>
    <w:rsid w:val="50D43603"/>
    <w:rsid w:val="52047D92"/>
    <w:rsid w:val="5AC3B95C"/>
    <w:rsid w:val="66F20D93"/>
    <w:rsid w:val="6748CB17"/>
    <w:rsid w:val="67F87E70"/>
    <w:rsid w:val="68D26162"/>
    <w:rsid w:val="6C791F3C"/>
    <w:rsid w:val="6E0B1733"/>
    <w:rsid w:val="6FA6E794"/>
    <w:rsid w:val="70AF3CE9"/>
    <w:rsid w:val="71570475"/>
    <w:rsid w:val="725B837E"/>
    <w:rsid w:val="73225055"/>
    <w:rsid w:val="7428613C"/>
    <w:rsid w:val="74760916"/>
    <w:rsid w:val="766023EF"/>
    <w:rsid w:val="7709EC0B"/>
    <w:rsid w:val="7C8D5822"/>
    <w:rsid w:val="7FA03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0BC43"/>
  <w15:docId w15:val="{99465686-91BE-4255-8FEB-84C8691B66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DB5158"/>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696432">
      <w:bodyDiv w:val="1"/>
      <w:marLeft w:val="0"/>
      <w:marRight w:val="0"/>
      <w:marTop w:val="0"/>
      <w:marBottom w:val="0"/>
      <w:divBdr>
        <w:top w:val="none" w:sz="0" w:space="0" w:color="auto"/>
        <w:left w:val="none" w:sz="0" w:space="0" w:color="auto"/>
        <w:bottom w:val="none" w:sz="0" w:space="0" w:color="auto"/>
        <w:right w:val="none" w:sz="0" w:space="0" w:color="auto"/>
      </w:divBdr>
      <w:divsChild>
        <w:div w:id="257909253">
          <w:marLeft w:val="0"/>
          <w:marRight w:val="0"/>
          <w:marTop w:val="0"/>
          <w:marBottom w:val="0"/>
          <w:divBdr>
            <w:top w:val="none" w:sz="0" w:space="0" w:color="auto"/>
            <w:left w:val="none" w:sz="0" w:space="0" w:color="auto"/>
            <w:bottom w:val="none" w:sz="0" w:space="0" w:color="auto"/>
            <w:right w:val="none" w:sz="0" w:space="0" w:color="auto"/>
          </w:divBdr>
        </w:div>
        <w:div w:id="1148132094">
          <w:marLeft w:val="0"/>
          <w:marRight w:val="0"/>
          <w:marTop w:val="0"/>
          <w:marBottom w:val="0"/>
          <w:divBdr>
            <w:top w:val="none" w:sz="0" w:space="0" w:color="auto"/>
            <w:left w:val="none" w:sz="0" w:space="0" w:color="auto"/>
            <w:bottom w:val="none" w:sz="0" w:space="0" w:color="auto"/>
            <w:right w:val="none" w:sz="0" w:space="0" w:color="auto"/>
          </w:divBdr>
        </w:div>
        <w:div w:id="200103969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2.png" Id="Rff5f5d0f02184206" /><Relationship Type="http://schemas.openxmlformats.org/officeDocument/2006/relationships/hyperlink" Target="https://doi.org/10.4271/983077" TargetMode="External" Id="Re85cb36039084c2e" /><Relationship Type="http://schemas.openxmlformats.org/officeDocument/2006/relationships/hyperlink" Target="https://www.pirateracing-shop.de/en/p/head-gasket-alu-special" TargetMode="External" Id="R09d4467389e544d5" /><Relationship Type="http://schemas.openxmlformats.org/officeDocument/2006/relationships/hyperlink" Target="https://fxbuggy.com/shop/kits/pedal-box-kit/" TargetMode="External" Id="R656f7b331ac74cf3" /><Relationship Type="http://schemas.openxmlformats.org/officeDocument/2006/relationships/hyperlink" Target="https://doi.org/10.4271/2016-28-0175" TargetMode="External" Id="Rb4afdcbe424248ab" /><Relationship Type="http://schemas.openxmlformats.org/officeDocument/2006/relationships/hyperlink" Target="https://doi.org/10.4271/2005-01-2113" TargetMode="External" Id="Ra9f950f0e2874a52" /><Relationship Type="http://schemas.openxmlformats.org/officeDocument/2006/relationships/hyperlink" Target="https://www.scribd.com/document/343699382/Service-Instruction" TargetMode="External" Id="Rebf604a76b874fc0" /><Relationship Type="http://schemas.openxmlformats.org/officeDocument/2006/relationships/header" Target="header.xml" Id="R9b83a59776724e88" /><Relationship Type="http://schemas.openxmlformats.org/officeDocument/2006/relationships/footer" Target="footer.xml" Id="R040a521d5f9b41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58D2DF0-C9FA-4DD0-B2B9-96AD71019841}">
  <we:reference id="wa104382081" version="1.46.0.0" store="en-001" storeType="OMEX"/>
  <we:alternateReferences>
    <we:reference id="WA104382081" version="1.46.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3bb1a2ee258af94f49b508c01ac5d3f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0c2a3c08255cc4dd54443937db0034d"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5690706B-13BD-46E8-8CE8-599310EE94DC}">
  <ds:schemaRefs>
    <ds:schemaRef ds:uri="http://schemas.microsoft.com/sharepoint/v3/contenttype/forms"/>
  </ds:schemaRefs>
</ds:datastoreItem>
</file>

<file path=customXml/itemProps2.xml><?xml version="1.0" encoding="utf-8"?>
<ds:datastoreItem xmlns:ds="http://schemas.openxmlformats.org/officeDocument/2006/customXml" ds:itemID="{41392CB5-1C9F-41E7-81FA-BE337CAF64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F738D4-D0F3-45F2-A347-5C395141E92F}">
  <ds:schemaRefs>
    <ds:schemaRef ds:uri="http://schemas.openxmlformats.org/officeDocument/2006/bibliography"/>
  </ds:schemaRefs>
</ds:datastoreItem>
</file>

<file path=customXml/itemProps4.xml><?xml version="1.0" encoding="utf-8"?>
<ds:datastoreItem xmlns:ds="http://schemas.openxmlformats.org/officeDocument/2006/customXml" ds:itemID="{2393F6A1-6C7C-473A-BFC4-4395854B35EF}">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Aulon Pashoja (2009355)</dc:creator>
  <keywords/>
  <dc:description/>
  <lastModifiedBy>Aulon Pashoja (2009355)</lastModifiedBy>
  <revision>70</revision>
  <dcterms:created xsi:type="dcterms:W3CDTF">2023-03-24T19:32:00.0000000Z</dcterms:created>
  <dcterms:modified xsi:type="dcterms:W3CDTF">2023-07-17T08:56:12.6658295Z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