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CAF7BD" w14:textId="77777777" w:rsidR="001F3399" w:rsidRDefault="001F3399">
      <w:pPr>
        <w:rPr>
          <w:rFonts w:ascii="Arial" w:hAnsi="Arial" w:cs="Arial"/>
          <w:b/>
          <w:bCs/>
          <w:sz w:val="22"/>
          <w:szCs w:val="22"/>
          <w:lang w:val="it-IT"/>
        </w:rPr>
      </w:pPr>
    </w:p>
    <w:p w14:paraId="70C19447" w14:textId="77777777" w:rsidR="001F3399" w:rsidRDefault="001F3399">
      <w:pPr>
        <w:rPr>
          <w:rFonts w:ascii="Arial" w:hAnsi="Arial" w:cs="Arial"/>
          <w:b/>
          <w:bCs/>
          <w:sz w:val="22"/>
          <w:szCs w:val="22"/>
          <w:lang w:val="it-IT"/>
        </w:rPr>
      </w:pPr>
    </w:p>
    <w:p w14:paraId="5208E125" w14:textId="77777777" w:rsidR="001F3399" w:rsidRDefault="001F3399">
      <w:pPr>
        <w:rPr>
          <w:rFonts w:ascii="Arial" w:hAnsi="Arial" w:cs="Arial"/>
          <w:b/>
          <w:bCs/>
          <w:sz w:val="22"/>
          <w:szCs w:val="22"/>
          <w:lang w:val="it-IT"/>
        </w:rPr>
      </w:pPr>
    </w:p>
    <w:p w14:paraId="049FF5E3" w14:textId="77777777" w:rsidR="001F3399" w:rsidRDefault="001F3399">
      <w:pPr>
        <w:rPr>
          <w:rFonts w:ascii="Arial" w:hAnsi="Arial" w:cs="Arial"/>
          <w:b/>
          <w:bCs/>
          <w:sz w:val="22"/>
          <w:szCs w:val="22"/>
          <w:lang w:val="it-IT"/>
        </w:rPr>
      </w:pPr>
    </w:p>
    <w:p w14:paraId="71698916" w14:textId="77777777" w:rsidR="001F3399" w:rsidRDefault="001F3399">
      <w:pPr>
        <w:rPr>
          <w:rFonts w:ascii="Arial" w:hAnsi="Arial" w:cs="Arial"/>
          <w:b/>
          <w:bCs/>
          <w:sz w:val="22"/>
          <w:szCs w:val="22"/>
          <w:lang w:val="it-IT"/>
        </w:rPr>
      </w:pPr>
    </w:p>
    <w:p w14:paraId="080D1F8E" w14:textId="77777777" w:rsidR="001F3399" w:rsidRDefault="001F3399">
      <w:pPr>
        <w:rPr>
          <w:rFonts w:ascii="Arial" w:hAnsi="Arial" w:cs="Arial"/>
          <w:b/>
          <w:bCs/>
          <w:sz w:val="22"/>
          <w:szCs w:val="22"/>
          <w:lang w:val="it-IT"/>
        </w:rPr>
      </w:pPr>
    </w:p>
    <w:p w14:paraId="2643ED31" w14:textId="77777777" w:rsidR="001F3399" w:rsidRDefault="001F3399">
      <w:pPr>
        <w:rPr>
          <w:rFonts w:ascii="Arial" w:hAnsi="Arial" w:cs="Arial"/>
          <w:b/>
          <w:bCs/>
          <w:sz w:val="22"/>
          <w:szCs w:val="22"/>
          <w:lang w:val="it-IT"/>
        </w:rPr>
      </w:pPr>
    </w:p>
    <w:p w14:paraId="71EA6B75" w14:textId="77777777" w:rsidR="001F3399" w:rsidRDefault="001F3399">
      <w:pPr>
        <w:rPr>
          <w:rFonts w:ascii="Arial" w:hAnsi="Arial" w:cs="Arial"/>
          <w:b/>
          <w:bCs/>
          <w:sz w:val="22"/>
          <w:szCs w:val="22"/>
          <w:lang w:val="it-IT"/>
        </w:rPr>
      </w:pPr>
    </w:p>
    <w:p w14:paraId="54DE181A" w14:textId="77777777" w:rsidR="001F3399" w:rsidRDefault="001F3399">
      <w:pPr>
        <w:rPr>
          <w:rFonts w:ascii="Arial" w:hAnsi="Arial" w:cs="Arial"/>
          <w:b/>
          <w:bCs/>
          <w:sz w:val="22"/>
          <w:szCs w:val="22"/>
          <w:lang w:val="it-IT"/>
        </w:rPr>
      </w:pPr>
    </w:p>
    <w:p w14:paraId="7199BAEB" w14:textId="77777777" w:rsidR="001F3399" w:rsidRDefault="001F3399">
      <w:pPr>
        <w:rPr>
          <w:rFonts w:ascii="Arial" w:hAnsi="Arial" w:cs="Arial"/>
          <w:b/>
          <w:bCs/>
          <w:sz w:val="22"/>
          <w:szCs w:val="22"/>
          <w:lang w:val="it-IT"/>
        </w:rPr>
      </w:pPr>
    </w:p>
    <w:p w14:paraId="0AEFAA40" w14:textId="674F8B23" w:rsidR="00D43982" w:rsidRPr="001F3399" w:rsidRDefault="00D43982">
      <w:pPr>
        <w:rPr>
          <w:rFonts w:ascii="Arial" w:hAnsi="Arial" w:cs="Arial"/>
          <w:b/>
          <w:bCs/>
          <w:sz w:val="22"/>
          <w:szCs w:val="22"/>
          <w:lang w:val="it-IT"/>
        </w:rPr>
      </w:pPr>
      <w:r w:rsidRPr="001F3399">
        <w:rPr>
          <w:rFonts w:ascii="Arial" w:hAnsi="Arial" w:cs="Arial"/>
          <w:b/>
          <w:bCs/>
          <w:sz w:val="22"/>
          <w:szCs w:val="22"/>
          <w:lang w:val="it-IT"/>
        </w:rPr>
        <w:t xml:space="preserve">Student </w:t>
      </w:r>
      <w:r w:rsidR="00646DBB" w:rsidRPr="001F3399">
        <w:rPr>
          <w:rFonts w:ascii="Arial" w:hAnsi="Arial" w:cs="Arial"/>
          <w:b/>
          <w:bCs/>
          <w:sz w:val="22"/>
          <w:szCs w:val="22"/>
          <w:lang w:val="it-IT"/>
        </w:rPr>
        <w:t>N</w:t>
      </w:r>
      <w:r w:rsidRPr="001F3399">
        <w:rPr>
          <w:rFonts w:ascii="Arial" w:hAnsi="Arial" w:cs="Arial"/>
          <w:b/>
          <w:bCs/>
          <w:sz w:val="22"/>
          <w:szCs w:val="22"/>
          <w:lang w:val="it-IT"/>
        </w:rPr>
        <w:t>ame</w:t>
      </w:r>
      <w:r w:rsidR="009278A1" w:rsidRPr="001F3399">
        <w:rPr>
          <w:rFonts w:ascii="Arial" w:hAnsi="Arial" w:cs="Arial"/>
          <w:b/>
          <w:bCs/>
          <w:sz w:val="22"/>
          <w:szCs w:val="22"/>
          <w:lang w:val="it-IT"/>
        </w:rPr>
        <w:t xml:space="preserve">: Iustina Rosaura </w:t>
      </w:r>
      <w:proofErr w:type="spellStart"/>
      <w:r w:rsidR="009278A1" w:rsidRPr="001F3399">
        <w:rPr>
          <w:rFonts w:ascii="Arial" w:hAnsi="Arial" w:cs="Arial"/>
          <w:b/>
          <w:bCs/>
          <w:sz w:val="22"/>
          <w:szCs w:val="22"/>
          <w:lang w:val="it-IT"/>
        </w:rPr>
        <w:t>Magureanu</w:t>
      </w:r>
      <w:proofErr w:type="spellEnd"/>
      <w:r w:rsidR="009278A1" w:rsidRPr="001F3399">
        <w:rPr>
          <w:rFonts w:ascii="Arial" w:hAnsi="Arial" w:cs="Arial"/>
          <w:b/>
          <w:bCs/>
          <w:sz w:val="22"/>
          <w:szCs w:val="22"/>
          <w:lang w:val="it-IT"/>
        </w:rPr>
        <w:t xml:space="preserve"> </w:t>
      </w:r>
    </w:p>
    <w:p w14:paraId="2CE7FEE8" w14:textId="49414DFB" w:rsidR="009278A1" w:rsidRPr="001F3399" w:rsidRDefault="009278A1">
      <w:pPr>
        <w:rPr>
          <w:rFonts w:ascii="Arial" w:hAnsi="Arial" w:cs="Arial"/>
          <w:b/>
          <w:bCs/>
          <w:sz w:val="22"/>
          <w:szCs w:val="22"/>
          <w:lang w:val="it-IT"/>
        </w:rPr>
      </w:pPr>
      <w:r w:rsidRPr="001F3399">
        <w:rPr>
          <w:rFonts w:ascii="Arial" w:hAnsi="Arial" w:cs="Arial"/>
          <w:b/>
          <w:bCs/>
          <w:sz w:val="22"/>
          <w:szCs w:val="22"/>
          <w:lang w:val="it-IT"/>
        </w:rPr>
        <w:t xml:space="preserve">Student ID: </w:t>
      </w:r>
      <w:r w:rsidR="00D03687" w:rsidRPr="001F3399">
        <w:rPr>
          <w:rFonts w:ascii="Arial" w:hAnsi="Arial" w:cs="Arial"/>
          <w:b/>
          <w:bCs/>
          <w:sz w:val="22"/>
          <w:szCs w:val="22"/>
          <w:lang w:val="it-IT"/>
        </w:rPr>
        <w:t>2326475</w:t>
      </w:r>
    </w:p>
    <w:p w14:paraId="28A1170A" w14:textId="5ADACA8A" w:rsidR="00D03687" w:rsidRPr="001F3399" w:rsidRDefault="00D03687">
      <w:pPr>
        <w:rPr>
          <w:rFonts w:ascii="Arial" w:hAnsi="Arial" w:cs="Arial"/>
          <w:b/>
          <w:bCs/>
          <w:sz w:val="22"/>
          <w:szCs w:val="22"/>
          <w:lang w:val="ro-RO"/>
        </w:rPr>
      </w:pPr>
      <w:proofErr w:type="spellStart"/>
      <w:r w:rsidRPr="001F3399">
        <w:rPr>
          <w:rFonts w:ascii="Arial" w:hAnsi="Arial" w:cs="Arial"/>
          <w:b/>
          <w:bCs/>
          <w:sz w:val="22"/>
          <w:szCs w:val="22"/>
          <w:lang w:val="it-IT"/>
        </w:rPr>
        <w:t>Module</w:t>
      </w:r>
      <w:proofErr w:type="spellEnd"/>
      <w:r w:rsidRPr="001F3399">
        <w:rPr>
          <w:rFonts w:ascii="Arial" w:hAnsi="Arial" w:cs="Arial"/>
          <w:b/>
          <w:bCs/>
          <w:sz w:val="22"/>
          <w:szCs w:val="22"/>
          <w:lang w:val="it-IT"/>
        </w:rPr>
        <w:t xml:space="preserve"> </w:t>
      </w:r>
      <w:r w:rsidR="00646DBB" w:rsidRPr="001F3399">
        <w:rPr>
          <w:rFonts w:ascii="Arial" w:hAnsi="Arial" w:cs="Arial"/>
          <w:b/>
          <w:bCs/>
          <w:sz w:val="22"/>
          <w:szCs w:val="22"/>
          <w:lang w:val="it-IT"/>
        </w:rPr>
        <w:t>C</w:t>
      </w:r>
      <w:r w:rsidRPr="001F3399">
        <w:rPr>
          <w:rFonts w:ascii="Arial" w:hAnsi="Arial" w:cs="Arial"/>
          <w:b/>
          <w:bCs/>
          <w:sz w:val="22"/>
          <w:szCs w:val="22"/>
          <w:lang w:val="it-IT"/>
        </w:rPr>
        <w:t>ode</w:t>
      </w:r>
      <w:r w:rsidRPr="001F3399">
        <w:rPr>
          <w:rFonts w:ascii="Arial" w:hAnsi="Arial" w:cs="Arial"/>
          <w:b/>
          <w:bCs/>
          <w:sz w:val="22"/>
          <w:szCs w:val="22"/>
          <w:lang w:val="ro-RO"/>
        </w:rPr>
        <w:t>: LCLM5006</w:t>
      </w:r>
    </w:p>
    <w:p w14:paraId="1BB2F61D" w14:textId="47C87727" w:rsidR="00D03687" w:rsidRPr="001F3399" w:rsidRDefault="0021450C">
      <w:pPr>
        <w:rPr>
          <w:rFonts w:ascii="Arial" w:hAnsi="Arial" w:cs="Arial"/>
          <w:b/>
          <w:bCs/>
          <w:sz w:val="22"/>
          <w:szCs w:val="22"/>
          <w:lang w:val="ro-RO"/>
        </w:rPr>
      </w:pPr>
      <w:proofErr w:type="spellStart"/>
      <w:r w:rsidRPr="001F3399">
        <w:rPr>
          <w:rFonts w:ascii="Arial" w:hAnsi="Arial" w:cs="Arial"/>
          <w:b/>
          <w:bCs/>
          <w:sz w:val="22"/>
          <w:szCs w:val="22"/>
          <w:lang w:val="ro-RO"/>
        </w:rPr>
        <w:t>Lecturer</w:t>
      </w:r>
      <w:proofErr w:type="spellEnd"/>
      <w:r w:rsidRPr="001F3399">
        <w:rPr>
          <w:rFonts w:ascii="Arial" w:hAnsi="Arial" w:cs="Arial"/>
          <w:b/>
          <w:bCs/>
          <w:sz w:val="22"/>
          <w:szCs w:val="22"/>
          <w:lang w:val="ro-RO"/>
        </w:rPr>
        <w:t xml:space="preserve"> </w:t>
      </w:r>
      <w:r w:rsidR="00646DBB" w:rsidRPr="001F3399">
        <w:rPr>
          <w:rFonts w:ascii="Arial" w:hAnsi="Arial" w:cs="Arial"/>
          <w:b/>
          <w:bCs/>
          <w:sz w:val="22"/>
          <w:szCs w:val="22"/>
          <w:lang w:val="ro-RO"/>
        </w:rPr>
        <w:t>N</w:t>
      </w:r>
      <w:r w:rsidRPr="001F3399">
        <w:rPr>
          <w:rFonts w:ascii="Arial" w:hAnsi="Arial" w:cs="Arial"/>
          <w:b/>
          <w:bCs/>
          <w:sz w:val="22"/>
          <w:szCs w:val="22"/>
          <w:lang w:val="ro-RO"/>
        </w:rPr>
        <w:t xml:space="preserve">ame: </w:t>
      </w:r>
      <w:proofErr w:type="spellStart"/>
      <w:r w:rsidRPr="001F3399">
        <w:rPr>
          <w:rFonts w:ascii="Arial" w:hAnsi="Arial" w:cs="Arial"/>
          <w:b/>
          <w:bCs/>
          <w:sz w:val="22"/>
          <w:szCs w:val="22"/>
          <w:lang w:val="ro-RO"/>
        </w:rPr>
        <w:t>Abdallah</w:t>
      </w:r>
      <w:proofErr w:type="spellEnd"/>
      <w:r w:rsidRPr="001F3399">
        <w:rPr>
          <w:rFonts w:ascii="Arial" w:hAnsi="Arial" w:cs="Arial"/>
          <w:b/>
          <w:bCs/>
          <w:sz w:val="22"/>
          <w:szCs w:val="22"/>
          <w:lang w:val="ro-RO"/>
        </w:rPr>
        <w:t xml:space="preserve"> Naser </w:t>
      </w:r>
    </w:p>
    <w:p w14:paraId="7AE138A4" w14:textId="59590BBF" w:rsidR="0021450C" w:rsidRPr="001F3399" w:rsidRDefault="00646DBB">
      <w:pPr>
        <w:rPr>
          <w:rFonts w:ascii="Arial" w:hAnsi="Arial" w:cs="Arial"/>
          <w:b/>
          <w:bCs/>
          <w:sz w:val="22"/>
          <w:szCs w:val="22"/>
          <w:lang w:val="ro-RO"/>
        </w:rPr>
      </w:pPr>
      <w:proofErr w:type="spellStart"/>
      <w:r w:rsidRPr="001F3399">
        <w:rPr>
          <w:rFonts w:ascii="Arial" w:hAnsi="Arial" w:cs="Arial"/>
          <w:b/>
          <w:bCs/>
          <w:sz w:val="22"/>
          <w:szCs w:val="22"/>
          <w:lang w:val="ro-RO"/>
        </w:rPr>
        <w:t>Assignment</w:t>
      </w:r>
      <w:proofErr w:type="spellEnd"/>
      <w:r w:rsidRPr="001F3399">
        <w:rPr>
          <w:rFonts w:ascii="Arial" w:hAnsi="Arial" w:cs="Arial"/>
          <w:b/>
          <w:bCs/>
          <w:sz w:val="22"/>
          <w:szCs w:val="22"/>
          <w:lang w:val="ro-RO"/>
        </w:rPr>
        <w:t xml:space="preserve"> </w:t>
      </w:r>
      <w:proofErr w:type="spellStart"/>
      <w:r w:rsidRPr="001F3399">
        <w:rPr>
          <w:rFonts w:ascii="Arial" w:hAnsi="Arial" w:cs="Arial"/>
          <w:b/>
          <w:bCs/>
          <w:sz w:val="22"/>
          <w:szCs w:val="22"/>
          <w:lang w:val="ro-RO"/>
        </w:rPr>
        <w:t>Title</w:t>
      </w:r>
      <w:proofErr w:type="spellEnd"/>
      <w:r w:rsidRPr="001F3399">
        <w:rPr>
          <w:rFonts w:ascii="Arial" w:hAnsi="Arial" w:cs="Arial"/>
          <w:b/>
          <w:bCs/>
          <w:sz w:val="22"/>
          <w:szCs w:val="22"/>
          <w:lang w:val="ro-RO"/>
        </w:rPr>
        <w:t xml:space="preserve">: </w:t>
      </w:r>
      <w:r w:rsidR="00F53898" w:rsidRPr="001F3399">
        <w:rPr>
          <w:rFonts w:ascii="Arial" w:hAnsi="Arial" w:cs="Arial"/>
          <w:b/>
          <w:bCs/>
          <w:sz w:val="22"/>
          <w:szCs w:val="22"/>
          <w:lang w:val="ro-RO"/>
        </w:rPr>
        <w:t xml:space="preserve">Component 2 – individual </w:t>
      </w:r>
      <w:proofErr w:type="spellStart"/>
      <w:r w:rsidR="00F53898" w:rsidRPr="001F3399">
        <w:rPr>
          <w:rFonts w:ascii="Arial" w:hAnsi="Arial" w:cs="Arial"/>
          <w:b/>
          <w:bCs/>
          <w:sz w:val="22"/>
          <w:szCs w:val="22"/>
          <w:lang w:val="ro-RO"/>
        </w:rPr>
        <w:t>written</w:t>
      </w:r>
      <w:proofErr w:type="spellEnd"/>
      <w:r w:rsidR="00F53898" w:rsidRPr="001F3399">
        <w:rPr>
          <w:rFonts w:ascii="Arial" w:hAnsi="Arial" w:cs="Arial"/>
          <w:b/>
          <w:bCs/>
          <w:sz w:val="22"/>
          <w:szCs w:val="22"/>
          <w:lang w:val="ro-RO"/>
        </w:rPr>
        <w:t xml:space="preserve"> report </w:t>
      </w:r>
    </w:p>
    <w:p w14:paraId="592E326B" w14:textId="77777777" w:rsidR="006F636C" w:rsidRPr="001F3399" w:rsidRDefault="006F636C">
      <w:pPr>
        <w:rPr>
          <w:rFonts w:ascii="Arial" w:hAnsi="Arial" w:cs="Arial"/>
          <w:b/>
          <w:bCs/>
          <w:sz w:val="22"/>
          <w:szCs w:val="22"/>
          <w:lang w:val="ro-RO"/>
        </w:rPr>
      </w:pPr>
    </w:p>
    <w:p w14:paraId="2F2A53B8" w14:textId="77777777" w:rsidR="006F636C" w:rsidRPr="001F3399" w:rsidRDefault="006F636C">
      <w:pPr>
        <w:rPr>
          <w:rFonts w:ascii="Arial" w:hAnsi="Arial" w:cs="Arial"/>
          <w:b/>
          <w:bCs/>
          <w:sz w:val="22"/>
          <w:szCs w:val="22"/>
          <w:lang w:val="ro-RO"/>
        </w:rPr>
      </w:pPr>
    </w:p>
    <w:p w14:paraId="29A05D71" w14:textId="77777777" w:rsidR="006F636C" w:rsidRPr="001F3399" w:rsidRDefault="006F636C">
      <w:pPr>
        <w:rPr>
          <w:rFonts w:ascii="Arial" w:hAnsi="Arial" w:cs="Arial"/>
          <w:b/>
          <w:bCs/>
          <w:sz w:val="22"/>
          <w:szCs w:val="22"/>
          <w:lang w:val="ro-RO"/>
        </w:rPr>
      </w:pPr>
    </w:p>
    <w:p w14:paraId="567F324B" w14:textId="77777777" w:rsidR="006F636C" w:rsidRPr="001F3399" w:rsidRDefault="006F636C">
      <w:pPr>
        <w:rPr>
          <w:rFonts w:ascii="Arial" w:hAnsi="Arial" w:cs="Arial"/>
          <w:b/>
          <w:bCs/>
          <w:sz w:val="22"/>
          <w:szCs w:val="22"/>
          <w:lang w:val="ro-RO"/>
        </w:rPr>
      </w:pPr>
    </w:p>
    <w:p w14:paraId="27B1E744" w14:textId="77777777" w:rsidR="006F636C" w:rsidRPr="001F3399" w:rsidRDefault="006F636C">
      <w:pPr>
        <w:rPr>
          <w:rFonts w:ascii="Arial" w:hAnsi="Arial" w:cs="Arial"/>
          <w:b/>
          <w:bCs/>
          <w:sz w:val="22"/>
          <w:szCs w:val="22"/>
          <w:lang w:val="ro-RO"/>
        </w:rPr>
      </w:pPr>
    </w:p>
    <w:p w14:paraId="387DAF72" w14:textId="77777777" w:rsidR="006F636C" w:rsidRPr="001F3399" w:rsidRDefault="006F636C">
      <w:pPr>
        <w:rPr>
          <w:rFonts w:ascii="Arial" w:hAnsi="Arial" w:cs="Arial"/>
          <w:b/>
          <w:bCs/>
          <w:sz w:val="22"/>
          <w:szCs w:val="22"/>
          <w:lang w:val="ro-RO"/>
        </w:rPr>
      </w:pPr>
    </w:p>
    <w:p w14:paraId="1B889257" w14:textId="77777777" w:rsidR="006F636C" w:rsidRPr="001F3399" w:rsidRDefault="006F636C">
      <w:pPr>
        <w:rPr>
          <w:rFonts w:ascii="Arial" w:hAnsi="Arial" w:cs="Arial"/>
          <w:b/>
          <w:bCs/>
          <w:sz w:val="22"/>
          <w:szCs w:val="22"/>
          <w:lang w:val="ro-RO"/>
        </w:rPr>
      </w:pPr>
    </w:p>
    <w:p w14:paraId="2867A0AE" w14:textId="77777777" w:rsidR="006F636C" w:rsidRPr="001F3399" w:rsidRDefault="006F636C">
      <w:pPr>
        <w:rPr>
          <w:rFonts w:ascii="Arial" w:hAnsi="Arial" w:cs="Arial"/>
          <w:b/>
          <w:bCs/>
          <w:sz w:val="22"/>
          <w:szCs w:val="22"/>
          <w:lang w:val="ro-RO"/>
        </w:rPr>
      </w:pPr>
    </w:p>
    <w:p w14:paraId="5473FBBB" w14:textId="77777777" w:rsidR="006F636C" w:rsidRPr="001F3399" w:rsidRDefault="006F636C">
      <w:pPr>
        <w:rPr>
          <w:rFonts w:ascii="Arial" w:hAnsi="Arial" w:cs="Arial"/>
          <w:b/>
          <w:bCs/>
          <w:sz w:val="22"/>
          <w:szCs w:val="22"/>
          <w:lang w:val="ro-RO"/>
        </w:rPr>
      </w:pPr>
    </w:p>
    <w:p w14:paraId="3D23A31F" w14:textId="77777777" w:rsidR="006F636C" w:rsidRPr="001F3399" w:rsidRDefault="006F636C">
      <w:pPr>
        <w:rPr>
          <w:rFonts w:ascii="Arial" w:hAnsi="Arial" w:cs="Arial"/>
          <w:b/>
          <w:bCs/>
          <w:sz w:val="22"/>
          <w:szCs w:val="22"/>
          <w:lang w:val="ro-RO"/>
        </w:rPr>
      </w:pPr>
    </w:p>
    <w:p w14:paraId="75E5A899" w14:textId="77777777" w:rsidR="006F636C" w:rsidRPr="001F3399" w:rsidRDefault="006F636C">
      <w:pPr>
        <w:rPr>
          <w:rFonts w:ascii="Arial" w:hAnsi="Arial" w:cs="Arial"/>
          <w:b/>
          <w:bCs/>
          <w:sz w:val="22"/>
          <w:szCs w:val="22"/>
          <w:lang w:val="ro-RO"/>
        </w:rPr>
      </w:pPr>
    </w:p>
    <w:p w14:paraId="3F85F6CF" w14:textId="77777777" w:rsidR="006F636C" w:rsidRPr="001F3399" w:rsidRDefault="006F636C">
      <w:pPr>
        <w:rPr>
          <w:rFonts w:ascii="Arial" w:hAnsi="Arial" w:cs="Arial"/>
          <w:b/>
          <w:bCs/>
          <w:sz w:val="22"/>
          <w:szCs w:val="22"/>
          <w:lang w:val="ro-RO"/>
        </w:rPr>
      </w:pPr>
    </w:p>
    <w:p w14:paraId="4CD92655" w14:textId="77777777" w:rsidR="006F636C" w:rsidRPr="001F3399" w:rsidRDefault="006F636C">
      <w:pPr>
        <w:rPr>
          <w:rFonts w:ascii="Arial" w:hAnsi="Arial" w:cs="Arial"/>
          <w:b/>
          <w:bCs/>
          <w:sz w:val="22"/>
          <w:szCs w:val="22"/>
          <w:lang w:val="ro-RO"/>
        </w:rPr>
      </w:pPr>
    </w:p>
    <w:p w14:paraId="412519F0" w14:textId="77777777" w:rsidR="006F636C" w:rsidRPr="001F3399" w:rsidRDefault="006F636C">
      <w:pPr>
        <w:rPr>
          <w:rFonts w:ascii="Arial" w:hAnsi="Arial" w:cs="Arial"/>
          <w:b/>
          <w:bCs/>
          <w:sz w:val="22"/>
          <w:szCs w:val="22"/>
          <w:lang w:val="ro-RO"/>
        </w:rPr>
      </w:pPr>
    </w:p>
    <w:p w14:paraId="6C5F80F6" w14:textId="77777777" w:rsidR="006F636C" w:rsidRPr="001F3399" w:rsidRDefault="006F636C">
      <w:pPr>
        <w:rPr>
          <w:rFonts w:ascii="Arial" w:hAnsi="Arial" w:cs="Arial"/>
          <w:b/>
          <w:bCs/>
          <w:sz w:val="22"/>
          <w:szCs w:val="22"/>
          <w:lang w:val="ro-RO"/>
        </w:rPr>
      </w:pPr>
    </w:p>
    <w:p w14:paraId="797B7360" w14:textId="77777777" w:rsidR="006F636C" w:rsidRPr="001F3399" w:rsidRDefault="006F636C">
      <w:pPr>
        <w:rPr>
          <w:rFonts w:ascii="Arial" w:hAnsi="Arial" w:cs="Arial"/>
          <w:b/>
          <w:bCs/>
          <w:sz w:val="22"/>
          <w:szCs w:val="22"/>
          <w:lang w:val="ro-RO"/>
        </w:rPr>
      </w:pPr>
    </w:p>
    <w:sdt>
      <w:sdtPr>
        <w:id w:val="-317573081"/>
        <w:docPartObj>
          <w:docPartGallery w:val="Table of Contents"/>
          <w:docPartUnique/>
        </w:docPartObj>
      </w:sdtPr>
      <w:sdtEndPr>
        <w:rPr>
          <w:rFonts w:asciiTheme="minorHAnsi" w:eastAsiaTheme="minorEastAsia" w:hAnsiTheme="minorHAnsi" w:cstheme="minorBidi"/>
          <w:noProof/>
          <w:color w:val="auto"/>
          <w:kern w:val="2"/>
          <w:sz w:val="24"/>
          <w:szCs w:val="24"/>
          <w:lang w:val="en-IT" w:eastAsia="en-GB"/>
          <w14:ligatures w14:val="standardContextual"/>
        </w:rPr>
      </w:sdtEndPr>
      <w:sdtContent>
        <w:p w14:paraId="673B07B7" w14:textId="02725093" w:rsidR="00C21E73" w:rsidRDefault="00C21E73">
          <w:pPr>
            <w:pStyle w:val="TOCHeading"/>
          </w:pPr>
          <w:r>
            <w:t>Table of Contents</w:t>
          </w:r>
        </w:p>
        <w:p w14:paraId="07D48D3C" w14:textId="7AEEF7C4" w:rsidR="00C21E73" w:rsidRDefault="00C21E73">
          <w:pPr>
            <w:pStyle w:val="TOC1"/>
            <w:tabs>
              <w:tab w:val="right" w:leader="dot" w:pos="9016"/>
            </w:tabs>
            <w:rPr>
              <w:noProof/>
            </w:rPr>
          </w:pPr>
          <w:r>
            <w:fldChar w:fldCharType="begin"/>
          </w:r>
          <w:r>
            <w:instrText xml:space="preserve"> TOC \o "1-3" \h \z \u </w:instrText>
          </w:r>
          <w:r>
            <w:fldChar w:fldCharType="separate"/>
          </w:r>
          <w:hyperlink w:anchor="_Toc225146672" w:history="1">
            <w:r w:rsidRPr="00EB648F">
              <w:rPr>
                <w:rStyle w:val="Hyperlink"/>
                <w:rFonts w:ascii="Arial" w:eastAsia="Times New Roman" w:hAnsi="Arial" w:cs="Arial"/>
                <w:b/>
                <w:bCs/>
                <w:noProof/>
              </w:rPr>
              <w:t>Understanding Mindfulness and Emotional Intelligence in the Workplace</w:t>
            </w:r>
            <w:r>
              <w:rPr>
                <w:noProof/>
                <w:webHidden/>
              </w:rPr>
              <w:tab/>
            </w:r>
            <w:r>
              <w:rPr>
                <w:noProof/>
                <w:webHidden/>
              </w:rPr>
              <w:fldChar w:fldCharType="begin"/>
            </w:r>
            <w:r>
              <w:rPr>
                <w:noProof/>
                <w:webHidden/>
              </w:rPr>
              <w:instrText xml:space="preserve"> PAGEREF _Toc225146672 \h </w:instrText>
            </w:r>
            <w:r>
              <w:rPr>
                <w:noProof/>
                <w:webHidden/>
              </w:rPr>
            </w:r>
            <w:r>
              <w:rPr>
                <w:noProof/>
                <w:webHidden/>
              </w:rPr>
              <w:fldChar w:fldCharType="separate"/>
            </w:r>
            <w:r>
              <w:rPr>
                <w:noProof/>
                <w:webHidden/>
              </w:rPr>
              <w:t>2</w:t>
            </w:r>
            <w:r>
              <w:rPr>
                <w:noProof/>
                <w:webHidden/>
              </w:rPr>
              <w:fldChar w:fldCharType="end"/>
            </w:r>
          </w:hyperlink>
        </w:p>
        <w:p w14:paraId="003AEF5F" w14:textId="7B31C095" w:rsidR="00C21E73" w:rsidRDefault="00C21E73">
          <w:pPr>
            <w:pStyle w:val="TOC2"/>
            <w:tabs>
              <w:tab w:val="right" w:leader="dot" w:pos="9016"/>
            </w:tabs>
            <w:rPr>
              <w:noProof/>
            </w:rPr>
          </w:pPr>
          <w:hyperlink w:anchor="_Toc225146673" w:history="1">
            <w:r w:rsidRPr="00EB648F">
              <w:rPr>
                <w:rStyle w:val="Hyperlink"/>
                <w:rFonts w:ascii="Arial" w:eastAsia="Times New Roman" w:hAnsi="Arial" w:cs="Arial"/>
                <w:b/>
                <w:bCs/>
                <w:noProof/>
                <w:kern w:val="0"/>
                <w14:ligatures w14:val="none"/>
              </w:rPr>
              <w:t>Introduction</w:t>
            </w:r>
            <w:r>
              <w:rPr>
                <w:noProof/>
                <w:webHidden/>
              </w:rPr>
              <w:tab/>
            </w:r>
            <w:r>
              <w:rPr>
                <w:noProof/>
                <w:webHidden/>
              </w:rPr>
              <w:fldChar w:fldCharType="begin"/>
            </w:r>
            <w:r>
              <w:rPr>
                <w:noProof/>
                <w:webHidden/>
              </w:rPr>
              <w:instrText xml:space="preserve"> PAGEREF _Toc225146673 \h </w:instrText>
            </w:r>
            <w:r>
              <w:rPr>
                <w:noProof/>
                <w:webHidden/>
              </w:rPr>
            </w:r>
            <w:r>
              <w:rPr>
                <w:noProof/>
                <w:webHidden/>
              </w:rPr>
              <w:fldChar w:fldCharType="separate"/>
            </w:r>
            <w:r>
              <w:rPr>
                <w:noProof/>
                <w:webHidden/>
              </w:rPr>
              <w:t>2</w:t>
            </w:r>
            <w:r>
              <w:rPr>
                <w:noProof/>
                <w:webHidden/>
              </w:rPr>
              <w:fldChar w:fldCharType="end"/>
            </w:r>
          </w:hyperlink>
        </w:p>
        <w:p w14:paraId="6FFDC84E" w14:textId="67FACC49" w:rsidR="00C21E73" w:rsidRDefault="00C21E73">
          <w:pPr>
            <w:pStyle w:val="TOC2"/>
            <w:tabs>
              <w:tab w:val="right" w:leader="dot" w:pos="9016"/>
            </w:tabs>
            <w:rPr>
              <w:noProof/>
            </w:rPr>
          </w:pPr>
          <w:hyperlink w:anchor="_Toc225146674" w:history="1">
            <w:r w:rsidRPr="00EB648F">
              <w:rPr>
                <w:rStyle w:val="Hyperlink"/>
                <w:rFonts w:ascii="Arial" w:eastAsia="Times New Roman" w:hAnsi="Arial" w:cs="Arial"/>
                <w:b/>
                <w:bCs/>
                <w:noProof/>
                <w:kern w:val="0"/>
                <w14:ligatures w14:val="none"/>
              </w:rPr>
              <w:t>1. Critical Evaluation of Emotional Intelligence in the Workplace</w:t>
            </w:r>
            <w:r>
              <w:rPr>
                <w:noProof/>
                <w:webHidden/>
              </w:rPr>
              <w:tab/>
            </w:r>
            <w:r>
              <w:rPr>
                <w:noProof/>
                <w:webHidden/>
              </w:rPr>
              <w:fldChar w:fldCharType="begin"/>
            </w:r>
            <w:r>
              <w:rPr>
                <w:noProof/>
                <w:webHidden/>
              </w:rPr>
              <w:instrText xml:space="preserve"> PAGEREF _Toc225146674 \h </w:instrText>
            </w:r>
            <w:r>
              <w:rPr>
                <w:noProof/>
                <w:webHidden/>
              </w:rPr>
            </w:r>
            <w:r>
              <w:rPr>
                <w:noProof/>
                <w:webHidden/>
              </w:rPr>
              <w:fldChar w:fldCharType="separate"/>
            </w:r>
            <w:r>
              <w:rPr>
                <w:noProof/>
                <w:webHidden/>
              </w:rPr>
              <w:t>2</w:t>
            </w:r>
            <w:r>
              <w:rPr>
                <w:noProof/>
                <w:webHidden/>
              </w:rPr>
              <w:fldChar w:fldCharType="end"/>
            </w:r>
          </w:hyperlink>
        </w:p>
        <w:p w14:paraId="75FA4C66" w14:textId="7D5AB0E8" w:rsidR="00C21E73" w:rsidRDefault="00C21E73">
          <w:pPr>
            <w:pStyle w:val="TOC3"/>
            <w:tabs>
              <w:tab w:val="right" w:leader="dot" w:pos="9016"/>
            </w:tabs>
            <w:rPr>
              <w:noProof/>
            </w:rPr>
          </w:pPr>
          <w:hyperlink w:anchor="_Toc225146675" w:history="1">
            <w:r w:rsidRPr="00EB648F">
              <w:rPr>
                <w:rStyle w:val="Hyperlink"/>
                <w:rFonts w:ascii="Arial" w:eastAsia="Times New Roman" w:hAnsi="Arial" w:cs="Arial"/>
                <w:b/>
                <w:bCs/>
                <w:noProof/>
                <w:kern w:val="0"/>
                <w14:ligatures w14:val="none"/>
              </w:rPr>
              <w:t>Theoretical Foundations of Emotional Intelligence</w:t>
            </w:r>
            <w:r>
              <w:rPr>
                <w:noProof/>
                <w:webHidden/>
              </w:rPr>
              <w:tab/>
            </w:r>
            <w:r>
              <w:rPr>
                <w:noProof/>
                <w:webHidden/>
              </w:rPr>
              <w:fldChar w:fldCharType="begin"/>
            </w:r>
            <w:r>
              <w:rPr>
                <w:noProof/>
                <w:webHidden/>
              </w:rPr>
              <w:instrText xml:space="preserve"> PAGEREF _Toc225146675 \h </w:instrText>
            </w:r>
            <w:r>
              <w:rPr>
                <w:noProof/>
                <w:webHidden/>
              </w:rPr>
            </w:r>
            <w:r>
              <w:rPr>
                <w:noProof/>
                <w:webHidden/>
              </w:rPr>
              <w:fldChar w:fldCharType="separate"/>
            </w:r>
            <w:r>
              <w:rPr>
                <w:noProof/>
                <w:webHidden/>
              </w:rPr>
              <w:t>2</w:t>
            </w:r>
            <w:r>
              <w:rPr>
                <w:noProof/>
                <w:webHidden/>
              </w:rPr>
              <w:fldChar w:fldCharType="end"/>
            </w:r>
          </w:hyperlink>
        </w:p>
        <w:p w14:paraId="1E51DB12" w14:textId="42233151" w:rsidR="00C21E73" w:rsidRDefault="00C21E73">
          <w:pPr>
            <w:pStyle w:val="TOC3"/>
            <w:tabs>
              <w:tab w:val="right" w:leader="dot" w:pos="9016"/>
            </w:tabs>
            <w:rPr>
              <w:noProof/>
            </w:rPr>
          </w:pPr>
          <w:hyperlink w:anchor="_Toc225146676" w:history="1">
            <w:r w:rsidRPr="00EB648F">
              <w:rPr>
                <w:rStyle w:val="Hyperlink"/>
                <w:rFonts w:ascii="Arial" w:eastAsia="Times New Roman" w:hAnsi="Arial" w:cs="Arial"/>
                <w:b/>
                <w:bCs/>
                <w:noProof/>
                <w:kern w:val="0"/>
                <w14:ligatures w14:val="none"/>
              </w:rPr>
              <w:t>Self-Awareness and Organisational Behaviour</w:t>
            </w:r>
            <w:r>
              <w:rPr>
                <w:noProof/>
                <w:webHidden/>
              </w:rPr>
              <w:tab/>
            </w:r>
            <w:r>
              <w:rPr>
                <w:noProof/>
                <w:webHidden/>
              </w:rPr>
              <w:fldChar w:fldCharType="begin"/>
            </w:r>
            <w:r>
              <w:rPr>
                <w:noProof/>
                <w:webHidden/>
              </w:rPr>
              <w:instrText xml:space="preserve"> PAGEREF _Toc225146676 \h </w:instrText>
            </w:r>
            <w:r>
              <w:rPr>
                <w:noProof/>
                <w:webHidden/>
              </w:rPr>
            </w:r>
            <w:r>
              <w:rPr>
                <w:noProof/>
                <w:webHidden/>
              </w:rPr>
              <w:fldChar w:fldCharType="separate"/>
            </w:r>
            <w:r>
              <w:rPr>
                <w:noProof/>
                <w:webHidden/>
              </w:rPr>
              <w:t>3</w:t>
            </w:r>
            <w:r>
              <w:rPr>
                <w:noProof/>
                <w:webHidden/>
              </w:rPr>
              <w:fldChar w:fldCharType="end"/>
            </w:r>
          </w:hyperlink>
        </w:p>
        <w:p w14:paraId="454DF850" w14:textId="1D76A7AF" w:rsidR="00C21E73" w:rsidRDefault="00C21E73">
          <w:pPr>
            <w:pStyle w:val="TOC3"/>
            <w:tabs>
              <w:tab w:val="right" w:leader="dot" w:pos="9016"/>
            </w:tabs>
            <w:rPr>
              <w:noProof/>
            </w:rPr>
          </w:pPr>
          <w:hyperlink w:anchor="_Toc225146677" w:history="1">
            <w:r w:rsidRPr="00EB648F">
              <w:rPr>
                <w:rStyle w:val="Hyperlink"/>
                <w:rFonts w:ascii="Arial" w:eastAsia="Times New Roman" w:hAnsi="Arial" w:cs="Arial"/>
                <w:b/>
                <w:bCs/>
                <w:noProof/>
                <w:kern w:val="0"/>
                <w14:ligatures w14:val="none"/>
              </w:rPr>
              <w:t>Self-Regulation and Emotional Control</w:t>
            </w:r>
            <w:r>
              <w:rPr>
                <w:noProof/>
                <w:webHidden/>
              </w:rPr>
              <w:tab/>
            </w:r>
            <w:r>
              <w:rPr>
                <w:noProof/>
                <w:webHidden/>
              </w:rPr>
              <w:fldChar w:fldCharType="begin"/>
            </w:r>
            <w:r>
              <w:rPr>
                <w:noProof/>
                <w:webHidden/>
              </w:rPr>
              <w:instrText xml:space="preserve"> PAGEREF _Toc225146677 \h </w:instrText>
            </w:r>
            <w:r>
              <w:rPr>
                <w:noProof/>
                <w:webHidden/>
              </w:rPr>
            </w:r>
            <w:r>
              <w:rPr>
                <w:noProof/>
                <w:webHidden/>
              </w:rPr>
              <w:fldChar w:fldCharType="separate"/>
            </w:r>
            <w:r>
              <w:rPr>
                <w:noProof/>
                <w:webHidden/>
              </w:rPr>
              <w:t>3</w:t>
            </w:r>
            <w:r>
              <w:rPr>
                <w:noProof/>
                <w:webHidden/>
              </w:rPr>
              <w:fldChar w:fldCharType="end"/>
            </w:r>
          </w:hyperlink>
        </w:p>
        <w:p w14:paraId="5B3BE66F" w14:textId="15A3C793" w:rsidR="00C21E73" w:rsidRDefault="00C21E73">
          <w:pPr>
            <w:pStyle w:val="TOC3"/>
            <w:tabs>
              <w:tab w:val="right" w:leader="dot" w:pos="9016"/>
            </w:tabs>
            <w:rPr>
              <w:noProof/>
            </w:rPr>
          </w:pPr>
          <w:hyperlink w:anchor="_Toc225146678" w:history="1">
            <w:r w:rsidRPr="00EB648F">
              <w:rPr>
                <w:rStyle w:val="Hyperlink"/>
                <w:rFonts w:ascii="Arial" w:eastAsia="Times New Roman" w:hAnsi="Arial" w:cs="Arial"/>
                <w:b/>
                <w:bCs/>
                <w:noProof/>
                <w:kern w:val="0"/>
                <w14:ligatures w14:val="none"/>
              </w:rPr>
              <w:t>Motivation and Workplace Engagement</w:t>
            </w:r>
            <w:r>
              <w:rPr>
                <w:noProof/>
                <w:webHidden/>
              </w:rPr>
              <w:tab/>
            </w:r>
            <w:r>
              <w:rPr>
                <w:noProof/>
                <w:webHidden/>
              </w:rPr>
              <w:fldChar w:fldCharType="begin"/>
            </w:r>
            <w:r>
              <w:rPr>
                <w:noProof/>
                <w:webHidden/>
              </w:rPr>
              <w:instrText xml:space="preserve"> PAGEREF _Toc225146678 \h </w:instrText>
            </w:r>
            <w:r>
              <w:rPr>
                <w:noProof/>
                <w:webHidden/>
              </w:rPr>
            </w:r>
            <w:r>
              <w:rPr>
                <w:noProof/>
                <w:webHidden/>
              </w:rPr>
              <w:fldChar w:fldCharType="separate"/>
            </w:r>
            <w:r>
              <w:rPr>
                <w:noProof/>
                <w:webHidden/>
              </w:rPr>
              <w:t>3</w:t>
            </w:r>
            <w:r>
              <w:rPr>
                <w:noProof/>
                <w:webHidden/>
              </w:rPr>
              <w:fldChar w:fldCharType="end"/>
            </w:r>
          </w:hyperlink>
        </w:p>
        <w:p w14:paraId="24041435" w14:textId="02E9AC60" w:rsidR="00C21E73" w:rsidRDefault="00C21E73">
          <w:pPr>
            <w:pStyle w:val="TOC3"/>
            <w:tabs>
              <w:tab w:val="right" w:leader="dot" w:pos="9016"/>
            </w:tabs>
            <w:rPr>
              <w:noProof/>
            </w:rPr>
          </w:pPr>
          <w:hyperlink w:anchor="_Toc225146679" w:history="1">
            <w:r w:rsidRPr="00EB648F">
              <w:rPr>
                <w:rStyle w:val="Hyperlink"/>
                <w:rFonts w:ascii="Arial" w:eastAsia="Times New Roman" w:hAnsi="Arial" w:cs="Arial"/>
                <w:b/>
                <w:bCs/>
                <w:noProof/>
                <w:kern w:val="0"/>
                <w14:ligatures w14:val="none"/>
              </w:rPr>
              <w:t>Empathy and Interpersonal Effectiveness</w:t>
            </w:r>
            <w:r>
              <w:rPr>
                <w:noProof/>
                <w:webHidden/>
              </w:rPr>
              <w:tab/>
            </w:r>
            <w:r>
              <w:rPr>
                <w:noProof/>
                <w:webHidden/>
              </w:rPr>
              <w:fldChar w:fldCharType="begin"/>
            </w:r>
            <w:r>
              <w:rPr>
                <w:noProof/>
                <w:webHidden/>
              </w:rPr>
              <w:instrText xml:space="preserve"> PAGEREF _Toc225146679 \h </w:instrText>
            </w:r>
            <w:r>
              <w:rPr>
                <w:noProof/>
                <w:webHidden/>
              </w:rPr>
            </w:r>
            <w:r>
              <w:rPr>
                <w:noProof/>
                <w:webHidden/>
              </w:rPr>
              <w:fldChar w:fldCharType="separate"/>
            </w:r>
            <w:r>
              <w:rPr>
                <w:noProof/>
                <w:webHidden/>
              </w:rPr>
              <w:t>4</w:t>
            </w:r>
            <w:r>
              <w:rPr>
                <w:noProof/>
                <w:webHidden/>
              </w:rPr>
              <w:fldChar w:fldCharType="end"/>
            </w:r>
          </w:hyperlink>
        </w:p>
        <w:p w14:paraId="4B87ED99" w14:textId="1933A92F" w:rsidR="00C21E73" w:rsidRDefault="00C21E73">
          <w:pPr>
            <w:pStyle w:val="TOC3"/>
            <w:tabs>
              <w:tab w:val="right" w:leader="dot" w:pos="9016"/>
            </w:tabs>
            <w:rPr>
              <w:noProof/>
            </w:rPr>
          </w:pPr>
          <w:hyperlink w:anchor="_Toc225146680" w:history="1">
            <w:r w:rsidRPr="00EB648F">
              <w:rPr>
                <w:rStyle w:val="Hyperlink"/>
                <w:rFonts w:ascii="Arial" w:eastAsia="Times New Roman" w:hAnsi="Arial" w:cs="Arial"/>
                <w:b/>
                <w:bCs/>
                <w:noProof/>
                <w:kern w:val="0"/>
                <w14:ligatures w14:val="none"/>
              </w:rPr>
              <w:t>Social Skills and Organisational Success</w:t>
            </w:r>
            <w:r>
              <w:rPr>
                <w:noProof/>
                <w:webHidden/>
              </w:rPr>
              <w:tab/>
            </w:r>
            <w:r>
              <w:rPr>
                <w:noProof/>
                <w:webHidden/>
              </w:rPr>
              <w:fldChar w:fldCharType="begin"/>
            </w:r>
            <w:r>
              <w:rPr>
                <w:noProof/>
                <w:webHidden/>
              </w:rPr>
              <w:instrText xml:space="preserve"> PAGEREF _Toc225146680 \h </w:instrText>
            </w:r>
            <w:r>
              <w:rPr>
                <w:noProof/>
                <w:webHidden/>
              </w:rPr>
            </w:r>
            <w:r>
              <w:rPr>
                <w:noProof/>
                <w:webHidden/>
              </w:rPr>
              <w:fldChar w:fldCharType="separate"/>
            </w:r>
            <w:r>
              <w:rPr>
                <w:noProof/>
                <w:webHidden/>
              </w:rPr>
              <w:t>4</w:t>
            </w:r>
            <w:r>
              <w:rPr>
                <w:noProof/>
                <w:webHidden/>
              </w:rPr>
              <w:fldChar w:fldCharType="end"/>
            </w:r>
          </w:hyperlink>
        </w:p>
        <w:p w14:paraId="38B2F733" w14:textId="6704254B" w:rsidR="00C21E73" w:rsidRDefault="00C21E73">
          <w:pPr>
            <w:pStyle w:val="TOC3"/>
            <w:tabs>
              <w:tab w:val="right" w:leader="dot" w:pos="9016"/>
            </w:tabs>
            <w:rPr>
              <w:noProof/>
            </w:rPr>
          </w:pPr>
          <w:hyperlink w:anchor="_Toc225146681" w:history="1">
            <w:r w:rsidRPr="00EB648F">
              <w:rPr>
                <w:rStyle w:val="Hyperlink"/>
                <w:rFonts w:ascii="Arial" w:eastAsia="Times New Roman" w:hAnsi="Arial" w:cs="Arial"/>
                <w:b/>
                <w:bCs/>
                <w:noProof/>
                <w:kern w:val="0"/>
                <w14:ligatures w14:val="none"/>
              </w:rPr>
              <w:t>Applications and Limitations of EI in Organisations</w:t>
            </w:r>
            <w:r>
              <w:rPr>
                <w:noProof/>
                <w:webHidden/>
              </w:rPr>
              <w:tab/>
            </w:r>
            <w:r>
              <w:rPr>
                <w:noProof/>
                <w:webHidden/>
              </w:rPr>
              <w:fldChar w:fldCharType="begin"/>
            </w:r>
            <w:r>
              <w:rPr>
                <w:noProof/>
                <w:webHidden/>
              </w:rPr>
              <w:instrText xml:space="preserve"> PAGEREF _Toc225146681 \h </w:instrText>
            </w:r>
            <w:r>
              <w:rPr>
                <w:noProof/>
                <w:webHidden/>
              </w:rPr>
            </w:r>
            <w:r>
              <w:rPr>
                <w:noProof/>
                <w:webHidden/>
              </w:rPr>
              <w:fldChar w:fldCharType="separate"/>
            </w:r>
            <w:r>
              <w:rPr>
                <w:noProof/>
                <w:webHidden/>
              </w:rPr>
              <w:t>4</w:t>
            </w:r>
            <w:r>
              <w:rPr>
                <w:noProof/>
                <w:webHidden/>
              </w:rPr>
              <w:fldChar w:fldCharType="end"/>
            </w:r>
          </w:hyperlink>
        </w:p>
        <w:p w14:paraId="44C23997" w14:textId="16309E9C" w:rsidR="00C21E73" w:rsidRDefault="00C21E73">
          <w:pPr>
            <w:pStyle w:val="TOC2"/>
            <w:tabs>
              <w:tab w:val="right" w:leader="dot" w:pos="9016"/>
            </w:tabs>
            <w:rPr>
              <w:noProof/>
            </w:rPr>
          </w:pPr>
          <w:hyperlink w:anchor="_Toc225146682" w:history="1">
            <w:r w:rsidRPr="00EB648F">
              <w:rPr>
                <w:rStyle w:val="Hyperlink"/>
                <w:rFonts w:ascii="Arial" w:eastAsia="Times New Roman" w:hAnsi="Arial" w:cs="Arial"/>
                <w:b/>
                <w:bCs/>
                <w:noProof/>
                <w:kern w:val="0"/>
                <w14:ligatures w14:val="none"/>
              </w:rPr>
              <w:t>2. Generational Characteristics and Recruitment (≈1000 words)</w:t>
            </w:r>
            <w:r>
              <w:rPr>
                <w:noProof/>
                <w:webHidden/>
              </w:rPr>
              <w:tab/>
            </w:r>
            <w:r>
              <w:rPr>
                <w:noProof/>
                <w:webHidden/>
              </w:rPr>
              <w:fldChar w:fldCharType="begin"/>
            </w:r>
            <w:r>
              <w:rPr>
                <w:noProof/>
                <w:webHidden/>
              </w:rPr>
              <w:instrText xml:space="preserve"> PAGEREF _Toc225146682 \h </w:instrText>
            </w:r>
            <w:r>
              <w:rPr>
                <w:noProof/>
                <w:webHidden/>
              </w:rPr>
            </w:r>
            <w:r>
              <w:rPr>
                <w:noProof/>
                <w:webHidden/>
              </w:rPr>
              <w:fldChar w:fldCharType="separate"/>
            </w:r>
            <w:r>
              <w:rPr>
                <w:noProof/>
                <w:webHidden/>
              </w:rPr>
              <w:t>5</w:t>
            </w:r>
            <w:r>
              <w:rPr>
                <w:noProof/>
                <w:webHidden/>
              </w:rPr>
              <w:fldChar w:fldCharType="end"/>
            </w:r>
          </w:hyperlink>
        </w:p>
        <w:p w14:paraId="6A283C6E" w14:textId="081CB145" w:rsidR="00C21E73" w:rsidRDefault="00C21E73">
          <w:pPr>
            <w:pStyle w:val="TOC3"/>
            <w:tabs>
              <w:tab w:val="right" w:leader="dot" w:pos="9016"/>
            </w:tabs>
            <w:rPr>
              <w:noProof/>
            </w:rPr>
          </w:pPr>
          <w:hyperlink w:anchor="_Toc225146683" w:history="1">
            <w:r w:rsidRPr="00EB648F">
              <w:rPr>
                <w:rStyle w:val="Hyperlink"/>
                <w:rFonts w:ascii="Arial" w:eastAsia="Times New Roman" w:hAnsi="Arial" w:cs="Arial"/>
                <w:b/>
                <w:bCs/>
                <w:noProof/>
                <w:kern w:val="0"/>
                <w14:ligatures w14:val="none"/>
              </w:rPr>
              <w:t>Understanding Generational Diversity</w:t>
            </w:r>
            <w:r>
              <w:rPr>
                <w:noProof/>
                <w:webHidden/>
              </w:rPr>
              <w:tab/>
            </w:r>
            <w:r>
              <w:rPr>
                <w:noProof/>
                <w:webHidden/>
              </w:rPr>
              <w:fldChar w:fldCharType="begin"/>
            </w:r>
            <w:r>
              <w:rPr>
                <w:noProof/>
                <w:webHidden/>
              </w:rPr>
              <w:instrText xml:space="preserve"> PAGEREF _Toc225146683 \h </w:instrText>
            </w:r>
            <w:r>
              <w:rPr>
                <w:noProof/>
                <w:webHidden/>
              </w:rPr>
            </w:r>
            <w:r>
              <w:rPr>
                <w:noProof/>
                <w:webHidden/>
              </w:rPr>
              <w:fldChar w:fldCharType="separate"/>
            </w:r>
            <w:r>
              <w:rPr>
                <w:noProof/>
                <w:webHidden/>
              </w:rPr>
              <w:t>5</w:t>
            </w:r>
            <w:r>
              <w:rPr>
                <w:noProof/>
                <w:webHidden/>
              </w:rPr>
              <w:fldChar w:fldCharType="end"/>
            </w:r>
          </w:hyperlink>
        </w:p>
        <w:p w14:paraId="24A33B5A" w14:textId="79AC071D" w:rsidR="00C21E73" w:rsidRDefault="00C21E73">
          <w:pPr>
            <w:pStyle w:val="TOC3"/>
            <w:tabs>
              <w:tab w:val="right" w:leader="dot" w:pos="9016"/>
            </w:tabs>
            <w:rPr>
              <w:noProof/>
            </w:rPr>
          </w:pPr>
          <w:hyperlink w:anchor="_Toc225146684" w:history="1">
            <w:r w:rsidRPr="00EB648F">
              <w:rPr>
                <w:rStyle w:val="Hyperlink"/>
                <w:rFonts w:ascii="Arial" w:eastAsia="Times New Roman" w:hAnsi="Arial" w:cs="Arial"/>
                <w:b/>
                <w:bCs/>
                <w:noProof/>
                <w:kern w:val="0"/>
                <w14:ligatures w14:val="none"/>
              </w:rPr>
              <w:t>Generation X: Stability, Independence, and Experience</w:t>
            </w:r>
            <w:r>
              <w:rPr>
                <w:noProof/>
                <w:webHidden/>
              </w:rPr>
              <w:tab/>
            </w:r>
            <w:r>
              <w:rPr>
                <w:noProof/>
                <w:webHidden/>
              </w:rPr>
              <w:fldChar w:fldCharType="begin"/>
            </w:r>
            <w:r>
              <w:rPr>
                <w:noProof/>
                <w:webHidden/>
              </w:rPr>
              <w:instrText xml:space="preserve"> PAGEREF _Toc225146684 \h </w:instrText>
            </w:r>
            <w:r>
              <w:rPr>
                <w:noProof/>
                <w:webHidden/>
              </w:rPr>
            </w:r>
            <w:r>
              <w:rPr>
                <w:noProof/>
                <w:webHidden/>
              </w:rPr>
              <w:fldChar w:fldCharType="separate"/>
            </w:r>
            <w:r>
              <w:rPr>
                <w:noProof/>
                <w:webHidden/>
              </w:rPr>
              <w:t>5</w:t>
            </w:r>
            <w:r>
              <w:rPr>
                <w:noProof/>
                <w:webHidden/>
              </w:rPr>
              <w:fldChar w:fldCharType="end"/>
            </w:r>
          </w:hyperlink>
        </w:p>
        <w:p w14:paraId="2528BB0C" w14:textId="455B2010" w:rsidR="00C21E73" w:rsidRDefault="00C21E73">
          <w:pPr>
            <w:pStyle w:val="TOC3"/>
            <w:tabs>
              <w:tab w:val="right" w:leader="dot" w:pos="9016"/>
            </w:tabs>
            <w:rPr>
              <w:noProof/>
            </w:rPr>
          </w:pPr>
          <w:hyperlink w:anchor="_Toc225146685" w:history="1">
            <w:r w:rsidRPr="00EB648F">
              <w:rPr>
                <w:rStyle w:val="Hyperlink"/>
                <w:rFonts w:ascii="Arial" w:eastAsia="Times New Roman" w:hAnsi="Arial" w:cs="Arial"/>
                <w:b/>
                <w:bCs/>
                <w:noProof/>
                <w:kern w:val="0"/>
                <w14:ligatures w14:val="none"/>
              </w:rPr>
              <w:t>Generation Y (Millennials): Purpose, Development, and Collaboration</w:t>
            </w:r>
            <w:r>
              <w:rPr>
                <w:noProof/>
                <w:webHidden/>
              </w:rPr>
              <w:tab/>
            </w:r>
            <w:r>
              <w:rPr>
                <w:noProof/>
                <w:webHidden/>
              </w:rPr>
              <w:fldChar w:fldCharType="begin"/>
            </w:r>
            <w:r>
              <w:rPr>
                <w:noProof/>
                <w:webHidden/>
              </w:rPr>
              <w:instrText xml:space="preserve"> PAGEREF _Toc225146685 \h </w:instrText>
            </w:r>
            <w:r>
              <w:rPr>
                <w:noProof/>
                <w:webHidden/>
              </w:rPr>
            </w:r>
            <w:r>
              <w:rPr>
                <w:noProof/>
                <w:webHidden/>
              </w:rPr>
              <w:fldChar w:fldCharType="separate"/>
            </w:r>
            <w:r>
              <w:rPr>
                <w:noProof/>
                <w:webHidden/>
              </w:rPr>
              <w:t>6</w:t>
            </w:r>
            <w:r>
              <w:rPr>
                <w:noProof/>
                <w:webHidden/>
              </w:rPr>
              <w:fldChar w:fldCharType="end"/>
            </w:r>
          </w:hyperlink>
        </w:p>
        <w:p w14:paraId="269C7C8D" w14:textId="4E6C78E2" w:rsidR="00C21E73" w:rsidRDefault="00C21E73">
          <w:pPr>
            <w:pStyle w:val="TOC3"/>
            <w:tabs>
              <w:tab w:val="right" w:leader="dot" w:pos="9016"/>
            </w:tabs>
            <w:rPr>
              <w:noProof/>
            </w:rPr>
          </w:pPr>
          <w:hyperlink w:anchor="_Toc225146686" w:history="1">
            <w:r w:rsidRPr="00EB648F">
              <w:rPr>
                <w:rStyle w:val="Hyperlink"/>
                <w:rFonts w:ascii="Arial" w:eastAsia="Times New Roman" w:hAnsi="Arial" w:cs="Arial"/>
                <w:b/>
                <w:bCs/>
                <w:noProof/>
                <w:kern w:val="0"/>
                <w14:ligatures w14:val="none"/>
              </w:rPr>
              <w:t>Generation Z: Digital Integration, Flexibility, and Individualism</w:t>
            </w:r>
            <w:r>
              <w:rPr>
                <w:noProof/>
                <w:webHidden/>
              </w:rPr>
              <w:tab/>
            </w:r>
            <w:r>
              <w:rPr>
                <w:noProof/>
                <w:webHidden/>
              </w:rPr>
              <w:fldChar w:fldCharType="begin"/>
            </w:r>
            <w:r>
              <w:rPr>
                <w:noProof/>
                <w:webHidden/>
              </w:rPr>
              <w:instrText xml:space="preserve"> PAGEREF _Toc225146686 \h </w:instrText>
            </w:r>
            <w:r>
              <w:rPr>
                <w:noProof/>
                <w:webHidden/>
              </w:rPr>
            </w:r>
            <w:r>
              <w:rPr>
                <w:noProof/>
                <w:webHidden/>
              </w:rPr>
              <w:fldChar w:fldCharType="separate"/>
            </w:r>
            <w:r>
              <w:rPr>
                <w:noProof/>
                <w:webHidden/>
              </w:rPr>
              <w:t>6</w:t>
            </w:r>
            <w:r>
              <w:rPr>
                <w:noProof/>
                <w:webHidden/>
              </w:rPr>
              <w:fldChar w:fldCharType="end"/>
            </w:r>
          </w:hyperlink>
        </w:p>
        <w:p w14:paraId="5C62E1BF" w14:textId="19C805B8" w:rsidR="00C21E73" w:rsidRDefault="00C21E73">
          <w:pPr>
            <w:pStyle w:val="TOC3"/>
            <w:tabs>
              <w:tab w:val="right" w:leader="dot" w:pos="9016"/>
            </w:tabs>
            <w:rPr>
              <w:noProof/>
            </w:rPr>
          </w:pPr>
          <w:hyperlink w:anchor="_Toc225146687" w:history="1">
            <w:r w:rsidRPr="00EB648F">
              <w:rPr>
                <w:rStyle w:val="Hyperlink"/>
                <w:rFonts w:ascii="Arial" w:eastAsia="Times New Roman" w:hAnsi="Arial" w:cs="Arial"/>
                <w:b/>
                <w:bCs/>
                <w:noProof/>
                <w:kern w:val="0"/>
                <w14:ligatures w14:val="none"/>
              </w:rPr>
              <w:t>Generational Differences and Emotional Intelligence</w:t>
            </w:r>
            <w:r>
              <w:rPr>
                <w:noProof/>
                <w:webHidden/>
              </w:rPr>
              <w:tab/>
            </w:r>
            <w:r>
              <w:rPr>
                <w:noProof/>
                <w:webHidden/>
              </w:rPr>
              <w:fldChar w:fldCharType="begin"/>
            </w:r>
            <w:r>
              <w:rPr>
                <w:noProof/>
                <w:webHidden/>
              </w:rPr>
              <w:instrText xml:space="preserve"> PAGEREF _Toc225146687 \h </w:instrText>
            </w:r>
            <w:r>
              <w:rPr>
                <w:noProof/>
                <w:webHidden/>
              </w:rPr>
            </w:r>
            <w:r>
              <w:rPr>
                <w:noProof/>
                <w:webHidden/>
              </w:rPr>
              <w:fldChar w:fldCharType="separate"/>
            </w:r>
            <w:r>
              <w:rPr>
                <w:noProof/>
                <w:webHidden/>
              </w:rPr>
              <w:t>7</w:t>
            </w:r>
            <w:r>
              <w:rPr>
                <w:noProof/>
                <w:webHidden/>
              </w:rPr>
              <w:fldChar w:fldCharType="end"/>
            </w:r>
          </w:hyperlink>
        </w:p>
        <w:p w14:paraId="587B42E3" w14:textId="17379DD6" w:rsidR="00C21E73" w:rsidRDefault="00C21E73">
          <w:pPr>
            <w:pStyle w:val="TOC3"/>
            <w:tabs>
              <w:tab w:val="right" w:leader="dot" w:pos="9016"/>
            </w:tabs>
            <w:rPr>
              <w:noProof/>
            </w:rPr>
          </w:pPr>
          <w:hyperlink w:anchor="_Toc225146688" w:history="1">
            <w:r w:rsidRPr="00EB648F">
              <w:rPr>
                <w:rStyle w:val="Hyperlink"/>
                <w:rFonts w:ascii="Arial" w:eastAsia="Times New Roman" w:hAnsi="Arial" w:cs="Arial"/>
                <w:b/>
                <w:bCs/>
                <w:noProof/>
                <w:kern w:val="0"/>
                <w14:ligatures w14:val="none"/>
              </w:rPr>
              <w:t>Critical Evaluation of Generational Theory</w:t>
            </w:r>
            <w:r>
              <w:rPr>
                <w:noProof/>
                <w:webHidden/>
              </w:rPr>
              <w:tab/>
            </w:r>
            <w:r>
              <w:rPr>
                <w:noProof/>
                <w:webHidden/>
              </w:rPr>
              <w:fldChar w:fldCharType="begin"/>
            </w:r>
            <w:r>
              <w:rPr>
                <w:noProof/>
                <w:webHidden/>
              </w:rPr>
              <w:instrText xml:space="preserve"> PAGEREF _Toc225146688 \h </w:instrText>
            </w:r>
            <w:r>
              <w:rPr>
                <w:noProof/>
                <w:webHidden/>
              </w:rPr>
            </w:r>
            <w:r>
              <w:rPr>
                <w:noProof/>
                <w:webHidden/>
              </w:rPr>
              <w:fldChar w:fldCharType="separate"/>
            </w:r>
            <w:r>
              <w:rPr>
                <w:noProof/>
                <w:webHidden/>
              </w:rPr>
              <w:t>7</w:t>
            </w:r>
            <w:r>
              <w:rPr>
                <w:noProof/>
                <w:webHidden/>
              </w:rPr>
              <w:fldChar w:fldCharType="end"/>
            </w:r>
          </w:hyperlink>
        </w:p>
        <w:p w14:paraId="0BC1EAE4" w14:textId="0CCDE4A6" w:rsidR="00C21E73" w:rsidRDefault="00C21E73">
          <w:pPr>
            <w:pStyle w:val="TOC3"/>
            <w:tabs>
              <w:tab w:val="right" w:leader="dot" w:pos="9016"/>
            </w:tabs>
            <w:rPr>
              <w:noProof/>
            </w:rPr>
          </w:pPr>
          <w:hyperlink w:anchor="_Toc225146689" w:history="1">
            <w:r w:rsidRPr="00EB648F">
              <w:rPr>
                <w:rStyle w:val="Hyperlink"/>
                <w:rFonts w:ascii="Arial" w:eastAsia="Times New Roman" w:hAnsi="Arial" w:cs="Arial"/>
                <w:b/>
                <w:bCs/>
                <w:noProof/>
                <w:kern w:val="0"/>
                <w14:ligatures w14:val="none"/>
              </w:rPr>
              <w:t>Emotional Intelligence as a Tool for Managing Generational Diversity</w:t>
            </w:r>
            <w:r>
              <w:rPr>
                <w:noProof/>
                <w:webHidden/>
              </w:rPr>
              <w:tab/>
            </w:r>
            <w:r>
              <w:rPr>
                <w:noProof/>
                <w:webHidden/>
              </w:rPr>
              <w:fldChar w:fldCharType="begin"/>
            </w:r>
            <w:r>
              <w:rPr>
                <w:noProof/>
                <w:webHidden/>
              </w:rPr>
              <w:instrText xml:space="preserve"> PAGEREF _Toc225146689 \h </w:instrText>
            </w:r>
            <w:r>
              <w:rPr>
                <w:noProof/>
                <w:webHidden/>
              </w:rPr>
            </w:r>
            <w:r>
              <w:rPr>
                <w:noProof/>
                <w:webHidden/>
              </w:rPr>
              <w:fldChar w:fldCharType="separate"/>
            </w:r>
            <w:r>
              <w:rPr>
                <w:noProof/>
                <w:webHidden/>
              </w:rPr>
              <w:t>7</w:t>
            </w:r>
            <w:r>
              <w:rPr>
                <w:noProof/>
                <w:webHidden/>
              </w:rPr>
              <w:fldChar w:fldCharType="end"/>
            </w:r>
          </w:hyperlink>
        </w:p>
        <w:p w14:paraId="295CD9F0" w14:textId="35D8DE41" w:rsidR="00C21E73" w:rsidRDefault="00C21E73">
          <w:pPr>
            <w:pStyle w:val="TOC3"/>
            <w:tabs>
              <w:tab w:val="right" w:leader="dot" w:pos="9016"/>
            </w:tabs>
            <w:rPr>
              <w:noProof/>
            </w:rPr>
          </w:pPr>
          <w:hyperlink w:anchor="_Toc225146690" w:history="1">
            <w:r w:rsidRPr="00EB648F">
              <w:rPr>
                <w:rStyle w:val="Hyperlink"/>
                <w:rFonts w:ascii="Arial" w:eastAsia="Times New Roman" w:hAnsi="Arial" w:cs="Arial"/>
                <w:b/>
                <w:bCs/>
                <w:noProof/>
                <w:kern w:val="0"/>
                <w14:ligatures w14:val="none"/>
              </w:rPr>
              <w:t>Challenges in Multi-Generational Workforces</w:t>
            </w:r>
            <w:r>
              <w:rPr>
                <w:noProof/>
                <w:webHidden/>
              </w:rPr>
              <w:tab/>
            </w:r>
            <w:r>
              <w:rPr>
                <w:noProof/>
                <w:webHidden/>
              </w:rPr>
              <w:fldChar w:fldCharType="begin"/>
            </w:r>
            <w:r>
              <w:rPr>
                <w:noProof/>
                <w:webHidden/>
              </w:rPr>
              <w:instrText xml:space="preserve"> PAGEREF _Toc225146690 \h </w:instrText>
            </w:r>
            <w:r>
              <w:rPr>
                <w:noProof/>
                <w:webHidden/>
              </w:rPr>
            </w:r>
            <w:r>
              <w:rPr>
                <w:noProof/>
                <w:webHidden/>
              </w:rPr>
              <w:fldChar w:fldCharType="separate"/>
            </w:r>
            <w:r>
              <w:rPr>
                <w:noProof/>
                <w:webHidden/>
              </w:rPr>
              <w:t>8</w:t>
            </w:r>
            <w:r>
              <w:rPr>
                <w:noProof/>
                <w:webHidden/>
              </w:rPr>
              <w:fldChar w:fldCharType="end"/>
            </w:r>
          </w:hyperlink>
        </w:p>
        <w:p w14:paraId="6A218D00" w14:textId="4E76E484" w:rsidR="00C21E73" w:rsidRDefault="00C21E73">
          <w:pPr>
            <w:pStyle w:val="TOC3"/>
            <w:tabs>
              <w:tab w:val="right" w:leader="dot" w:pos="9016"/>
            </w:tabs>
            <w:rPr>
              <w:noProof/>
            </w:rPr>
          </w:pPr>
          <w:hyperlink w:anchor="_Toc225146691" w:history="1">
            <w:r w:rsidRPr="00EB648F">
              <w:rPr>
                <w:rStyle w:val="Hyperlink"/>
                <w:rFonts w:ascii="Arial" w:eastAsia="Times New Roman" w:hAnsi="Arial" w:cs="Arial"/>
                <w:b/>
                <w:bCs/>
                <w:noProof/>
                <w:kern w:val="0"/>
                <w14:ligatures w14:val="none"/>
              </w:rPr>
              <w:t>Strategic Recruitment Approaches for Generational Diversity</w:t>
            </w:r>
            <w:r>
              <w:rPr>
                <w:noProof/>
                <w:webHidden/>
              </w:rPr>
              <w:tab/>
            </w:r>
            <w:r>
              <w:rPr>
                <w:noProof/>
                <w:webHidden/>
              </w:rPr>
              <w:fldChar w:fldCharType="begin"/>
            </w:r>
            <w:r>
              <w:rPr>
                <w:noProof/>
                <w:webHidden/>
              </w:rPr>
              <w:instrText xml:space="preserve"> PAGEREF _Toc225146691 \h </w:instrText>
            </w:r>
            <w:r>
              <w:rPr>
                <w:noProof/>
                <w:webHidden/>
              </w:rPr>
            </w:r>
            <w:r>
              <w:rPr>
                <w:noProof/>
                <w:webHidden/>
              </w:rPr>
              <w:fldChar w:fldCharType="separate"/>
            </w:r>
            <w:r>
              <w:rPr>
                <w:noProof/>
                <w:webHidden/>
              </w:rPr>
              <w:t>8</w:t>
            </w:r>
            <w:r>
              <w:rPr>
                <w:noProof/>
                <w:webHidden/>
              </w:rPr>
              <w:fldChar w:fldCharType="end"/>
            </w:r>
          </w:hyperlink>
        </w:p>
        <w:p w14:paraId="242B1769" w14:textId="4B67E09E" w:rsidR="00C21E73" w:rsidRDefault="00C21E73">
          <w:pPr>
            <w:pStyle w:val="TOC3"/>
            <w:tabs>
              <w:tab w:val="right" w:leader="dot" w:pos="9016"/>
            </w:tabs>
            <w:rPr>
              <w:noProof/>
            </w:rPr>
          </w:pPr>
          <w:hyperlink w:anchor="_Toc225146692" w:history="1">
            <w:r w:rsidRPr="00EB648F">
              <w:rPr>
                <w:rStyle w:val="Hyperlink"/>
                <w:rFonts w:ascii="Arial" w:eastAsia="Times New Roman" w:hAnsi="Arial" w:cs="Arial"/>
                <w:b/>
                <w:bCs/>
                <w:noProof/>
                <w:kern w:val="0"/>
                <w14:ligatures w14:val="none"/>
              </w:rPr>
              <w:t>The Future of Generational Recruitment</w:t>
            </w:r>
            <w:r>
              <w:rPr>
                <w:noProof/>
                <w:webHidden/>
              </w:rPr>
              <w:tab/>
            </w:r>
            <w:r>
              <w:rPr>
                <w:noProof/>
                <w:webHidden/>
              </w:rPr>
              <w:fldChar w:fldCharType="begin"/>
            </w:r>
            <w:r>
              <w:rPr>
                <w:noProof/>
                <w:webHidden/>
              </w:rPr>
              <w:instrText xml:space="preserve"> PAGEREF _Toc225146692 \h </w:instrText>
            </w:r>
            <w:r>
              <w:rPr>
                <w:noProof/>
                <w:webHidden/>
              </w:rPr>
            </w:r>
            <w:r>
              <w:rPr>
                <w:noProof/>
                <w:webHidden/>
              </w:rPr>
              <w:fldChar w:fldCharType="separate"/>
            </w:r>
            <w:r>
              <w:rPr>
                <w:noProof/>
                <w:webHidden/>
              </w:rPr>
              <w:t>9</w:t>
            </w:r>
            <w:r>
              <w:rPr>
                <w:noProof/>
                <w:webHidden/>
              </w:rPr>
              <w:fldChar w:fldCharType="end"/>
            </w:r>
          </w:hyperlink>
        </w:p>
        <w:p w14:paraId="242DEBE4" w14:textId="6742CD1E" w:rsidR="00C21E73" w:rsidRDefault="00C21E73">
          <w:pPr>
            <w:pStyle w:val="TOC2"/>
            <w:tabs>
              <w:tab w:val="right" w:leader="dot" w:pos="9016"/>
            </w:tabs>
            <w:rPr>
              <w:noProof/>
            </w:rPr>
          </w:pPr>
          <w:hyperlink w:anchor="_Toc225146693" w:history="1">
            <w:r w:rsidRPr="00EB648F">
              <w:rPr>
                <w:rStyle w:val="Hyperlink"/>
                <w:rFonts w:ascii="Arial" w:eastAsia="Times New Roman" w:hAnsi="Arial" w:cs="Arial"/>
                <w:b/>
                <w:bCs/>
                <w:noProof/>
                <w:kern w:val="0"/>
                <w14:ligatures w14:val="none"/>
              </w:rPr>
              <w:t>Recommendations</w:t>
            </w:r>
            <w:r>
              <w:rPr>
                <w:noProof/>
                <w:webHidden/>
              </w:rPr>
              <w:tab/>
            </w:r>
            <w:r>
              <w:rPr>
                <w:noProof/>
                <w:webHidden/>
              </w:rPr>
              <w:fldChar w:fldCharType="begin"/>
            </w:r>
            <w:r>
              <w:rPr>
                <w:noProof/>
                <w:webHidden/>
              </w:rPr>
              <w:instrText xml:space="preserve"> PAGEREF _Toc225146693 \h </w:instrText>
            </w:r>
            <w:r>
              <w:rPr>
                <w:noProof/>
                <w:webHidden/>
              </w:rPr>
            </w:r>
            <w:r>
              <w:rPr>
                <w:noProof/>
                <w:webHidden/>
              </w:rPr>
              <w:fldChar w:fldCharType="separate"/>
            </w:r>
            <w:r>
              <w:rPr>
                <w:noProof/>
                <w:webHidden/>
              </w:rPr>
              <w:t>9</w:t>
            </w:r>
            <w:r>
              <w:rPr>
                <w:noProof/>
                <w:webHidden/>
              </w:rPr>
              <w:fldChar w:fldCharType="end"/>
            </w:r>
          </w:hyperlink>
        </w:p>
        <w:p w14:paraId="10BF4E04" w14:textId="5C718466" w:rsidR="00C21E73" w:rsidRDefault="00C21E73">
          <w:pPr>
            <w:pStyle w:val="TOC2"/>
            <w:tabs>
              <w:tab w:val="right" w:leader="dot" w:pos="9016"/>
            </w:tabs>
            <w:rPr>
              <w:noProof/>
            </w:rPr>
          </w:pPr>
          <w:hyperlink w:anchor="_Toc225146694" w:history="1">
            <w:r w:rsidRPr="00EB648F">
              <w:rPr>
                <w:rStyle w:val="Hyperlink"/>
                <w:rFonts w:ascii="Arial" w:eastAsia="Times New Roman" w:hAnsi="Arial" w:cs="Arial"/>
                <w:b/>
                <w:bCs/>
                <w:noProof/>
                <w:kern w:val="0"/>
                <w14:ligatures w14:val="none"/>
              </w:rPr>
              <w:t>Reference List (Harvard Style)</w:t>
            </w:r>
            <w:r>
              <w:rPr>
                <w:noProof/>
                <w:webHidden/>
              </w:rPr>
              <w:tab/>
            </w:r>
            <w:r>
              <w:rPr>
                <w:noProof/>
                <w:webHidden/>
              </w:rPr>
              <w:fldChar w:fldCharType="begin"/>
            </w:r>
            <w:r>
              <w:rPr>
                <w:noProof/>
                <w:webHidden/>
              </w:rPr>
              <w:instrText xml:space="preserve"> PAGEREF _Toc225146694 \h </w:instrText>
            </w:r>
            <w:r>
              <w:rPr>
                <w:noProof/>
                <w:webHidden/>
              </w:rPr>
            </w:r>
            <w:r>
              <w:rPr>
                <w:noProof/>
                <w:webHidden/>
              </w:rPr>
              <w:fldChar w:fldCharType="separate"/>
            </w:r>
            <w:r>
              <w:rPr>
                <w:noProof/>
                <w:webHidden/>
              </w:rPr>
              <w:t>10</w:t>
            </w:r>
            <w:r>
              <w:rPr>
                <w:noProof/>
                <w:webHidden/>
              </w:rPr>
              <w:fldChar w:fldCharType="end"/>
            </w:r>
          </w:hyperlink>
        </w:p>
        <w:p w14:paraId="5EA3F775" w14:textId="09F12057" w:rsidR="00C21E73" w:rsidRDefault="00C21E73">
          <w:r>
            <w:rPr>
              <w:b/>
              <w:bCs/>
              <w:noProof/>
            </w:rPr>
            <w:fldChar w:fldCharType="end"/>
          </w:r>
        </w:p>
      </w:sdtContent>
    </w:sdt>
    <w:p w14:paraId="5580CA58" w14:textId="77777777" w:rsidR="006F636C" w:rsidRPr="001F3399" w:rsidRDefault="006F636C">
      <w:pPr>
        <w:rPr>
          <w:rFonts w:ascii="Arial" w:hAnsi="Arial" w:cs="Arial"/>
          <w:b/>
          <w:bCs/>
          <w:sz w:val="22"/>
          <w:szCs w:val="22"/>
          <w:lang w:val="ro-RO"/>
        </w:rPr>
      </w:pPr>
    </w:p>
    <w:p w14:paraId="40B2F94A" w14:textId="77777777" w:rsidR="006F636C" w:rsidRPr="001F3399" w:rsidRDefault="006F636C">
      <w:pPr>
        <w:rPr>
          <w:rFonts w:ascii="Arial" w:hAnsi="Arial" w:cs="Arial"/>
          <w:b/>
          <w:bCs/>
          <w:sz w:val="22"/>
          <w:szCs w:val="22"/>
          <w:lang w:val="ro-RO"/>
        </w:rPr>
      </w:pPr>
    </w:p>
    <w:p w14:paraId="37424B75" w14:textId="77777777" w:rsidR="006F636C" w:rsidRPr="001F3399" w:rsidRDefault="006F636C">
      <w:pPr>
        <w:rPr>
          <w:rFonts w:ascii="Arial" w:hAnsi="Arial" w:cs="Arial"/>
          <w:b/>
          <w:bCs/>
          <w:sz w:val="22"/>
          <w:szCs w:val="22"/>
          <w:lang w:val="ro-RO"/>
        </w:rPr>
      </w:pPr>
    </w:p>
    <w:p w14:paraId="3D5889F7" w14:textId="77777777" w:rsidR="006F636C" w:rsidRPr="001F3399" w:rsidRDefault="006F636C">
      <w:pPr>
        <w:rPr>
          <w:rFonts w:ascii="Arial" w:hAnsi="Arial" w:cs="Arial"/>
          <w:b/>
          <w:bCs/>
          <w:sz w:val="22"/>
          <w:szCs w:val="22"/>
          <w:lang w:val="ro-RO"/>
        </w:rPr>
      </w:pPr>
    </w:p>
    <w:p w14:paraId="5F841BE2" w14:textId="77777777" w:rsidR="006F636C" w:rsidRPr="001F3399" w:rsidRDefault="006F636C">
      <w:pPr>
        <w:rPr>
          <w:rFonts w:ascii="Arial" w:hAnsi="Arial" w:cs="Arial"/>
          <w:b/>
          <w:bCs/>
          <w:sz w:val="22"/>
          <w:szCs w:val="22"/>
          <w:lang w:val="ro-RO"/>
        </w:rPr>
      </w:pPr>
    </w:p>
    <w:p w14:paraId="1FC10F99" w14:textId="77777777" w:rsidR="006F636C" w:rsidRPr="001F3399" w:rsidRDefault="006F636C">
      <w:pPr>
        <w:rPr>
          <w:rFonts w:ascii="Arial" w:hAnsi="Arial" w:cs="Arial"/>
          <w:b/>
          <w:bCs/>
          <w:sz w:val="22"/>
          <w:szCs w:val="22"/>
          <w:lang w:val="ro-RO"/>
        </w:rPr>
      </w:pPr>
    </w:p>
    <w:p w14:paraId="466950FC" w14:textId="77777777" w:rsidR="00DE59FF" w:rsidRPr="001F3399" w:rsidRDefault="00DE59FF">
      <w:pPr>
        <w:rPr>
          <w:rFonts w:ascii="Arial" w:hAnsi="Arial" w:cs="Arial"/>
          <w:b/>
          <w:bCs/>
          <w:sz w:val="22"/>
          <w:szCs w:val="22"/>
          <w:lang w:val="ro-RO"/>
        </w:rPr>
      </w:pPr>
    </w:p>
    <w:p w14:paraId="37F7075D" w14:textId="241E151C" w:rsidR="00DE59FF" w:rsidRPr="00C21E73" w:rsidRDefault="003262FA" w:rsidP="00C21E73">
      <w:pPr>
        <w:pStyle w:val="Heading1"/>
        <w:rPr>
          <w:rFonts w:eastAsia="Times New Roman"/>
          <w:color w:val="000000" w:themeColor="text1"/>
        </w:rPr>
      </w:pPr>
      <w:bookmarkStart w:id="0" w:name="_Toc225146672"/>
      <w:r w:rsidRPr="00C21E73">
        <w:rPr>
          <w:rFonts w:eastAsia="Times New Roman"/>
          <w:color w:val="000000" w:themeColor="text1"/>
        </w:rPr>
        <w:lastRenderedPageBreak/>
        <w:t>Understanding Mindfulness and Emotional Intelligence in the Workplace</w:t>
      </w:r>
      <w:bookmarkEnd w:id="0"/>
    </w:p>
    <w:p w14:paraId="6557107E" w14:textId="1BF743CE" w:rsidR="000529B1" w:rsidRPr="000529B1" w:rsidRDefault="000529B1" w:rsidP="000529B1">
      <w:pPr>
        <w:spacing w:before="100" w:beforeAutospacing="1" w:after="100" w:afterAutospacing="1" w:line="240" w:lineRule="auto"/>
        <w:outlineLvl w:val="1"/>
        <w:rPr>
          <w:rFonts w:ascii="Arial" w:eastAsia="Times New Roman" w:hAnsi="Arial" w:cs="Arial"/>
          <w:b/>
          <w:bCs/>
          <w:color w:val="000000"/>
          <w:kern w:val="0"/>
          <w:sz w:val="22"/>
          <w:szCs w:val="22"/>
          <w14:ligatures w14:val="none"/>
        </w:rPr>
      </w:pPr>
      <w:bookmarkStart w:id="1" w:name="_Toc225146673"/>
      <w:r w:rsidRPr="000529B1">
        <w:rPr>
          <w:rFonts w:ascii="Arial" w:eastAsia="Times New Roman" w:hAnsi="Arial" w:cs="Arial"/>
          <w:b/>
          <w:bCs/>
          <w:color w:val="000000"/>
          <w:kern w:val="0"/>
          <w:sz w:val="22"/>
          <w:szCs w:val="22"/>
          <w14:ligatures w14:val="none"/>
        </w:rPr>
        <w:t>Introduction</w:t>
      </w:r>
      <w:bookmarkEnd w:id="1"/>
      <w:r w:rsidRPr="000529B1">
        <w:rPr>
          <w:rFonts w:ascii="Arial" w:eastAsia="Times New Roman" w:hAnsi="Arial" w:cs="Arial"/>
          <w:b/>
          <w:bCs/>
          <w:color w:val="000000"/>
          <w:kern w:val="0"/>
          <w:sz w:val="22"/>
          <w:szCs w:val="22"/>
          <w14:ligatures w14:val="none"/>
        </w:rPr>
        <w:t xml:space="preserve"> </w:t>
      </w:r>
    </w:p>
    <w:p w14:paraId="7A5D4EC8" w14:textId="77777777" w:rsidR="00804283" w:rsidRPr="00804283" w:rsidRDefault="00804283">
      <w:pPr>
        <w:pStyle w:val="NormalWeb"/>
        <w:rPr>
          <w:rFonts w:ascii="Arial" w:hAnsi="Arial" w:cs="Arial"/>
          <w:color w:val="000000"/>
          <w:sz w:val="22"/>
          <w:szCs w:val="22"/>
        </w:rPr>
      </w:pPr>
      <w:r w:rsidRPr="00804283">
        <w:rPr>
          <w:rFonts w:ascii="Arial" w:hAnsi="Arial" w:cs="Arial"/>
          <w:color w:val="000000"/>
          <w:sz w:val="22"/>
          <w:szCs w:val="22"/>
        </w:rPr>
        <w:t>In contemporary organisational environments characterised by rapid technological change, workforce diversity, and increasing performance demands, emotional intelligence (EI) and mindfulness have become critical competencies. Emotional intelligence refers to the ability to recognise, understand, manage, and influence emotions in oneself and others (Goleman, 1995), while mindfulness involves maintaining present-moment awareness with openness and non-judgment (Kabat-Zinn, 2003). Together, these constructs enhance decision-making, interpersonal relationships, and employee wellbeing.</w:t>
      </w:r>
    </w:p>
    <w:p w14:paraId="68A45959" w14:textId="77777777" w:rsidR="00804283" w:rsidRPr="00804283" w:rsidRDefault="00804283">
      <w:pPr>
        <w:pStyle w:val="NormalWeb"/>
        <w:rPr>
          <w:rFonts w:ascii="Arial" w:hAnsi="Arial" w:cs="Arial"/>
          <w:color w:val="000000"/>
          <w:sz w:val="22"/>
          <w:szCs w:val="22"/>
        </w:rPr>
      </w:pPr>
      <w:r w:rsidRPr="00804283">
        <w:rPr>
          <w:rFonts w:ascii="Arial" w:hAnsi="Arial" w:cs="Arial"/>
          <w:color w:val="000000"/>
          <w:sz w:val="22"/>
          <w:szCs w:val="22"/>
        </w:rPr>
        <w:t>The importance of EI in the workplace is reinforced by its strong association with leadership effectiveness, job performance, and organisational outcomes (Cherniss, 2010). Employees who are attuned to their emotional states are better equipped to navigate complex social dynamics, manage workplace stress, and build productive relationships. Conversely, a lack of emotional awareness can impair communication, reduce collaboration, and contribute to conflict, as suggested by Goleman’s assertion that individuals disconnected from their emotions struggle to interpret others effectively.</w:t>
      </w:r>
    </w:p>
    <w:p w14:paraId="04048D91" w14:textId="77777777" w:rsidR="00804283" w:rsidRPr="00804283" w:rsidRDefault="00804283">
      <w:pPr>
        <w:pStyle w:val="NormalWeb"/>
        <w:rPr>
          <w:rFonts w:ascii="Arial" w:hAnsi="Arial" w:cs="Arial"/>
          <w:color w:val="000000"/>
          <w:sz w:val="22"/>
          <w:szCs w:val="22"/>
        </w:rPr>
      </w:pPr>
      <w:r w:rsidRPr="00804283">
        <w:rPr>
          <w:rFonts w:ascii="Arial" w:hAnsi="Arial" w:cs="Arial"/>
          <w:color w:val="000000"/>
          <w:sz w:val="22"/>
          <w:szCs w:val="22"/>
        </w:rPr>
        <w:t>In addition, the increasing complexity of modern organisations—driven by globalisation, technological advancement, and evolving workforce expectations—has heightened the need for adaptive interpersonal skills. Mindfulness complements emotional intelligence by enabling individuals to remain focused, reduce cognitive overload, and respond thoughtfully rather than react impulsively. This is particularly important in high-pressure environments where decision-making quality directly impacts organisational performance.</w:t>
      </w:r>
    </w:p>
    <w:p w14:paraId="3DB7AC2C" w14:textId="77777777" w:rsidR="00804283" w:rsidRPr="00804283" w:rsidRDefault="00804283">
      <w:pPr>
        <w:pStyle w:val="NormalWeb"/>
        <w:rPr>
          <w:rFonts w:ascii="Arial" w:hAnsi="Arial" w:cs="Arial"/>
          <w:color w:val="000000"/>
          <w:sz w:val="22"/>
          <w:szCs w:val="22"/>
        </w:rPr>
      </w:pPr>
      <w:r w:rsidRPr="00804283">
        <w:rPr>
          <w:rFonts w:ascii="Arial" w:hAnsi="Arial" w:cs="Arial"/>
          <w:color w:val="000000"/>
          <w:sz w:val="22"/>
          <w:szCs w:val="22"/>
        </w:rPr>
        <w:t>Furthermore, organisations are increasingly recognising the strategic value of emotional intelligence in areas such as leadership development, employee engagement, and organisational culture. As workplaces become more diverse, particularly across generational lines, the ability to understand and manage emotional dynamics becomes essential for fostering inclusion and collaboration. Managers are now required not only to lead tasks but also to navigate complex interpersonal relationships across different age groups, values, and expectations.</w:t>
      </w:r>
    </w:p>
    <w:p w14:paraId="4A54EC2D" w14:textId="77777777" w:rsidR="00804283" w:rsidRPr="00804283" w:rsidRDefault="00804283">
      <w:pPr>
        <w:pStyle w:val="NormalWeb"/>
        <w:rPr>
          <w:rFonts w:ascii="Arial" w:hAnsi="Arial" w:cs="Arial"/>
          <w:color w:val="000000"/>
          <w:sz w:val="22"/>
          <w:szCs w:val="22"/>
        </w:rPr>
      </w:pPr>
      <w:r w:rsidRPr="00804283">
        <w:rPr>
          <w:rFonts w:ascii="Arial" w:hAnsi="Arial" w:cs="Arial"/>
          <w:color w:val="000000"/>
          <w:sz w:val="22"/>
          <w:szCs w:val="22"/>
        </w:rPr>
        <w:t>This report critically evaluates how emotional intelligence components are applied in the workplace using established theoretical models. It also examines generational differences in recruitment, focusing on Generations X, Y, and Z, and their implications for organisational effectiveness. Through critical analysis and application of theory, the report aims to provide insights into how organisations can leverage emotional intelligence and mindfulness to enhance performance and create inclusive work environments.</w:t>
      </w:r>
    </w:p>
    <w:p w14:paraId="7C617DFA" w14:textId="2DC122F6" w:rsidR="000529B1" w:rsidRDefault="000529B1" w:rsidP="000529B1">
      <w:pPr>
        <w:spacing w:before="100" w:beforeAutospacing="1" w:after="100" w:afterAutospacing="1" w:line="240" w:lineRule="auto"/>
        <w:rPr>
          <w:rFonts w:ascii="Arial" w:hAnsi="Arial" w:cs="Arial"/>
          <w:color w:val="000000"/>
          <w:kern w:val="0"/>
          <w:sz w:val="22"/>
          <w:szCs w:val="22"/>
          <w14:ligatures w14:val="none"/>
        </w:rPr>
      </w:pPr>
    </w:p>
    <w:p w14:paraId="52AB2EBF" w14:textId="77777777" w:rsidR="00804283" w:rsidRDefault="00804283" w:rsidP="000529B1">
      <w:pPr>
        <w:spacing w:before="100" w:beforeAutospacing="1" w:after="100" w:afterAutospacing="1" w:line="240" w:lineRule="auto"/>
        <w:rPr>
          <w:rFonts w:ascii="Arial" w:hAnsi="Arial" w:cs="Arial"/>
          <w:color w:val="000000"/>
          <w:kern w:val="0"/>
          <w:sz w:val="22"/>
          <w:szCs w:val="22"/>
          <w14:ligatures w14:val="none"/>
        </w:rPr>
      </w:pPr>
    </w:p>
    <w:p w14:paraId="3604528F" w14:textId="77777777" w:rsidR="00804283" w:rsidRPr="000529B1" w:rsidRDefault="00804283" w:rsidP="000529B1">
      <w:pPr>
        <w:spacing w:before="100" w:beforeAutospacing="1" w:after="100" w:afterAutospacing="1" w:line="240" w:lineRule="auto"/>
        <w:rPr>
          <w:rFonts w:ascii="Arial" w:hAnsi="Arial" w:cs="Arial"/>
          <w:color w:val="000000"/>
          <w:kern w:val="0"/>
          <w:sz w:val="22"/>
          <w:szCs w:val="22"/>
          <w14:ligatures w14:val="none"/>
        </w:rPr>
      </w:pPr>
    </w:p>
    <w:p w14:paraId="1587AA87" w14:textId="1B73406C" w:rsidR="00CE0F64" w:rsidRPr="00CE0F64" w:rsidRDefault="00CE0F64" w:rsidP="00CE0F64">
      <w:pPr>
        <w:spacing w:before="100" w:beforeAutospacing="1" w:after="100" w:afterAutospacing="1" w:line="240" w:lineRule="auto"/>
        <w:outlineLvl w:val="1"/>
        <w:rPr>
          <w:rFonts w:ascii="Arial" w:eastAsia="Times New Roman" w:hAnsi="Arial" w:cs="Arial"/>
          <w:b/>
          <w:bCs/>
          <w:color w:val="000000"/>
          <w:kern w:val="0"/>
          <w:sz w:val="22"/>
          <w:szCs w:val="22"/>
          <w14:ligatures w14:val="none"/>
        </w:rPr>
      </w:pPr>
      <w:bookmarkStart w:id="2" w:name="_Toc225146674"/>
      <w:r w:rsidRPr="00CE0F64">
        <w:rPr>
          <w:rFonts w:ascii="Arial" w:eastAsia="Times New Roman" w:hAnsi="Arial" w:cs="Arial"/>
          <w:b/>
          <w:bCs/>
          <w:color w:val="000000"/>
          <w:kern w:val="0"/>
          <w:sz w:val="22"/>
          <w:szCs w:val="22"/>
          <w14:ligatures w14:val="none"/>
        </w:rPr>
        <w:t>1. Critical Evaluation of Emotional Intelligence in the Workplace</w:t>
      </w:r>
      <w:bookmarkEnd w:id="2"/>
      <w:r w:rsidRPr="00CE0F64">
        <w:rPr>
          <w:rFonts w:ascii="Arial" w:eastAsia="Times New Roman" w:hAnsi="Arial" w:cs="Arial"/>
          <w:b/>
          <w:bCs/>
          <w:color w:val="000000"/>
          <w:kern w:val="0"/>
          <w:sz w:val="22"/>
          <w:szCs w:val="22"/>
          <w14:ligatures w14:val="none"/>
        </w:rPr>
        <w:t xml:space="preserve"> </w:t>
      </w:r>
    </w:p>
    <w:p w14:paraId="10A5B0E6" w14:textId="77777777" w:rsidR="00CE0F64" w:rsidRPr="00CE0F64" w:rsidRDefault="00CE0F64" w:rsidP="00CE0F64">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3" w:name="_Toc225146675"/>
      <w:r w:rsidRPr="00CE0F64">
        <w:rPr>
          <w:rFonts w:ascii="Arial" w:eastAsia="Times New Roman" w:hAnsi="Arial" w:cs="Arial"/>
          <w:b/>
          <w:bCs/>
          <w:color w:val="000000"/>
          <w:kern w:val="0"/>
          <w:sz w:val="22"/>
          <w:szCs w:val="22"/>
          <w14:ligatures w14:val="none"/>
        </w:rPr>
        <w:t>Theoretical Foundations of Emotional Intelligence</w:t>
      </w:r>
      <w:bookmarkEnd w:id="3"/>
    </w:p>
    <w:p w14:paraId="3F800F58" w14:textId="77777777" w:rsidR="00CE0F64" w:rsidRPr="00CE0F64" w:rsidRDefault="00CE0F64" w:rsidP="00CE0F64">
      <w:pPr>
        <w:spacing w:before="100" w:beforeAutospacing="1" w:after="100" w:afterAutospacing="1" w:line="240" w:lineRule="auto"/>
        <w:rPr>
          <w:rFonts w:ascii="Arial" w:hAnsi="Arial" w:cs="Arial"/>
          <w:color w:val="000000"/>
          <w:kern w:val="0"/>
          <w:sz w:val="22"/>
          <w:szCs w:val="22"/>
          <w14:ligatures w14:val="none"/>
        </w:rPr>
      </w:pPr>
      <w:r w:rsidRPr="00CE0F64">
        <w:rPr>
          <w:rFonts w:ascii="Arial" w:hAnsi="Arial" w:cs="Arial"/>
          <w:color w:val="000000"/>
          <w:kern w:val="0"/>
          <w:sz w:val="22"/>
          <w:szCs w:val="22"/>
          <w14:ligatures w14:val="none"/>
        </w:rPr>
        <w:t>Emotional intelligence has been conceptualised through multiple theoretical models, each offering distinct perspectives. The </w:t>
      </w:r>
      <w:r w:rsidRPr="00CE0F64">
        <w:rPr>
          <w:rFonts w:ascii="Arial" w:hAnsi="Arial" w:cs="Arial"/>
          <w:b/>
          <w:bCs/>
          <w:color w:val="000000"/>
          <w:kern w:val="0"/>
          <w:sz w:val="22"/>
          <w:szCs w:val="22"/>
          <w14:ligatures w14:val="none"/>
        </w:rPr>
        <w:t>Ability Model</w:t>
      </w:r>
      <w:r w:rsidRPr="00CE0F64">
        <w:rPr>
          <w:rFonts w:ascii="Arial" w:hAnsi="Arial" w:cs="Arial"/>
          <w:color w:val="000000"/>
          <w:kern w:val="0"/>
          <w:sz w:val="22"/>
          <w:szCs w:val="22"/>
          <w14:ligatures w14:val="none"/>
        </w:rPr>
        <w:t> proposed by Mayer and Salovey (1997) defines EI as a cognitive ability involving four branches: perceiving, using, understanding, and managing emotions. This model emphasises measurable mental processes and aligns EI with traditional intelligence frameworks.</w:t>
      </w:r>
    </w:p>
    <w:p w14:paraId="2ED967C1" w14:textId="77777777" w:rsidR="00CE0F64" w:rsidRPr="00CE0F64" w:rsidRDefault="00CE0F64" w:rsidP="00CE0F64">
      <w:pPr>
        <w:spacing w:before="100" w:beforeAutospacing="1" w:after="100" w:afterAutospacing="1" w:line="240" w:lineRule="auto"/>
        <w:rPr>
          <w:rFonts w:ascii="Arial" w:hAnsi="Arial" w:cs="Arial"/>
          <w:color w:val="000000"/>
          <w:kern w:val="0"/>
          <w:sz w:val="22"/>
          <w:szCs w:val="22"/>
          <w14:ligatures w14:val="none"/>
        </w:rPr>
      </w:pPr>
      <w:r w:rsidRPr="00CE0F64">
        <w:rPr>
          <w:rFonts w:ascii="Arial" w:hAnsi="Arial" w:cs="Arial"/>
          <w:color w:val="000000"/>
          <w:kern w:val="0"/>
          <w:sz w:val="22"/>
          <w:szCs w:val="22"/>
          <w14:ligatures w14:val="none"/>
        </w:rPr>
        <w:t>In contrast, </w:t>
      </w:r>
      <w:r w:rsidRPr="00CE0F64">
        <w:rPr>
          <w:rFonts w:ascii="Arial" w:hAnsi="Arial" w:cs="Arial"/>
          <w:b/>
          <w:bCs/>
          <w:color w:val="000000"/>
          <w:kern w:val="0"/>
          <w:sz w:val="22"/>
          <w:szCs w:val="22"/>
          <w14:ligatures w14:val="none"/>
        </w:rPr>
        <w:t>Goleman’s Mixed Model (1995)</w:t>
      </w:r>
      <w:r w:rsidRPr="00CE0F64">
        <w:rPr>
          <w:rFonts w:ascii="Arial" w:hAnsi="Arial" w:cs="Arial"/>
          <w:color w:val="000000"/>
          <w:kern w:val="0"/>
          <w:sz w:val="22"/>
          <w:szCs w:val="22"/>
          <w14:ligatures w14:val="none"/>
        </w:rPr>
        <w:t> integrates emotional competencies with behavioural and social capabilities, categorised into five domains: self-awareness, self-regulation, motivation, empathy, and social skills. This model is widely applied in organisational contexts due to its practical relevance.</w:t>
      </w:r>
    </w:p>
    <w:p w14:paraId="656E2736" w14:textId="77777777" w:rsidR="00CE0F64" w:rsidRPr="00CE0F64" w:rsidRDefault="00CE0F64" w:rsidP="00CE0F64">
      <w:pPr>
        <w:spacing w:before="100" w:beforeAutospacing="1" w:after="100" w:afterAutospacing="1" w:line="240" w:lineRule="auto"/>
        <w:rPr>
          <w:rFonts w:ascii="Arial" w:hAnsi="Arial" w:cs="Arial"/>
          <w:color w:val="000000"/>
          <w:kern w:val="0"/>
          <w:sz w:val="22"/>
          <w:szCs w:val="22"/>
          <w14:ligatures w14:val="none"/>
        </w:rPr>
      </w:pPr>
      <w:r w:rsidRPr="00CE0F64">
        <w:rPr>
          <w:rFonts w:ascii="Arial" w:hAnsi="Arial" w:cs="Arial"/>
          <w:color w:val="000000"/>
          <w:kern w:val="0"/>
          <w:sz w:val="22"/>
          <w:szCs w:val="22"/>
          <w14:ligatures w14:val="none"/>
        </w:rPr>
        <w:t>The </w:t>
      </w:r>
      <w:r w:rsidRPr="00CE0F64">
        <w:rPr>
          <w:rFonts w:ascii="Arial" w:hAnsi="Arial" w:cs="Arial"/>
          <w:b/>
          <w:bCs/>
          <w:color w:val="000000"/>
          <w:kern w:val="0"/>
          <w:sz w:val="22"/>
          <w:szCs w:val="22"/>
          <w14:ligatures w14:val="none"/>
        </w:rPr>
        <w:t>Bar-On Model (1997)</w:t>
      </w:r>
      <w:r w:rsidRPr="00CE0F64">
        <w:rPr>
          <w:rFonts w:ascii="Arial" w:hAnsi="Arial" w:cs="Arial"/>
          <w:color w:val="000000"/>
          <w:kern w:val="0"/>
          <w:sz w:val="22"/>
          <w:szCs w:val="22"/>
          <w14:ligatures w14:val="none"/>
        </w:rPr>
        <w:t> further expands EI into emotional-social intelligence, incorporating factors such as stress tolerance, adaptability, and interpersonal functioning. While comprehensive, critics argue that this model overlaps with personality traits, raising concerns about conceptual clarity (Matthews et al., 2004).</w:t>
      </w:r>
    </w:p>
    <w:p w14:paraId="4DE32320" w14:textId="77777777" w:rsidR="00CE0F64" w:rsidRPr="001F3399" w:rsidRDefault="00CE0F64" w:rsidP="00CE0F64">
      <w:pPr>
        <w:spacing w:before="100" w:beforeAutospacing="1" w:after="100" w:afterAutospacing="1" w:line="240" w:lineRule="auto"/>
        <w:rPr>
          <w:rFonts w:ascii="Arial" w:hAnsi="Arial" w:cs="Arial"/>
          <w:color w:val="000000"/>
          <w:kern w:val="0"/>
          <w:sz w:val="22"/>
          <w:szCs w:val="22"/>
          <w14:ligatures w14:val="none"/>
        </w:rPr>
      </w:pPr>
      <w:r w:rsidRPr="00CE0F64">
        <w:rPr>
          <w:rFonts w:ascii="Arial" w:hAnsi="Arial" w:cs="Arial"/>
          <w:color w:val="000000"/>
          <w:kern w:val="0"/>
          <w:sz w:val="22"/>
          <w:szCs w:val="22"/>
          <w14:ligatures w14:val="none"/>
        </w:rPr>
        <w:t>A critical limitation across these models is the lack of consensus regarding EI’s definition and measurement. Self-report instruments are commonly used but may be subject to bias, reducing reliability and validity.</w:t>
      </w:r>
    </w:p>
    <w:p w14:paraId="38FDA27E" w14:textId="77777777" w:rsidR="006864A6" w:rsidRPr="006864A6" w:rsidRDefault="006864A6" w:rsidP="006864A6">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4" w:name="_Toc225146676"/>
      <w:r w:rsidRPr="006864A6">
        <w:rPr>
          <w:rFonts w:ascii="Arial" w:eastAsia="Times New Roman" w:hAnsi="Arial" w:cs="Arial"/>
          <w:b/>
          <w:bCs/>
          <w:color w:val="000000"/>
          <w:kern w:val="0"/>
          <w:sz w:val="22"/>
          <w:szCs w:val="22"/>
          <w14:ligatures w14:val="none"/>
        </w:rPr>
        <w:t>Self-Awareness and Organisational Behaviour</w:t>
      </w:r>
      <w:bookmarkEnd w:id="4"/>
    </w:p>
    <w:p w14:paraId="754F8640"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 xml:space="preserve">Self-awareness, the ability to recognise one’s emotions and their effects, is fundamental to emotional intelligence. In the workplace, self-aware employees demonstrate improved </w:t>
      </w:r>
      <w:r w:rsidRPr="006864A6">
        <w:rPr>
          <w:rFonts w:ascii="Arial" w:hAnsi="Arial" w:cs="Arial"/>
          <w:color w:val="000000"/>
          <w:kern w:val="0"/>
          <w:sz w:val="22"/>
          <w:szCs w:val="22"/>
          <w14:ligatures w14:val="none"/>
        </w:rPr>
        <w:lastRenderedPageBreak/>
        <w:t>decision-making, as they can identify emotional biases that may distort judgement (Goleman, 1995).</w:t>
      </w:r>
    </w:p>
    <w:p w14:paraId="06DE3439"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For example, employees who recognise their stress responses are more likely to seek support or adopt coping strategies, thereby reducing the risk of burnout. Self-awareness also enhances leadership effectiveness, as leaders who understand their emotional triggers can respond more constructively to challenges.</w:t>
      </w:r>
    </w:p>
    <w:p w14:paraId="158622A3"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However, self-awareness alone does not guarantee behavioural change. Without self-regulation, individuals may remain aware of their emotional tendencies yet fail to manage them effectively. Furthermore, organisational cultures that discourage reflection or feedback may limit the development of self-awareness, highlighting the need for supportive environments.</w:t>
      </w:r>
    </w:p>
    <w:p w14:paraId="55EB75F8" w14:textId="77777777" w:rsidR="006864A6" w:rsidRPr="006864A6" w:rsidRDefault="006864A6" w:rsidP="006864A6">
      <w:pPr>
        <w:spacing w:after="0" w:line="240" w:lineRule="auto"/>
        <w:rPr>
          <w:rFonts w:ascii="Arial" w:eastAsia="Times New Roman" w:hAnsi="Arial" w:cs="Arial"/>
          <w:kern w:val="0"/>
          <w:sz w:val="22"/>
          <w:szCs w:val="22"/>
          <w14:ligatures w14:val="none"/>
        </w:rPr>
      </w:pPr>
      <w:r w:rsidRPr="006864A6">
        <w:rPr>
          <w:rFonts w:ascii="Arial" w:eastAsia="Times New Roman" w:hAnsi="Arial" w:cs="Arial"/>
          <w:noProof/>
          <w:kern w:val="0"/>
          <w:sz w:val="22"/>
          <w:szCs w:val="22"/>
          <w14:ligatures w14:val="none"/>
        </w:rPr>
        <mc:AlternateContent>
          <mc:Choice Requires="wps">
            <w:drawing>
              <wp:inline distT="0" distB="0" distL="0" distR="0" wp14:anchorId="17927BFF" wp14:editId="69ABA806">
                <wp:extent cx="5731510" cy="1270"/>
                <wp:effectExtent l="0" t="31750" r="0" b="36830"/>
                <wp:docPr id="71168429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F2D08D"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519921F" w14:textId="77777777" w:rsidR="006864A6" w:rsidRPr="006864A6" w:rsidRDefault="006864A6" w:rsidP="006864A6">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5" w:name="_Toc225146677"/>
      <w:r w:rsidRPr="006864A6">
        <w:rPr>
          <w:rFonts w:ascii="Arial" w:eastAsia="Times New Roman" w:hAnsi="Arial" w:cs="Arial"/>
          <w:b/>
          <w:bCs/>
          <w:color w:val="000000"/>
          <w:kern w:val="0"/>
          <w:sz w:val="22"/>
          <w:szCs w:val="22"/>
          <w14:ligatures w14:val="none"/>
        </w:rPr>
        <w:t>Self-Regulation and Emotional Control</w:t>
      </w:r>
      <w:bookmarkEnd w:id="5"/>
    </w:p>
    <w:p w14:paraId="01077FBD"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Self-regulation refers to the ability to manage emotions, particularly in high-pressure situations. It enables employees to maintain professionalism, avoid impulsive reactions, and respond thoughtfully to workplace challenges.</w:t>
      </w:r>
    </w:p>
    <w:p w14:paraId="17BC2C49"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In practice, self-regulation contributes to conflict management, as employees who can control emotional responses are less likely to escalate disagreements. It also supports resilience, allowing individuals to adapt to organisational change.</w:t>
      </w:r>
    </w:p>
    <w:p w14:paraId="28FBAFF5"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Despite these benefits, excessive emotional regulation may have negative consequences. Employees who suppress emotions continuously may experience emotional exhaustion, reducing job satisfaction and productivity (Grandey, 2000). This highlights the importance of balancing emotional control with authentic expression.</w:t>
      </w:r>
    </w:p>
    <w:p w14:paraId="5A9A1B43"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Additionally, organisational expectations regarding emotional behaviour—often referred to as “emotional labour”—can place significant strain on employees, particularly in customer-facing roles.</w:t>
      </w:r>
    </w:p>
    <w:p w14:paraId="6514C5F2" w14:textId="77777777" w:rsidR="006864A6" w:rsidRPr="006864A6" w:rsidRDefault="006864A6" w:rsidP="006864A6">
      <w:pPr>
        <w:spacing w:after="0" w:line="240" w:lineRule="auto"/>
        <w:rPr>
          <w:rFonts w:ascii="Arial" w:eastAsia="Times New Roman" w:hAnsi="Arial" w:cs="Arial"/>
          <w:kern w:val="0"/>
          <w:sz w:val="22"/>
          <w:szCs w:val="22"/>
          <w14:ligatures w14:val="none"/>
        </w:rPr>
      </w:pPr>
      <w:r w:rsidRPr="006864A6">
        <w:rPr>
          <w:rFonts w:ascii="Arial" w:eastAsia="Times New Roman" w:hAnsi="Arial" w:cs="Arial"/>
          <w:noProof/>
          <w:kern w:val="0"/>
          <w:sz w:val="22"/>
          <w:szCs w:val="22"/>
          <w14:ligatures w14:val="none"/>
        </w:rPr>
        <mc:AlternateContent>
          <mc:Choice Requires="wps">
            <w:drawing>
              <wp:inline distT="0" distB="0" distL="0" distR="0" wp14:anchorId="7959D0F8" wp14:editId="05B2BA13">
                <wp:extent cx="5731510" cy="1270"/>
                <wp:effectExtent l="0" t="31750" r="0" b="36830"/>
                <wp:docPr id="199230278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E0B10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8FACD06" w14:textId="77777777" w:rsidR="006864A6" w:rsidRPr="006864A6" w:rsidRDefault="006864A6" w:rsidP="006864A6">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6" w:name="_Toc225146678"/>
      <w:r w:rsidRPr="006864A6">
        <w:rPr>
          <w:rFonts w:ascii="Arial" w:eastAsia="Times New Roman" w:hAnsi="Arial" w:cs="Arial"/>
          <w:b/>
          <w:bCs/>
          <w:color w:val="000000"/>
          <w:kern w:val="0"/>
          <w:sz w:val="22"/>
          <w:szCs w:val="22"/>
          <w14:ligatures w14:val="none"/>
        </w:rPr>
        <w:t>Motivation and Workplace Engagement</w:t>
      </w:r>
      <w:bookmarkEnd w:id="6"/>
    </w:p>
    <w:p w14:paraId="78983F89"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Motivation within emotional intelligence refers to intrinsic drive and commitment to goals beyond external rewards. Emotionally intelligent employees are more likely to exhibit persistence, optimism, and a proactive approach to work.</w:t>
      </w:r>
    </w:p>
    <w:p w14:paraId="03CA5B3E"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Research indicates that intrinsic motivation is strongly linked to job performance and organisational commitment (Deci and Ryan, 2000). Employees who find meaning in their work are more engaged and resilient in the face of challenges.</w:t>
      </w:r>
    </w:p>
    <w:p w14:paraId="051AFF5E"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However, motivation is influenced by contextual factors such as organisational culture, leadership style, and reward systems. Even highly motivated individuals may become disengaged in environments lacking recognition or growth opportunities. Therefore, EI must be understood as interacting with organisational conditions rather than functioning independently.</w:t>
      </w:r>
    </w:p>
    <w:p w14:paraId="77C36235" w14:textId="77777777" w:rsidR="006864A6" w:rsidRPr="006864A6" w:rsidRDefault="006864A6" w:rsidP="006864A6">
      <w:pPr>
        <w:spacing w:after="0" w:line="240" w:lineRule="auto"/>
        <w:rPr>
          <w:rFonts w:ascii="Arial" w:eastAsia="Times New Roman" w:hAnsi="Arial" w:cs="Arial"/>
          <w:kern w:val="0"/>
          <w:sz w:val="22"/>
          <w:szCs w:val="22"/>
          <w14:ligatures w14:val="none"/>
        </w:rPr>
      </w:pPr>
      <w:r w:rsidRPr="006864A6">
        <w:rPr>
          <w:rFonts w:ascii="Arial" w:eastAsia="Times New Roman" w:hAnsi="Arial" w:cs="Arial"/>
          <w:noProof/>
          <w:kern w:val="0"/>
          <w:sz w:val="22"/>
          <w:szCs w:val="22"/>
          <w14:ligatures w14:val="none"/>
        </w:rPr>
        <w:lastRenderedPageBreak/>
        <mc:AlternateContent>
          <mc:Choice Requires="wps">
            <w:drawing>
              <wp:inline distT="0" distB="0" distL="0" distR="0" wp14:anchorId="349927AC" wp14:editId="7293B0DF">
                <wp:extent cx="5731510" cy="1270"/>
                <wp:effectExtent l="0" t="31750" r="0" b="36830"/>
                <wp:docPr id="49735718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342582"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D9B79C7" w14:textId="77777777" w:rsidR="006864A6" w:rsidRPr="006864A6" w:rsidRDefault="006864A6" w:rsidP="006864A6">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7" w:name="_Toc225146679"/>
      <w:r w:rsidRPr="006864A6">
        <w:rPr>
          <w:rFonts w:ascii="Arial" w:eastAsia="Times New Roman" w:hAnsi="Arial" w:cs="Arial"/>
          <w:b/>
          <w:bCs/>
          <w:color w:val="000000"/>
          <w:kern w:val="0"/>
          <w:sz w:val="22"/>
          <w:szCs w:val="22"/>
          <w14:ligatures w14:val="none"/>
        </w:rPr>
        <w:t>Empathy and Interpersonal Effectiveness</w:t>
      </w:r>
      <w:bookmarkEnd w:id="7"/>
    </w:p>
    <w:p w14:paraId="709B77C5"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Empathy, the ability to understand and share the feelings of others, is essential for effective communication and relationship management. In the workplace, empathy facilitates collaboration, enhances leadership effectiveness, and supports conflict resolution.</w:t>
      </w:r>
    </w:p>
    <w:p w14:paraId="174EAE6A"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Leaders who demonstrate empathy are more likely to build trust and foster inclusive environments. This is particularly important in diverse workplaces, where understanding different perspectives is crucial.</w:t>
      </w:r>
    </w:p>
    <w:p w14:paraId="4085D6EC"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Nevertheless, empathy presents challenges. Over-identification with others’ emotions can lead to emotional fatigue or bias in decision-making. Furthermore, cultural differences may influence how empathy is expressed and interpreted, requiring managers to adopt culturally sensitive approaches.</w:t>
      </w:r>
    </w:p>
    <w:p w14:paraId="69930156" w14:textId="77777777" w:rsidR="006864A6" w:rsidRPr="006864A6" w:rsidRDefault="006864A6" w:rsidP="006864A6">
      <w:pPr>
        <w:spacing w:after="0" w:line="240" w:lineRule="auto"/>
        <w:rPr>
          <w:rFonts w:ascii="Arial" w:eastAsia="Times New Roman" w:hAnsi="Arial" w:cs="Arial"/>
          <w:kern w:val="0"/>
          <w:sz w:val="22"/>
          <w:szCs w:val="22"/>
          <w14:ligatures w14:val="none"/>
        </w:rPr>
      </w:pPr>
      <w:r w:rsidRPr="006864A6">
        <w:rPr>
          <w:rFonts w:ascii="Arial" w:eastAsia="Times New Roman" w:hAnsi="Arial" w:cs="Arial"/>
          <w:noProof/>
          <w:kern w:val="0"/>
          <w:sz w:val="22"/>
          <w:szCs w:val="22"/>
          <w14:ligatures w14:val="none"/>
        </w:rPr>
        <mc:AlternateContent>
          <mc:Choice Requires="wps">
            <w:drawing>
              <wp:inline distT="0" distB="0" distL="0" distR="0" wp14:anchorId="26F54E7A" wp14:editId="2BD074B7">
                <wp:extent cx="5731510" cy="1270"/>
                <wp:effectExtent l="0" t="31750" r="0" b="36830"/>
                <wp:docPr id="147056327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0CE70C"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7A725C5" w14:textId="77777777" w:rsidR="006864A6" w:rsidRPr="006864A6" w:rsidRDefault="006864A6" w:rsidP="006864A6">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8" w:name="_Toc225146680"/>
      <w:r w:rsidRPr="006864A6">
        <w:rPr>
          <w:rFonts w:ascii="Arial" w:eastAsia="Times New Roman" w:hAnsi="Arial" w:cs="Arial"/>
          <w:b/>
          <w:bCs/>
          <w:color w:val="000000"/>
          <w:kern w:val="0"/>
          <w:sz w:val="22"/>
          <w:szCs w:val="22"/>
          <w14:ligatures w14:val="none"/>
        </w:rPr>
        <w:t>Social Skills and Organisational Success</w:t>
      </w:r>
      <w:bookmarkEnd w:id="8"/>
    </w:p>
    <w:p w14:paraId="7260D520"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Social skills encompass communication, teamwork, influence, and relationship management. Employees with strong social skills are better equipped to navigate organisational dynamics and build professional networks.</w:t>
      </w:r>
    </w:p>
    <w:p w14:paraId="07DD0F4F"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These skills are particularly valuable in leadership roles, where the ability to inspire and influence others is critical. High levels of social competence are associated with improved team performance and organisational outcomes (Cherniss, 2010).</w:t>
      </w:r>
    </w:p>
    <w:p w14:paraId="46A105B7"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However, an overemphasis on social skills may lead to the undervaluation of technical expertise. Additionally, individuals with strong interpersonal abilities may use these skills manipulatively if not guided by ethical standards.</w:t>
      </w:r>
    </w:p>
    <w:p w14:paraId="2A652A47" w14:textId="77777777" w:rsidR="006864A6" w:rsidRPr="006864A6" w:rsidRDefault="006864A6" w:rsidP="006864A6">
      <w:pPr>
        <w:spacing w:after="0" w:line="240" w:lineRule="auto"/>
        <w:rPr>
          <w:rFonts w:ascii="Arial" w:eastAsia="Times New Roman" w:hAnsi="Arial" w:cs="Arial"/>
          <w:kern w:val="0"/>
          <w:sz w:val="22"/>
          <w:szCs w:val="22"/>
          <w14:ligatures w14:val="none"/>
        </w:rPr>
      </w:pPr>
      <w:r w:rsidRPr="006864A6">
        <w:rPr>
          <w:rFonts w:ascii="Arial" w:eastAsia="Times New Roman" w:hAnsi="Arial" w:cs="Arial"/>
          <w:noProof/>
          <w:kern w:val="0"/>
          <w:sz w:val="22"/>
          <w:szCs w:val="22"/>
          <w14:ligatures w14:val="none"/>
        </w:rPr>
        <mc:AlternateContent>
          <mc:Choice Requires="wps">
            <w:drawing>
              <wp:inline distT="0" distB="0" distL="0" distR="0" wp14:anchorId="771A5483" wp14:editId="48292318">
                <wp:extent cx="5731510" cy="1270"/>
                <wp:effectExtent l="0" t="31750" r="0" b="36830"/>
                <wp:docPr id="142400060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15669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613B5BF" w14:textId="77777777" w:rsidR="006864A6" w:rsidRPr="006864A6" w:rsidRDefault="006864A6" w:rsidP="006864A6">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9" w:name="_Toc225146681"/>
      <w:r w:rsidRPr="006864A6">
        <w:rPr>
          <w:rFonts w:ascii="Arial" w:eastAsia="Times New Roman" w:hAnsi="Arial" w:cs="Arial"/>
          <w:b/>
          <w:bCs/>
          <w:color w:val="000000"/>
          <w:kern w:val="0"/>
          <w:sz w:val="22"/>
          <w:szCs w:val="22"/>
          <w14:ligatures w14:val="none"/>
        </w:rPr>
        <w:t>Applications and Limitations of EI in Organisations</w:t>
      </w:r>
      <w:bookmarkEnd w:id="9"/>
    </w:p>
    <w:p w14:paraId="3D300C98"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Emotional intelligence is widely applied in leadership development, team building, and performance management. Organisations increasingly incorporate EI training programmes to enhance employee effectiveness.</w:t>
      </w:r>
    </w:p>
    <w:p w14:paraId="77600380"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Despite its advantages, EI faces several limitations:</w:t>
      </w:r>
    </w:p>
    <w:p w14:paraId="39732F00" w14:textId="77777777" w:rsidR="006864A6" w:rsidRPr="006864A6" w:rsidRDefault="006864A6" w:rsidP="006864A6">
      <w:pPr>
        <w:numPr>
          <w:ilvl w:val="0"/>
          <w:numId w:val="1"/>
        </w:numPr>
        <w:spacing w:before="100" w:beforeAutospacing="1" w:after="100" w:afterAutospacing="1" w:line="240" w:lineRule="auto"/>
        <w:rPr>
          <w:rFonts w:ascii="Arial" w:eastAsia="Times New Roman" w:hAnsi="Arial" w:cs="Arial"/>
          <w:color w:val="000000"/>
          <w:kern w:val="0"/>
          <w:sz w:val="22"/>
          <w:szCs w:val="22"/>
          <w14:ligatures w14:val="none"/>
        </w:rPr>
      </w:pPr>
      <w:r w:rsidRPr="006864A6">
        <w:rPr>
          <w:rFonts w:ascii="Arial" w:eastAsia="Times New Roman" w:hAnsi="Arial" w:cs="Arial"/>
          <w:b/>
          <w:bCs/>
          <w:color w:val="000000"/>
          <w:kern w:val="0"/>
          <w:sz w:val="22"/>
          <w:szCs w:val="22"/>
          <w14:ligatures w14:val="none"/>
        </w:rPr>
        <w:t>Measurement challenges:</w:t>
      </w:r>
      <w:r w:rsidRPr="006864A6">
        <w:rPr>
          <w:rFonts w:ascii="Arial" w:eastAsia="Times New Roman" w:hAnsi="Arial" w:cs="Arial"/>
          <w:color w:val="000000"/>
          <w:kern w:val="0"/>
          <w:sz w:val="22"/>
          <w:szCs w:val="22"/>
          <w14:ligatures w14:val="none"/>
        </w:rPr>
        <w:t> Lack of standardised tools</w:t>
      </w:r>
    </w:p>
    <w:p w14:paraId="12DEE340" w14:textId="77777777" w:rsidR="006864A6" w:rsidRPr="006864A6" w:rsidRDefault="006864A6" w:rsidP="006864A6">
      <w:pPr>
        <w:numPr>
          <w:ilvl w:val="0"/>
          <w:numId w:val="1"/>
        </w:numPr>
        <w:spacing w:before="100" w:beforeAutospacing="1" w:after="100" w:afterAutospacing="1" w:line="240" w:lineRule="auto"/>
        <w:rPr>
          <w:rFonts w:ascii="Arial" w:eastAsia="Times New Roman" w:hAnsi="Arial" w:cs="Arial"/>
          <w:color w:val="000000"/>
          <w:kern w:val="0"/>
          <w:sz w:val="22"/>
          <w:szCs w:val="22"/>
          <w14:ligatures w14:val="none"/>
        </w:rPr>
      </w:pPr>
      <w:r w:rsidRPr="006864A6">
        <w:rPr>
          <w:rFonts w:ascii="Arial" w:eastAsia="Times New Roman" w:hAnsi="Arial" w:cs="Arial"/>
          <w:b/>
          <w:bCs/>
          <w:color w:val="000000"/>
          <w:kern w:val="0"/>
          <w:sz w:val="22"/>
          <w:szCs w:val="22"/>
          <w14:ligatures w14:val="none"/>
        </w:rPr>
        <w:t>Conceptual ambiguity:</w:t>
      </w:r>
      <w:r w:rsidRPr="006864A6">
        <w:rPr>
          <w:rFonts w:ascii="Arial" w:eastAsia="Times New Roman" w:hAnsi="Arial" w:cs="Arial"/>
          <w:color w:val="000000"/>
          <w:kern w:val="0"/>
          <w:sz w:val="22"/>
          <w:szCs w:val="22"/>
          <w14:ligatures w14:val="none"/>
        </w:rPr>
        <w:t> Overlap with personality traits</w:t>
      </w:r>
    </w:p>
    <w:p w14:paraId="0BC0D656" w14:textId="77777777" w:rsidR="006864A6" w:rsidRPr="006864A6" w:rsidRDefault="006864A6" w:rsidP="006864A6">
      <w:pPr>
        <w:numPr>
          <w:ilvl w:val="0"/>
          <w:numId w:val="1"/>
        </w:numPr>
        <w:spacing w:before="100" w:beforeAutospacing="1" w:after="100" w:afterAutospacing="1" w:line="240" w:lineRule="auto"/>
        <w:rPr>
          <w:rFonts w:ascii="Arial" w:eastAsia="Times New Roman" w:hAnsi="Arial" w:cs="Arial"/>
          <w:color w:val="000000"/>
          <w:kern w:val="0"/>
          <w:sz w:val="22"/>
          <w:szCs w:val="22"/>
          <w14:ligatures w14:val="none"/>
        </w:rPr>
      </w:pPr>
      <w:r w:rsidRPr="006864A6">
        <w:rPr>
          <w:rFonts w:ascii="Arial" w:eastAsia="Times New Roman" w:hAnsi="Arial" w:cs="Arial"/>
          <w:b/>
          <w:bCs/>
          <w:color w:val="000000"/>
          <w:kern w:val="0"/>
          <w:sz w:val="22"/>
          <w:szCs w:val="22"/>
          <w14:ligatures w14:val="none"/>
        </w:rPr>
        <w:t>Cultural variability:</w:t>
      </w:r>
      <w:r w:rsidRPr="006864A6">
        <w:rPr>
          <w:rFonts w:ascii="Arial" w:eastAsia="Times New Roman" w:hAnsi="Arial" w:cs="Arial"/>
          <w:color w:val="000000"/>
          <w:kern w:val="0"/>
          <w:sz w:val="22"/>
          <w:szCs w:val="22"/>
          <w14:ligatures w14:val="none"/>
        </w:rPr>
        <w:t> Differences in emotional expression</w:t>
      </w:r>
    </w:p>
    <w:p w14:paraId="7FEB4AAD" w14:textId="77777777" w:rsidR="006864A6" w:rsidRPr="006864A6" w:rsidRDefault="006864A6" w:rsidP="006864A6">
      <w:pPr>
        <w:numPr>
          <w:ilvl w:val="0"/>
          <w:numId w:val="1"/>
        </w:numPr>
        <w:spacing w:before="100" w:beforeAutospacing="1" w:after="100" w:afterAutospacing="1" w:line="240" w:lineRule="auto"/>
        <w:rPr>
          <w:rFonts w:ascii="Arial" w:eastAsia="Times New Roman" w:hAnsi="Arial" w:cs="Arial"/>
          <w:color w:val="000000"/>
          <w:kern w:val="0"/>
          <w:sz w:val="22"/>
          <w:szCs w:val="22"/>
          <w14:ligatures w14:val="none"/>
        </w:rPr>
      </w:pPr>
      <w:r w:rsidRPr="006864A6">
        <w:rPr>
          <w:rFonts w:ascii="Arial" w:eastAsia="Times New Roman" w:hAnsi="Arial" w:cs="Arial"/>
          <w:b/>
          <w:bCs/>
          <w:color w:val="000000"/>
          <w:kern w:val="0"/>
          <w:sz w:val="22"/>
          <w:szCs w:val="22"/>
          <w14:ligatures w14:val="none"/>
        </w:rPr>
        <w:t>Implementation issues:</w:t>
      </w:r>
      <w:r w:rsidRPr="006864A6">
        <w:rPr>
          <w:rFonts w:ascii="Arial" w:eastAsia="Times New Roman" w:hAnsi="Arial" w:cs="Arial"/>
          <w:color w:val="000000"/>
          <w:kern w:val="0"/>
          <w:sz w:val="22"/>
          <w:szCs w:val="22"/>
          <w14:ligatures w14:val="none"/>
        </w:rPr>
        <w:t> Training requires long-term investment</w:t>
      </w:r>
    </w:p>
    <w:p w14:paraId="009CB9D9" w14:textId="77777777" w:rsidR="006864A6" w:rsidRPr="006864A6" w:rsidRDefault="006864A6" w:rsidP="006864A6">
      <w:pPr>
        <w:spacing w:before="100" w:beforeAutospacing="1" w:after="100" w:afterAutospacing="1" w:line="240" w:lineRule="auto"/>
        <w:rPr>
          <w:rFonts w:ascii="Arial" w:hAnsi="Arial" w:cs="Arial"/>
          <w:color w:val="000000"/>
          <w:kern w:val="0"/>
          <w:sz w:val="22"/>
          <w:szCs w:val="22"/>
          <w14:ligatures w14:val="none"/>
        </w:rPr>
      </w:pPr>
      <w:r w:rsidRPr="006864A6">
        <w:rPr>
          <w:rFonts w:ascii="Arial" w:hAnsi="Arial" w:cs="Arial"/>
          <w:color w:val="000000"/>
          <w:kern w:val="0"/>
          <w:sz w:val="22"/>
          <w:szCs w:val="22"/>
          <w14:ligatures w14:val="none"/>
        </w:rPr>
        <w:t>Overall, while emotional intelligence offers valuable insights into workplace behaviour, it should be integrated with other competencies rather than viewed as a standalone solution.</w:t>
      </w:r>
    </w:p>
    <w:p w14:paraId="2F94F932" w14:textId="77777777" w:rsidR="007457E5" w:rsidRPr="007457E5" w:rsidRDefault="007457E5" w:rsidP="007457E5">
      <w:pPr>
        <w:spacing w:before="100" w:beforeAutospacing="1" w:after="100" w:afterAutospacing="1" w:line="240" w:lineRule="auto"/>
        <w:outlineLvl w:val="1"/>
        <w:rPr>
          <w:rFonts w:ascii="Arial" w:eastAsia="Times New Roman" w:hAnsi="Arial" w:cs="Arial"/>
          <w:b/>
          <w:bCs/>
          <w:color w:val="000000"/>
          <w:kern w:val="0"/>
          <w:sz w:val="22"/>
          <w:szCs w:val="22"/>
          <w14:ligatures w14:val="none"/>
        </w:rPr>
      </w:pPr>
      <w:bookmarkStart w:id="10" w:name="_Toc225146682"/>
      <w:r w:rsidRPr="007457E5">
        <w:rPr>
          <w:rFonts w:ascii="Arial" w:eastAsia="Times New Roman" w:hAnsi="Arial" w:cs="Arial"/>
          <w:b/>
          <w:bCs/>
          <w:color w:val="000000"/>
          <w:kern w:val="0"/>
          <w:sz w:val="22"/>
          <w:szCs w:val="22"/>
          <w14:ligatures w14:val="none"/>
        </w:rPr>
        <w:t>2. Generational Characteristics and Recruitment (≈1000 words)</w:t>
      </w:r>
      <w:bookmarkEnd w:id="10"/>
    </w:p>
    <w:p w14:paraId="0128CC1C" w14:textId="77777777" w:rsidR="007457E5" w:rsidRPr="007457E5" w:rsidRDefault="007457E5" w:rsidP="007457E5">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1" w:name="_Toc225146683"/>
      <w:r w:rsidRPr="007457E5">
        <w:rPr>
          <w:rFonts w:ascii="Arial" w:eastAsia="Times New Roman" w:hAnsi="Arial" w:cs="Arial"/>
          <w:b/>
          <w:bCs/>
          <w:color w:val="000000"/>
          <w:kern w:val="0"/>
          <w:sz w:val="22"/>
          <w:szCs w:val="22"/>
          <w14:ligatures w14:val="none"/>
        </w:rPr>
        <w:lastRenderedPageBreak/>
        <w:t>Understanding Generational Diversity</w:t>
      </w:r>
      <w:bookmarkEnd w:id="11"/>
    </w:p>
    <w:p w14:paraId="1533544C" w14:textId="77777777" w:rsidR="00C82D86" w:rsidRPr="001F3399" w:rsidRDefault="00C82D86">
      <w:pPr>
        <w:pStyle w:val="NormalWeb"/>
        <w:rPr>
          <w:rFonts w:ascii="Arial" w:hAnsi="Arial" w:cs="Arial"/>
          <w:color w:val="000000"/>
          <w:sz w:val="22"/>
          <w:szCs w:val="22"/>
        </w:rPr>
      </w:pPr>
      <w:r w:rsidRPr="001F3399">
        <w:rPr>
          <w:rFonts w:ascii="Arial" w:hAnsi="Arial" w:cs="Arial"/>
          <w:color w:val="000000"/>
          <w:sz w:val="22"/>
          <w:szCs w:val="22"/>
        </w:rPr>
        <w:t>Modern organisations operate within increasingly diverse workforce structures, where multiple generations coexist and interact. Generation X, Millennials (Generation Y), and Generation Z each bring distinct values, attitudes, and expectations shaped by their socio-economic environments, technological exposure, and cultural contexts (Parry and Urwin, 2011). These differences significantly influence workplace behaviour, communication styles, and career motivations.</w:t>
      </w:r>
    </w:p>
    <w:p w14:paraId="18614DB1" w14:textId="3928D66F" w:rsidR="007457E5" w:rsidRPr="001F3399" w:rsidRDefault="00C82D86" w:rsidP="00C82D86">
      <w:pPr>
        <w:pStyle w:val="NormalWeb"/>
        <w:rPr>
          <w:rFonts w:ascii="Arial" w:hAnsi="Arial" w:cs="Arial"/>
          <w:color w:val="000000"/>
          <w:sz w:val="22"/>
          <w:szCs w:val="22"/>
        </w:rPr>
      </w:pPr>
      <w:r w:rsidRPr="001F3399">
        <w:rPr>
          <w:rFonts w:ascii="Arial" w:hAnsi="Arial" w:cs="Arial"/>
          <w:color w:val="000000"/>
          <w:sz w:val="22"/>
          <w:szCs w:val="22"/>
        </w:rPr>
        <w:t>From a managerial perspective, generational diversity presents both opportunities and challenges. On one hand, it enables organisations to benefit from a wide range of perspectives, experiences, and skills. On the other, it can create tension arising from differing expectations and work styles. Therefore, effective recruitment and talent management strategies must be informed by an understanding of generational characteristics, while avoiding overgeneralisation and stereotyping.</w:t>
      </w:r>
    </w:p>
    <w:p w14:paraId="41406CEC" w14:textId="77777777" w:rsidR="00500405" w:rsidRPr="00500405" w:rsidRDefault="00500405" w:rsidP="00500405">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2" w:name="_Toc225146684"/>
      <w:r w:rsidRPr="00500405">
        <w:rPr>
          <w:rFonts w:ascii="Arial" w:eastAsia="Times New Roman" w:hAnsi="Arial" w:cs="Arial"/>
          <w:b/>
          <w:bCs/>
          <w:color w:val="000000"/>
          <w:kern w:val="0"/>
          <w:sz w:val="22"/>
          <w:szCs w:val="22"/>
          <w14:ligatures w14:val="none"/>
        </w:rPr>
        <w:t>Generation X: Stability, Independence, and Experience</w:t>
      </w:r>
      <w:bookmarkEnd w:id="12"/>
    </w:p>
    <w:p w14:paraId="5F9F6C14" w14:textId="77777777" w:rsidR="00500405" w:rsidRDefault="00500405" w:rsidP="00500405">
      <w:pPr>
        <w:spacing w:before="100" w:beforeAutospacing="1" w:after="100" w:afterAutospacing="1" w:line="240" w:lineRule="auto"/>
        <w:rPr>
          <w:rFonts w:ascii="Arial" w:hAnsi="Arial" w:cs="Arial"/>
          <w:color w:val="000000"/>
          <w:kern w:val="0"/>
          <w:sz w:val="22"/>
          <w:szCs w:val="22"/>
          <w14:ligatures w14:val="none"/>
        </w:rPr>
      </w:pPr>
      <w:r w:rsidRPr="00500405">
        <w:rPr>
          <w:rFonts w:ascii="Arial" w:hAnsi="Arial" w:cs="Arial"/>
          <w:color w:val="000000"/>
          <w:kern w:val="0"/>
          <w:sz w:val="22"/>
          <w:szCs w:val="22"/>
          <w14:ligatures w14:val="none"/>
        </w:rPr>
        <w:t>Generation X employees, typically born between 1965 and 1980, are often characterised by independence, resilience, and adaptability. Having experienced economic fluctuations and organisational restructuring, they tend to value job security, autonomy, and work-life balance.</w:t>
      </w:r>
    </w:p>
    <w:p w14:paraId="68EDBB6E" w14:textId="77777777" w:rsidR="00804283" w:rsidRPr="00500405" w:rsidRDefault="00804283" w:rsidP="00500405">
      <w:pPr>
        <w:spacing w:before="100" w:beforeAutospacing="1" w:after="100" w:afterAutospacing="1" w:line="240" w:lineRule="auto"/>
        <w:rPr>
          <w:rFonts w:ascii="Arial" w:hAnsi="Arial" w:cs="Arial"/>
          <w:color w:val="000000"/>
          <w:kern w:val="0"/>
          <w:sz w:val="22"/>
          <w:szCs w:val="22"/>
          <w14:ligatures w14:val="none"/>
        </w:rPr>
      </w:pPr>
    </w:p>
    <w:p w14:paraId="02022D03" w14:textId="77777777" w:rsidR="00500405" w:rsidRPr="00500405" w:rsidRDefault="00500405" w:rsidP="00500405">
      <w:pPr>
        <w:spacing w:before="100" w:beforeAutospacing="1" w:after="100" w:afterAutospacing="1" w:line="240" w:lineRule="auto"/>
        <w:rPr>
          <w:rFonts w:ascii="Arial" w:hAnsi="Arial" w:cs="Arial"/>
          <w:color w:val="000000"/>
          <w:kern w:val="0"/>
          <w:sz w:val="22"/>
          <w:szCs w:val="22"/>
          <w14:ligatures w14:val="none"/>
        </w:rPr>
      </w:pPr>
      <w:r w:rsidRPr="00500405">
        <w:rPr>
          <w:rFonts w:ascii="Arial" w:hAnsi="Arial" w:cs="Arial"/>
          <w:color w:val="000000"/>
          <w:kern w:val="0"/>
          <w:sz w:val="22"/>
          <w:szCs w:val="22"/>
          <w14:ligatures w14:val="none"/>
        </w:rPr>
        <w:t>In recruitment contexts, Generation X candidates are likely to prioritise:</w:t>
      </w:r>
    </w:p>
    <w:p w14:paraId="2885753A" w14:textId="77777777" w:rsidR="00500405" w:rsidRPr="00500405" w:rsidRDefault="00500405" w:rsidP="00500405">
      <w:pPr>
        <w:numPr>
          <w:ilvl w:val="0"/>
          <w:numId w:val="4"/>
        </w:numPr>
        <w:spacing w:before="100" w:beforeAutospacing="1" w:after="100" w:afterAutospacing="1" w:line="240" w:lineRule="auto"/>
        <w:rPr>
          <w:rFonts w:ascii="Arial" w:eastAsia="Times New Roman" w:hAnsi="Arial" w:cs="Arial"/>
          <w:color w:val="000000"/>
          <w:kern w:val="0"/>
          <w:sz w:val="22"/>
          <w:szCs w:val="22"/>
          <w14:ligatures w14:val="none"/>
        </w:rPr>
      </w:pPr>
      <w:r w:rsidRPr="00500405">
        <w:rPr>
          <w:rFonts w:ascii="Arial" w:eastAsia="Times New Roman" w:hAnsi="Arial" w:cs="Arial"/>
          <w:color w:val="000000"/>
          <w:kern w:val="0"/>
          <w:sz w:val="22"/>
          <w:szCs w:val="22"/>
          <w14:ligatures w14:val="none"/>
        </w:rPr>
        <w:t>Organisational stability and long-term employment prospects</w:t>
      </w:r>
    </w:p>
    <w:p w14:paraId="22EF0133" w14:textId="77777777" w:rsidR="00500405" w:rsidRPr="00500405" w:rsidRDefault="00500405" w:rsidP="00500405">
      <w:pPr>
        <w:numPr>
          <w:ilvl w:val="0"/>
          <w:numId w:val="4"/>
        </w:numPr>
        <w:spacing w:before="100" w:beforeAutospacing="1" w:after="100" w:afterAutospacing="1" w:line="240" w:lineRule="auto"/>
        <w:rPr>
          <w:rFonts w:ascii="Arial" w:eastAsia="Times New Roman" w:hAnsi="Arial" w:cs="Arial"/>
          <w:color w:val="000000"/>
          <w:kern w:val="0"/>
          <w:sz w:val="22"/>
          <w:szCs w:val="22"/>
          <w14:ligatures w14:val="none"/>
        </w:rPr>
      </w:pPr>
      <w:r w:rsidRPr="00500405">
        <w:rPr>
          <w:rFonts w:ascii="Arial" w:eastAsia="Times New Roman" w:hAnsi="Arial" w:cs="Arial"/>
          <w:color w:val="000000"/>
          <w:kern w:val="0"/>
          <w:sz w:val="22"/>
          <w:szCs w:val="22"/>
          <w14:ligatures w14:val="none"/>
        </w:rPr>
        <w:t>Flexible working arrangements to balance personal and professional responsibilities</w:t>
      </w:r>
    </w:p>
    <w:p w14:paraId="460DC4D0" w14:textId="77777777" w:rsidR="00500405" w:rsidRPr="00500405" w:rsidRDefault="00500405" w:rsidP="00500405">
      <w:pPr>
        <w:numPr>
          <w:ilvl w:val="0"/>
          <w:numId w:val="4"/>
        </w:numPr>
        <w:spacing w:before="100" w:beforeAutospacing="1" w:after="100" w:afterAutospacing="1" w:line="240" w:lineRule="auto"/>
        <w:rPr>
          <w:rFonts w:ascii="Arial" w:eastAsia="Times New Roman" w:hAnsi="Arial" w:cs="Arial"/>
          <w:color w:val="000000"/>
          <w:kern w:val="0"/>
          <w:sz w:val="22"/>
          <w:szCs w:val="22"/>
          <w14:ligatures w14:val="none"/>
        </w:rPr>
      </w:pPr>
      <w:r w:rsidRPr="00500405">
        <w:rPr>
          <w:rFonts w:ascii="Arial" w:eastAsia="Times New Roman" w:hAnsi="Arial" w:cs="Arial"/>
          <w:color w:val="000000"/>
          <w:kern w:val="0"/>
          <w:sz w:val="22"/>
          <w:szCs w:val="22"/>
          <w14:ligatures w14:val="none"/>
        </w:rPr>
        <w:t>Recognition of experience and competence</w:t>
      </w:r>
    </w:p>
    <w:p w14:paraId="19443DC0" w14:textId="77777777" w:rsidR="00500405" w:rsidRPr="00500405" w:rsidRDefault="00500405" w:rsidP="00500405">
      <w:pPr>
        <w:spacing w:before="100" w:beforeAutospacing="1" w:after="100" w:afterAutospacing="1" w:line="240" w:lineRule="auto"/>
        <w:rPr>
          <w:rFonts w:ascii="Arial" w:hAnsi="Arial" w:cs="Arial"/>
          <w:color w:val="000000"/>
          <w:kern w:val="0"/>
          <w:sz w:val="22"/>
          <w:szCs w:val="22"/>
          <w14:ligatures w14:val="none"/>
        </w:rPr>
      </w:pPr>
      <w:r w:rsidRPr="00500405">
        <w:rPr>
          <w:rFonts w:ascii="Arial" w:hAnsi="Arial" w:cs="Arial"/>
          <w:color w:val="000000"/>
          <w:kern w:val="0"/>
          <w:sz w:val="22"/>
          <w:szCs w:val="22"/>
          <w14:ligatures w14:val="none"/>
        </w:rPr>
        <w:t>These individuals are generally self-directed and require less supervision compared to younger cohorts. Their pragmatic approach to work makes them valuable in leadership and mentoring roles, particularly in guiding less experienced employees.</w:t>
      </w:r>
    </w:p>
    <w:p w14:paraId="6A01AE96" w14:textId="77777777" w:rsidR="00500405" w:rsidRPr="00500405" w:rsidRDefault="00500405" w:rsidP="00500405">
      <w:pPr>
        <w:spacing w:before="100" w:beforeAutospacing="1" w:after="100" w:afterAutospacing="1" w:line="240" w:lineRule="auto"/>
        <w:rPr>
          <w:rFonts w:ascii="Arial" w:hAnsi="Arial" w:cs="Arial"/>
          <w:color w:val="000000"/>
          <w:kern w:val="0"/>
          <w:sz w:val="22"/>
          <w:szCs w:val="22"/>
          <w14:ligatures w14:val="none"/>
        </w:rPr>
      </w:pPr>
      <w:r w:rsidRPr="00500405">
        <w:rPr>
          <w:rFonts w:ascii="Arial" w:hAnsi="Arial" w:cs="Arial"/>
          <w:color w:val="000000"/>
          <w:kern w:val="0"/>
          <w:sz w:val="22"/>
          <w:szCs w:val="22"/>
          <w14:ligatures w14:val="none"/>
        </w:rPr>
        <w:t>However, organisations may inadvertently overlook Generation X in favour of younger talent, driven by assumptions about technological adaptability or long-term potential. This represents a critical oversight, as Generation X employees often possess significant institutional knowledge and leadership capabilities.</w:t>
      </w:r>
    </w:p>
    <w:p w14:paraId="5D93A767" w14:textId="77777777" w:rsidR="00500405" w:rsidRPr="00500405" w:rsidRDefault="00500405" w:rsidP="00500405">
      <w:pPr>
        <w:spacing w:before="100" w:beforeAutospacing="1" w:after="100" w:afterAutospacing="1" w:line="240" w:lineRule="auto"/>
        <w:rPr>
          <w:rFonts w:ascii="Arial" w:hAnsi="Arial" w:cs="Arial"/>
          <w:color w:val="000000"/>
          <w:kern w:val="0"/>
          <w:sz w:val="22"/>
          <w:szCs w:val="22"/>
          <w14:ligatures w14:val="none"/>
        </w:rPr>
      </w:pPr>
      <w:r w:rsidRPr="00500405">
        <w:rPr>
          <w:rFonts w:ascii="Arial" w:hAnsi="Arial" w:cs="Arial"/>
          <w:color w:val="000000"/>
          <w:kern w:val="0"/>
          <w:sz w:val="22"/>
          <w:szCs w:val="22"/>
          <w14:ligatures w14:val="none"/>
        </w:rPr>
        <w:t>From an emotional intelligence perspective, Generation X may demonstrate strong self-regulation and resilience, but may be less inclined toward open emotional expression compared to younger generations. Managers must therefore adopt communication approaches that respect their preference for directness and autonomy.</w:t>
      </w:r>
    </w:p>
    <w:p w14:paraId="2D0EBF5C" w14:textId="77777777" w:rsidR="00500405" w:rsidRPr="007457E5" w:rsidRDefault="00500405" w:rsidP="00C82D86">
      <w:pPr>
        <w:pStyle w:val="NormalWeb"/>
        <w:rPr>
          <w:rFonts w:ascii="Arial" w:hAnsi="Arial" w:cs="Arial"/>
          <w:color w:val="000000"/>
          <w:sz w:val="22"/>
          <w:szCs w:val="22"/>
        </w:rPr>
      </w:pPr>
    </w:p>
    <w:p w14:paraId="761F178F" w14:textId="77777777" w:rsidR="007457E5" w:rsidRPr="007457E5" w:rsidRDefault="007457E5" w:rsidP="007457E5">
      <w:pPr>
        <w:spacing w:after="0" w:line="240" w:lineRule="auto"/>
        <w:rPr>
          <w:rFonts w:ascii="Arial" w:eastAsia="Times New Roman" w:hAnsi="Arial" w:cs="Arial"/>
          <w:kern w:val="0"/>
          <w:sz w:val="22"/>
          <w:szCs w:val="22"/>
          <w14:ligatures w14:val="none"/>
        </w:rPr>
      </w:pPr>
      <w:r w:rsidRPr="007457E5">
        <w:rPr>
          <w:rFonts w:ascii="Arial" w:eastAsia="Times New Roman" w:hAnsi="Arial" w:cs="Arial"/>
          <w:noProof/>
          <w:kern w:val="0"/>
          <w:sz w:val="22"/>
          <w:szCs w:val="22"/>
          <w14:ligatures w14:val="none"/>
        </w:rPr>
        <mc:AlternateContent>
          <mc:Choice Requires="wps">
            <w:drawing>
              <wp:inline distT="0" distB="0" distL="0" distR="0" wp14:anchorId="458AF3AB" wp14:editId="7EB2D423">
                <wp:extent cx="5731510" cy="1270"/>
                <wp:effectExtent l="0" t="31750" r="0" b="36830"/>
                <wp:docPr id="1769523367"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0B86945"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123DA51" w14:textId="77777777" w:rsidR="006000F6" w:rsidRDefault="006000F6" w:rsidP="006C7C79">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3" w:name="_Toc225146685"/>
    </w:p>
    <w:p w14:paraId="6B1B9226" w14:textId="136913A8" w:rsidR="006C7C79" w:rsidRPr="006C7C79" w:rsidRDefault="006C7C79" w:rsidP="006C7C79">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r w:rsidRPr="006C7C79">
        <w:rPr>
          <w:rFonts w:ascii="Arial" w:eastAsia="Times New Roman" w:hAnsi="Arial" w:cs="Arial"/>
          <w:b/>
          <w:bCs/>
          <w:color w:val="000000"/>
          <w:kern w:val="0"/>
          <w:sz w:val="22"/>
          <w:szCs w:val="22"/>
          <w14:ligatures w14:val="none"/>
        </w:rPr>
        <w:t>Generation Y (Millennials): Purpose, Development, and Collaboration</w:t>
      </w:r>
      <w:bookmarkEnd w:id="13"/>
    </w:p>
    <w:p w14:paraId="1BC2B38B" w14:textId="77777777" w:rsidR="006C7C79" w:rsidRPr="006C7C79" w:rsidRDefault="006C7C79" w:rsidP="006C7C79">
      <w:pPr>
        <w:spacing w:before="100" w:beforeAutospacing="1" w:after="100" w:afterAutospacing="1" w:line="240" w:lineRule="auto"/>
        <w:rPr>
          <w:rFonts w:ascii="Arial" w:hAnsi="Arial" w:cs="Arial"/>
          <w:color w:val="000000"/>
          <w:kern w:val="0"/>
          <w:sz w:val="22"/>
          <w:szCs w:val="22"/>
          <w14:ligatures w14:val="none"/>
        </w:rPr>
      </w:pPr>
      <w:r w:rsidRPr="006C7C79">
        <w:rPr>
          <w:rFonts w:ascii="Arial" w:hAnsi="Arial" w:cs="Arial"/>
          <w:color w:val="000000"/>
          <w:kern w:val="0"/>
          <w:sz w:val="22"/>
          <w:szCs w:val="22"/>
          <w14:ligatures w14:val="none"/>
        </w:rPr>
        <w:t>Millennials, born between 1981 and 1996, represent a significant proportion of the workforce and are often associated with technological competence, collaboration, and a strong desire for meaningful work.</w:t>
      </w:r>
    </w:p>
    <w:p w14:paraId="176E9904" w14:textId="77777777" w:rsidR="006C7C79" w:rsidRPr="006C7C79" w:rsidRDefault="006C7C79" w:rsidP="006C7C79">
      <w:pPr>
        <w:spacing w:before="100" w:beforeAutospacing="1" w:after="100" w:afterAutospacing="1" w:line="240" w:lineRule="auto"/>
        <w:rPr>
          <w:rFonts w:ascii="Arial" w:hAnsi="Arial" w:cs="Arial"/>
          <w:color w:val="000000"/>
          <w:kern w:val="0"/>
          <w:sz w:val="22"/>
          <w:szCs w:val="22"/>
          <w14:ligatures w14:val="none"/>
        </w:rPr>
      </w:pPr>
      <w:r w:rsidRPr="006C7C79">
        <w:rPr>
          <w:rFonts w:ascii="Arial" w:hAnsi="Arial" w:cs="Arial"/>
          <w:color w:val="000000"/>
          <w:kern w:val="0"/>
          <w:sz w:val="22"/>
          <w:szCs w:val="22"/>
          <w14:ligatures w14:val="none"/>
        </w:rPr>
        <w:lastRenderedPageBreak/>
        <w:t>Unlike Generation X, Millennials place greater emphasis on:</w:t>
      </w:r>
    </w:p>
    <w:p w14:paraId="08F0E6CE" w14:textId="77777777" w:rsidR="006C7C79" w:rsidRPr="006C7C79" w:rsidRDefault="006C7C79" w:rsidP="006C7C79">
      <w:pPr>
        <w:numPr>
          <w:ilvl w:val="0"/>
          <w:numId w:val="5"/>
        </w:numPr>
        <w:spacing w:before="100" w:beforeAutospacing="1" w:after="100" w:afterAutospacing="1" w:line="240" w:lineRule="auto"/>
        <w:rPr>
          <w:rFonts w:ascii="Arial" w:eastAsia="Times New Roman" w:hAnsi="Arial" w:cs="Arial"/>
          <w:color w:val="000000"/>
          <w:kern w:val="0"/>
          <w:sz w:val="22"/>
          <w:szCs w:val="22"/>
          <w14:ligatures w14:val="none"/>
        </w:rPr>
      </w:pPr>
      <w:r w:rsidRPr="006C7C79">
        <w:rPr>
          <w:rFonts w:ascii="Arial" w:eastAsia="Times New Roman" w:hAnsi="Arial" w:cs="Arial"/>
          <w:color w:val="000000"/>
          <w:kern w:val="0"/>
          <w:sz w:val="22"/>
          <w:szCs w:val="22"/>
          <w14:ligatures w14:val="none"/>
        </w:rPr>
        <w:t>Career progression and continuous development</w:t>
      </w:r>
    </w:p>
    <w:p w14:paraId="1CD310BB" w14:textId="77777777" w:rsidR="006C7C79" w:rsidRPr="006C7C79" w:rsidRDefault="006C7C79" w:rsidP="006C7C79">
      <w:pPr>
        <w:numPr>
          <w:ilvl w:val="0"/>
          <w:numId w:val="5"/>
        </w:numPr>
        <w:spacing w:before="100" w:beforeAutospacing="1" w:after="100" w:afterAutospacing="1" w:line="240" w:lineRule="auto"/>
        <w:rPr>
          <w:rFonts w:ascii="Arial" w:eastAsia="Times New Roman" w:hAnsi="Arial" w:cs="Arial"/>
          <w:color w:val="000000"/>
          <w:kern w:val="0"/>
          <w:sz w:val="22"/>
          <w:szCs w:val="22"/>
          <w14:ligatures w14:val="none"/>
        </w:rPr>
      </w:pPr>
      <w:r w:rsidRPr="006C7C79">
        <w:rPr>
          <w:rFonts w:ascii="Arial" w:eastAsia="Times New Roman" w:hAnsi="Arial" w:cs="Arial"/>
          <w:color w:val="000000"/>
          <w:kern w:val="0"/>
          <w:sz w:val="22"/>
          <w:szCs w:val="22"/>
          <w14:ligatures w14:val="none"/>
        </w:rPr>
        <w:t>Organisational purpose and social responsibility</w:t>
      </w:r>
    </w:p>
    <w:p w14:paraId="683589A2" w14:textId="77777777" w:rsidR="006C7C79" w:rsidRPr="006C7C79" w:rsidRDefault="006C7C79" w:rsidP="006C7C79">
      <w:pPr>
        <w:numPr>
          <w:ilvl w:val="0"/>
          <w:numId w:val="5"/>
        </w:numPr>
        <w:spacing w:before="100" w:beforeAutospacing="1" w:after="100" w:afterAutospacing="1" w:line="240" w:lineRule="auto"/>
        <w:rPr>
          <w:rFonts w:ascii="Arial" w:eastAsia="Times New Roman" w:hAnsi="Arial" w:cs="Arial"/>
          <w:color w:val="000000"/>
          <w:kern w:val="0"/>
          <w:sz w:val="22"/>
          <w:szCs w:val="22"/>
          <w14:ligatures w14:val="none"/>
        </w:rPr>
      </w:pPr>
      <w:r w:rsidRPr="006C7C79">
        <w:rPr>
          <w:rFonts w:ascii="Arial" w:eastAsia="Times New Roman" w:hAnsi="Arial" w:cs="Arial"/>
          <w:color w:val="000000"/>
          <w:kern w:val="0"/>
          <w:sz w:val="22"/>
          <w:szCs w:val="22"/>
          <w14:ligatures w14:val="none"/>
        </w:rPr>
        <w:t>Frequent feedback and recognition</w:t>
      </w:r>
    </w:p>
    <w:p w14:paraId="68EDF26D" w14:textId="77777777" w:rsidR="006C7C79" w:rsidRPr="006C7C79" w:rsidRDefault="006C7C79" w:rsidP="006C7C79">
      <w:pPr>
        <w:spacing w:before="100" w:beforeAutospacing="1" w:after="100" w:afterAutospacing="1" w:line="240" w:lineRule="auto"/>
        <w:rPr>
          <w:rFonts w:ascii="Arial" w:hAnsi="Arial" w:cs="Arial"/>
          <w:color w:val="000000"/>
          <w:kern w:val="0"/>
          <w:sz w:val="22"/>
          <w:szCs w:val="22"/>
          <w14:ligatures w14:val="none"/>
        </w:rPr>
      </w:pPr>
      <w:r w:rsidRPr="006C7C79">
        <w:rPr>
          <w:rFonts w:ascii="Arial" w:hAnsi="Arial" w:cs="Arial"/>
          <w:color w:val="000000"/>
          <w:kern w:val="0"/>
          <w:sz w:val="22"/>
          <w:szCs w:val="22"/>
          <w14:ligatures w14:val="none"/>
        </w:rPr>
        <w:t>Recruitment strategies targeting Millennials must therefore highlight opportunities for learning, advancement, and engagement. Organisations that fail to provide clear development pathways risk high turnover rates among this group.</w:t>
      </w:r>
    </w:p>
    <w:p w14:paraId="0B7A32FE" w14:textId="77777777" w:rsidR="006C7C79" w:rsidRPr="006C7C79" w:rsidRDefault="006C7C79" w:rsidP="006C7C79">
      <w:pPr>
        <w:spacing w:before="100" w:beforeAutospacing="1" w:after="100" w:afterAutospacing="1" w:line="240" w:lineRule="auto"/>
        <w:rPr>
          <w:rFonts w:ascii="Arial" w:hAnsi="Arial" w:cs="Arial"/>
          <w:color w:val="000000"/>
          <w:kern w:val="0"/>
          <w:sz w:val="22"/>
          <w:szCs w:val="22"/>
          <w14:ligatures w14:val="none"/>
        </w:rPr>
      </w:pPr>
      <w:r w:rsidRPr="006C7C79">
        <w:rPr>
          <w:rFonts w:ascii="Arial" w:hAnsi="Arial" w:cs="Arial"/>
          <w:color w:val="000000"/>
          <w:kern w:val="0"/>
          <w:sz w:val="22"/>
          <w:szCs w:val="22"/>
          <w14:ligatures w14:val="none"/>
        </w:rPr>
        <w:t>Millennials are also more likely to value inclusive and participatory work environments. They prefer collaborative leadership styles and open communication, which align with emotionally intelligent management practices. Leaders who demonstrate empathy and transparency are more likely to engage and retain Millennial employees.</w:t>
      </w:r>
    </w:p>
    <w:p w14:paraId="6A02E342" w14:textId="77777777" w:rsidR="006C7C79" w:rsidRPr="006C7C79" w:rsidRDefault="006C7C79" w:rsidP="006C7C79">
      <w:pPr>
        <w:spacing w:before="100" w:beforeAutospacing="1" w:after="100" w:afterAutospacing="1" w:line="240" w:lineRule="auto"/>
        <w:rPr>
          <w:rFonts w:ascii="Arial" w:hAnsi="Arial" w:cs="Arial"/>
          <w:color w:val="000000"/>
          <w:kern w:val="0"/>
          <w:sz w:val="22"/>
          <w:szCs w:val="22"/>
          <w14:ligatures w14:val="none"/>
        </w:rPr>
      </w:pPr>
      <w:r w:rsidRPr="006C7C79">
        <w:rPr>
          <w:rFonts w:ascii="Arial" w:hAnsi="Arial" w:cs="Arial"/>
          <w:color w:val="000000"/>
          <w:kern w:val="0"/>
          <w:sz w:val="22"/>
          <w:szCs w:val="22"/>
          <w14:ligatures w14:val="none"/>
        </w:rPr>
        <w:t>Critically, Millennials are often stereotyped as entitled or lacking commitment. However, research suggests that these perceptions may reflect generational shifts in work values rather than deficiencies in work ethic (Twenge et al., 2010). Their emphasis on work-life balance and personal fulfilment reflects broader societal changes rather than individual shortcomings.</w:t>
      </w:r>
    </w:p>
    <w:p w14:paraId="0BD54288" w14:textId="77777777" w:rsidR="006C7C79" w:rsidRPr="006C7C79" w:rsidRDefault="006C7C79" w:rsidP="006C7C79">
      <w:pPr>
        <w:spacing w:before="100" w:beforeAutospacing="1" w:after="100" w:afterAutospacing="1" w:line="240" w:lineRule="auto"/>
        <w:rPr>
          <w:rFonts w:ascii="Arial" w:hAnsi="Arial" w:cs="Arial"/>
          <w:color w:val="000000"/>
          <w:kern w:val="0"/>
          <w:sz w:val="22"/>
          <w:szCs w:val="22"/>
          <w14:ligatures w14:val="none"/>
        </w:rPr>
      </w:pPr>
      <w:r w:rsidRPr="006C7C79">
        <w:rPr>
          <w:rFonts w:ascii="Arial" w:hAnsi="Arial" w:cs="Arial"/>
          <w:color w:val="000000"/>
          <w:kern w:val="0"/>
          <w:sz w:val="22"/>
          <w:szCs w:val="22"/>
          <w14:ligatures w14:val="none"/>
        </w:rPr>
        <w:t>From an EI perspective, Millennials tend to be more comfortable expressing emotions and engaging in interpersonal communication. This can enhance teamwork but may also require structured conflict management to ensure productivity</w:t>
      </w:r>
    </w:p>
    <w:p w14:paraId="697E24AA" w14:textId="77777777" w:rsidR="007457E5" w:rsidRPr="007457E5" w:rsidRDefault="007457E5" w:rsidP="007457E5">
      <w:pPr>
        <w:spacing w:after="0" w:line="240" w:lineRule="auto"/>
        <w:rPr>
          <w:rFonts w:ascii="Arial" w:eastAsia="Times New Roman" w:hAnsi="Arial" w:cs="Arial"/>
          <w:kern w:val="0"/>
          <w:sz w:val="22"/>
          <w:szCs w:val="22"/>
          <w14:ligatures w14:val="none"/>
        </w:rPr>
      </w:pPr>
      <w:r w:rsidRPr="007457E5">
        <w:rPr>
          <w:rFonts w:ascii="Arial" w:eastAsia="Times New Roman" w:hAnsi="Arial" w:cs="Arial"/>
          <w:noProof/>
          <w:kern w:val="0"/>
          <w:sz w:val="22"/>
          <w:szCs w:val="22"/>
          <w14:ligatures w14:val="none"/>
        </w:rPr>
        <mc:AlternateContent>
          <mc:Choice Requires="wps">
            <w:drawing>
              <wp:inline distT="0" distB="0" distL="0" distR="0" wp14:anchorId="2D814DEF" wp14:editId="54979008">
                <wp:extent cx="5731510" cy="1270"/>
                <wp:effectExtent l="0" t="31750" r="0" b="36830"/>
                <wp:docPr id="72464134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0007B1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077B827" w14:textId="77777777" w:rsidR="007D55DB" w:rsidRPr="007D55DB" w:rsidRDefault="007D55DB" w:rsidP="007D55DB">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4" w:name="_Toc225146686"/>
      <w:r w:rsidRPr="007D55DB">
        <w:rPr>
          <w:rFonts w:ascii="Arial" w:eastAsia="Times New Roman" w:hAnsi="Arial" w:cs="Arial"/>
          <w:b/>
          <w:bCs/>
          <w:color w:val="000000"/>
          <w:kern w:val="0"/>
          <w:sz w:val="22"/>
          <w:szCs w:val="22"/>
          <w14:ligatures w14:val="none"/>
        </w:rPr>
        <w:t>Generation Z: Digital Integration, Flexibility, and Individualism</w:t>
      </w:r>
      <w:bookmarkEnd w:id="14"/>
    </w:p>
    <w:p w14:paraId="7BE075B3" w14:textId="77777777" w:rsidR="007D55DB" w:rsidRPr="007D55DB" w:rsidRDefault="007D55DB" w:rsidP="007D55DB">
      <w:pPr>
        <w:spacing w:before="100" w:beforeAutospacing="1" w:after="100" w:afterAutospacing="1" w:line="240" w:lineRule="auto"/>
        <w:rPr>
          <w:rFonts w:ascii="Arial" w:hAnsi="Arial" w:cs="Arial"/>
          <w:color w:val="000000"/>
          <w:kern w:val="0"/>
          <w:sz w:val="22"/>
          <w:szCs w:val="22"/>
          <w14:ligatures w14:val="none"/>
        </w:rPr>
      </w:pPr>
      <w:r w:rsidRPr="007D55DB">
        <w:rPr>
          <w:rFonts w:ascii="Arial" w:hAnsi="Arial" w:cs="Arial"/>
          <w:color w:val="000000"/>
          <w:kern w:val="0"/>
          <w:sz w:val="22"/>
          <w:szCs w:val="22"/>
          <w14:ligatures w14:val="none"/>
        </w:rPr>
        <w:t>Generation Z, born from approximately 1997 onwards, represents the newest entrants to the workforce. As digital natives, they have grown up in an environment characterised by constant connectivity, rapid information exchange, and global awareness.</w:t>
      </w:r>
    </w:p>
    <w:p w14:paraId="6D104371" w14:textId="77777777" w:rsidR="007D55DB" w:rsidRPr="007D55DB" w:rsidRDefault="007D55DB" w:rsidP="007D55DB">
      <w:pPr>
        <w:spacing w:before="100" w:beforeAutospacing="1" w:after="100" w:afterAutospacing="1" w:line="240" w:lineRule="auto"/>
        <w:rPr>
          <w:rFonts w:ascii="Arial" w:hAnsi="Arial" w:cs="Arial"/>
          <w:color w:val="000000"/>
          <w:kern w:val="0"/>
          <w:sz w:val="22"/>
          <w:szCs w:val="22"/>
          <w14:ligatures w14:val="none"/>
        </w:rPr>
      </w:pPr>
      <w:r w:rsidRPr="007D55DB">
        <w:rPr>
          <w:rFonts w:ascii="Arial" w:hAnsi="Arial" w:cs="Arial"/>
          <w:color w:val="000000"/>
          <w:kern w:val="0"/>
          <w:sz w:val="22"/>
          <w:szCs w:val="22"/>
          <w14:ligatures w14:val="none"/>
        </w:rPr>
        <w:t>Key characteristics of Generation Z include:</w:t>
      </w:r>
    </w:p>
    <w:p w14:paraId="23F84A27" w14:textId="77777777" w:rsidR="007D55DB" w:rsidRPr="007D55DB" w:rsidRDefault="007D55DB" w:rsidP="007D55DB">
      <w:pPr>
        <w:numPr>
          <w:ilvl w:val="0"/>
          <w:numId w:val="6"/>
        </w:numPr>
        <w:spacing w:before="100" w:beforeAutospacing="1" w:after="100" w:afterAutospacing="1" w:line="240" w:lineRule="auto"/>
        <w:rPr>
          <w:rFonts w:ascii="Arial" w:eastAsia="Times New Roman" w:hAnsi="Arial" w:cs="Arial"/>
          <w:color w:val="000000"/>
          <w:kern w:val="0"/>
          <w:sz w:val="22"/>
          <w:szCs w:val="22"/>
          <w14:ligatures w14:val="none"/>
        </w:rPr>
      </w:pPr>
      <w:r w:rsidRPr="007D55DB">
        <w:rPr>
          <w:rFonts w:ascii="Arial" w:eastAsia="Times New Roman" w:hAnsi="Arial" w:cs="Arial"/>
          <w:color w:val="000000"/>
          <w:kern w:val="0"/>
          <w:sz w:val="22"/>
          <w:szCs w:val="22"/>
          <w14:ligatures w14:val="none"/>
        </w:rPr>
        <w:t>High technological proficiency</w:t>
      </w:r>
    </w:p>
    <w:p w14:paraId="074176A4" w14:textId="77777777" w:rsidR="007D55DB" w:rsidRPr="007D55DB" w:rsidRDefault="007D55DB" w:rsidP="007D55DB">
      <w:pPr>
        <w:numPr>
          <w:ilvl w:val="0"/>
          <w:numId w:val="6"/>
        </w:numPr>
        <w:spacing w:before="100" w:beforeAutospacing="1" w:after="100" w:afterAutospacing="1" w:line="240" w:lineRule="auto"/>
        <w:rPr>
          <w:rFonts w:ascii="Arial" w:eastAsia="Times New Roman" w:hAnsi="Arial" w:cs="Arial"/>
          <w:color w:val="000000"/>
          <w:kern w:val="0"/>
          <w:sz w:val="22"/>
          <w:szCs w:val="22"/>
          <w14:ligatures w14:val="none"/>
        </w:rPr>
      </w:pPr>
      <w:r w:rsidRPr="007D55DB">
        <w:rPr>
          <w:rFonts w:ascii="Arial" w:eastAsia="Times New Roman" w:hAnsi="Arial" w:cs="Arial"/>
          <w:color w:val="000000"/>
          <w:kern w:val="0"/>
          <w:sz w:val="22"/>
          <w:szCs w:val="22"/>
          <w14:ligatures w14:val="none"/>
        </w:rPr>
        <w:t>Preference for fast, concise communication</w:t>
      </w:r>
    </w:p>
    <w:p w14:paraId="75711517" w14:textId="77777777" w:rsidR="007D55DB" w:rsidRPr="007D55DB" w:rsidRDefault="007D55DB" w:rsidP="007D55DB">
      <w:pPr>
        <w:numPr>
          <w:ilvl w:val="0"/>
          <w:numId w:val="6"/>
        </w:numPr>
        <w:spacing w:before="100" w:beforeAutospacing="1" w:after="100" w:afterAutospacing="1" w:line="240" w:lineRule="auto"/>
        <w:rPr>
          <w:rFonts w:ascii="Arial" w:eastAsia="Times New Roman" w:hAnsi="Arial" w:cs="Arial"/>
          <w:color w:val="000000"/>
          <w:kern w:val="0"/>
          <w:sz w:val="22"/>
          <w:szCs w:val="22"/>
          <w14:ligatures w14:val="none"/>
        </w:rPr>
      </w:pPr>
      <w:r w:rsidRPr="007D55DB">
        <w:rPr>
          <w:rFonts w:ascii="Arial" w:eastAsia="Times New Roman" w:hAnsi="Arial" w:cs="Arial"/>
          <w:color w:val="000000"/>
          <w:kern w:val="0"/>
          <w:sz w:val="22"/>
          <w:szCs w:val="22"/>
          <w14:ligatures w14:val="none"/>
        </w:rPr>
        <w:t>Strong emphasis on diversity, inclusion, and authenticity</w:t>
      </w:r>
    </w:p>
    <w:p w14:paraId="0E43174F" w14:textId="77777777" w:rsidR="007D55DB" w:rsidRPr="007D55DB" w:rsidRDefault="007D55DB" w:rsidP="007D55DB">
      <w:pPr>
        <w:numPr>
          <w:ilvl w:val="0"/>
          <w:numId w:val="6"/>
        </w:numPr>
        <w:spacing w:before="100" w:beforeAutospacing="1" w:after="100" w:afterAutospacing="1" w:line="240" w:lineRule="auto"/>
        <w:rPr>
          <w:rFonts w:ascii="Arial" w:eastAsia="Times New Roman" w:hAnsi="Arial" w:cs="Arial"/>
          <w:color w:val="000000"/>
          <w:kern w:val="0"/>
          <w:sz w:val="22"/>
          <w:szCs w:val="22"/>
          <w14:ligatures w14:val="none"/>
        </w:rPr>
      </w:pPr>
      <w:r w:rsidRPr="007D55DB">
        <w:rPr>
          <w:rFonts w:ascii="Arial" w:eastAsia="Times New Roman" w:hAnsi="Arial" w:cs="Arial"/>
          <w:color w:val="000000"/>
          <w:kern w:val="0"/>
          <w:sz w:val="22"/>
          <w:szCs w:val="22"/>
          <w14:ligatures w14:val="none"/>
        </w:rPr>
        <w:t>Entrepreneurial mindset and desire for independence</w:t>
      </w:r>
    </w:p>
    <w:p w14:paraId="3EE1E03B" w14:textId="77777777" w:rsidR="007D55DB" w:rsidRPr="007D55DB" w:rsidRDefault="007D55DB" w:rsidP="007D55DB">
      <w:pPr>
        <w:spacing w:before="100" w:beforeAutospacing="1" w:after="100" w:afterAutospacing="1" w:line="240" w:lineRule="auto"/>
        <w:rPr>
          <w:rFonts w:ascii="Arial" w:hAnsi="Arial" w:cs="Arial"/>
          <w:color w:val="000000"/>
          <w:kern w:val="0"/>
          <w:sz w:val="22"/>
          <w:szCs w:val="22"/>
          <w14:ligatures w14:val="none"/>
        </w:rPr>
      </w:pPr>
      <w:r w:rsidRPr="007D55DB">
        <w:rPr>
          <w:rFonts w:ascii="Arial" w:hAnsi="Arial" w:cs="Arial"/>
          <w:color w:val="000000"/>
          <w:kern w:val="0"/>
          <w:sz w:val="22"/>
          <w:szCs w:val="22"/>
          <w14:ligatures w14:val="none"/>
        </w:rPr>
        <w:t>Recruitment strategies for Generation Z must leverage digital platforms, including social media and mobile-friendly application processes. Traditional recruitment methods may be less effective for this cohort.</w:t>
      </w:r>
    </w:p>
    <w:p w14:paraId="7A64098D" w14:textId="77777777" w:rsidR="007D55DB" w:rsidRPr="007D55DB" w:rsidRDefault="007D55DB" w:rsidP="007D55DB">
      <w:pPr>
        <w:spacing w:before="100" w:beforeAutospacing="1" w:after="100" w:afterAutospacing="1" w:line="240" w:lineRule="auto"/>
        <w:rPr>
          <w:rFonts w:ascii="Arial" w:hAnsi="Arial" w:cs="Arial"/>
          <w:color w:val="000000"/>
          <w:kern w:val="0"/>
          <w:sz w:val="22"/>
          <w:szCs w:val="22"/>
          <w14:ligatures w14:val="none"/>
        </w:rPr>
      </w:pPr>
      <w:r w:rsidRPr="007D55DB">
        <w:rPr>
          <w:rFonts w:ascii="Arial" w:hAnsi="Arial" w:cs="Arial"/>
          <w:color w:val="000000"/>
          <w:kern w:val="0"/>
          <w:sz w:val="22"/>
          <w:szCs w:val="22"/>
          <w14:ligatures w14:val="none"/>
        </w:rPr>
        <w:t>Generation Z employees also prioritise flexibility, both in terms of working arrangements and career paths. They are less likely to remain in roles that do not align with their personal values or provide opportunities for growth.</w:t>
      </w:r>
    </w:p>
    <w:p w14:paraId="6ACF696B" w14:textId="77777777" w:rsidR="007D55DB" w:rsidRPr="007D55DB" w:rsidRDefault="007D55DB" w:rsidP="007D55DB">
      <w:pPr>
        <w:spacing w:before="100" w:beforeAutospacing="1" w:after="100" w:afterAutospacing="1" w:line="240" w:lineRule="auto"/>
        <w:rPr>
          <w:rFonts w:ascii="Arial" w:hAnsi="Arial" w:cs="Arial"/>
          <w:color w:val="000000"/>
          <w:kern w:val="0"/>
          <w:sz w:val="22"/>
          <w:szCs w:val="22"/>
          <w14:ligatures w14:val="none"/>
        </w:rPr>
      </w:pPr>
      <w:r w:rsidRPr="007D55DB">
        <w:rPr>
          <w:rFonts w:ascii="Arial" w:hAnsi="Arial" w:cs="Arial"/>
          <w:color w:val="000000"/>
          <w:kern w:val="0"/>
          <w:sz w:val="22"/>
          <w:szCs w:val="22"/>
          <w14:ligatures w14:val="none"/>
        </w:rPr>
        <w:t>However, despite their technological strengths, Generation Z may face challenges in developing interpersonal and emotional skills due to reduced face-to-face interaction. This highlights the importance of emotional intelligence development within organisations.</w:t>
      </w:r>
    </w:p>
    <w:p w14:paraId="320C302C" w14:textId="77777777" w:rsidR="007D55DB" w:rsidRPr="007D55DB" w:rsidRDefault="007D55DB" w:rsidP="007D55DB">
      <w:pPr>
        <w:spacing w:before="100" w:beforeAutospacing="1" w:after="100" w:afterAutospacing="1" w:line="240" w:lineRule="auto"/>
        <w:rPr>
          <w:rFonts w:ascii="Arial" w:hAnsi="Arial" w:cs="Arial"/>
          <w:color w:val="000000"/>
          <w:kern w:val="0"/>
          <w:sz w:val="22"/>
          <w:szCs w:val="22"/>
          <w14:ligatures w14:val="none"/>
        </w:rPr>
      </w:pPr>
      <w:r w:rsidRPr="007D55DB">
        <w:rPr>
          <w:rFonts w:ascii="Arial" w:hAnsi="Arial" w:cs="Arial"/>
          <w:color w:val="000000"/>
          <w:kern w:val="0"/>
          <w:sz w:val="22"/>
          <w:szCs w:val="22"/>
          <w14:ligatures w14:val="none"/>
        </w:rPr>
        <w:lastRenderedPageBreak/>
        <w:t>Managers must adopt coaching-oriented leadership styles, providing guidance, feedback, and opportunities for skill development. Emotional intelligence is particularly critical in supporting Generation Z employees as they transition into professional environments.</w:t>
      </w:r>
    </w:p>
    <w:p w14:paraId="22729008" w14:textId="77777777" w:rsidR="007457E5" w:rsidRPr="007457E5" w:rsidRDefault="007457E5" w:rsidP="007457E5">
      <w:pPr>
        <w:spacing w:after="0" w:line="240" w:lineRule="auto"/>
        <w:rPr>
          <w:rFonts w:ascii="Arial" w:eastAsia="Times New Roman" w:hAnsi="Arial" w:cs="Arial"/>
          <w:kern w:val="0"/>
          <w:sz w:val="22"/>
          <w:szCs w:val="22"/>
          <w14:ligatures w14:val="none"/>
        </w:rPr>
      </w:pPr>
      <w:r w:rsidRPr="007457E5">
        <w:rPr>
          <w:rFonts w:ascii="Arial" w:eastAsia="Times New Roman" w:hAnsi="Arial" w:cs="Arial"/>
          <w:noProof/>
          <w:kern w:val="0"/>
          <w:sz w:val="22"/>
          <w:szCs w:val="22"/>
          <w14:ligatures w14:val="none"/>
        </w:rPr>
        <mc:AlternateContent>
          <mc:Choice Requires="wps">
            <w:drawing>
              <wp:inline distT="0" distB="0" distL="0" distR="0" wp14:anchorId="557D6450" wp14:editId="467E2FFF">
                <wp:extent cx="5731510" cy="1270"/>
                <wp:effectExtent l="0" t="31750" r="0" b="36830"/>
                <wp:docPr id="111496397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59A9A0"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00C455F" w14:textId="77777777" w:rsidR="007457E5" w:rsidRPr="007457E5" w:rsidRDefault="007457E5" w:rsidP="007457E5">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5" w:name="_Toc225146687"/>
      <w:r w:rsidRPr="007457E5">
        <w:rPr>
          <w:rFonts w:ascii="Arial" w:eastAsia="Times New Roman" w:hAnsi="Arial" w:cs="Arial"/>
          <w:b/>
          <w:bCs/>
          <w:color w:val="000000"/>
          <w:kern w:val="0"/>
          <w:sz w:val="22"/>
          <w:szCs w:val="22"/>
          <w14:ligatures w14:val="none"/>
        </w:rPr>
        <w:t>Generational Differences and Emotional Intelligence</w:t>
      </w:r>
      <w:bookmarkEnd w:id="15"/>
    </w:p>
    <w:p w14:paraId="11CE0569" w14:textId="77777777" w:rsidR="007457E5" w:rsidRPr="007457E5" w:rsidRDefault="007457E5" w:rsidP="007457E5">
      <w:pPr>
        <w:spacing w:before="100" w:beforeAutospacing="1" w:after="100" w:afterAutospacing="1" w:line="240" w:lineRule="auto"/>
        <w:rPr>
          <w:rFonts w:ascii="Arial" w:hAnsi="Arial" w:cs="Arial"/>
          <w:color w:val="000000"/>
          <w:kern w:val="0"/>
          <w:sz w:val="22"/>
          <w:szCs w:val="22"/>
          <w14:ligatures w14:val="none"/>
        </w:rPr>
      </w:pPr>
      <w:r w:rsidRPr="007457E5">
        <w:rPr>
          <w:rFonts w:ascii="Arial" w:hAnsi="Arial" w:cs="Arial"/>
          <w:color w:val="000000"/>
          <w:kern w:val="0"/>
          <w:sz w:val="22"/>
          <w:szCs w:val="22"/>
          <w14:ligatures w14:val="none"/>
        </w:rPr>
        <w:t>Emotional intelligence is critical in managing generational diversity. Differences in communication styles, work expectations, and values can lead to misunderstandings and conflict.</w:t>
      </w:r>
    </w:p>
    <w:p w14:paraId="27B253F4" w14:textId="7AE7439F" w:rsidR="007457E5" w:rsidRPr="001F3399" w:rsidRDefault="007457E5" w:rsidP="007457E5">
      <w:pPr>
        <w:spacing w:before="100" w:beforeAutospacing="1" w:after="100" w:afterAutospacing="1" w:line="240" w:lineRule="auto"/>
        <w:rPr>
          <w:rFonts w:ascii="Arial" w:hAnsi="Arial" w:cs="Arial"/>
          <w:color w:val="000000"/>
          <w:kern w:val="0"/>
          <w:sz w:val="22"/>
          <w:szCs w:val="22"/>
          <w14:ligatures w14:val="none"/>
        </w:rPr>
      </w:pPr>
      <w:r w:rsidRPr="007457E5">
        <w:rPr>
          <w:rFonts w:ascii="Arial" w:hAnsi="Arial" w:cs="Arial"/>
          <w:color w:val="000000"/>
          <w:kern w:val="0"/>
          <w:sz w:val="22"/>
          <w:szCs w:val="22"/>
          <w14:ligatures w14:val="none"/>
        </w:rPr>
        <w:t>Managers with high EI can adapt their leadership styles to meet the needs of different generations, fostering collaboration and inclusivity. For example, empathetic communication can bridge gaps between traditional and digital communication preferences</w:t>
      </w:r>
      <w:r w:rsidR="00E63C7A" w:rsidRPr="001F3399">
        <w:rPr>
          <w:rFonts w:ascii="Arial" w:hAnsi="Arial" w:cs="Arial"/>
          <w:color w:val="000000"/>
          <w:kern w:val="0"/>
          <w:sz w:val="22"/>
          <w:szCs w:val="22"/>
          <w14:ligatures w14:val="none"/>
        </w:rPr>
        <w:t>.</w:t>
      </w:r>
    </w:p>
    <w:p w14:paraId="603A0E4B" w14:textId="77777777" w:rsidR="00244000" w:rsidRPr="00244000" w:rsidRDefault="00244000" w:rsidP="00244000">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6" w:name="_Toc225146688"/>
      <w:r w:rsidRPr="00244000">
        <w:rPr>
          <w:rFonts w:ascii="Arial" w:eastAsia="Times New Roman" w:hAnsi="Arial" w:cs="Arial"/>
          <w:b/>
          <w:bCs/>
          <w:color w:val="000000"/>
          <w:kern w:val="0"/>
          <w:sz w:val="22"/>
          <w:szCs w:val="22"/>
          <w14:ligatures w14:val="none"/>
        </w:rPr>
        <w:t>Critical Evaluation of Generational Theory</w:t>
      </w:r>
      <w:bookmarkEnd w:id="16"/>
    </w:p>
    <w:p w14:paraId="2E43479C" w14:textId="77777777" w:rsidR="00244000" w:rsidRPr="00244000" w:rsidRDefault="00244000" w:rsidP="00244000">
      <w:pPr>
        <w:spacing w:before="100" w:beforeAutospacing="1" w:after="100" w:afterAutospacing="1" w:line="240" w:lineRule="auto"/>
        <w:rPr>
          <w:rFonts w:ascii="Arial" w:hAnsi="Arial" w:cs="Arial"/>
          <w:color w:val="000000"/>
          <w:kern w:val="0"/>
          <w:sz w:val="22"/>
          <w:szCs w:val="22"/>
          <w14:ligatures w14:val="none"/>
        </w:rPr>
      </w:pPr>
      <w:r w:rsidRPr="00244000">
        <w:rPr>
          <w:rFonts w:ascii="Arial" w:hAnsi="Arial" w:cs="Arial"/>
          <w:color w:val="000000"/>
          <w:kern w:val="0"/>
          <w:sz w:val="22"/>
          <w:szCs w:val="22"/>
          <w14:ligatures w14:val="none"/>
        </w:rPr>
        <w:t>While generational frameworks provide useful insights, they are not without limitations. Critics argue that generational differences may be overstated and that individual differences often outweigh generational characteristics (Costanza et al., 2012).</w:t>
      </w:r>
    </w:p>
    <w:p w14:paraId="661F08E1" w14:textId="77777777" w:rsidR="00244000" w:rsidRPr="00244000" w:rsidRDefault="00244000" w:rsidP="00244000">
      <w:pPr>
        <w:spacing w:before="100" w:beforeAutospacing="1" w:after="100" w:afterAutospacing="1" w:line="240" w:lineRule="auto"/>
        <w:rPr>
          <w:rFonts w:ascii="Arial" w:hAnsi="Arial" w:cs="Arial"/>
          <w:color w:val="000000"/>
          <w:kern w:val="0"/>
          <w:sz w:val="22"/>
          <w:szCs w:val="22"/>
          <w14:ligatures w14:val="none"/>
        </w:rPr>
      </w:pPr>
      <w:r w:rsidRPr="00244000">
        <w:rPr>
          <w:rFonts w:ascii="Arial" w:hAnsi="Arial" w:cs="Arial"/>
          <w:color w:val="000000"/>
          <w:kern w:val="0"/>
          <w:sz w:val="22"/>
          <w:szCs w:val="22"/>
          <w14:ligatures w14:val="none"/>
        </w:rPr>
        <w:t>Over-reliance on generational stereotypes can lead to bias in recruitment and management practices. For example, assuming that all Generation Z employees lack interpersonal skills or that all Millennials are technology-dependent may result in inaccurate assessments and missed opportunities.</w:t>
      </w:r>
    </w:p>
    <w:p w14:paraId="4FA49E71" w14:textId="77777777" w:rsidR="00244000" w:rsidRPr="00244000" w:rsidRDefault="00244000" w:rsidP="00244000">
      <w:pPr>
        <w:spacing w:before="100" w:beforeAutospacing="1" w:after="100" w:afterAutospacing="1" w:line="240" w:lineRule="auto"/>
        <w:rPr>
          <w:rFonts w:ascii="Arial" w:hAnsi="Arial" w:cs="Arial"/>
          <w:color w:val="000000"/>
          <w:kern w:val="0"/>
          <w:sz w:val="22"/>
          <w:szCs w:val="22"/>
          <w14:ligatures w14:val="none"/>
        </w:rPr>
      </w:pPr>
      <w:r w:rsidRPr="00244000">
        <w:rPr>
          <w:rFonts w:ascii="Arial" w:hAnsi="Arial" w:cs="Arial"/>
          <w:color w:val="000000"/>
          <w:kern w:val="0"/>
          <w:sz w:val="22"/>
          <w:szCs w:val="22"/>
          <w14:ligatures w14:val="none"/>
        </w:rPr>
        <w:t>Furthermore, generational categories are broad and may not account for cultural, socio-economic, or individual variability. Therefore, while generational theory can inform recruitment strategies, it should be applied with caution and complemented by individualised approaches.</w:t>
      </w:r>
    </w:p>
    <w:p w14:paraId="795F34CE" w14:textId="77777777" w:rsidR="00244000" w:rsidRPr="00244000" w:rsidRDefault="00244000" w:rsidP="00244000">
      <w:pPr>
        <w:spacing w:after="0" w:line="240" w:lineRule="auto"/>
        <w:rPr>
          <w:rFonts w:ascii="Arial" w:eastAsia="Times New Roman" w:hAnsi="Arial" w:cs="Arial"/>
          <w:kern w:val="0"/>
          <w:sz w:val="22"/>
          <w:szCs w:val="22"/>
          <w14:ligatures w14:val="none"/>
        </w:rPr>
      </w:pPr>
      <w:r w:rsidRPr="00244000">
        <w:rPr>
          <w:rFonts w:ascii="Arial" w:eastAsia="Times New Roman" w:hAnsi="Arial" w:cs="Arial"/>
          <w:noProof/>
          <w:kern w:val="0"/>
          <w:sz w:val="22"/>
          <w:szCs w:val="22"/>
          <w14:ligatures w14:val="none"/>
        </w:rPr>
        <mc:AlternateContent>
          <mc:Choice Requires="wps">
            <w:drawing>
              <wp:inline distT="0" distB="0" distL="0" distR="0" wp14:anchorId="4AC037DA" wp14:editId="4B2B929E">
                <wp:extent cx="5731510" cy="1270"/>
                <wp:effectExtent l="0" t="31750" r="0" b="36830"/>
                <wp:docPr id="62085151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6ABF2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479C848" w14:textId="77777777" w:rsidR="00244000" w:rsidRPr="00244000" w:rsidRDefault="00244000" w:rsidP="00244000">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7" w:name="_Toc225146689"/>
      <w:r w:rsidRPr="00244000">
        <w:rPr>
          <w:rFonts w:ascii="Arial" w:eastAsia="Times New Roman" w:hAnsi="Arial" w:cs="Arial"/>
          <w:b/>
          <w:bCs/>
          <w:color w:val="000000"/>
          <w:kern w:val="0"/>
          <w:sz w:val="22"/>
          <w:szCs w:val="22"/>
          <w14:ligatures w14:val="none"/>
        </w:rPr>
        <w:t>Emotional Intelligence as a Tool for Managing Generational Diversity</w:t>
      </w:r>
      <w:bookmarkEnd w:id="17"/>
    </w:p>
    <w:p w14:paraId="5F055F53" w14:textId="77777777" w:rsidR="00244000" w:rsidRPr="00244000" w:rsidRDefault="00244000" w:rsidP="00244000">
      <w:pPr>
        <w:spacing w:before="100" w:beforeAutospacing="1" w:after="100" w:afterAutospacing="1" w:line="240" w:lineRule="auto"/>
        <w:rPr>
          <w:rFonts w:ascii="Arial" w:hAnsi="Arial" w:cs="Arial"/>
          <w:color w:val="000000"/>
          <w:kern w:val="0"/>
          <w:sz w:val="22"/>
          <w:szCs w:val="22"/>
          <w14:ligatures w14:val="none"/>
        </w:rPr>
      </w:pPr>
      <w:r w:rsidRPr="00244000">
        <w:rPr>
          <w:rFonts w:ascii="Arial" w:hAnsi="Arial" w:cs="Arial"/>
          <w:color w:val="000000"/>
          <w:kern w:val="0"/>
          <w:sz w:val="22"/>
          <w:szCs w:val="22"/>
          <w14:ligatures w14:val="none"/>
        </w:rPr>
        <w:t>Emotional intelligence plays a crucial role in bridging generational differences within organisations. Managers with high EI can adapt their communication styles, understand diverse perspectives, and foster inclusive environments.</w:t>
      </w:r>
    </w:p>
    <w:p w14:paraId="6C26E5F1" w14:textId="77777777" w:rsidR="00244000" w:rsidRPr="00244000" w:rsidRDefault="00244000" w:rsidP="00244000">
      <w:pPr>
        <w:spacing w:before="100" w:beforeAutospacing="1" w:after="100" w:afterAutospacing="1" w:line="240" w:lineRule="auto"/>
        <w:rPr>
          <w:rFonts w:ascii="Arial" w:hAnsi="Arial" w:cs="Arial"/>
          <w:color w:val="000000"/>
          <w:kern w:val="0"/>
          <w:sz w:val="22"/>
          <w:szCs w:val="22"/>
          <w14:ligatures w14:val="none"/>
        </w:rPr>
      </w:pPr>
      <w:r w:rsidRPr="00244000">
        <w:rPr>
          <w:rFonts w:ascii="Arial" w:hAnsi="Arial" w:cs="Arial"/>
          <w:color w:val="000000"/>
          <w:kern w:val="0"/>
          <w:sz w:val="22"/>
          <w:szCs w:val="22"/>
          <w14:ligatures w14:val="none"/>
        </w:rPr>
        <w:t>Key EI competencies relevant to generational management include:</w:t>
      </w:r>
    </w:p>
    <w:p w14:paraId="2B5032E2" w14:textId="77777777" w:rsidR="00244000" w:rsidRPr="00244000" w:rsidRDefault="00244000" w:rsidP="00244000">
      <w:pPr>
        <w:numPr>
          <w:ilvl w:val="0"/>
          <w:numId w:val="7"/>
        </w:numPr>
        <w:spacing w:before="100" w:beforeAutospacing="1" w:after="100" w:afterAutospacing="1" w:line="240" w:lineRule="auto"/>
        <w:rPr>
          <w:rFonts w:ascii="Arial" w:eastAsia="Times New Roman" w:hAnsi="Arial" w:cs="Arial"/>
          <w:color w:val="000000"/>
          <w:kern w:val="0"/>
          <w:sz w:val="22"/>
          <w:szCs w:val="22"/>
          <w14:ligatures w14:val="none"/>
        </w:rPr>
      </w:pPr>
      <w:r w:rsidRPr="00244000">
        <w:rPr>
          <w:rFonts w:ascii="Arial" w:eastAsia="Times New Roman" w:hAnsi="Arial" w:cs="Arial"/>
          <w:b/>
          <w:bCs/>
          <w:color w:val="000000"/>
          <w:kern w:val="0"/>
          <w:sz w:val="22"/>
          <w:szCs w:val="22"/>
          <w14:ligatures w14:val="none"/>
        </w:rPr>
        <w:t>Empathy:</w:t>
      </w:r>
      <w:r w:rsidRPr="00244000">
        <w:rPr>
          <w:rFonts w:ascii="Arial" w:eastAsia="Times New Roman" w:hAnsi="Arial" w:cs="Arial"/>
          <w:color w:val="000000"/>
          <w:kern w:val="0"/>
          <w:sz w:val="22"/>
          <w:szCs w:val="22"/>
          <w14:ligatures w14:val="none"/>
        </w:rPr>
        <w:t> Understanding the needs and expectations of different age groups</w:t>
      </w:r>
    </w:p>
    <w:p w14:paraId="3EBCC3F8" w14:textId="77777777" w:rsidR="00244000" w:rsidRPr="00244000" w:rsidRDefault="00244000" w:rsidP="00244000">
      <w:pPr>
        <w:numPr>
          <w:ilvl w:val="0"/>
          <w:numId w:val="7"/>
        </w:numPr>
        <w:spacing w:before="100" w:beforeAutospacing="1" w:after="100" w:afterAutospacing="1" w:line="240" w:lineRule="auto"/>
        <w:rPr>
          <w:rFonts w:ascii="Arial" w:eastAsia="Times New Roman" w:hAnsi="Arial" w:cs="Arial"/>
          <w:color w:val="000000"/>
          <w:kern w:val="0"/>
          <w:sz w:val="22"/>
          <w:szCs w:val="22"/>
          <w14:ligatures w14:val="none"/>
        </w:rPr>
      </w:pPr>
      <w:r w:rsidRPr="00244000">
        <w:rPr>
          <w:rFonts w:ascii="Arial" w:eastAsia="Times New Roman" w:hAnsi="Arial" w:cs="Arial"/>
          <w:b/>
          <w:bCs/>
          <w:color w:val="000000"/>
          <w:kern w:val="0"/>
          <w:sz w:val="22"/>
          <w:szCs w:val="22"/>
          <w14:ligatures w14:val="none"/>
        </w:rPr>
        <w:t>Social awareness:</w:t>
      </w:r>
      <w:r w:rsidRPr="00244000">
        <w:rPr>
          <w:rFonts w:ascii="Arial" w:eastAsia="Times New Roman" w:hAnsi="Arial" w:cs="Arial"/>
          <w:color w:val="000000"/>
          <w:kern w:val="0"/>
          <w:sz w:val="22"/>
          <w:szCs w:val="22"/>
          <w14:ligatures w14:val="none"/>
        </w:rPr>
        <w:t> Recognising generational dynamics within teams</w:t>
      </w:r>
    </w:p>
    <w:p w14:paraId="6AB6DFF3" w14:textId="77777777" w:rsidR="00244000" w:rsidRPr="00244000" w:rsidRDefault="00244000" w:rsidP="00244000">
      <w:pPr>
        <w:numPr>
          <w:ilvl w:val="0"/>
          <w:numId w:val="7"/>
        </w:numPr>
        <w:spacing w:before="100" w:beforeAutospacing="1" w:after="100" w:afterAutospacing="1" w:line="240" w:lineRule="auto"/>
        <w:rPr>
          <w:rFonts w:ascii="Arial" w:eastAsia="Times New Roman" w:hAnsi="Arial" w:cs="Arial"/>
          <w:color w:val="000000"/>
          <w:kern w:val="0"/>
          <w:sz w:val="22"/>
          <w:szCs w:val="22"/>
          <w14:ligatures w14:val="none"/>
        </w:rPr>
      </w:pPr>
      <w:r w:rsidRPr="00244000">
        <w:rPr>
          <w:rFonts w:ascii="Arial" w:eastAsia="Times New Roman" w:hAnsi="Arial" w:cs="Arial"/>
          <w:b/>
          <w:bCs/>
          <w:color w:val="000000"/>
          <w:kern w:val="0"/>
          <w:sz w:val="22"/>
          <w:szCs w:val="22"/>
          <w14:ligatures w14:val="none"/>
        </w:rPr>
        <w:t>Adaptability:</w:t>
      </w:r>
      <w:r w:rsidRPr="00244000">
        <w:rPr>
          <w:rFonts w:ascii="Arial" w:eastAsia="Times New Roman" w:hAnsi="Arial" w:cs="Arial"/>
          <w:color w:val="000000"/>
          <w:kern w:val="0"/>
          <w:sz w:val="22"/>
          <w:szCs w:val="22"/>
          <w14:ligatures w14:val="none"/>
        </w:rPr>
        <w:t> Adjusting leadership styles to suit diverse employees</w:t>
      </w:r>
    </w:p>
    <w:p w14:paraId="04BA6BD6" w14:textId="77777777" w:rsidR="00244000" w:rsidRPr="00244000" w:rsidRDefault="00244000" w:rsidP="00244000">
      <w:pPr>
        <w:numPr>
          <w:ilvl w:val="0"/>
          <w:numId w:val="7"/>
        </w:numPr>
        <w:spacing w:before="100" w:beforeAutospacing="1" w:after="100" w:afterAutospacing="1" w:line="240" w:lineRule="auto"/>
        <w:rPr>
          <w:rFonts w:ascii="Arial" w:eastAsia="Times New Roman" w:hAnsi="Arial" w:cs="Arial"/>
          <w:color w:val="000000"/>
          <w:kern w:val="0"/>
          <w:sz w:val="22"/>
          <w:szCs w:val="22"/>
          <w14:ligatures w14:val="none"/>
        </w:rPr>
      </w:pPr>
      <w:r w:rsidRPr="00244000">
        <w:rPr>
          <w:rFonts w:ascii="Arial" w:eastAsia="Times New Roman" w:hAnsi="Arial" w:cs="Arial"/>
          <w:b/>
          <w:bCs/>
          <w:color w:val="000000"/>
          <w:kern w:val="0"/>
          <w:sz w:val="22"/>
          <w:szCs w:val="22"/>
          <w14:ligatures w14:val="none"/>
        </w:rPr>
        <w:t>Communication skills:</w:t>
      </w:r>
      <w:r w:rsidRPr="00244000">
        <w:rPr>
          <w:rFonts w:ascii="Arial" w:eastAsia="Times New Roman" w:hAnsi="Arial" w:cs="Arial"/>
          <w:color w:val="000000"/>
          <w:kern w:val="0"/>
          <w:sz w:val="22"/>
          <w:szCs w:val="22"/>
          <w14:ligatures w14:val="none"/>
        </w:rPr>
        <w:t> Facilitating effective interaction across generations</w:t>
      </w:r>
    </w:p>
    <w:p w14:paraId="2928694F" w14:textId="623DCE04" w:rsidR="00E63C7A" w:rsidRPr="007457E5" w:rsidRDefault="00244000" w:rsidP="007457E5">
      <w:pPr>
        <w:spacing w:before="100" w:beforeAutospacing="1" w:after="100" w:afterAutospacing="1" w:line="240" w:lineRule="auto"/>
        <w:rPr>
          <w:rFonts w:ascii="Arial" w:hAnsi="Arial" w:cs="Arial"/>
          <w:color w:val="000000"/>
          <w:kern w:val="0"/>
          <w:sz w:val="22"/>
          <w:szCs w:val="22"/>
          <w14:ligatures w14:val="none"/>
        </w:rPr>
      </w:pPr>
      <w:r w:rsidRPr="00244000">
        <w:rPr>
          <w:rFonts w:ascii="Arial" w:hAnsi="Arial" w:cs="Arial"/>
          <w:color w:val="000000"/>
          <w:kern w:val="0"/>
          <w:sz w:val="22"/>
          <w:szCs w:val="22"/>
          <w14:ligatures w14:val="none"/>
        </w:rPr>
        <w:t>For example, a manager may use direct communication with Generation X employees, collaborative discussions with Millennials, and digital tools when engaging with Generation Z. This flexibility enhances team cohesion and performance.</w:t>
      </w:r>
    </w:p>
    <w:p w14:paraId="5F835DE5" w14:textId="77777777" w:rsidR="005A0BED" w:rsidRPr="005A0BED" w:rsidRDefault="005A0BED" w:rsidP="005A0BED">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8" w:name="_Toc225146690"/>
      <w:r w:rsidRPr="005A0BED">
        <w:rPr>
          <w:rFonts w:ascii="Arial" w:eastAsia="Times New Roman" w:hAnsi="Arial" w:cs="Arial"/>
          <w:b/>
          <w:bCs/>
          <w:color w:val="000000"/>
          <w:kern w:val="0"/>
          <w:sz w:val="22"/>
          <w:szCs w:val="22"/>
          <w14:ligatures w14:val="none"/>
        </w:rPr>
        <w:t>Challenges in Multi-Generational Workforces</w:t>
      </w:r>
      <w:bookmarkEnd w:id="18"/>
    </w:p>
    <w:p w14:paraId="4DB5FCA6" w14:textId="77777777" w:rsidR="005A0BED" w:rsidRPr="005A0BED" w:rsidRDefault="005A0BED" w:rsidP="005A0BED">
      <w:pPr>
        <w:spacing w:before="100" w:beforeAutospacing="1" w:after="100" w:afterAutospacing="1" w:line="240" w:lineRule="auto"/>
        <w:rPr>
          <w:rFonts w:ascii="Arial" w:hAnsi="Arial" w:cs="Arial"/>
          <w:color w:val="000000"/>
          <w:kern w:val="0"/>
          <w:sz w:val="22"/>
          <w:szCs w:val="22"/>
          <w14:ligatures w14:val="none"/>
        </w:rPr>
      </w:pPr>
      <w:r w:rsidRPr="005A0BED">
        <w:rPr>
          <w:rFonts w:ascii="Arial" w:hAnsi="Arial" w:cs="Arial"/>
          <w:color w:val="000000"/>
          <w:kern w:val="0"/>
          <w:sz w:val="22"/>
          <w:szCs w:val="22"/>
          <w14:ligatures w14:val="none"/>
        </w:rPr>
        <w:lastRenderedPageBreak/>
        <w:t>Managing a multi-generational workforce presents several challenges:</w:t>
      </w:r>
    </w:p>
    <w:p w14:paraId="59AA39B4" w14:textId="77777777" w:rsidR="005A0BED" w:rsidRPr="005A0BED" w:rsidRDefault="005A0BED" w:rsidP="005A0BED">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5A0BED">
        <w:rPr>
          <w:rFonts w:ascii="Arial" w:eastAsia="Times New Roman" w:hAnsi="Arial" w:cs="Arial"/>
          <w:b/>
          <w:bCs/>
          <w:color w:val="000000"/>
          <w:kern w:val="0"/>
          <w:sz w:val="22"/>
          <w:szCs w:val="22"/>
          <w14:ligatures w14:val="none"/>
        </w:rPr>
        <w:t>1. Communication Barriers</w:t>
      </w:r>
    </w:p>
    <w:p w14:paraId="7274A094" w14:textId="77777777" w:rsidR="005A0BED" w:rsidRPr="005A0BED" w:rsidRDefault="005A0BED" w:rsidP="005A0BED">
      <w:pPr>
        <w:spacing w:before="100" w:beforeAutospacing="1" w:after="100" w:afterAutospacing="1" w:line="240" w:lineRule="auto"/>
        <w:rPr>
          <w:rFonts w:ascii="Arial" w:hAnsi="Arial" w:cs="Arial"/>
          <w:color w:val="000000"/>
          <w:kern w:val="0"/>
          <w:sz w:val="22"/>
          <w:szCs w:val="22"/>
          <w14:ligatures w14:val="none"/>
        </w:rPr>
      </w:pPr>
      <w:r w:rsidRPr="005A0BED">
        <w:rPr>
          <w:rFonts w:ascii="Arial" w:hAnsi="Arial" w:cs="Arial"/>
          <w:color w:val="000000"/>
          <w:kern w:val="0"/>
          <w:sz w:val="22"/>
          <w:szCs w:val="22"/>
          <w14:ligatures w14:val="none"/>
        </w:rPr>
        <w:t>Different generations prefer different communication methods, ranging from face-to-face interaction to digital messaging. Misalignment can lead to misunderstandings and reduced efficiency.</w:t>
      </w:r>
    </w:p>
    <w:p w14:paraId="7F414712" w14:textId="77777777" w:rsidR="005A0BED" w:rsidRPr="005A0BED" w:rsidRDefault="005A0BED" w:rsidP="005A0BED">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5A0BED">
        <w:rPr>
          <w:rFonts w:ascii="Arial" w:eastAsia="Times New Roman" w:hAnsi="Arial" w:cs="Arial"/>
          <w:b/>
          <w:bCs/>
          <w:color w:val="000000"/>
          <w:kern w:val="0"/>
          <w:sz w:val="22"/>
          <w:szCs w:val="22"/>
          <w14:ligatures w14:val="none"/>
        </w:rPr>
        <w:t>2. Conflicting Work Values</w:t>
      </w:r>
    </w:p>
    <w:p w14:paraId="065080BE" w14:textId="77777777" w:rsidR="005A0BED" w:rsidRPr="005A0BED" w:rsidRDefault="005A0BED" w:rsidP="005A0BED">
      <w:pPr>
        <w:spacing w:before="100" w:beforeAutospacing="1" w:after="100" w:afterAutospacing="1" w:line="240" w:lineRule="auto"/>
        <w:rPr>
          <w:rFonts w:ascii="Arial" w:hAnsi="Arial" w:cs="Arial"/>
          <w:color w:val="000000"/>
          <w:kern w:val="0"/>
          <w:sz w:val="22"/>
          <w:szCs w:val="22"/>
          <w14:ligatures w14:val="none"/>
        </w:rPr>
      </w:pPr>
      <w:r w:rsidRPr="005A0BED">
        <w:rPr>
          <w:rFonts w:ascii="Arial" w:hAnsi="Arial" w:cs="Arial"/>
          <w:color w:val="000000"/>
          <w:kern w:val="0"/>
          <w:sz w:val="22"/>
          <w:szCs w:val="22"/>
          <w14:ligatures w14:val="none"/>
        </w:rPr>
        <w:t>Generations may differ in their attitudes toward authority, work-life balance, and career progression. These differences can create tension within teams.</w:t>
      </w:r>
    </w:p>
    <w:p w14:paraId="5967AE99" w14:textId="77777777" w:rsidR="005A0BED" w:rsidRPr="005A0BED" w:rsidRDefault="005A0BED" w:rsidP="005A0BED">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5A0BED">
        <w:rPr>
          <w:rFonts w:ascii="Arial" w:eastAsia="Times New Roman" w:hAnsi="Arial" w:cs="Arial"/>
          <w:b/>
          <w:bCs/>
          <w:color w:val="000000"/>
          <w:kern w:val="0"/>
          <w:sz w:val="22"/>
          <w:szCs w:val="22"/>
          <w14:ligatures w14:val="none"/>
        </w:rPr>
        <w:t>3. Technological Disparities</w:t>
      </w:r>
    </w:p>
    <w:p w14:paraId="79A1F88C" w14:textId="77777777" w:rsidR="005A0BED" w:rsidRDefault="005A0BED" w:rsidP="005A0BED">
      <w:pPr>
        <w:spacing w:before="100" w:beforeAutospacing="1" w:after="100" w:afterAutospacing="1" w:line="240" w:lineRule="auto"/>
        <w:rPr>
          <w:rFonts w:ascii="Arial" w:hAnsi="Arial" w:cs="Arial"/>
          <w:color w:val="000000"/>
          <w:kern w:val="0"/>
          <w:sz w:val="22"/>
          <w:szCs w:val="22"/>
          <w14:ligatures w14:val="none"/>
        </w:rPr>
      </w:pPr>
      <w:r w:rsidRPr="005A0BED">
        <w:rPr>
          <w:rFonts w:ascii="Arial" w:hAnsi="Arial" w:cs="Arial"/>
          <w:color w:val="000000"/>
          <w:kern w:val="0"/>
          <w:sz w:val="22"/>
          <w:szCs w:val="22"/>
          <w14:ligatures w14:val="none"/>
        </w:rPr>
        <w:t>While younger generations are highly proficient with technology, older employees may require additional support. Conversely, older employees may possess critical experiential knowledge that younger workers lack.</w:t>
      </w:r>
    </w:p>
    <w:p w14:paraId="3A8FB97D" w14:textId="77777777" w:rsidR="00804283" w:rsidRDefault="00804283" w:rsidP="005A0BED">
      <w:pPr>
        <w:spacing w:before="100" w:beforeAutospacing="1" w:after="100" w:afterAutospacing="1" w:line="240" w:lineRule="auto"/>
        <w:rPr>
          <w:rFonts w:ascii="Arial" w:hAnsi="Arial" w:cs="Arial"/>
          <w:color w:val="000000"/>
          <w:kern w:val="0"/>
          <w:sz w:val="22"/>
          <w:szCs w:val="22"/>
          <w14:ligatures w14:val="none"/>
        </w:rPr>
      </w:pPr>
    </w:p>
    <w:p w14:paraId="43CD19E8" w14:textId="77777777" w:rsidR="00804283" w:rsidRPr="005A0BED" w:rsidRDefault="00804283" w:rsidP="005A0BED">
      <w:pPr>
        <w:spacing w:before="100" w:beforeAutospacing="1" w:after="100" w:afterAutospacing="1" w:line="240" w:lineRule="auto"/>
        <w:rPr>
          <w:rFonts w:ascii="Arial" w:hAnsi="Arial" w:cs="Arial"/>
          <w:color w:val="000000"/>
          <w:kern w:val="0"/>
          <w:sz w:val="22"/>
          <w:szCs w:val="22"/>
          <w14:ligatures w14:val="none"/>
        </w:rPr>
      </w:pPr>
    </w:p>
    <w:p w14:paraId="55C91250" w14:textId="77777777" w:rsidR="005A0BED" w:rsidRPr="005A0BED" w:rsidRDefault="005A0BED" w:rsidP="005A0BED">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5A0BED">
        <w:rPr>
          <w:rFonts w:ascii="Arial" w:eastAsia="Times New Roman" w:hAnsi="Arial" w:cs="Arial"/>
          <w:b/>
          <w:bCs/>
          <w:color w:val="000000"/>
          <w:kern w:val="0"/>
          <w:sz w:val="22"/>
          <w:szCs w:val="22"/>
          <w14:ligatures w14:val="none"/>
        </w:rPr>
        <w:t>4. Stereotyping and Bias</w:t>
      </w:r>
    </w:p>
    <w:p w14:paraId="1DD05FDB" w14:textId="77777777" w:rsidR="005A0BED" w:rsidRPr="005A0BED" w:rsidRDefault="005A0BED" w:rsidP="005A0BED">
      <w:pPr>
        <w:spacing w:before="100" w:beforeAutospacing="1" w:after="100" w:afterAutospacing="1" w:line="240" w:lineRule="auto"/>
        <w:rPr>
          <w:rFonts w:ascii="Arial" w:hAnsi="Arial" w:cs="Arial"/>
          <w:color w:val="000000"/>
          <w:kern w:val="0"/>
          <w:sz w:val="22"/>
          <w:szCs w:val="22"/>
          <w14:ligatures w14:val="none"/>
        </w:rPr>
      </w:pPr>
      <w:r w:rsidRPr="005A0BED">
        <w:rPr>
          <w:rFonts w:ascii="Arial" w:hAnsi="Arial" w:cs="Arial"/>
          <w:color w:val="000000"/>
          <w:kern w:val="0"/>
          <w:sz w:val="22"/>
          <w:szCs w:val="22"/>
          <w14:ligatures w14:val="none"/>
        </w:rPr>
        <w:t>Assumptions about generational traits can lead to discrimination and hinder effective management.</w:t>
      </w:r>
    </w:p>
    <w:p w14:paraId="5DFA1166" w14:textId="77777777" w:rsidR="005A0BED" w:rsidRPr="005A0BED" w:rsidRDefault="005A0BED" w:rsidP="005A0BED">
      <w:pPr>
        <w:spacing w:before="100" w:beforeAutospacing="1" w:after="100" w:afterAutospacing="1" w:line="240" w:lineRule="auto"/>
        <w:rPr>
          <w:rFonts w:ascii="Arial" w:hAnsi="Arial" w:cs="Arial"/>
          <w:color w:val="000000"/>
          <w:kern w:val="0"/>
          <w:sz w:val="22"/>
          <w:szCs w:val="22"/>
          <w14:ligatures w14:val="none"/>
        </w:rPr>
      </w:pPr>
      <w:r w:rsidRPr="005A0BED">
        <w:rPr>
          <w:rFonts w:ascii="Arial" w:hAnsi="Arial" w:cs="Arial"/>
          <w:color w:val="000000"/>
          <w:kern w:val="0"/>
          <w:sz w:val="22"/>
          <w:szCs w:val="22"/>
          <w14:ligatures w14:val="none"/>
        </w:rPr>
        <w:t>Addressing these challenges requires a combination of emotional intelligence, inclusive policies, and organisational support systems.</w:t>
      </w:r>
    </w:p>
    <w:p w14:paraId="7F4B8410" w14:textId="39A0418E" w:rsidR="007457E5" w:rsidRPr="007457E5" w:rsidRDefault="007457E5" w:rsidP="007457E5">
      <w:pPr>
        <w:spacing w:after="0" w:line="240" w:lineRule="auto"/>
        <w:rPr>
          <w:rFonts w:ascii="Arial" w:eastAsia="Times New Roman" w:hAnsi="Arial" w:cs="Arial"/>
          <w:kern w:val="0"/>
          <w:sz w:val="22"/>
          <w:szCs w:val="22"/>
          <w14:ligatures w14:val="none"/>
        </w:rPr>
      </w:pPr>
    </w:p>
    <w:p w14:paraId="59F86B2A" w14:textId="77777777" w:rsidR="007457E5" w:rsidRPr="007457E5" w:rsidRDefault="007457E5" w:rsidP="007457E5">
      <w:pPr>
        <w:spacing w:after="0" w:line="240" w:lineRule="auto"/>
        <w:rPr>
          <w:rFonts w:ascii="Arial" w:eastAsia="Times New Roman" w:hAnsi="Arial" w:cs="Arial"/>
          <w:kern w:val="0"/>
          <w:sz w:val="22"/>
          <w:szCs w:val="22"/>
          <w14:ligatures w14:val="none"/>
        </w:rPr>
      </w:pPr>
      <w:r w:rsidRPr="007457E5">
        <w:rPr>
          <w:rFonts w:ascii="Arial" w:eastAsia="Times New Roman" w:hAnsi="Arial" w:cs="Arial"/>
          <w:noProof/>
          <w:kern w:val="0"/>
          <w:sz w:val="22"/>
          <w:szCs w:val="22"/>
          <w14:ligatures w14:val="none"/>
        </w:rPr>
        <mc:AlternateContent>
          <mc:Choice Requires="wps">
            <w:drawing>
              <wp:inline distT="0" distB="0" distL="0" distR="0" wp14:anchorId="58D2D7F9" wp14:editId="2BB45B40">
                <wp:extent cx="5731510" cy="1270"/>
                <wp:effectExtent l="0" t="31750" r="0" b="36830"/>
                <wp:docPr id="168356746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D6B64C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4FC3348" w14:textId="77777777" w:rsidR="00816A17" w:rsidRPr="00816A17" w:rsidRDefault="00816A17" w:rsidP="00816A17">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19" w:name="_Toc225146691"/>
      <w:r w:rsidRPr="00816A17">
        <w:rPr>
          <w:rFonts w:ascii="Arial" w:eastAsia="Times New Roman" w:hAnsi="Arial" w:cs="Arial"/>
          <w:b/>
          <w:bCs/>
          <w:color w:val="000000"/>
          <w:kern w:val="0"/>
          <w:sz w:val="22"/>
          <w:szCs w:val="22"/>
          <w14:ligatures w14:val="none"/>
        </w:rPr>
        <w:t>Strategic Recruitment Approaches for Generational Diversity</w:t>
      </w:r>
      <w:bookmarkEnd w:id="19"/>
    </w:p>
    <w:p w14:paraId="4A481989"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To effectively recruit across generations, organisations must adopt flexible and inclusive strategies:</w:t>
      </w:r>
    </w:p>
    <w:p w14:paraId="4B088871" w14:textId="77777777" w:rsidR="00816A17" w:rsidRPr="00816A17" w:rsidRDefault="00816A17" w:rsidP="00816A17">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816A17">
        <w:rPr>
          <w:rFonts w:ascii="Arial" w:eastAsia="Times New Roman" w:hAnsi="Arial" w:cs="Arial"/>
          <w:b/>
          <w:bCs/>
          <w:color w:val="000000"/>
          <w:kern w:val="0"/>
          <w:sz w:val="22"/>
          <w:szCs w:val="22"/>
          <w14:ligatures w14:val="none"/>
        </w:rPr>
        <w:t>1. Tailored Employer Branding</w:t>
      </w:r>
    </w:p>
    <w:p w14:paraId="21673191"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Organisations should communicate values that resonate with different generations, such as stability for Generation X, purpose for Millennials, and innovation for Generation Z.</w:t>
      </w:r>
    </w:p>
    <w:p w14:paraId="0EE54B57" w14:textId="77777777" w:rsidR="00816A17" w:rsidRPr="00816A17" w:rsidRDefault="00816A17" w:rsidP="00816A17">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816A17">
        <w:rPr>
          <w:rFonts w:ascii="Arial" w:eastAsia="Times New Roman" w:hAnsi="Arial" w:cs="Arial"/>
          <w:b/>
          <w:bCs/>
          <w:color w:val="000000"/>
          <w:kern w:val="0"/>
          <w:sz w:val="22"/>
          <w:szCs w:val="22"/>
          <w14:ligatures w14:val="none"/>
        </w:rPr>
        <w:t>2. Multi-Channel Recruitment</w:t>
      </w:r>
    </w:p>
    <w:p w14:paraId="69F83AAF" w14:textId="528C8413" w:rsidR="006000F6" w:rsidRPr="00804283" w:rsidRDefault="00816A17" w:rsidP="00804283">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Using a combination of traditional and digital platforms ensures accessibility to all generations. For example, professional networks may appeal to older candidates, while social media platforms attract younger applicants.</w:t>
      </w:r>
    </w:p>
    <w:p w14:paraId="34FE21E1" w14:textId="177B22F1" w:rsidR="00816A17" w:rsidRPr="00816A17" w:rsidRDefault="00816A17" w:rsidP="00816A17">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816A17">
        <w:rPr>
          <w:rFonts w:ascii="Arial" w:eastAsia="Times New Roman" w:hAnsi="Arial" w:cs="Arial"/>
          <w:b/>
          <w:bCs/>
          <w:color w:val="000000"/>
          <w:kern w:val="0"/>
          <w:sz w:val="22"/>
          <w:szCs w:val="22"/>
          <w14:ligatures w14:val="none"/>
        </w:rPr>
        <w:t>3. Flexible Work Design</w:t>
      </w:r>
    </w:p>
    <w:p w14:paraId="1466872A"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Offering remote work, flexible hours, and hybrid models can appeal to diverse workforce preferences.</w:t>
      </w:r>
    </w:p>
    <w:p w14:paraId="3C5C023E" w14:textId="77777777" w:rsidR="00816A17" w:rsidRPr="00816A17" w:rsidRDefault="00816A17" w:rsidP="00816A17">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816A17">
        <w:rPr>
          <w:rFonts w:ascii="Arial" w:eastAsia="Times New Roman" w:hAnsi="Arial" w:cs="Arial"/>
          <w:b/>
          <w:bCs/>
          <w:color w:val="000000"/>
          <w:kern w:val="0"/>
          <w:sz w:val="22"/>
          <w:szCs w:val="22"/>
          <w14:ligatures w14:val="none"/>
        </w:rPr>
        <w:t>4. Development Opportunities</w:t>
      </w:r>
    </w:p>
    <w:p w14:paraId="30CECFE7"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lastRenderedPageBreak/>
        <w:t>Providing training, mentorship, and career progression pathways is essential for attracting and retaining talent, particularly among Millennials and Generation Z.</w:t>
      </w:r>
    </w:p>
    <w:p w14:paraId="090AA06C" w14:textId="77777777" w:rsidR="00816A17" w:rsidRPr="00816A17" w:rsidRDefault="00816A17" w:rsidP="00816A17">
      <w:pPr>
        <w:spacing w:before="100" w:beforeAutospacing="1" w:after="100" w:afterAutospacing="1" w:line="240" w:lineRule="auto"/>
        <w:outlineLvl w:val="3"/>
        <w:rPr>
          <w:rFonts w:ascii="Arial" w:eastAsia="Times New Roman" w:hAnsi="Arial" w:cs="Arial"/>
          <w:b/>
          <w:bCs/>
          <w:color w:val="000000"/>
          <w:kern w:val="0"/>
          <w:sz w:val="22"/>
          <w:szCs w:val="22"/>
          <w14:ligatures w14:val="none"/>
        </w:rPr>
      </w:pPr>
      <w:r w:rsidRPr="00816A17">
        <w:rPr>
          <w:rFonts w:ascii="Arial" w:eastAsia="Times New Roman" w:hAnsi="Arial" w:cs="Arial"/>
          <w:b/>
          <w:bCs/>
          <w:color w:val="000000"/>
          <w:kern w:val="0"/>
          <w:sz w:val="22"/>
          <w:szCs w:val="22"/>
          <w14:ligatures w14:val="none"/>
        </w:rPr>
        <w:t>5. Inclusive Selection Processes</w:t>
      </w:r>
    </w:p>
    <w:p w14:paraId="77B8F7FE"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Recruitment should focus on competencies and potential rather than generational assumptions. Structured interviews and objective assessments can reduce bias.</w:t>
      </w:r>
    </w:p>
    <w:p w14:paraId="0E0EC449" w14:textId="77777777" w:rsidR="00816A17" w:rsidRPr="00816A17" w:rsidRDefault="00816A17" w:rsidP="00816A17">
      <w:pPr>
        <w:spacing w:after="0" w:line="240" w:lineRule="auto"/>
        <w:rPr>
          <w:rFonts w:ascii="Arial" w:eastAsia="Times New Roman" w:hAnsi="Arial" w:cs="Arial"/>
          <w:kern w:val="0"/>
          <w:sz w:val="22"/>
          <w:szCs w:val="22"/>
          <w14:ligatures w14:val="none"/>
        </w:rPr>
      </w:pPr>
      <w:r w:rsidRPr="00816A17">
        <w:rPr>
          <w:rFonts w:ascii="Arial" w:eastAsia="Times New Roman" w:hAnsi="Arial" w:cs="Arial"/>
          <w:noProof/>
          <w:kern w:val="0"/>
          <w:sz w:val="22"/>
          <w:szCs w:val="22"/>
          <w14:ligatures w14:val="none"/>
        </w:rPr>
        <mc:AlternateContent>
          <mc:Choice Requires="wps">
            <w:drawing>
              <wp:inline distT="0" distB="0" distL="0" distR="0" wp14:anchorId="31821014" wp14:editId="65AFAD4C">
                <wp:extent cx="5731510" cy="1270"/>
                <wp:effectExtent l="0" t="31750" r="0" b="36830"/>
                <wp:docPr id="194362333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45C68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78CE57B" w14:textId="77777777" w:rsidR="00816A17" w:rsidRPr="00816A17" w:rsidRDefault="00816A17" w:rsidP="00816A17">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bookmarkStart w:id="20" w:name="_Toc225146692"/>
      <w:r w:rsidRPr="00816A17">
        <w:rPr>
          <w:rFonts w:ascii="Arial" w:eastAsia="Times New Roman" w:hAnsi="Arial" w:cs="Arial"/>
          <w:b/>
          <w:bCs/>
          <w:color w:val="000000"/>
          <w:kern w:val="0"/>
          <w:sz w:val="22"/>
          <w:szCs w:val="22"/>
          <w14:ligatures w14:val="none"/>
        </w:rPr>
        <w:t>The Future of Generational Recruitment</w:t>
      </w:r>
      <w:bookmarkEnd w:id="20"/>
    </w:p>
    <w:p w14:paraId="234C8C08"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As workforce demographics continue to evolve, organisations must move beyond rigid generational frameworks and adopt more dynamic approaches to talent management. Emotional intelligence will remain a key competency in navigating these changes, enabling managers to respond effectively to individual and group differences.</w:t>
      </w:r>
    </w:p>
    <w:p w14:paraId="4AA4DB68" w14:textId="77777777" w:rsidR="00816A17" w:rsidRPr="00816A17" w:rsidRDefault="00816A17" w:rsidP="00816A17">
      <w:pPr>
        <w:spacing w:before="100" w:beforeAutospacing="1" w:after="100" w:afterAutospacing="1" w:line="240" w:lineRule="auto"/>
        <w:rPr>
          <w:rFonts w:ascii="Arial" w:hAnsi="Arial" w:cs="Arial"/>
          <w:color w:val="000000"/>
          <w:kern w:val="0"/>
          <w:sz w:val="22"/>
          <w:szCs w:val="22"/>
          <w14:ligatures w14:val="none"/>
        </w:rPr>
      </w:pPr>
      <w:r w:rsidRPr="00816A17">
        <w:rPr>
          <w:rFonts w:ascii="Arial" w:hAnsi="Arial" w:cs="Arial"/>
          <w:color w:val="000000"/>
          <w:kern w:val="0"/>
          <w:sz w:val="22"/>
          <w:szCs w:val="22"/>
          <w14:ligatures w14:val="none"/>
        </w:rPr>
        <w:t>The increasing integration of technology, remote work, and globalisation will further influence generational dynamics. Organisations that embrace flexibility, inclusivity, and continuous learning will be better positioned to attract and retain diverse talent.</w:t>
      </w:r>
    </w:p>
    <w:p w14:paraId="70A66CA5" w14:textId="77777777" w:rsidR="006864A6" w:rsidRPr="00CE0F64" w:rsidRDefault="006864A6" w:rsidP="00CE0F64">
      <w:pPr>
        <w:spacing w:before="100" w:beforeAutospacing="1" w:after="100" w:afterAutospacing="1" w:line="240" w:lineRule="auto"/>
        <w:rPr>
          <w:rFonts w:ascii="Arial" w:hAnsi="Arial" w:cs="Arial"/>
          <w:color w:val="000000"/>
          <w:kern w:val="0"/>
          <w:sz w:val="22"/>
          <w:szCs w:val="22"/>
          <w14:ligatures w14:val="none"/>
        </w:rPr>
      </w:pPr>
    </w:p>
    <w:p w14:paraId="61C86514" w14:textId="24BDA3B5" w:rsidR="00A54760" w:rsidRPr="00A54760" w:rsidRDefault="00A54760" w:rsidP="00A54760">
      <w:pPr>
        <w:spacing w:before="100" w:beforeAutospacing="1" w:after="100" w:afterAutospacing="1" w:line="240" w:lineRule="auto"/>
        <w:outlineLvl w:val="1"/>
        <w:rPr>
          <w:rFonts w:ascii="Arial" w:eastAsia="Times New Roman" w:hAnsi="Arial" w:cs="Arial"/>
          <w:b/>
          <w:bCs/>
          <w:color w:val="000000"/>
          <w:kern w:val="0"/>
          <w:sz w:val="22"/>
          <w:szCs w:val="22"/>
          <w14:ligatures w14:val="none"/>
        </w:rPr>
      </w:pPr>
      <w:bookmarkStart w:id="21" w:name="_Toc225146693"/>
      <w:r w:rsidRPr="00A54760">
        <w:rPr>
          <w:rFonts w:ascii="Arial" w:eastAsia="Times New Roman" w:hAnsi="Arial" w:cs="Arial"/>
          <w:b/>
          <w:bCs/>
          <w:color w:val="000000"/>
          <w:kern w:val="0"/>
          <w:sz w:val="22"/>
          <w:szCs w:val="22"/>
          <w14:ligatures w14:val="none"/>
        </w:rPr>
        <w:t>Recommendations</w:t>
      </w:r>
      <w:bookmarkEnd w:id="21"/>
      <w:r w:rsidRPr="00A54760">
        <w:rPr>
          <w:rFonts w:ascii="Arial" w:eastAsia="Times New Roman" w:hAnsi="Arial" w:cs="Arial"/>
          <w:b/>
          <w:bCs/>
          <w:color w:val="000000"/>
          <w:kern w:val="0"/>
          <w:sz w:val="22"/>
          <w:szCs w:val="22"/>
          <w14:ligatures w14:val="none"/>
        </w:rPr>
        <w:t xml:space="preserve"> </w:t>
      </w:r>
    </w:p>
    <w:p w14:paraId="5FDA9F28"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Organisations should implement structured emotional intelligence training programmes to enhance self-awareness, empathy, and interpersonal skills. Mindfulness practices, such as reflection and stress management techniques, should be encouraged to improve emotional regulation and wellbeing.</w:t>
      </w:r>
    </w:p>
    <w:p w14:paraId="6118BB23"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Managers must adopt flexible leadership styles that accommodate generational differences, ensuring inclusive communication and engagement. Recruitment strategies should be tailored to appeal to diverse workforce expectations, incorporating digital platforms and emphasising organisational values.</w:t>
      </w:r>
    </w:p>
    <w:p w14:paraId="0CD0265A" w14:textId="77777777" w:rsidR="00A54760" w:rsidRPr="001F3399"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Additionally, organisations should integrate emotional intelligence into performance management systems, recognising both technical and emotional competencies. Creating a supportive organisational culture that values open communication and psychological safety is essential for long-term success.</w:t>
      </w:r>
    </w:p>
    <w:p w14:paraId="59CAA337" w14:textId="77777777" w:rsidR="00A54760" w:rsidRDefault="00A54760" w:rsidP="00A54760">
      <w:pPr>
        <w:spacing w:before="100" w:beforeAutospacing="1" w:after="100" w:afterAutospacing="1" w:line="240" w:lineRule="auto"/>
        <w:rPr>
          <w:rFonts w:ascii="Arial" w:hAnsi="Arial" w:cs="Arial"/>
          <w:color w:val="000000"/>
          <w:kern w:val="0"/>
          <w:sz w:val="22"/>
          <w:szCs w:val="22"/>
          <w14:ligatures w14:val="none"/>
        </w:rPr>
      </w:pPr>
    </w:p>
    <w:p w14:paraId="4EF68E59"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5166FD88"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1C39C36C"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0A0786D8"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1331757C"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7CBF9031"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42F1A5E0"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6DB63A4D"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0731C09F"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0670DE18"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5FAB2B52" w14:textId="77777777" w:rsidR="00804283"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43C56C48" w14:textId="77777777" w:rsidR="00804283" w:rsidRPr="001F3399" w:rsidRDefault="00804283" w:rsidP="00A54760">
      <w:pPr>
        <w:spacing w:before="100" w:beforeAutospacing="1" w:after="100" w:afterAutospacing="1" w:line="240" w:lineRule="auto"/>
        <w:rPr>
          <w:rFonts w:ascii="Arial" w:hAnsi="Arial" w:cs="Arial"/>
          <w:color w:val="000000"/>
          <w:kern w:val="0"/>
          <w:sz w:val="22"/>
          <w:szCs w:val="22"/>
          <w14:ligatures w14:val="none"/>
        </w:rPr>
      </w:pPr>
    </w:p>
    <w:p w14:paraId="4D31A31F" w14:textId="77777777" w:rsidR="00A54760" w:rsidRPr="001F3399" w:rsidRDefault="00A54760" w:rsidP="00A54760">
      <w:pPr>
        <w:spacing w:before="100" w:beforeAutospacing="1" w:after="100" w:afterAutospacing="1" w:line="240" w:lineRule="auto"/>
        <w:rPr>
          <w:rFonts w:ascii="Arial" w:hAnsi="Arial" w:cs="Arial"/>
          <w:color w:val="000000"/>
          <w:kern w:val="0"/>
          <w:sz w:val="22"/>
          <w:szCs w:val="22"/>
          <w14:ligatures w14:val="none"/>
        </w:rPr>
      </w:pPr>
    </w:p>
    <w:p w14:paraId="5F7DEC29" w14:textId="77777777" w:rsidR="006000F6" w:rsidRDefault="006000F6" w:rsidP="00A54760">
      <w:pPr>
        <w:spacing w:before="100" w:beforeAutospacing="1" w:after="100" w:afterAutospacing="1" w:line="240" w:lineRule="auto"/>
        <w:outlineLvl w:val="1"/>
        <w:rPr>
          <w:rFonts w:ascii="Arial" w:hAnsi="Arial" w:cs="Arial"/>
          <w:color w:val="000000"/>
          <w:kern w:val="0"/>
          <w:sz w:val="22"/>
          <w:szCs w:val="22"/>
          <w14:ligatures w14:val="none"/>
        </w:rPr>
      </w:pPr>
      <w:bookmarkStart w:id="22" w:name="_Toc225146694"/>
    </w:p>
    <w:p w14:paraId="6EBC526D" w14:textId="1766D81F" w:rsidR="00A54760" w:rsidRPr="00A54760" w:rsidRDefault="00A54760" w:rsidP="00A54760">
      <w:pPr>
        <w:spacing w:before="100" w:beforeAutospacing="1" w:after="100" w:afterAutospacing="1" w:line="240" w:lineRule="auto"/>
        <w:outlineLvl w:val="1"/>
        <w:rPr>
          <w:rFonts w:ascii="Arial" w:eastAsia="Times New Roman" w:hAnsi="Arial" w:cs="Arial"/>
          <w:b/>
          <w:bCs/>
          <w:color w:val="000000"/>
          <w:kern w:val="0"/>
          <w:sz w:val="22"/>
          <w:szCs w:val="22"/>
          <w14:ligatures w14:val="none"/>
        </w:rPr>
      </w:pPr>
      <w:r w:rsidRPr="00A54760">
        <w:rPr>
          <w:rFonts w:ascii="Arial" w:eastAsia="Times New Roman" w:hAnsi="Arial" w:cs="Arial"/>
          <w:b/>
          <w:bCs/>
          <w:color w:val="000000"/>
          <w:kern w:val="0"/>
          <w:sz w:val="22"/>
          <w:szCs w:val="22"/>
          <w14:ligatures w14:val="none"/>
        </w:rPr>
        <w:t>Reference List (Harvard Style)</w:t>
      </w:r>
      <w:bookmarkEnd w:id="22"/>
    </w:p>
    <w:p w14:paraId="49B314B6"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Bar-On, R. (1997) </w:t>
      </w:r>
      <w:r w:rsidRPr="00A54760">
        <w:rPr>
          <w:rFonts w:ascii="Arial" w:hAnsi="Arial" w:cs="Arial"/>
          <w:i/>
          <w:iCs/>
          <w:color w:val="000000"/>
          <w:kern w:val="0"/>
          <w:sz w:val="22"/>
          <w:szCs w:val="22"/>
          <w14:ligatures w14:val="none"/>
        </w:rPr>
        <w:t>Bar-On Emotional Quotient Inventory (EQ-i): Technical Manual</w:t>
      </w:r>
      <w:r w:rsidRPr="00A54760">
        <w:rPr>
          <w:rFonts w:ascii="Arial" w:hAnsi="Arial" w:cs="Arial"/>
          <w:color w:val="000000"/>
          <w:kern w:val="0"/>
          <w:sz w:val="22"/>
          <w:szCs w:val="22"/>
          <w14:ligatures w14:val="none"/>
        </w:rPr>
        <w:t>. Toronto: Multi-Health Systems.</w:t>
      </w:r>
    </w:p>
    <w:p w14:paraId="762E605B"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Cherniss, C. (2010) ‘Emotional intelligence: Toward clarification of a concept’, </w:t>
      </w:r>
      <w:r w:rsidRPr="00A54760">
        <w:rPr>
          <w:rFonts w:ascii="Arial" w:hAnsi="Arial" w:cs="Arial"/>
          <w:i/>
          <w:iCs/>
          <w:color w:val="000000"/>
          <w:kern w:val="0"/>
          <w:sz w:val="22"/>
          <w:szCs w:val="22"/>
          <w14:ligatures w14:val="none"/>
        </w:rPr>
        <w:t>Industrial and Organizational Psychology</w:t>
      </w:r>
      <w:r w:rsidRPr="00A54760">
        <w:rPr>
          <w:rFonts w:ascii="Arial" w:hAnsi="Arial" w:cs="Arial"/>
          <w:color w:val="000000"/>
          <w:kern w:val="0"/>
          <w:sz w:val="22"/>
          <w:szCs w:val="22"/>
          <w14:ligatures w14:val="none"/>
        </w:rPr>
        <w:t>, 3(2), pp. 110–126.</w:t>
      </w:r>
    </w:p>
    <w:p w14:paraId="6C3385E2"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Deci, E.L. and Ryan, R.M. (2000) ‘The “what” and “why” of goal pursuits: Human needs and the self-determination of behavior’, </w:t>
      </w:r>
      <w:r w:rsidRPr="00A54760">
        <w:rPr>
          <w:rFonts w:ascii="Arial" w:hAnsi="Arial" w:cs="Arial"/>
          <w:i/>
          <w:iCs/>
          <w:color w:val="000000"/>
          <w:kern w:val="0"/>
          <w:sz w:val="22"/>
          <w:szCs w:val="22"/>
          <w14:ligatures w14:val="none"/>
        </w:rPr>
        <w:t>Psychological Inquiry</w:t>
      </w:r>
      <w:r w:rsidRPr="00A54760">
        <w:rPr>
          <w:rFonts w:ascii="Arial" w:hAnsi="Arial" w:cs="Arial"/>
          <w:color w:val="000000"/>
          <w:kern w:val="0"/>
          <w:sz w:val="22"/>
          <w:szCs w:val="22"/>
          <w14:ligatures w14:val="none"/>
        </w:rPr>
        <w:t>, 11(4), pp. 227–268.</w:t>
      </w:r>
    </w:p>
    <w:p w14:paraId="0FA40E7D"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Goleman, D. (1995) </w:t>
      </w:r>
      <w:r w:rsidRPr="00A54760">
        <w:rPr>
          <w:rFonts w:ascii="Arial" w:hAnsi="Arial" w:cs="Arial"/>
          <w:i/>
          <w:iCs/>
          <w:color w:val="000000"/>
          <w:kern w:val="0"/>
          <w:sz w:val="22"/>
          <w:szCs w:val="22"/>
          <w14:ligatures w14:val="none"/>
        </w:rPr>
        <w:t>Emotional Intelligence</w:t>
      </w:r>
      <w:r w:rsidRPr="00A54760">
        <w:rPr>
          <w:rFonts w:ascii="Arial" w:hAnsi="Arial" w:cs="Arial"/>
          <w:color w:val="000000"/>
          <w:kern w:val="0"/>
          <w:sz w:val="22"/>
          <w:szCs w:val="22"/>
          <w14:ligatures w14:val="none"/>
        </w:rPr>
        <w:t>. New York: Bantam Books.</w:t>
      </w:r>
    </w:p>
    <w:p w14:paraId="23CC8DBB"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Grandey, A.A. (2000) ‘Emotion regulation in the workplace: A new way to conceptualize emotional labor’, </w:t>
      </w:r>
      <w:r w:rsidRPr="00A54760">
        <w:rPr>
          <w:rFonts w:ascii="Arial" w:hAnsi="Arial" w:cs="Arial"/>
          <w:i/>
          <w:iCs/>
          <w:color w:val="000000"/>
          <w:kern w:val="0"/>
          <w:sz w:val="22"/>
          <w:szCs w:val="22"/>
          <w14:ligatures w14:val="none"/>
        </w:rPr>
        <w:t>Journal of Occupational Health Psychology</w:t>
      </w:r>
      <w:r w:rsidRPr="00A54760">
        <w:rPr>
          <w:rFonts w:ascii="Arial" w:hAnsi="Arial" w:cs="Arial"/>
          <w:color w:val="000000"/>
          <w:kern w:val="0"/>
          <w:sz w:val="22"/>
          <w:szCs w:val="22"/>
          <w14:ligatures w14:val="none"/>
        </w:rPr>
        <w:t>, 5(1), pp. 95–110.</w:t>
      </w:r>
    </w:p>
    <w:p w14:paraId="7965FAE0"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Kabat-Zinn, J. (2003) ‘Mindfulness-based interventions in context: Past, present, and future’, </w:t>
      </w:r>
      <w:r w:rsidRPr="00A54760">
        <w:rPr>
          <w:rFonts w:ascii="Arial" w:hAnsi="Arial" w:cs="Arial"/>
          <w:i/>
          <w:iCs/>
          <w:color w:val="000000"/>
          <w:kern w:val="0"/>
          <w:sz w:val="22"/>
          <w:szCs w:val="22"/>
          <w14:ligatures w14:val="none"/>
        </w:rPr>
        <w:t>Clinical Psychology: Science and Practice</w:t>
      </w:r>
      <w:r w:rsidRPr="00A54760">
        <w:rPr>
          <w:rFonts w:ascii="Arial" w:hAnsi="Arial" w:cs="Arial"/>
          <w:color w:val="000000"/>
          <w:kern w:val="0"/>
          <w:sz w:val="22"/>
          <w:szCs w:val="22"/>
          <w14:ligatures w14:val="none"/>
        </w:rPr>
        <w:t>, 10(2), pp. 144–156.</w:t>
      </w:r>
    </w:p>
    <w:p w14:paraId="58564934"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Matthews, G., Zeidner, M. and Roberts, R.D. (2004) </w:t>
      </w:r>
      <w:r w:rsidRPr="00A54760">
        <w:rPr>
          <w:rFonts w:ascii="Arial" w:hAnsi="Arial" w:cs="Arial"/>
          <w:i/>
          <w:iCs/>
          <w:color w:val="000000"/>
          <w:kern w:val="0"/>
          <w:sz w:val="22"/>
          <w:szCs w:val="22"/>
          <w14:ligatures w14:val="none"/>
        </w:rPr>
        <w:t>Emotional Intelligence: Science and Myth</w:t>
      </w:r>
      <w:r w:rsidRPr="00A54760">
        <w:rPr>
          <w:rFonts w:ascii="Arial" w:hAnsi="Arial" w:cs="Arial"/>
          <w:color w:val="000000"/>
          <w:kern w:val="0"/>
          <w:sz w:val="22"/>
          <w:szCs w:val="22"/>
          <w14:ligatures w14:val="none"/>
        </w:rPr>
        <w:t>. Cambridge, MA: MIT Press.</w:t>
      </w:r>
    </w:p>
    <w:p w14:paraId="0143240A"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Mayer, J.D. and Salovey, P. (1997) ‘What is emotional intelligence?’, in Salovey, P. and Sluyter, D. (eds.) </w:t>
      </w:r>
      <w:r w:rsidRPr="00A54760">
        <w:rPr>
          <w:rFonts w:ascii="Arial" w:hAnsi="Arial" w:cs="Arial"/>
          <w:i/>
          <w:iCs/>
          <w:color w:val="000000"/>
          <w:kern w:val="0"/>
          <w:sz w:val="22"/>
          <w:szCs w:val="22"/>
          <w14:ligatures w14:val="none"/>
        </w:rPr>
        <w:t>Emotional Development and Emotional Intelligence</w:t>
      </w:r>
      <w:r w:rsidRPr="00A54760">
        <w:rPr>
          <w:rFonts w:ascii="Arial" w:hAnsi="Arial" w:cs="Arial"/>
          <w:color w:val="000000"/>
          <w:kern w:val="0"/>
          <w:sz w:val="22"/>
          <w:szCs w:val="22"/>
          <w14:ligatures w14:val="none"/>
        </w:rPr>
        <w:t>. New York: Basic Books, pp. 3–31.</w:t>
      </w:r>
    </w:p>
    <w:p w14:paraId="07CA4670" w14:textId="77777777" w:rsidR="00A54760" w:rsidRPr="00A54760" w:rsidRDefault="00A54760" w:rsidP="00A54760">
      <w:pPr>
        <w:spacing w:before="100" w:beforeAutospacing="1" w:after="100" w:afterAutospacing="1" w:line="240" w:lineRule="auto"/>
        <w:rPr>
          <w:rFonts w:ascii="Arial" w:hAnsi="Arial" w:cs="Arial"/>
          <w:color w:val="000000"/>
          <w:kern w:val="0"/>
          <w:sz w:val="22"/>
          <w:szCs w:val="22"/>
          <w14:ligatures w14:val="none"/>
        </w:rPr>
      </w:pPr>
      <w:r w:rsidRPr="00A54760">
        <w:rPr>
          <w:rFonts w:ascii="Arial" w:hAnsi="Arial" w:cs="Arial"/>
          <w:color w:val="000000"/>
          <w:kern w:val="0"/>
          <w:sz w:val="22"/>
          <w:szCs w:val="22"/>
          <w14:ligatures w14:val="none"/>
        </w:rPr>
        <w:t>Parry, E. and Urwin, P. (2011) ‘Generational differences in work values: A review of theory and evidence’, </w:t>
      </w:r>
      <w:r w:rsidRPr="00A54760">
        <w:rPr>
          <w:rFonts w:ascii="Arial" w:hAnsi="Arial" w:cs="Arial"/>
          <w:i/>
          <w:iCs/>
          <w:color w:val="000000"/>
          <w:kern w:val="0"/>
          <w:sz w:val="22"/>
          <w:szCs w:val="22"/>
          <w14:ligatures w14:val="none"/>
        </w:rPr>
        <w:t>International Journal of Management Reviews</w:t>
      </w:r>
      <w:r w:rsidRPr="00A54760">
        <w:rPr>
          <w:rFonts w:ascii="Arial" w:hAnsi="Arial" w:cs="Arial"/>
          <w:color w:val="000000"/>
          <w:kern w:val="0"/>
          <w:sz w:val="22"/>
          <w:szCs w:val="22"/>
          <w14:ligatures w14:val="none"/>
        </w:rPr>
        <w:t>, 13(1), pp. 79–96.</w:t>
      </w:r>
    </w:p>
    <w:p w14:paraId="37C89668" w14:textId="77777777" w:rsidR="009244FF" w:rsidRPr="001F3399" w:rsidRDefault="009244FF" w:rsidP="009244FF">
      <w:pPr>
        <w:rPr>
          <w:rFonts w:ascii="Arial" w:hAnsi="Arial" w:cs="Arial"/>
          <w:sz w:val="22"/>
          <w:szCs w:val="22"/>
        </w:rPr>
      </w:pPr>
    </w:p>
    <w:sectPr w:rsidR="009244FF" w:rsidRPr="001F3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136AF" w14:textId="77777777" w:rsidR="006F636C" w:rsidRDefault="006F636C" w:rsidP="006F636C">
      <w:pPr>
        <w:spacing w:after="0" w:line="240" w:lineRule="auto"/>
      </w:pPr>
      <w:r>
        <w:separator/>
      </w:r>
    </w:p>
  </w:endnote>
  <w:endnote w:type="continuationSeparator" w:id="0">
    <w:p w14:paraId="7640A7F0" w14:textId="77777777" w:rsidR="006F636C" w:rsidRDefault="006F636C" w:rsidP="006F6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F05A62" w14:textId="77777777" w:rsidR="006F636C" w:rsidRDefault="006F636C" w:rsidP="006F636C">
      <w:pPr>
        <w:spacing w:after="0" w:line="240" w:lineRule="auto"/>
      </w:pPr>
      <w:r>
        <w:separator/>
      </w:r>
    </w:p>
  </w:footnote>
  <w:footnote w:type="continuationSeparator" w:id="0">
    <w:p w14:paraId="1AAE0132" w14:textId="77777777" w:rsidR="006F636C" w:rsidRDefault="006F636C" w:rsidP="006F6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F296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2B7F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A274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7124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A37F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5148E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D730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7311135">
    <w:abstractNumId w:val="2"/>
  </w:num>
  <w:num w:numId="2" w16cid:durableId="2088647658">
    <w:abstractNumId w:val="4"/>
  </w:num>
  <w:num w:numId="3" w16cid:durableId="218442161">
    <w:abstractNumId w:val="3"/>
  </w:num>
  <w:num w:numId="4" w16cid:durableId="185098542">
    <w:abstractNumId w:val="0"/>
  </w:num>
  <w:num w:numId="5" w16cid:durableId="1016421732">
    <w:abstractNumId w:val="6"/>
  </w:num>
  <w:num w:numId="6" w16cid:durableId="322709174">
    <w:abstractNumId w:val="1"/>
  </w:num>
  <w:num w:numId="7" w16cid:durableId="249312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982"/>
    <w:rsid w:val="000529B1"/>
    <w:rsid w:val="001F3399"/>
    <w:rsid w:val="0021450C"/>
    <w:rsid w:val="00244000"/>
    <w:rsid w:val="003262FA"/>
    <w:rsid w:val="00500405"/>
    <w:rsid w:val="005A0BED"/>
    <w:rsid w:val="006000F6"/>
    <w:rsid w:val="00646DBB"/>
    <w:rsid w:val="006864A6"/>
    <w:rsid w:val="006C7C79"/>
    <w:rsid w:val="006F636C"/>
    <w:rsid w:val="007457E5"/>
    <w:rsid w:val="007D55DB"/>
    <w:rsid w:val="00804283"/>
    <w:rsid w:val="00816A17"/>
    <w:rsid w:val="009244FF"/>
    <w:rsid w:val="009278A1"/>
    <w:rsid w:val="00A54760"/>
    <w:rsid w:val="00A5699D"/>
    <w:rsid w:val="00C21E73"/>
    <w:rsid w:val="00C82D86"/>
    <w:rsid w:val="00CE0F64"/>
    <w:rsid w:val="00D03687"/>
    <w:rsid w:val="00D43982"/>
    <w:rsid w:val="00DE59FF"/>
    <w:rsid w:val="00E63C7A"/>
    <w:rsid w:val="00F53898"/>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263FC194"/>
  <w15:chartTrackingRefBased/>
  <w15:docId w15:val="{61E37DDE-DFF0-894C-B4CF-64C11388E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T"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9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39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39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439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9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9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9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9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9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9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9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9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9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9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9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9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9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982"/>
    <w:rPr>
      <w:rFonts w:eastAsiaTheme="majorEastAsia" w:cstheme="majorBidi"/>
      <w:color w:val="272727" w:themeColor="text1" w:themeTint="D8"/>
    </w:rPr>
  </w:style>
  <w:style w:type="paragraph" w:styleId="Title">
    <w:name w:val="Title"/>
    <w:basedOn w:val="Normal"/>
    <w:next w:val="Normal"/>
    <w:link w:val="TitleChar"/>
    <w:uiPriority w:val="10"/>
    <w:qFormat/>
    <w:rsid w:val="00D439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9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9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9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982"/>
    <w:pPr>
      <w:spacing w:before="160"/>
      <w:jc w:val="center"/>
    </w:pPr>
    <w:rPr>
      <w:i/>
      <w:iCs/>
      <w:color w:val="404040" w:themeColor="text1" w:themeTint="BF"/>
    </w:rPr>
  </w:style>
  <w:style w:type="character" w:customStyle="1" w:styleId="QuoteChar">
    <w:name w:val="Quote Char"/>
    <w:basedOn w:val="DefaultParagraphFont"/>
    <w:link w:val="Quote"/>
    <w:uiPriority w:val="29"/>
    <w:rsid w:val="00D43982"/>
    <w:rPr>
      <w:i/>
      <w:iCs/>
      <w:color w:val="404040" w:themeColor="text1" w:themeTint="BF"/>
    </w:rPr>
  </w:style>
  <w:style w:type="paragraph" w:styleId="ListParagraph">
    <w:name w:val="List Paragraph"/>
    <w:basedOn w:val="Normal"/>
    <w:uiPriority w:val="34"/>
    <w:qFormat/>
    <w:rsid w:val="00D43982"/>
    <w:pPr>
      <w:ind w:left="720"/>
      <w:contextualSpacing/>
    </w:pPr>
  </w:style>
  <w:style w:type="character" w:styleId="IntenseEmphasis">
    <w:name w:val="Intense Emphasis"/>
    <w:basedOn w:val="DefaultParagraphFont"/>
    <w:uiPriority w:val="21"/>
    <w:qFormat/>
    <w:rsid w:val="00D43982"/>
    <w:rPr>
      <w:i/>
      <w:iCs/>
      <w:color w:val="0F4761" w:themeColor="accent1" w:themeShade="BF"/>
    </w:rPr>
  </w:style>
  <w:style w:type="paragraph" w:styleId="IntenseQuote">
    <w:name w:val="Intense Quote"/>
    <w:basedOn w:val="Normal"/>
    <w:next w:val="Normal"/>
    <w:link w:val="IntenseQuoteChar"/>
    <w:uiPriority w:val="30"/>
    <w:qFormat/>
    <w:rsid w:val="00D439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982"/>
    <w:rPr>
      <w:i/>
      <w:iCs/>
      <w:color w:val="0F4761" w:themeColor="accent1" w:themeShade="BF"/>
    </w:rPr>
  </w:style>
  <w:style w:type="character" w:styleId="IntenseReference">
    <w:name w:val="Intense Reference"/>
    <w:basedOn w:val="DefaultParagraphFont"/>
    <w:uiPriority w:val="32"/>
    <w:qFormat/>
    <w:rsid w:val="00D43982"/>
    <w:rPr>
      <w:b/>
      <w:bCs/>
      <w:smallCaps/>
      <w:color w:val="0F4761" w:themeColor="accent1" w:themeShade="BF"/>
      <w:spacing w:val="5"/>
    </w:rPr>
  </w:style>
  <w:style w:type="paragraph" w:styleId="Header">
    <w:name w:val="header"/>
    <w:basedOn w:val="Normal"/>
    <w:link w:val="HeaderChar"/>
    <w:uiPriority w:val="99"/>
    <w:unhideWhenUsed/>
    <w:rsid w:val="006F6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36C"/>
  </w:style>
  <w:style w:type="paragraph" w:styleId="Footer">
    <w:name w:val="footer"/>
    <w:basedOn w:val="Normal"/>
    <w:link w:val="FooterChar"/>
    <w:uiPriority w:val="99"/>
    <w:unhideWhenUsed/>
    <w:rsid w:val="006F6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36C"/>
  </w:style>
  <w:style w:type="character" w:styleId="Strong">
    <w:name w:val="Strong"/>
    <w:basedOn w:val="DefaultParagraphFont"/>
    <w:uiPriority w:val="22"/>
    <w:qFormat/>
    <w:rsid w:val="000529B1"/>
    <w:rPr>
      <w:b/>
      <w:bCs/>
    </w:rPr>
  </w:style>
  <w:style w:type="paragraph" w:styleId="NormalWeb">
    <w:name w:val="Normal (Web)"/>
    <w:basedOn w:val="Normal"/>
    <w:uiPriority w:val="99"/>
    <w:unhideWhenUsed/>
    <w:rsid w:val="000529B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CE0F64"/>
  </w:style>
  <w:style w:type="character" w:styleId="Emphasis">
    <w:name w:val="Emphasis"/>
    <w:basedOn w:val="DefaultParagraphFont"/>
    <w:uiPriority w:val="20"/>
    <w:qFormat/>
    <w:rsid w:val="00A54760"/>
    <w:rPr>
      <w:i/>
      <w:iCs/>
    </w:rPr>
  </w:style>
  <w:style w:type="paragraph" w:styleId="TOCHeading">
    <w:name w:val="TOC Heading"/>
    <w:basedOn w:val="Heading1"/>
    <w:next w:val="Normal"/>
    <w:uiPriority w:val="39"/>
    <w:unhideWhenUsed/>
    <w:qFormat/>
    <w:rsid w:val="00C21E73"/>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C21E73"/>
    <w:pPr>
      <w:spacing w:after="100"/>
    </w:pPr>
  </w:style>
  <w:style w:type="paragraph" w:styleId="TOC2">
    <w:name w:val="toc 2"/>
    <w:basedOn w:val="Normal"/>
    <w:next w:val="Normal"/>
    <w:autoRedefine/>
    <w:uiPriority w:val="39"/>
    <w:unhideWhenUsed/>
    <w:rsid w:val="00C21E73"/>
    <w:pPr>
      <w:spacing w:after="100"/>
      <w:ind w:left="240"/>
    </w:pPr>
  </w:style>
  <w:style w:type="paragraph" w:styleId="TOC3">
    <w:name w:val="toc 3"/>
    <w:basedOn w:val="Normal"/>
    <w:next w:val="Normal"/>
    <w:autoRedefine/>
    <w:uiPriority w:val="39"/>
    <w:unhideWhenUsed/>
    <w:rsid w:val="00C21E73"/>
    <w:pPr>
      <w:spacing w:after="100"/>
      <w:ind w:left="480"/>
    </w:pPr>
  </w:style>
  <w:style w:type="character" w:styleId="Hyperlink">
    <w:name w:val="Hyperlink"/>
    <w:basedOn w:val="DefaultParagraphFont"/>
    <w:uiPriority w:val="99"/>
    <w:unhideWhenUsed/>
    <w:rsid w:val="00C21E7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3747</Words>
  <Characters>21363</Characters>
  <Application>Microsoft Office Word</Application>
  <DocSecurity>0</DocSecurity>
  <Lines>178</Lines>
  <Paragraphs>50</Paragraphs>
  <ScaleCrop>false</ScaleCrop>
  <Company/>
  <LinksUpToDate>false</LinksUpToDate>
  <CharactersWithSpaces>25060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rosafaibis.05@gmail.com</dc:creator>
  <cp:keywords/>
  <dc:description/>
  <cp:lastModifiedBy>rosafaibis.05@gmail.com</cp:lastModifiedBy>
  <cp:revision>2</cp:revision>
  <dcterms:created xsi:type="dcterms:W3CDTF">2026-03-23T08:28:00Z</dcterms:created>
  <dcterms:modified xsi:type="dcterms:W3CDTF">2026-03-23T08:28:00Z</dcterms:modified>
</cp:coreProperties>
</file>