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DC221" w14:textId="77777777" w:rsidR="009D7265" w:rsidRPr="0036442C" w:rsidRDefault="009D7265" w:rsidP="00DF6F9D">
      <w:pPr>
        <w:spacing w:line="360" w:lineRule="auto"/>
        <w:rPr>
          <w:rFonts w:ascii="Arial" w:hAnsi="Arial" w:cs="Arial"/>
          <w:sz w:val="22"/>
          <w:szCs w:val="22"/>
        </w:rPr>
      </w:pPr>
    </w:p>
    <w:p w14:paraId="186CE973" w14:textId="5BE254EE" w:rsidR="009D7265" w:rsidRPr="0018603A" w:rsidRDefault="009D7265" w:rsidP="00AB1B66">
      <w:pPr>
        <w:spacing w:line="360" w:lineRule="auto"/>
        <w:rPr>
          <w:rFonts w:ascii="Arial" w:hAnsi="Arial" w:cs="Arial"/>
          <w:b/>
          <w:bCs/>
          <w:sz w:val="40"/>
          <w:szCs w:val="40"/>
        </w:rPr>
      </w:pPr>
      <w:r w:rsidRPr="0018603A">
        <w:rPr>
          <w:rFonts w:ascii="Arial" w:hAnsi="Arial" w:cs="Arial"/>
          <w:b/>
          <w:bCs/>
          <w:sz w:val="40"/>
          <w:szCs w:val="40"/>
        </w:rPr>
        <w:t>REFLECTIVE REPORT: PERSON-CENTERED CARE, PARTNERSHIP WORKING, AND ETHICS WITHIN THE CONTEXT OF UK HEALTH AND SOCIAL CARE PRACTICE</w:t>
      </w:r>
    </w:p>
    <w:p w14:paraId="254496E1" w14:textId="77777777" w:rsidR="009D7265" w:rsidRPr="00AB1B66" w:rsidRDefault="009D7265" w:rsidP="00DF6F9D">
      <w:pPr>
        <w:spacing w:line="360" w:lineRule="auto"/>
        <w:jc w:val="center"/>
        <w:rPr>
          <w:rFonts w:ascii="Arial" w:hAnsi="Arial" w:cs="Arial"/>
          <w:sz w:val="28"/>
          <w:szCs w:val="28"/>
        </w:rPr>
      </w:pPr>
    </w:p>
    <w:p w14:paraId="1AB84F1A" w14:textId="59FD0CE2" w:rsidR="00BC0061" w:rsidRPr="00AB1B66" w:rsidRDefault="00BC0061" w:rsidP="00BC0061">
      <w:pPr>
        <w:spacing w:line="360" w:lineRule="auto"/>
        <w:rPr>
          <w:rFonts w:ascii="Arial" w:hAnsi="Arial" w:cs="Arial"/>
          <w:b/>
          <w:bCs/>
          <w:sz w:val="28"/>
          <w:szCs w:val="28"/>
          <w:lang w:val="en-US"/>
        </w:rPr>
      </w:pPr>
      <w:r w:rsidRPr="00AB1B66">
        <w:rPr>
          <w:rFonts w:ascii="Arial" w:hAnsi="Arial" w:cs="Arial"/>
          <w:b/>
          <w:bCs/>
          <w:sz w:val="28"/>
          <w:szCs w:val="28"/>
          <w:lang w:val="en-US"/>
        </w:rPr>
        <w:t>Module Name:</w:t>
      </w:r>
      <w:r w:rsidRPr="00AB1B66">
        <w:rPr>
          <w:rFonts w:ascii="Arial" w:hAnsi="Arial" w:cs="Arial"/>
          <w:b/>
          <w:bCs/>
          <w:sz w:val="28"/>
          <w:szCs w:val="28"/>
          <w:lang w:val="en-US"/>
        </w:rPr>
        <w:tab/>
      </w:r>
      <w:r w:rsidR="00BB5107" w:rsidRPr="00AB1B66">
        <w:rPr>
          <w:rFonts w:ascii="Arial" w:hAnsi="Arial" w:cs="Arial"/>
          <w:b/>
          <w:bCs/>
          <w:sz w:val="28"/>
          <w:szCs w:val="28"/>
          <w:lang w:val="en-US"/>
        </w:rPr>
        <w:t>Pr</w:t>
      </w:r>
      <w:r w:rsidR="00211AD8" w:rsidRPr="00AB1B66">
        <w:rPr>
          <w:rFonts w:ascii="Arial" w:hAnsi="Arial" w:cs="Arial"/>
          <w:b/>
          <w:bCs/>
          <w:sz w:val="28"/>
          <w:szCs w:val="28"/>
          <w:lang w:val="en-US"/>
        </w:rPr>
        <w:t>inciples of Health and Social Care Practice</w:t>
      </w:r>
      <w:r w:rsidRPr="00AB1B66">
        <w:rPr>
          <w:rFonts w:ascii="Arial" w:hAnsi="Arial" w:cs="Arial"/>
          <w:b/>
          <w:bCs/>
          <w:sz w:val="28"/>
          <w:szCs w:val="28"/>
          <w:lang w:val="en-US"/>
        </w:rPr>
        <w:tab/>
      </w:r>
    </w:p>
    <w:p w14:paraId="2BBF4926" w14:textId="5431E6CB" w:rsidR="00BC0061" w:rsidRPr="00AB1B66" w:rsidRDefault="00BC0061" w:rsidP="00BC0061">
      <w:pPr>
        <w:spacing w:line="360" w:lineRule="auto"/>
        <w:rPr>
          <w:rFonts w:ascii="Arial" w:hAnsi="Arial" w:cs="Arial"/>
          <w:b/>
          <w:bCs/>
          <w:sz w:val="28"/>
          <w:szCs w:val="28"/>
          <w:lang w:val="en-US"/>
        </w:rPr>
      </w:pPr>
      <w:r w:rsidRPr="00AB1B66">
        <w:rPr>
          <w:rFonts w:ascii="Arial" w:hAnsi="Arial" w:cs="Arial"/>
          <w:b/>
          <w:bCs/>
          <w:sz w:val="28"/>
          <w:szCs w:val="28"/>
          <w:lang w:val="en-US"/>
        </w:rPr>
        <w:t>Name:</w:t>
      </w:r>
      <w:r w:rsidRPr="00AB1B66">
        <w:rPr>
          <w:rFonts w:ascii="Arial" w:hAnsi="Arial" w:cs="Arial"/>
          <w:b/>
          <w:bCs/>
          <w:sz w:val="28"/>
          <w:szCs w:val="28"/>
          <w:lang w:val="en-US"/>
        </w:rPr>
        <w:tab/>
        <w:t xml:space="preserve">          NIGAT RASHID </w:t>
      </w:r>
      <w:r w:rsidRPr="00AB1B66">
        <w:rPr>
          <w:rFonts w:ascii="Arial" w:hAnsi="Arial" w:cs="Arial"/>
          <w:b/>
          <w:bCs/>
          <w:sz w:val="28"/>
          <w:szCs w:val="28"/>
          <w:lang w:val="en-US"/>
        </w:rPr>
        <w:tab/>
      </w:r>
      <w:r w:rsidRPr="00AB1B66">
        <w:rPr>
          <w:rFonts w:ascii="Arial" w:hAnsi="Arial" w:cs="Arial"/>
          <w:b/>
          <w:bCs/>
          <w:sz w:val="28"/>
          <w:szCs w:val="28"/>
          <w:lang w:val="en-US"/>
        </w:rPr>
        <w:tab/>
      </w:r>
      <w:r w:rsidRPr="00AB1B66">
        <w:rPr>
          <w:rFonts w:ascii="Arial" w:hAnsi="Arial" w:cs="Arial"/>
          <w:b/>
          <w:bCs/>
          <w:sz w:val="28"/>
          <w:szCs w:val="28"/>
          <w:lang w:val="en-US"/>
        </w:rPr>
        <w:br/>
        <w:t>Student NO:        2334484</w:t>
      </w:r>
      <w:r w:rsidRPr="00AB1B66">
        <w:rPr>
          <w:rFonts w:ascii="Arial" w:hAnsi="Arial" w:cs="Arial"/>
          <w:b/>
          <w:bCs/>
          <w:sz w:val="28"/>
          <w:szCs w:val="28"/>
          <w:lang w:val="en-US"/>
        </w:rPr>
        <w:tab/>
      </w:r>
      <w:r w:rsidRPr="00AB1B66">
        <w:rPr>
          <w:rFonts w:ascii="Arial" w:hAnsi="Arial" w:cs="Arial"/>
          <w:b/>
          <w:bCs/>
          <w:sz w:val="28"/>
          <w:szCs w:val="28"/>
          <w:lang w:val="en-US"/>
        </w:rPr>
        <w:tab/>
      </w:r>
      <w:r w:rsidRPr="00AB1B66">
        <w:rPr>
          <w:rFonts w:ascii="Arial" w:hAnsi="Arial" w:cs="Arial"/>
          <w:b/>
          <w:bCs/>
          <w:sz w:val="28"/>
          <w:szCs w:val="28"/>
          <w:lang w:val="en-US"/>
        </w:rPr>
        <w:tab/>
      </w:r>
      <w:r w:rsidRPr="00AB1B66">
        <w:rPr>
          <w:rFonts w:ascii="Arial" w:hAnsi="Arial" w:cs="Arial"/>
          <w:b/>
          <w:bCs/>
          <w:sz w:val="28"/>
          <w:szCs w:val="28"/>
          <w:lang w:val="en-US"/>
        </w:rPr>
        <w:tab/>
      </w:r>
      <w:r w:rsidRPr="00AB1B66">
        <w:rPr>
          <w:rFonts w:ascii="Arial" w:hAnsi="Arial" w:cs="Arial"/>
          <w:b/>
          <w:bCs/>
          <w:sz w:val="28"/>
          <w:szCs w:val="28"/>
          <w:lang w:val="en-US"/>
        </w:rPr>
        <w:br/>
        <w:t>Module Code:</w:t>
      </w:r>
      <w:r w:rsidRPr="00AB1B66">
        <w:rPr>
          <w:rFonts w:ascii="Arial" w:hAnsi="Arial" w:cs="Arial"/>
          <w:b/>
          <w:bCs/>
          <w:sz w:val="28"/>
          <w:szCs w:val="28"/>
          <w:lang w:val="en-US"/>
        </w:rPr>
        <w:tab/>
      </w:r>
      <w:r w:rsidR="004B10A2">
        <w:rPr>
          <w:rFonts w:ascii="Arial" w:hAnsi="Arial" w:cs="Arial"/>
          <w:b/>
          <w:bCs/>
          <w:sz w:val="28"/>
          <w:szCs w:val="28"/>
          <w:lang w:val="en-US"/>
        </w:rPr>
        <w:t xml:space="preserve"> </w:t>
      </w:r>
      <w:r w:rsidR="00425FBB" w:rsidRPr="00AB1B66">
        <w:rPr>
          <w:rFonts w:ascii="Arial" w:hAnsi="Arial" w:cs="Arial"/>
          <w:b/>
          <w:bCs/>
          <w:sz w:val="28"/>
          <w:szCs w:val="28"/>
          <w:lang w:val="en-US"/>
        </w:rPr>
        <w:t>BMHP5016_</w:t>
      </w:r>
      <w:r w:rsidR="00522084" w:rsidRPr="00AB1B66">
        <w:rPr>
          <w:rFonts w:ascii="Arial" w:hAnsi="Arial" w:cs="Arial"/>
          <w:b/>
          <w:bCs/>
          <w:sz w:val="28"/>
          <w:szCs w:val="28"/>
          <w:lang w:val="en-US"/>
        </w:rPr>
        <w:t>BIRM</w:t>
      </w:r>
      <w:r w:rsidRPr="00AB1B66">
        <w:rPr>
          <w:rFonts w:ascii="Arial" w:hAnsi="Arial" w:cs="Arial"/>
          <w:b/>
          <w:bCs/>
          <w:sz w:val="28"/>
          <w:szCs w:val="28"/>
          <w:lang w:val="en-US"/>
        </w:rPr>
        <w:t xml:space="preserve">   </w:t>
      </w:r>
    </w:p>
    <w:p w14:paraId="3AFB1738" w14:textId="524E4471" w:rsidR="00BC0061" w:rsidRPr="006D5DAB" w:rsidRDefault="00BC0061" w:rsidP="00B70F88">
      <w:pPr>
        <w:spacing w:line="360" w:lineRule="auto"/>
        <w:ind w:left="4320" w:hanging="4320"/>
        <w:rPr>
          <w:rFonts w:ascii="Arial" w:hAnsi="Arial" w:cs="Arial"/>
          <w:b/>
          <w:bCs/>
          <w:sz w:val="28"/>
          <w:szCs w:val="28"/>
        </w:rPr>
      </w:pPr>
      <w:r w:rsidRPr="00AB1B66">
        <w:rPr>
          <w:rFonts w:ascii="Arial" w:hAnsi="Arial" w:cs="Arial"/>
          <w:b/>
          <w:bCs/>
          <w:sz w:val="28"/>
          <w:szCs w:val="28"/>
        </w:rPr>
        <w:t xml:space="preserve">Lecturer:   </w:t>
      </w:r>
      <w:r w:rsidR="00EF137D">
        <w:rPr>
          <w:rFonts w:ascii="Arial" w:hAnsi="Arial" w:cs="Arial"/>
          <w:b/>
          <w:bCs/>
          <w:sz w:val="28"/>
          <w:szCs w:val="28"/>
        </w:rPr>
        <w:t xml:space="preserve">          </w:t>
      </w:r>
      <w:r w:rsidR="00DA75C7" w:rsidRPr="006D5DAB">
        <w:rPr>
          <w:rFonts w:ascii="Arial" w:hAnsi="Arial" w:cs="Arial"/>
          <w:b/>
          <w:bCs/>
          <w:sz w:val="28"/>
          <w:szCs w:val="28"/>
        </w:rPr>
        <w:t>Farah Islam</w:t>
      </w:r>
      <w:r w:rsidRPr="006D5DAB">
        <w:rPr>
          <w:rFonts w:ascii="Arial" w:hAnsi="Arial" w:cs="Arial"/>
          <w:b/>
          <w:bCs/>
          <w:sz w:val="28"/>
          <w:szCs w:val="28"/>
        </w:rPr>
        <w:t xml:space="preserve">     </w:t>
      </w:r>
      <w:r w:rsidRPr="006D5DAB">
        <w:rPr>
          <w:rFonts w:ascii="Arial" w:hAnsi="Arial" w:cs="Arial"/>
          <w:b/>
          <w:bCs/>
          <w:sz w:val="28"/>
          <w:szCs w:val="28"/>
        </w:rPr>
        <w:tab/>
      </w:r>
    </w:p>
    <w:p w14:paraId="4D94F0AE" w14:textId="49A9B1AA" w:rsidR="009D7265" w:rsidRPr="006D5DAB" w:rsidRDefault="002B3D8D" w:rsidP="00DD3AEB">
      <w:pPr>
        <w:spacing w:line="360" w:lineRule="auto"/>
        <w:rPr>
          <w:rFonts w:ascii="Arial" w:hAnsi="Arial" w:cs="Arial"/>
          <w:b/>
          <w:bCs/>
          <w:sz w:val="28"/>
          <w:szCs w:val="28"/>
        </w:rPr>
      </w:pPr>
      <w:r w:rsidRPr="006D5DAB">
        <w:rPr>
          <w:rFonts w:ascii="Arial" w:hAnsi="Arial" w:cs="Arial"/>
          <w:b/>
          <w:bCs/>
          <w:sz w:val="28"/>
          <w:szCs w:val="28"/>
        </w:rPr>
        <w:t xml:space="preserve">Assignment Title: </w:t>
      </w:r>
      <w:r w:rsidR="00E6015A" w:rsidRPr="006D5DAB">
        <w:rPr>
          <w:rFonts w:ascii="Arial" w:hAnsi="Arial" w:cs="Arial"/>
          <w:b/>
          <w:bCs/>
          <w:sz w:val="28"/>
          <w:szCs w:val="28"/>
        </w:rPr>
        <w:t>Component 1: Reflective Report</w:t>
      </w:r>
    </w:p>
    <w:p w14:paraId="55A32A39" w14:textId="1867D559" w:rsidR="00A71074" w:rsidRPr="0018603A" w:rsidRDefault="00B70F88" w:rsidP="00A71074">
      <w:pPr>
        <w:spacing w:line="360" w:lineRule="auto"/>
        <w:jc w:val="center"/>
        <w:rPr>
          <w:rFonts w:ascii="Arial" w:hAnsi="Arial" w:cs="Arial"/>
          <w:b/>
          <w:bCs/>
          <w:sz w:val="40"/>
          <w:szCs w:val="40"/>
        </w:rPr>
      </w:pPr>
      <w:r w:rsidRPr="0018603A">
        <w:rPr>
          <w:rFonts w:ascii="Arial" w:hAnsi="Arial" w:cs="Arial"/>
          <w:sz w:val="40"/>
          <w:szCs w:val="40"/>
        </w:rPr>
        <w:t xml:space="preserve"> </w:t>
      </w:r>
      <w:r w:rsidR="00A71074" w:rsidRPr="0018603A">
        <w:rPr>
          <w:rFonts w:ascii="Arial" w:hAnsi="Arial" w:cs="Arial"/>
          <w:b/>
          <w:bCs/>
          <w:sz w:val="40"/>
          <w:szCs w:val="40"/>
        </w:rPr>
        <w:t xml:space="preserve"> </w:t>
      </w:r>
    </w:p>
    <w:p w14:paraId="2D959800" w14:textId="6F97BBFA" w:rsidR="009D7265" w:rsidRPr="0018603A" w:rsidRDefault="009D7265" w:rsidP="00DF6F9D">
      <w:pPr>
        <w:spacing w:line="360" w:lineRule="auto"/>
        <w:jc w:val="center"/>
        <w:rPr>
          <w:rFonts w:ascii="Arial" w:hAnsi="Arial" w:cs="Arial"/>
          <w:sz w:val="40"/>
          <w:szCs w:val="40"/>
        </w:rPr>
      </w:pPr>
    </w:p>
    <w:p w14:paraId="6A6006BD" w14:textId="54621263" w:rsidR="009D7265" w:rsidRPr="0036442C" w:rsidRDefault="009D7265" w:rsidP="00DF6F9D">
      <w:pPr>
        <w:spacing w:line="360" w:lineRule="auto"/>
        <w:jc w:val="center"/>
        <w:rPr>
          <w:rFonts w:ascii="Arial" w:hAnsi="Arial" w:cs="Arial"/>
          <w:sz w:val="22"/>
          <w:szCs w:val="22"/>
        </w:rPr>
      </w:pPr>
    </w:p>
    <w:p w14:paraId="48773E19" w14:textId="422D5018" w:rsidR="009D7265" w:rsidRPr="0036442C" w:rsidRDefault="009D7265" w:rsidP="00DF6F9D">
      <w:pPr>
        <w:spacing w:line="360" w:lineRule="auto"/>
        <w:jc w:val="center"/>
        <w:rPr>
          <w:rFonts w:ascii="Arial" w:hAnsi="Arial" w:cs="Arial"/>
          <w:sz w:val="22"/>
          <w:szCs w:val="22"/>
        </w:rPr>
      </w:pPr>
      <w:r w:rsidRPr="0036442C">
        <w:rPr>
          <w:rFonts w:ascii="Arial" w:hAnsi="Arial" w:cs="Arial"/>
          <w:sz w:val="22"/>
          <w:szCs w:val="22"/>
        </w:rPr>
        <w:br w:type="page"/>
      </w:r>
    </w:p>
    <w:sdt>
      <w:sdtPr>
        <w:rPr>
          <w:rFonts w:ascii="Arial" w:eastAsiaTheme="minorHAnsi" w:hAnsi="Arial" w:cs="Arial"/>
          <w:color w:val="auto"/>
          <w:kern w:val="2"/>
          <w:sz w:val="22"/>
          <w:szCs w:val="22"/>
          <w14:ligatures w14:val="standardContextual"/>
        </w:rPr>
        <w:id w:val="1995453595"/>
        <w:docPartObj>
          <w:docPartGallery w:val="Table of Contents"/>
          <w:docPartUnique/>
        </w:docPartObj>
      </w:sdtPr>
      <w:sdtEndPr>
        <w:rPr>
          <w:b/>
          <w:bCs/>
        </w:rPr>
      </w:sdtEndPr>
      <w:sdtContent>
        <w:p w14:paraId="501F8279" w14:textId="1596DECE" w:rsidR="00DF6F9D" w:rsidRPr="0036442C" w:rsidRDefault="00DF6F9D">
          <w:pPr>
            <w:pStyle w:val="TOCHeading"/>
            <w:rPr>
              <w:rFonts w:ascii="Arial" w:hAnsi="Arial" w:cs="Arial"/>
              <w:color w:val="auto"/>
              <w:sz w:val="22"/>
              <w:szCs w:val="22"/>
            </w:rPr>
          </w:pPr>
          <w:r w:rsidRPr="0036442C">
            <w:rPr>
              <w:rFonts w:ascii="Arial" w:hAnsi="Arial" w:cs="Arial"/>
              <w:color w:val="auto"/>
              <w:sz w:val="22"/>
              <w:szCs w:val="22"/>
            </w:rPr>
            <w:t>Contents</w:t>
          </w:r>
        </w:p>
        <w:p w14:paraId="2A4E96E9" w14:textId="6F372ADE" w:rsidR="00DF6F9D" w:rsidRPr="0036442C" w:rsidRDefault="00DF6F9D">
          <w:pPr>
            <w:pStyle w:val="TOC1"/>
            <w:tabs>
              <w:tab w:val="right" w:leader="dot" w:pos="9016"/>
            </w:tabs>
            <w:rPr>
              <w:rFonts w:ascii="Arial" w:hAnsi="Arial" w:cs="Arial"/>
              <w:sz w:val="22"/>
              <w:szCs w:val="22"/>
            </w:rPr>
          </w:pPr>
          <w:r w:rsidRPr="0036442C">
            <w:rPr>
              <w:rFonts w:ascii="Arial" w:hAnsi="Arial" w:cs="Arial"/>
              <w:sz w:val="22"/>
              <w:szCs w:val="22"/>
            </w:rPr>
            <w:fldChar w:fldCharType="begin"/>
          </w:r>
          <w:r w:rsidRPr="0036442C">
            <w:rPr>
              <w:rFonts w:ascii="Arial" w:hAnsi="Arial" w:cs="Arial"/>
              <w:sz w:val="22"/>
              <w:szCs w:val="22"/>
            </w:rPr>
            <w:instrText xml:space="preserve"> TOC \o "1-3" \h \z \u </w:instrText>
          </w:r>
          <w:r w:rsidRPr="0036442C">
            <w:rPr>
              <w:rFonts w:ascii="Arial" w:hAnsi="Arial" w:cs="Arial"/>
              <w:sz w:val="22"/>
              <w:szCs w:val="22"/>
            </w:rPr>
            <w:fldChar w:fldCharType="separate"/>
          </w:r>
          <w:hyperlink w:anchor="_Toc211093178" w:history="1">
            <w:r w:rsidRPr="0036442C">
              <w:rPr>
                <w:rStyle w:val="Hyperlink"/>
                <w:rFonts w:ascii="Arial" w:hAnsi="Arial" w:cs="Arial"/>
                <w:b/>
                <w:bCs/>
                <w:sz w:val="22"/>
                <w:szCs w:val="22"/>
              </w:rPr>
              <w:t>Introduction</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_Toc211093178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3</w:t>
            </w:r>
            <w:r w:rsidRPr="0036442C">
              <w:rPr>
                <w:rFonts w:ascii="Arial" w:hAnsi="Arial" w:cs="Arial"/>
                <w:webHidden/>
                <w:sz w:val="22"/>
                <w:szCs w:val="22"/>
              </w:rPr>
              <w:fldChar w:fldCharType="end"/>
            </w:r>
          </w:hyperlink>
        </w:p>
        <w:p w14:paraId="240028C9" w14:textId="75459EA2" w:rsidR="00DF6F9D" w:rsidRPr="0036442C" w:rsidRDefault="00DF6F9D">
          <w:pPr>
            <w:pStyle w:val="TOC1"/>
            <w:tabs>
              <w:tab w:val="right" w:leader="dot" w:pos="9016"/>
            </w:tabs>
            <w:rPr>
              <w:rFonts w:ascii="Arial" w:hAnsi="Arial" w:cs="Arial"/>
              <w:sz w:val="22"/>
              <w:szCs w:val="22"/>
            </w:rPr>
          </w:pPr>
          <w:hyperlink w:anchor="_Toc211093179" w:history="1">
            <w:r w:rsidRPr="0036442C">
              <w:rPr>
                <w:rStyle w:val="Hyperlink"/>
                <w:rFonts w:ascii="Arial" w:hAnsi="Arial" w:cs="Arial"/>
                <w:b/>
                <w:bCs/>
                <w:sz w:val="22"/>
                <w:szCs w:val="22"/>
              </w:rPr>
              <w:t>Task 1: Reflection on the Importance of Principles of Health and Social Care</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_Toc211093179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3</w:t>
            </w:r>
            <w:r w:rsidRPr="0036442C">
              <w:rPr>
                <w:rFonts w:ascii="Arial" w:hAnsi="Arial" w:cs="Arial"/>
                <w:webHidden/>
                <w:sz w:val="22"/>
                <w:szCs w:val="22"/>
              </w:rPr>
              <w:fldChar w:fldCharType="end"/>
            </w:r>
          </w:hyperlink>
        </w:p>
        <w:p w14:paraId="35296D14" w14:textId="5C3B5BB6" w:rsidR="00DF6F9D" w:rsidRPr="0036442C" w:rsidRDefault="00D85662">
          <w:pPr>
            <w:pStyle w:val="TOC2"/>
            <w:tabs>
              <w:tab w:val="right" w:leader="dot" w:pos="9016"/>
            </w:tabs>
            <w:rPr>
              <w:rFonts w:ascii="Arial" w:hAnsi="Arial" w:cs="Arial"/>
              <w:sz w:val="22"/>
              <w:szCs w:val="22"/>
            </w:rPr>
          </w:pPr>
          <w:hyperlink w:anchor="_Toc211093180" w:history="1">
            <w:r>
              <w:rPr>
                <w:rStyle w:val="Hyperlink"/>
                <w:rFonts w:ascii="Arial" w:hAnsi="Arial" w:cs="Arial"/>
                <w:b/>
                <w:bCs/>
                <w:i/>
                <w:iCs/>
                <w:sz w:val="22"/>
                <w:szCs w:val="22"/>
              </w:rPr>
              <w:t>Person-Centred Care</w:t>
            </w:r>
            <w:r>
              <w:rPr>
                <w:rStyle w:val="Hyperlink"/>
                <w:rFonts w:ascii="Arial" w:hAnsi="Arial" w:cs="Arial"/>
                <w:b/>
                <w:bCs/>
                <w:i/>
                <w:iCs/>
                <w:sz w:val="22"/>
                <w:szCs w:val="22"/>
              </w:rPr>
              <w:tab/>
              <w:t>3</w:t>
            </w:r>
          </w:hyperlink>
        </w:p>
        <w:p w14:paraId="114A6BBD" w14:textId="2A40FF1E" w:rsidR="00DF6F9D" w:rsidRPr="0036442C" w:rsidRDefault="00DF6F9D">
          <w:pPr>
            <w:pStyle w:val="TOC2"/>
            <w:tabs>
              <w:tab w:val="right" w:leader="dot" w:pos="9016"/>
            </w:tabs>
            <w:rPr>
              <w:rFonts w:ascii="Arial" w:hAnsi="Arial" w:cs="Arial"/>
              <w:sz w:val="22"/>
              <w:szCs w:val="22"/>
            </w:rPr>
          </w:pPr>
          <w:hyperlink w:anchor="_Toc211093181" w:history="1">
            <w:r w:rsidRPr="0036442C">
              <w:rPr>
                <w:rStyle w:val="Hyperlink"/>
                <w:rFonts w:ascii="Arial" w:hAnsi="Arial" w:cs="Arial"/>
                <w:b/>
                <w:bCs/>
                <w:i/>
                <w:iCs/>
                <w:sz w:val="22"/>
                <w:szCs w:val="22"/>
              </w:rPr>
              <w:t>Partnership Working</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_Toc211093181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4</w:t>
            </w:r>
            <w:r w:rsidRPr="0036442C">
              <w:rPr>
                <w:rFonts w:ascii="Arial" w:hAnsi="Arial" w:cs="Arial"/>
                <w:webHidden/>
                <w:sz w:val="22"/>
                <w:szCs w:val="22"/>
              </w:rPr>
              <w:fldChar w:fldCharType="end"/>
            </w:r>
          </w:hyperlink>
        </w:p>
        <w:p w14:paraId="6F13F278" w14:textId="7ED64317" w:rsidR="00DF6F9D" w:rsidRPr="0036442C" w:rsidRDefault="00DF6F9D">
          <w:pPr>
            <w:pStyle w:val="TOC2"/>
            <w:tabs>
              <w:tab w:val="right" w:leader="dot" w:pos="9016"/>
            </w:tabs>
            <w:rPr>
              <w:rFonts w:ascii="Arial" w:hAnsi="Arial" w:cs="Arial"/>
              <w:sz w:val="22"/>
              <w:szCs w:val="22"/>
            </w:rPr>
          </w:pPr>
          <w:hyperlink w:anchor="_Toc211093182" w:history="1">
            <w:r w:rsidRPr="0036442C">
              <w:rPr>
                <w:rStyle w:val="Hyperlink"/>
                <w:rFonts w:ascii="Arial" w:hAnsi="Arial" w:cs="Arial"/>
                <w:b/>
                <w:bCs/>
                <w:i/>
                <w:iCs/>
                <w:sz w:val="22"/>
                <w:szCs w:val="22"/>
              </w:rPr>
              <w:t>Ethics</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_Toc211093182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5</w:t>
            </w:r>
            <w:r w:rsidRPr="0036442C">
              <w:rPr>
                <w:rFonts w:ascii="Arial" w:hAnsi="Arial" w:cs="Arial"/>
                <w:webHidden/>
                <w:sz w:val="22"/>
                <w:szCs w:val="22"/>
              </w:rPr>
              <w:fldChar w:fldCharType="end"/>
            </w:r>
          </w:hyperlink>
        </w:p>
        <w:p w14:paraId="6B49EA5D" w14:textId="58295CFA" w:rsidR="00DF6F9D" w:rsidRPr="0036442C" w:rsidRDefault="00DF6F9D">
          <w:pPr>
            <w:pStyle w:val="TOC1"/>
            <w:tabs>
              <w:tab w:val="right" w:leader="dot" w:pos="9016"/>
            </w:tabs>
            <w:rPr>
              <w:rFonts w:ascii="Arial" w:hAnsi="Arial" w:cs="Arial"/>
              <w:sz w:val="22"/>
              <w:szCs w:val="22"/>
            </w:rPr>
          </w:pPr>
          <w:hyperlink w:anchor="_Toc211093183" w:history="1">
            <w:r w:rsidRPr="0036442C">
              <w:rPr>
                <w:rStyle w:val="Hyperlink"/>
                <w:rFonts w:ascii="Arial" w:hAnsi="Arial" w:cs="Arial"/>
                <w:b/>
                <w:bCs/>
                <w:sz w:val="22"/>
                <w:szCs w:val="22"/>
              </w:rPr>
              <w:t>Task 2: Practical Examples of Concepts in Practice</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_Toc211093183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6</w:t>
            </w:r>
            <w:r w:rsidRPr="0036442C">
              <w:rPr>
                <w:rFonts w:ascii="Arial" w:hAnsi="Arial" w:cs="Arial"/>
                <w:webHidden/>
                <w:sz w:val="22"/>
                <w:szCs w:val="22"/>
              </w:rPr>
              <w:fldChar w:fldCharType="end"/>
            </w:r>
          </w:hyperlink>
        </w:p>
        <w:p w14:paraId="0DB0ECE5" w14:textId="07B2D0C1" w:rsidR="00DF6F9D" w:rsidRPr="0036442C" w:rsidRDefault="00DF6F9D">
          <w:pPr>
            <w:pStyle w:val="TOC1"/>
            <w:tabs>
              <w:tab w:val="right" w:leader="dot" w:pos="9016"/>
            </w:tabs>
            <w:rPr>
              <w:rFonts w:ascii="Arial" w:hAnsi="Arial" w:cs="Arial"/>
              <w:sz w:val="22"/>
              <w:szCs w:val="22"/>
            </w:rPr>
          </w:pPr>
          <w:hyperlink w:anchor="_Toc211093184" w:history="1">
            <w:r w:rsidRPr="0036442C">
              <w:rPr>
                <w:rStyle w:val="Hyperlink"/>
                <w:rFonts w:ascii="Arial" w:hAnsi="Arial" w:cs="Arial"/>
                <w:b/>
                <w:bCs/>
                <w:sz w:val="22"/>
                <w:szCs w:val="22"/>
              </w:rPr>
              <w:t>Task 3: Self-Reflection as a Health and Social Care Professional</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_Toc211093184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8</w:t>
            </w:r>
            <w:r w:rsidRPr="0036442C">
              <w:rPr>
                <w:rFonts w:ascii="Arial" w:hAnsi="Arial" w:cs="Arial"/>
                <w:webHidden/>
                <w:sz w:val="22"/>
                <w:szCs w:val="22"/>
              </w:rPr>
              <w:fldChar w:fldCharType="end"/>
            </w:r>
          </w:hyperlink>
        </w:p>
        <w:p w14:paraId="577CD173" w14:textId="0912C764" w:rsidR="00DF6F9D" w:rsidRPr="0036442C" w:rsidRDefault="00DF6F9D">
          <w:pPr>
            <w:pStyle w:val="TOC2"/>
            <w:tabs>
              <w:tab w:val="right" w:leader="dot" w:pos="9016"/>
            </w:tabs>
            <w:rPr>
              <w:rFonts w:ascii="Arial" w:hAnsi="Arial" w:cs="Arial"/>
              <w:sz w:val="22"/>
              <w:szCs w:val="22"/>
            </w:rPr>
          </w:pPr>
          <w:hyperlink w:anchor="_Toc211093185" w:history="1">
            <w:r w:rsidRPr="0036442C">
              <w:rPr>
                <w:rStyle w:val="Hyperlink"/>
                <w:rFonts w:ascii="Arial" w:hAnsi="Arial" w:cs="Arial"/>
                <w:b/>
                <w:bCs/>
                <w:i/>
                <w:iCs/>
                <w:sz w:val="22"/>
                <w:szCs w:val="22"/>
              </w:rPr>
              <w:t>Description</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_Toc211093185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9</w:t>
            </w:r>
            <w:r w:rsidRPr="0036442C">
              <w:rPr>
                <w:rFonts w:ascii="Arial" w:hAnsi="Arial" w:cs="Arial"/>
                <w:webHidden/>
                <w:sz w:val="22"/>
                <w:szCs w:val="22"/>
              </w:rPr>
              <w:fldChar w:fldCharType="end"/>
            </w:r>
          </w:hyperlink>
        </w:p>
        <w:p w14:paraId="6A7C14D2" w14:textId="4582DA48" w:rsidR="00DF6F9D" w:rsidRPr="0036442C" w:rsidRDefault="00DF6F9D">
          <w:pPr>
            <w:pStyle w:val="TOC2"/>
            <w:tabs>
              <w:tab w:val="right" w:leader="dot" w:pos="9016"/>
            </w:tabs>
            <w:rPr>
              <w:rFonts w:ascii="Arial" w:hAnsi="Arial" w:cs="Arial"/>
              <w:sz w:val="22"/>
              <w:szCs w:val="22"/>
            </w:rPr>
          </w:pPr>
          <w:hyperlink w:anchor="_Toc211093186" w:history="1">
            <w:r w:rsidRPr="0036442C">
              <w:rPr>
                <w:rStyle w:val="Hyperlink"/>
                <w:rFonts w:ascii="Arial" w:hAnsi="Arial" w:cs="Arial"/>
                <w:b/>
                <w:bCs/>
                <w:i/>
                <w:iCs/>
                <w:sz w:val="22"/>
                <w:szCs w:val="22"/>
              </w:rPr>
              <w:t>Feelings</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_Toc211093186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9</w:t>
            </w:r>
            <w:r w:rsidRPr="0036442C">
              <w:rPr>
                <w:rFonts w:ascii="Arial" w:hAnsi="Arial" w:cs="Arial"/>
                <w:webHidden/>
                <w:sz w:val="22"/>
                <w:szCs w:val="22"/>
              </w:rPr>
              <w:fldChar w:fldCharType="end"/>
            </w:r>
          </w:hyperlink>
        </w:p>
        <w:p w14:paraId="3537B9A5" w14:textId="44B3C269" w:rsidR="00DF6F9D" w:rsidRPr="0036442C" w:rsidRDefault="00DF6F9D">
          <w:pPr>
            <w:pStyle w:val="TOC2"/>
            <w:tabs>
              <w:tab w:val="right" w:leader="dot" w:pos="9016"/>
            </w:tabs>
            <w:rPr>
              <w:rFonts w:ascii="Arial" w:hAnsi="Arial" w:cs="Arial"/>
              <w:sz w:val="22"/>
              <w:szCs w:val="22"/>
            </w:rPr>
          </w:pPr>
          <w:hyperlink w:anchor="_Toc211093187" w:history="1">
            <w:r w:rsidRPr="0036442C">
              <w:rPr>
                <w:rStyle w:val="Hyperlink"/>
                <w:rFonts w:ascii="Arial" w:hAnsi="Arial" w:cs="Arial"/>
                <w:b/>
                <w:bCs/>
                <w:i/>
                <w:iCs/>
                <w:sz w:val="22"/>
                <w:szCs w:val="22"/>
              </w:rPr>
              <w:t>Evaluation</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_Toc211093187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9</w:t>
            </w:r>
            <w:r w:rsidRPr="0036442C">
              <w:rPr>
                <w:rFonts w:ascii="Arial" w:hAnsi="Arial" w:cs="Arial"/>
                <w:webHidden/>
                <w:sz w:val="22"/>
                <w:szCs w:val="22"/>
              </w:rPr>
              <w:fldChar w:fldCharType="end"/>
            </w:r>
          </w:hyperlink>
        </w:p>
        <w:p w14:paraId="35D9C45C" w14:textId="635F1B40" w:rsidR="00DF6F9D" w:rsidRPr="0036442C" w:rsidRDefault="00DF6F9D">
          <w:pPr>
            <w:pStyle w:val="TOC2"/>
            <w:tabs>
              <w:tab w:val="right" w:leader="dot" w:pos="9016"/>
            </w:tabs>
            <w:rPr>
              <w:rFonts w:ascii="Arial" w:hAnsi="Arial" w:cs="Arial"/>
              <w:sz w:val="22"/>
              <w:szCs w:val="22"/>
            </w:rPr>
          </w:pPr>
          <w:hyperlink w:anchor="_Toc211093188" w:history="1">
            <w:r w:rsidRPr="0036442C">
              <w:rPr>
                <w:rStyle w:val="Hyperlink"/>
                <w:rFonts w:ascii="Arial" w:hAnsi="Arial" w:cs="Arial"/>
                <w:b/>
                <w:bCs/>
                <w:i/>
                <w:iCs/>
                <w:sz w:val="22"/>
                <w:szCs w:val="22"/>
              </w:rPr>
              <w:t>Analysis</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_Toc211093188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10</w:t>
            </w:r>
            <w:r w:rsidRPr="0036442C">
              <w:rPr>
                <w:rFonts w:ascii="Arial" w:hAnsi="Arial" w:cs="Arial"/>
                <w:webHidden/>
                <w:sz w:val="22"/>
                <w:szCs w:val="22"/>
              </w:rPr>
              <w:fldChar w:fldCharType="end"/>
            </w:r>
          </w:hyperlink>
        </w:p>
        <w:p w14:paraId="7E4ED9F4" w14:textId="07CE8878" w:rsidR="00DF6F9D" w:rsidRPr="0036442C" w:rsidRDefault="00DF6F9D">
          <w:pPr>
            <w:pStyle w:val="TOC2"/>
            <w:tabs>
              <w:tab w:val="right" w:leader="dot" w:pos="9016"/>
            </w:tabs>
            <w:rPr>
              <w:rFonts w:ascii="Arial" w:hAnsi="Arial" w:cs="Arial"/>
              <w:sz w:val="22"/>
              <w:szCs w:val="22"/>
            </w:rPr>
          </w:pPr>
          <w:hyperlink w:anchor="_Toc211093189" w:history="1">
            <w:r w:rsidRPr="0036442C">
              <w:rPr>
                <w:rStyle w:val="Hyperlink"/>
                <w:rFonts w:ascii="Arial" w:hAnsi="Arial" w:cs="Arial"/>
                <w:b/>
                <w:bCs/>
                <w:i/>
                <w:iCs/>
                <w:sz w:val="22"/>
                <w:szCs w:val="22"/>
              </w:rPr>
              <w:t>Conclusion</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_Toc211093189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11</w:t>
            </w:r>
            <w:r w:rsidRPr="0036442C">
              <w:rPr>
                <w:rFonts w:ascii="Arial" w:hAnsi="Arial" w:cs="Arial"/>
                <w:webHidden/>
                <w:sz w:val="22"/>
                <w:szCs w:val="22"/>
              </w:rPr>
              <w:fldChar w:fldCharType="end"/>
            </w:r>
          </w:hyperlink>
        </w:p>
        <w:p w14:paraId="320C725B" w14:textId="46043F9F" w:rsidR="00DF6F9D" w:rsidRPr="0036442C" w:rsidRDefault="00DF6F9D">
          <w:pPr>
            <w:pStyle w:val="TOC2"/>
            <w:tabs>
              <w:tab w:val="right" w:leader="dot" w:pos="9016"/>
            </w:tabs>
            <w:rPr>
              <w:rFonts w:ascii="Arial" w:hAnsi="Arial" w:cs="Arial"/>
              <w:sz w:val="22"/>
              <w:szCs w:val="22"/>
            </w:rPr>
          </w:pPr>
          <w:hyperlink w:anchor="_Toc211093190" w:history="1">
            <w:r w:rsidRPr="0036442C">
              <w:rPr>
                <w:rStyle w:val="Hyperlink"/>
                <w:rFonts w:ascii="Arial" w:hAnsi="Arial" w:cs="Arial"/>
                <w:b/>
                <w:bCs/>
                <w:i/>
                <w:iCs/>
                <w:sz w:val="22"/>
                <w:szCs w:val="22"/>
              </w:rPr>
              <w:t>Action Plan</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_Toc211093190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12</w:t>
            </w:r>
            <w:r w:rsidRPr="0036442C">
              <w:rPr>
                <w:rFonts w:ascii="Arial" w:hAnsi="Arial" w:cs="Arial"/>
                <w:webHidden/>
                <w:sz w:val="22"/>
                <w:szCs w:val="22"/>
              </w:rPr>
              <w:fldChar w:fldCharType="end"/>
            </w:r>
          </w:hyperlink>
        </w:p>
        <w:p w14:paraId="228BEBB2" w14:textId="292F5CC8" w:rsidR="00DF6F9D" w:rsidRPr="0036442C" w:rsidRDefault="00DF6F9D">
          <w:pPr>
            <w:pStyle w:val="TOC1"/>
            <w:tabs>
              <w:tab w:val="right" w:leader="dot" w:pos="9016"/>
            </w:tabs>
            <w:rPr>
              <w:rFonts w:ascii="Arial" w:hAnsi="Arial" w:cs="Arial"/>
              <w:sz w:val="22"/>
              <w:szCs w:val="22"/>
            </w:rPr>
          </w:pPr>
          <w:hyperlink w:anchor="_Toc211093191" w:history="1">
            <w:r w:rsidRPr="0036442C">
              <w:rPr>
                <w:rStyle w:val="Hyperlink"/>
                <w:rFonts w:ascii="Arial" w:hAnsi="Arial" w:cs="Arial"/>
                <w:b/>
                <w:bCs/>
                <w:sz w:val="22"/>
                <w:szCs w:val="22"/>
              </w:rPr>
              <w:t>Conclusion</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_Toc211093191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12</w:t>
            </w:r>
            <w:r w:rsidRPr="0036442C">
              <w:rPr>
                <w:rFonts w:ascii="Arial" w:hAnsi="Arial" w:cs="Arial"/>
                <w:webHidden/>
                <w:sz w:val="22"/>
                <w:szCs w:val="22"/>
              </w:rPr>
              <w:fldChar w:fldCharType="end"/>
            </w:r>
          </w:hyperlink>
        </w:p>
        <w:p w14:paraId="6CDDCEF2" w14:textId="3E61BD8A" w:rsidR="00DF6F9D" w:rsidRPr="0036442C" w:rsidRDefault="00DF6F9D">
          <w:pPr>
            <w:pStyle w:val="TOC1"/>
            <w:tabs>
              <w:tab w:val="right" w:leader="dot" w:pos="9016"/>
            </w:tabs>
            <w:rPr>
              <w:rFonts w:ascii="Arial" w:hAnsi="Arial" w:cs="Arial"/>
              <w:sz w:val="22"/>
              <w:szCs w:val="22"/>
            </w:rPr>
          </w:pPr>
          <w:hyperlink w:anchor="_Toc211093192" w:history="1">
            <w:r w:rsidRPr="0036442C">
              <w:rPr>
                <w:rStyle w:val="Hyperlink"/>
                <w:rFonts w:ascii="Arial" w:eastAsia="Aptos" w:hAnsi="Arial" w:cs="Arial"/>
                <w:sz w:val="22"/>
                <w:szCs w:val="22"/>
              </w:rPr>
              <w:t>List of References</w:t>
            </w:r>
            <w:r w:rsidRPr="0036442C">
              <w:rPr>
                <w:rFonts w:ascii="Arial" w:hAnsi="Arial" w:cs="Arial"/>
                <w:webHidden/>
                <w:sz w:val="22"/>
                <w:szCs w:val="22"/>
              </w:rPr>
              <w:tab/>
            </w:r>
            <w:r w:rsidRPr="0036442C">
              <w:rPr>
                <w:rFonts w:ascii="Arial" w:hAnsi="Arial" w:cs="Arial"/>
                <w:webHidden/>
                <w:sz w:val="22"/>
                <w:szCs w:val="22"/>
              </w:rPr>
              <w:fldChar w:fldCharType="begin"/>
            </w:r>
            <w:r w:rsidRPr="0036442C">
              <w:rPr>
                <w:rFonts w:ascii="Arial" w:hAnsi="Arial" w:cs="Arial"/>
                <w:webHidden/>
                <w:sz w:val="22"/>
                <w:szCs w:val="22"/>
              </w:rPr>
              <w:instrText xml:space="preserve"> PAGEREF _Toc211093192 \h </w:instrText>
            </w:r>
            <w:r w:rsidRPr="0036442C">
              <w:rPr>
                <w:rFonts w:ascii="Arial" w:hAnsi="Arial" w:cs="Arial"/>
                <w:webHidden/>
                <w:sz w:val="22"/>
                <w:szCs w:val="22"/>
              </w:rPr>
            </w:r>
            <w:r w:rsidRPr="0036442C">
              <w:rPr>
                <w:rFonts w:ascii="Arial" w:hAnsi="Arial" w:cs="Arial"/>
                <w:webHidden/>
                <w:sz w:val="22"/>
                <w:szCs w:val="22"/>
              </w:rPr>
              <w:fldChar w:fldCharType="separate"/>
            </w:r>
            <w:r w:rsidRPr="0036442C">
              <w:rPr>
                <w:rFonts w:ascii="Arial" w:hAnsi="Arial" w:cs="Arial"/>
                <w:webHidden/>
                <w:sz w:val="22"/>
                <w:szCs w:val="22"/>
              </w:rPr>
              <w:t>14</w:t>
            </w:r>
            <w:r w:rsidRPr="0036442C">
              <w:rPr>
                <w:rFonts w:ascii="Arial" w:hAnsi="Arial" w:cs="Arial"/>
                <w:webHidden/>
                <w:sz w:val="22"/>
                <w:szCs w:val="22"/>
              </w:rPr>
              <w:fldChar w:fldCharType="end"/>
            </w:r>
          </w:hyperlink>
        </w:p>
        <w:p w14:paraId="63DD29CE" w14:textId="46B129A1" w:rsidR="00DF6F9D" w:rsidRPr="0036442C" w:rsidRDefault="00DF6F9D">
          <w:pPr>
            <w:rPr>
              <w:rFonts w:ascii="Arial" w:hAnsi="Arial" w:cs="Arial"/>
              <w:sz w:val="22"/>
              <w:szCs w:val="22"/>
            </w:rPr>
          </w:pPr>
          <w:r w:rsidRPr="0036442C">
            <w:rPr>
              <w:rFonts w:ascii="Arial" w:hAnsi="Arial" w:cs="Arial"/>
              <w:b/>
              <w:bCs/>
              <w:sz w:val="22"/>
              <w:szCs w:val="22"/>
            </w:rPr>
            <w:fldChar w:fldCharType="end"/>
          </w:r>
        </w:p>
      </w:sdtContent>
    </w:sdt>
    <w:p w14:paraId="451E78FE" w14:textId="77777777" w:rsidR="00DF6F9D" w:rsidRPr="0036442C" w:rsidRDefault="00DF6F9D">
      <w:pPr>
        <w:rPr>
          <w:rFonts w:ascii="Arial" w:hAnsi="Arial" w:cs="Arial"/>
          <w:sz w:val="22"/>
          <w:szCs w:val="22"/>
        </w:rPr>
      </w:pPr>
      <w:r w:rsidRPr="0036442C">
        <w:rPr>
          <w:rFonts w:ascii="Arial" w:hAnsi="Arial" w:cs="Arial"/>
          <w:sz w:val="22"/>
          <w:szCs w:val="22"/>
        </w:rPr>
        <w:br w:type="page"/>
      </w:r>
    </w:p>
    <w:p w14:paraId="081F0DB4" w14:textId="73C81E87" w:rsidR="00484947" w:rsidRPr="00FE6D64" w:rsidRDefault="00E54E1F" w:rsidP="00DF6F9D">
      <w:pPr>
        <w:spacing w:line="360" w:lineRule="auto"/>
        <w:jc w:val="center"/>
        <w:rPr>
          <w:rFonts w:ascii="Arial" w:hAnsi="Arial" w:cs="Arial"/>
          <w:b/>
          <w:bCs/>
          <w:sz w:val="22"/>
          <w:szCs w:val="22"/>
        </w:rPr>
      </w:pPr>
      <w:r w:rsidRPr="00FE6D64">
        <w:rPr>
          <w:rFonts w:ascii="Arial" w:hAnsi="Arial" w:cs="Arial"/>
          <w:b/>
          <w:bCs/>
          <w:sz w:val="22"/>
          <w:szCs w:val="22"/>
        </w:rPr>
        <w:t>Reflective Report</w:t>
      </w:r>
      <w:r w:rsidR="009D7265" w:rsidRPr="00FE6D64">
        <w:rPr>
          <w:rFonts w:ascii="Arial" w:hAnsi="Arial" w:cs="Arial"/>
          <w:b/>
          <w:bCs/>
          <w:sz w:val="22"/>
          <w:szCs w:val="22"/>
        </w:rPr>
        <w:t xml:space="preserve">: </w:t>
      </w:r>
      <w:r w:rsidR="002741DE">
        <w:rPr>
          <w:rFonts w:ascii="Arial" w:hAnsi="Arial" w:cs="Arial"/>
          <w:b/>
          <w:bCs/>
          <w:sz w:val="22"/>
          <w:szCs w:val="22"/>
        </w:rPr>
        <w:t>Person-Centred</w:t>
      </w:r>
      <w:r w:rsidR="009D7265" w:rsidRPr="00FE6D64">
        <w:rPr>
          <w:rFonts w:ascii="Arial" w:hAnsi="Arial" w:cs="Arial"/>
          <w:b/>
          <w:bCs/>
          <w:sz w:val="22"/>
          <w:szCs w:val="22"/>
        </w:rPr>
        <w:t xml:space="preserve"> Care, Partnership Working, and Ethics within th</w:t>
      </w:r>
      <w:r w:rsidR="008867AC">
        <w:rPr>
          <w:rFonts w:ascii="Arial" w:hAnsi="Arial" w:cs="Arial"/>
          <w:b/>
          <w:bCs/>
          <w:sz w:val="22"/>
          <w:szCs w:val="22"/>
        </w:rPr>
        <w:t xml:space="preserve">e </w:t>
      </w:r>
      <w:r w:rsidR="009D7265" w:rsidRPr="00FE6D64">
        <w:rPr>
          <w:rFonts w:ascii="Arial" w:hAnsi="Arial" w:cs="Arial"/>
          <w:b/>
          <w:bCs/>
          <w:sz w:val="22"/>
          <w:szCs w:val="22"/>
        </w:rPr>
        <w:t>Context of UK Health and Social Care Practice</w:t>
      </w:r>
    </w:p>
    <w:p w14:paraId="0FA0BFD9" w14:textId="77D857A1" w:rsidR="00E54E1F" w:rsidRPr="0036442C" w:rsidRDefault="00D20CA8" w:rsidP="00821A10">
      <w:pPr>
        <w:pStyle w:val="Heading1"/>
        <w:spacing w:line="360" w:lineRule="auto"/>
        <w:rPr>
          <w:rFonts w:ascii="Arial" w:hAnsi="Arial" w:cs="Arial"/>
          <w:b/>
          <w:bCs/>
          <w:color w:val="auto"/>
          <w:sz w:val="22"/>
          <w:szCs w:val="22"/>
        </w:rPr>
      </w:pPr>
      <w:bookmarkStart w:id="0" w:name="_Toc211093178"/>
      <w:r w:rsidRPr="0036442C">
        <w:rPr>
          <w:rFonts w:ascii="Arial" w:hAnsi="Arial" w:cs="Arial"/>
          <w:b/>
          <w:bCs/>
          <w:color w:val="auto"/>
          <w:sz w:val="22"/>
          <w:szCs w:val="22"/>
        </w:rPr>
        <w:t>Introduction</w:t>
      </w:r>
      <w:bookmarkEnd w:id="0"/>
    </w:p>
    <w:p w14:paraId="322B21B1" w14:textId="05F8C38E" w:rsidR="00D20CA8" w:rsidRPr="0036442C" w:rsidRDefault="00D20CA8" w:rsidP="00A72CB2">
      <w:pPr>
        <w:spacing w:line="360" w:lineRule="auto"/>
        <w:jc w:val="both"/>
        <w:rPr>
          <w:rFonts w:ascii="Arial" w:hAnsi="Arial" w:cs="Arial"/>
          <w:sz w:val="22"/>
          <w:szCs w:val="22"/>
        </w:rPr>
      </w:pPr>
      <w:r w:rsidRPr="0036442C">
        <w:rPr>
          <w:rFonts w:ascii="Arial" w:hAnsi="Arial" w:cs="Arial"/>
          <w:sz w:val="22"/>
          <w:szCs w:val="22"/>
        </w:rPr>
        <w:t xml:space="preserve">This reflective report explores the key principles of health and social care practice, </w:t>
      </w:r>
      <w:r w:rsidR="002741DE">
        <w:rPr>
          <w:rFonts w:ascii="Arial" w:hAnsi="Arial" w:cs="Arial"/>
          <w:sz w:val="22"/>
          <w:szCs w:val="22"/>
        </w:rPr>
        <w:t>person-centred</w:t>
      </w:r>
      <w:r w:rsidRPr="0036442C">
        <w:rPr>
          <w:rFonts w:ascii="Arial" w:hAnsi="Arial" w:cs="Arial"/>
          <w:sz w:val="22"/>
          <w:szCs w:val="22"/>
        </w:rPr>
        <w:t xml:space="preserve"> care, partnership working, and ethics</w:t>
      </w:r>
      <w:r w:rsidR="002741DE">
        <w:rPr>
          <w:rFonts w:ascii="Arial" w:hAnsi="Arial" w:cs="Arial"/>
          <w:sz w:val="22"/>
          <w:szCs w:val="22"/>
        </w:rPr>
        <w:t xml:space="preserve"> within </w:t>
      </w:r>
      <w:r w:rsidRPr="0036442C">
        <w:rPr>
          <w:rFonts w:ascii="Arial" w:hAnsi="Arial" w:cs="Arial"/>
          <w:sz w:val="22"/>
          <w:szCs w:val="22"/>
        </w:rPr>
        <w:t xml:space="preserve">the UK health and social care system. </w:t>
      </w:r>
      <w:r w:rsidR="004131EE">
        <w:rPr>
          <w:rFonts w:ascii="Arial" w:hAnsi="Arial" w:cs="Arial"/>
          <w:sz w:val="22"/>
          <w:szCs w:val="22"/>
        </w:rPr>
        <w:t xml:space="preserve">This report </w:t>
      </w:r>
      <w:r w:rsidR="00A457A4">
        <w:rPr>
          <w:rFonts w:ascii="Arial" w:hAnsi="Arial" w:cs="Arial"/>
          <w:sz w:val="22"/>
          <w:szCs w:val="22"/>
        </w:rPr>
        <w:t>examines</w:t>
      </w:r>
      <w:r w:rsidR="004131EE">
        <w:rPr>
          <w:rFonts w:ascii="Arial" w:hAnsi="Arial" w:cs="Arial"/>
          <w:sz w:val="22"/>
          <w:szCs w:val="22"/>
        </w:rPr>
        <w:t xml:space="preserve"> how these principles contribute to delivering</w:t>
      </w:r>
      <w:r w:rsidRPr="0036442C">
        <w:rPr>
          <w:rFonts w:ascii="Arial" w:hAnsi="Arial" w:cs="Arial"/>
          <w:sz w:val="22"/>
          <w:szCs w:val="22"/>
        </w:rPr>
        <w:t xml:space="preserve"> high-quality, compassionate, and safe care, guided by legislation and professional frameworks such as the Care Act 2014 and the Health and Care Act 2022. The essay will apply these principles to a real-life case study of </w:t>
      </w:r>
      <w:r w:rsidR="00BD6F73">
        <w:rPr>
          <w:rFonts w:ascii="Arial" w:hAnsi="Arial" w:cs="Arial"/>
          <w:sz w:val="22"/>
          <w:szCs w:val="22"/>
        </w:rPr>
        <w:t>Mrs C, an older woman with advanced COPD and metastatic lung cancer, to illustrate their practical application and relevance in real-life</w:t>
      </w:r>
      <w:r w:rsidRPr="0036442C">
        <w:rPr>
          <w:rFonts w:ascii="Arial" w:hAnsi="Arial" w:cs="Arial"/>
          <w:sz w:val="22"/>
          <w:szCs w:val="22"/>
        </w:rPr>
        <w:t xml:space="preserve"> practice.</w:t>
      </w:r>
    </w:p>
    <w:p w14:paraId="12411B75" w14:textId="04FB5D33" w:rsidR="00D20CA8" w:rsidRPr="0036442C" w:rsidRDefault="00D20CA8" w:rsidP="00475526">
      <w:pPr>
        <w:pStyle w:val="Heading1"/>
        <w:spacing w:line="360" w:lineRule="auto"/>
        <w:jc w:val="both"/>
        <w:rPr>
          <w:rFonts w:ascii="Arial" w:hAnsi="Arial" w:cs="Arial"/>
          <w:b/>
          <w:bCs/>
          <w:color w:val="auto"/>
          <w:sz w:val="22"/>
          <w:szCs w:val="22"/>
        </w:rPr>
      </w:pPr>
      <w:bookmarkStart w:id="1" w:name="_Toc211093179"/>
      <w:r w:rsidRPr="0036442C">
        <w:rPr>
          <w:rFonts w:ascii="Arial" w:hAnsi="Arial" w:cs="Arial"/>
          <w:b/>
          <w:bCs/>
          <w:color w:val="auto"/>
          <w:sz w:val="22"/>
          <w:szCs w:val="22"/>
        </w:rPr>
        <w:t>Task 1: Reflection on the Importance of Principles of Health and Social Care</w:t>
      </w:r>
      <w:bookmarkEnd w:id="1"/>
    </w:p>
    <w:p w14:paraId="497F7702" w14:textId="7826B166" w:rsidR="00D20CA8" w:rsidRPr="0036442C" w:rsidRDefault="00D20CA8" w:rsidP="00475526">
      <w:pPr>
        <w:spacing w:line="360" w:lineRule="auto"/>
        <w:jc w:val="both"/>
        <w:rPr>
          <w:rFonts w:ascii="Arial" w:hAnsi="Arial" w:cs="Arial"/>
          <w:sz w:val="22"/>
          <w:szCs w:val="22"/>
        </w:rPr>
      </w:pPr>
      <w:r w:rsidRPr="0036442C">
        <w:rPr>
          <w:rFonts w:ascii="Arial" w:hAnsi="Arial" w:cs="Arial"/>
          <w:sz w:val="22"/>
          <w:szCs w:val="22"/>
        </w:rPr>
        <w:t xml:space="preserve">The principles of </w:t>
      </w:r>
      <w:r w:rsidR="00BD6F73">
        <w:rPr>
          <w:rFonts w:ascii="Arial" w:hAnsi="Arial" w:cs="Arial"/>
          <w:sz w:val="22"/>
          <w:szCs w:val="22"/>
        </w:rPr>
        <w:t>person-centred</w:t>
      </w:r>
      <w:r w:rsidRPr="0036442C">
        <w:rPr>
          <w:rFonts w:ascii="Arial" w:hAnsi="Arial" w:cs="Arial"/>
          <w:sz w:val="22"/>
          <w:szCs w:val="22"/>
        </w:rPr>
        <w:t xml:space="preserve"> care, partnership working, and ethics form the foundation of effective practice within the UK health and social care system. These principles ensure that care delivery upholds dignity, respect, autonomy, and collaboration between professionals and service users</w:t>
      </w:r>
      <w:r w:rsidR="00AE0B91" w:rsidRPr="0036442C">
        <w:rPr>
          <w:rFonts w:ascii="Arial" w:hAnsi="Arial" w:cs="Arial"/>
          <w:sz w:val="22"/>
          <w:szCs w:val="22"/>
        </w:rPr>
        <w:t xml:space="preserve">. This </w:t>
      </w:r>
      <w:r w:rsidRPr="0036442C">
        <w:rPr>
          <w:rFonts w:ascii="Arial" w:hAnsi="Arial" w:cs="Arial"/>
          <w:sz w:val="22"/>
          <w:szCs w:val="22"/>
        </w:rPr>
        <w:t>align</w:t>
      </w:r>
      <w:r w:rsidR="00AE0B91" w:rsidRPr="0036442C">
        <w:rPr>
          <w:rFonts w:ascii="Arial" w:hAnsi="Arial" w:cs="Arial"/>
          <w:sz w:val="22"/>
          <w:szCs w:val="22"/>
        </w:rPr>
        <w:t>s</w:t>
      </w:r>
      <w:r w:rsidRPr="0036442C">
        <w:rPr>
          <w:rFonts w:ascii="Arial" w:hAnsi="Arial" w:cs="Arial"/>
          <w:sz w:val="22"/>
          <w:szCs w:val="22"/>
        </w:rPr>
        <w:t xml:space="preserve"> with the Care Act 2014 and the Health and Care Act 2022, which </w:t>
      </w:r>
      <w:r w:rsidR="00BD6F73">
        <w:rPr>
          <w:rFonts w:ascii="Arial" w:hAnsi="Arial" w:cs="Arial"/>
          <w:sz w:val="22"/>
          <w:szCs w:val="22"/>
        </w:rPr>
        <w:t>emphasise wellbeing, empowerment, and integrated care (Legislation.gov.uk, 2025; GOV.UK</w:t>
      </w:r>
      <w:r w:rsidR="00D3546B" w:rsidRPr="0036442C">
        <w:rPr>
          <w:rFonts w:ascii="Arial" w:hAnsi="Arial" w:cs="Arial"/>
          <w:sz w:val="22"/>
          <w:szCs w:val="22"/>
        </w:rPr>
        <w:t>, 2022)</w:t>
      </w:r>
      <w:r w:rsidRPr="0036442C">
        <w:rPr>
          <w:rFonts w:ascii="Arial" w:hAnsi="Arial" w:cs="Arial"/>
          <w:sz w:val="22"/>
          <w:szCs w:val="22"/>
        </w:rPr>
        <w:t xml:space="preserve">. </w:t>
      </w:r>
      <w:r w:rsidR="00AE0B91" w:rsidRPr="0036442C">
        <w:rPr>
          <w:rFonts w:ascii="Arial" w:hAnsi="Arial" w:cs="Arial"/>
          <w:sz w:val="22"/>
          <w:szCs w:val="22"/>
        </w:rPr>
        <w:t>These</w:t>
      </w:r>
      <w:r w:rsidRPr="0036442C">
        <w:rPr>
          <w:rFonts w:ascii="Arial" w:hAnsi="Arial" w:cs="Arial"/>
          <w:sz w:val="22"/>
          <w:szCs w:val="22"/>
        </w:rPr>
        <w:t xml:space="preserve"> principles </w:t>
      </w:r>
      <w:r w:rsidR="00BD6F73">
        <w:rPr>
          <w:rFonts w:ascii="Arial" w:hAnsi="Arial" w:cs="Arial"/>
          <w:sz w:val="22"/>
          <w:szCs w:val="22"/>
        </w:rPr>
        <w:t>are crucial</w:t>
      </w:r>
      <w:r w:rsidRPr="0036442C">
        <w:rPr>
          <w:rFonts w:ascii="Arial" w:hAnsi="Arial" w:cs="Arial"/>
          <w:sz w:val="22"/>
          <w:szCs w:val="22"/>
        </w:rPr>
        <w:t xml:space="preserve"> in promoting quality, safety, and equality within health and social care.</w:t>
      </w:r>
    </w:p>
    <w:p w14:paraId="5A8CEEF8" w14:textId="7ECE24E8" w:rsidR="00AE0B91" w:rsidRPr="0036442C" w:rsidRDefault="00AE0B91" w:rsidP="00DF6F9D">
      <w:pPr>
        <w:pStyle w:val="Heading2"/>
        <w:spacing w:line="360" w:lineRule="auto"/>
        <w:rPr>
          <w:rFonts w:ascii="Arial" w:hAnsi="Arial" w:cs="Arial"/>
          <w:b/>
          <w:bCs/>
          <w:i/>
          <w:iCs/>
          <w:color w:val="auto"/>
          <w:sz w:val="22"/>
          <w:szCs w:val="22"/>
        </w:rPr>
      </w:pPr>
      <w:bookmarkStart w:id="2" w:name="_Toc211093180"/>
      <w:r w:rsidRPr="0036442C">
        <w:rPr>
          <w:rFonts w:ascii="Arial" w:hAnsi="Arial" w:cs="Arial"/>
          <w:b/>
          <w:bCs/>
          <w:i/>
          <w:iCs/>
          <w:color w:val="auto"/>
          <w:sz w:val="22"/>
          <w:szCs w:val="22"/>
        </w:rPr>
        <w:t>Person-</w:t>
      </w:r>
      <w:r w:rsidR="00437601" w:rsidRPr="0036442C">
        <w:rPr>
          <w:rFonts w:ascii="Arial" w:hAnsi="Arial" w:cs="Arial"/>
          <w:b/>
          <w:bCs/>
          <w:i/>
          <w:iCs/>
          <w:color w:val="auto"/>
          <w:sz w:val="22"/>
          <w:szCs w:val="22"/>
        </w:rPr>
        <w:t>Centred</w:t>
      </w:r>
      <w:r w:rsidRPr="0036442C">
        <w:rPr>
          <w:rFonts w:ascii="Arial" w:hAnsi="Arial" w:cs="Arial"/>
          <w:b/>
          <w:bCs/>
          <w:i/>
          <w:iCs/>
          <w:color w:val="auto"/>
          <w:sz w:val="22"/>
          <w:szCs w:val="22"/>
        </w:rPr>
        <w:t xml:space="preserve"> Care</w:t>
      </w:r>
      <w:bookmarkEnd w:id="2"/>
    </w:p>
    <w:p w14:paraId="6B3C3DA0" w14:textId="213E732E" w:rsidR="00F15567" w:rsidRPr="0036442C" w:rsidRDefault="00F15567" w:rsidP="00DF6F9D">
      <w:pPr>
        <w:spacing w:line="360" w:lineRule="auto"/>
        <w:rPr>
          <w:rFonts w:ascii="Arial" w:hAnsi="Arial" w:cs="Arial"/>
          <w:sz w:val="22"/>
          <w:szCs w:val="22"/>
        </w:rPr>
      </w:pPr>
      <w:r w:rsidRPr="0036442C">
        <w:rPr>
          <w:rFonts w:ascii="Arial" w:hAnsi="Arial" w:cs="Arial"/>
          <w:noProof/>
          <w:sz w:val="22"/>
          <w:szCs w:val="22"/>
        </w:rPr>
        <w:drawing>
          <wp:inline distT="0" distB="0" distL="0" distR="0" wp14:anchorId="73D57A89" wp14:editId="087B5A4F">
            <wp:extent cx="5486400" cy="3200400"/>
            <wp:effectExtent l="0" t="0" r="0" b="19050"/>
            <wp:docPr id="59207573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BBC01C6" w14:textId="5E09D0EB" w:rsidR="00D3546B" w:rsidRPr="0036442C" w:rsidRDefault="00D3546B" w:rsidP="00DF6F9D">
      <w:pPr>
        <w:spacing w:line="360" w:lineRule="auto"/>
        <w:rPr>
          <w:rFonts w:ascii="Arial" w:hAnsi="Arial" w:cs="Arial"/>
          <w:sz w:val="22"/>
          <w:szCs w:val="22"/>
        </w:rPr>
      </w:pPr>
      <w:r w:rsidRPr="0036442C">
        <w:rPr>
          <w:rFonts w:ascii="Arial" w:hAnsi="Arial" w:cs="Arial"/>
          <w:sz w:val="22"/>
          <w:szCs w:val="22"/>
        </w:rPr>
        <w:t xml:space="preserve">                                                                           (Source: The Health Foundation, n.d.)</w:t>
      </w:r>
    </w:p>
    <w:p w14:paraId="79A27EAF" w14:textId="7AD915FD" w:rsidR="00D20CA8" w:rsidRPr="0036442C" w:rsidRDefault="00E572E4" w:rsidP="0093704E">
      <w:pPr>
        <w:spacing w:line="360" w:lineRule="auto"/>
        <w:jc w:val="both"/>
        <w:rPr>
          <w:rFonts w:ascii="Arial" w:hAnsi="Arial" w:cs="Arial"/>
          <w:sz w:val="22"/>
          <w:szCs w:val="22"/>
        </w:rPr>
      </w:pPr>
      <w:r>
        <w:rPr>
          <w:rFonts w:ascii="Arial" w:hAnsi="Arial" w:cs="Arial"/>
          <w:sz w:val="22"/>
          <w:szCs w:val="22"/>
        </w:rPr>
        <w:t>Person-centred</w:t>
      </w:r>
      <w:r w:rsidR="00D20CA8" w:rsidRPr="0036442C">
        <w:rPr>
          <w:rFonts w:ascii="Arial" w:hAnsi="Arial" w:cs="Arial"/>
          <w:sz w:val="22"/>
          <w:szCs w:val="22"/>
        </w:rPr>
        <w:t xml:space="preserve"> care </w:t>
      </w:r>
      <w:r w:rsidR="00D52A19">
        <w:rPr>
          <w:rFonts w:ascii="Arial" w:hAnsi="Arial" w:cs="Arial"/>
          <w:sz w:val="22"/>
          <w:szCs w:val="22"/>
        </w:rPr>
        <w:t>tailors care and supports</w:t>
      </w:r>
      <w:r w:rsidR="00D20CA8" w:rsidRPr="0036442C">
        <w:rPr>
          <w:rFonts w:ascii="Arial" w:hAnsi="Arial" w:cs="Arial"/>
          <w:sz w:val="22"/>
          <w:szCs w:val="22"/>
        </w:rPr>
        <w:t xml:space="preserve"> the individual’s unique needs, values, and preferences. </w:t>
      </w:r>
      <w:r w:rsidR="00F15567" w:rsidRPr="0036442C">
        <w:rPr>
          <w:rFonts w:ascii="Arial" w:hAnsi="Arial" w:cs="Arial"/>
          <w:sz w:val="22"/>
          <w:szCs w:val="22"/>
        </w:rPr>
        <w:t>It is</w:t>
      </w:r>
      <w:r w:rsidR="00D20CA8" w:rsidRPr="0036442C">
        <w:rPr>
          <w:rFonts w:ascii="Arial" w:hAnsi="Arial" w:cs="Arial"/>
          <w:sz w:val="22"/>
          <w:szCs w:val="22"/>
        </w:rPr>
        <w:t xml:space="preserve"> an approach that ensures people are equal partners in planning, developing, and monitoring care to </w:t>
      </w:r>
      <w:r>
        <w:rPr>
          <w:rFonts w:ascii="Arial" w:hAnsi="Arial" w:cs="Arial"/>
          <w:sz w:val="22"/>
          <w:szCs w:val="22"/>
        </w:rPr>
        <w:t>ensure</w:t>
      </w:r>
      <w:r w:rsidR="00D20CA8" w:rsidRPr="0036442C">
        <w:rPr>
          <w:rFonts w:ascii="Arial" w:hAnsi="Arial" w:cs="Arial"/>
          <w:sz w:val="22"/>
          <w:szCs w:val="22"/>
        </w:rPr>
        <w:t xml:space="preserve"> it meets their needs</w:t>
      </w:r>
      <w:r w:rsidR="00077E22" w:rsidRPr="0036442C">
        <w:rPr>
          <w:rFonts w:ascii="Arial" w:hAnsi="Arial" w:cs="Arial"/>
          <w:sz w:val="22"/>
          <w:szCs w:val="22"/>
        </w:rPr>
        <w:t xml:space="preserve"> (The Health Foundation</w:t>
      </w:r>
      <w:r w:rsidR="00D3546B" w:rsidRPr="0036442C">
        <w:rPr>
          <w:rFonts w:ascii="Arial" w:hAnsi="Arial" w:cs="Arial"/>
          <w:sz w:val="22"/>
          <w:szCs w:val="22"/>
        </w:rPr>
        <w:t>, n.d.</w:t>
      </w:r>
      <w:r w:rsidR="00077E22" w:rsidRPr="0036442C">
        <w:rPr>
          <w:rFonts w:ascii="Arial" w:hAnsi="Arial" w:cs="Arial"/>
          <w:sz w:val="22"/>
          <w:szCs w:val="22"/>
        </w:rPr>
        <w:t>)</w:t>
      </w:r>
      <w:r w:rsidR="00D20CA8" w:rsidRPr="0036442C">
        <w:rPr>
          <w:rFonts w:ascii="Arial" w:hAnsi="Arial" w:cs="Arial"/>
          <w:sz w:val="22"/>
          <w:szCs w:val="22"/>
        </w:rPr>
        <w:t xml:space="preserve">. This principle aligns with Maslow’s Hierarchy of Needs, which </w:t>
      </w:r>
      <w:r>
        <w:rPr>
          <w:rFonts w:ascii="Arial" w:hAnsi="Arial" w:cs="Arial"/>
          <w:sz w:val="22"/>
          <w:szCs w:val="22"/>
        </w:rPr>
        <w:t>emphasises</w:t>
      </w:r>
      <w:r w:rsidR="00D20CA8" w:rsidRPr="0036442C">
        <w:rPr>
          <w:rFonts w:ascii="Arial" w:hAnsi="Arial" w:cs="Arial"/>
          <w:sz w:val="22"/>
          <w:szCs w:val="22"/>
        </w:rPr>
        <w:t xml:space="preserve"> that individuals must </w:t>
      </w:r>
      <w:r>
        <w:rPr>
          <w:rFonts w:ascii="Arial" w:hAnsi="Arial" w:cs="Arial"/>
          <w:sz w:val="22"/>
          <w:szCs w:val="22"/>
        </w:rPr>
        <w:t xml:space="preserve">meet their physiological, emotional, and social needs </w:t>
      </w:r>
      <w:r w:rsidR="00D20CA8" w:rsidRPr="0036442C">
        <w:rPr>
          <w:rFonts w:ascii="Arial" w:hAnsi="Arial" w:cs="Arial"/>
          <w:sz w:val="22"/>
          <w:szCs w:val="22"/>
        </w:rPr>
        <w:t>to achieve wellbeing</w:t>
      </w:r>
      <w:r w:rsidR="0052477C" w:rsidRPr="0036442C">
        <w:rPr>
          <w:rFonts w:ascii="Arial" w:hAnsi="Arial" w:cs="Arial"/>
          <w:sz w:val="22"/>
          <w:szCs w:val="22"/>
        </w:rPr>
        <w:t xml:space="preserve"> (Valliani, 2021</w:t>
      </w:r>
      <w:r w:rsidR="00301B53" w:rsidRPr="0036442C">
        <w:rPr>
          <w:rFonts w:ascii="Arial" w:hAnsi="Arial" w:cs="Arial"/>
          <w:sz w:val="22"/>
          <w:szCs w:val="22"/>
        </w:rPr>
        <w:t xml:space="preserve">, </w:t>
      </w:r>
      <w:r w:rsidR="00C818CF" w:rsidRPr="0036442C">
        <w:rPr>
          <w:rFonts w:ascii="Arial" w:hAnsi="Arial" w:cs="Arial"/>
          <w:sz w:val="22"/>
          <w:szCs w:val="22"/>
        </w:rPr>
        <w:t>p</w:t>
      </w:r>
      <w:r w:rsidR="00301B53" w:rsidRPr="0036442C">
        <w:rPr>
          <w:rFonts w:ascii="Arial" w:hAnsi="Arial" w:cs="Arial"/>
          <w:sz w:val="22"/>
          <w:szCs w:val="22"/>
        </w:rPr>
        <w:t>.2</w:t>
      </w:r>
      <w:r w:rsidR="0052477C" w:rsidRPr="0036442C">
        <w:rPr>
          <w:rFonts w:ascii="Arial" w:hAnsi="Arial" w:cs="Arial"/>
          <w:sz w:val="22"/>
          <w:szCs w:val="22"/>
        </w:rPr>
        <w:t>)</w:t>
      </w:r>
      <w:r w:rsidR="00D20CA8" w:rsidRPr="0036442C">
        <w:rPr>
          <w:rFonts w:ascii="Arial" w:hAnsi="Arial" w:cs="Arial"/>
          <w:sz w:val="22"/>
          <w:szCs w:val="22"/>
        </w:rPr>
        <w:t>. In practice, this means empowering individuals to make informed decisions about their care and promoting independence. For example, supporting a patient with a chronic condition to participate in shared decision-making respects their autonomy and enhances satisfaction</w:t>
      </w:r>
      <w:r w:rsidR="0052477C" w:rsidRPr="0036442C">
        <w:rPr>
          <w:rFonts w:ascii="Arial" w:hAnsi="Arial" w:cs="Arial"/>
          <w:sz w:val="22"/>
          <w:szCs w:val="22"/>
        </w:rPr>
        <w:t xml:space="preserve"> (Valliani, 2021</w:t>
      </w:r>
      <w:r w:rsidR="00301B53" w:rsidRPr="0036442C">
        <w:rPr>
          <w:rFonts w:ascii="Arial" w:hAnsi="Arial" w:cs="Arial"/>
          <w:sz w:val="22"/>
          <w:szCs w:val="22"/>
        </w:rPr>
        <w:t xml:space="preserve">, </w:t>
      </w:r>
      <w:r w:rsidR="00C818CF" w:rsidRPr="0036442C">
        <w:rPr>
          <w:rFonts w:ascii="Arial" w:hAnsi="Arial" w:cs="Arial"/>
          <w:sz w:val="22"/>
          <w:szCs w:val="22"/>
        </w:rPr>
        <w:t>p</w:t>
      </w:r>
      <w:r w:rsidR="00301B53" w:rsidRPr="0036442C">
        <w:rPr>
          <w:rFonts w:ascii="Arial" w:hAnsi="Arial" w:cs="Arial"/>
          <w:sz w:val="22"/>
          <w:szCs w:val="22"/>
        </w:rPr>
        <w:t>.6</w:t>
      </w:r>
      <w:r w:rsidR="0052477C" w:rsidRPr="0036442C">
        <w:rPr>
          <w:rFonts w:ascii="Arial" w:hAnsi="Arial" w:cs="Arial"/>
          <w:sz w:val="22"/>
          <w:szCs w:val="22"/>
        </w:rPr>
        <w:t>)</w:t>
      </w:r>
      <w:r w:rsidR="00D20CA8" w:rsidRPr="0036442C">
        <w:rPr>
          <w:rFonts w:ascii="Arial" w:hAnsi="Arial" w:cs="Arial"/>
          <w:sz w:val="22"/>
          <w:szCs w:val="22"/>
        </w:rPr>
        <w:t xml:space="preserve">. However, </w:t>
      </w:r>
      <w:r w:rsidR="008B1397">
        <w:rPr>
          <w:rFonts w:ascii="Arial" w:hAnsi="Arial" w:cs="Arial"/>
          <w:sz w:val="22"/>
          <w:szCs w:val="22"/>
        </w:rPr>
        <w:t>implementing person-centred care can be challenging due to time constraints, staff shortages, and bureaucratic pressures</w:t>
      </w:r>
      <w:r w:rsidR="00D20CA8" w:rsidRPr="0036442C">
        <w:rPr>
          <w:rFonts w:ascii="Arial" w:hAnsi="Arial" w:cs="Arial"/>
          <w:sz w:val="22"/>
          <w:szCs w:val="22"/>
        </w:rPr>
        <w:t xml:space="preserve">. Despite these challenges, evidence shows that </w:t>
      </w:r>
      <w:r w:rsidR="009B5CAB">
        <w:rPr>
          <w:rFonts w:ascii="Arial" w:hAnsi="Arial" w:cs="Arial"/>
          <w:sz w:val="22"/>
          <w:szCs w:val="22"/>
        </w:rPr>
        <w:t>person-centred</w:t>
      </w:r>
      <w:r w:rsidR="00D20CA8" w:rsidRPr="0036442C">
        <w:rPr>
          <w:rFonts w:ascii="Arial" w:hAnsi="Arial" w:cs="Arial"/>
          <w:sz w:val="22"/>
          <w:szCs w:val="22"/>
        </w:rPr>
        <w:t xml:space="preserve"> care improves health outcomes, increases adherence to treatment, and enhances trust between patients and professionals</w:t>
      </w:r>
      <w:r w:rsidR="0052477C" w:rsidRPr="0036442C">
        <w:rPr>
          <w:rFonts w:ascii="Arial" w:hAnsi="Arial" w:cs="Arial"/>
          <w:sz w:val="22"/>
          <w:szCs w:val="22"/>
        </w:rPr>
        <w:t xml:space="preserve"> (The Health Foundation, n.d.)</w:t>
      </w:r>
      <w:r w:rsidR="00D20CA8" w:rsidRPr="0036442C">
        <w:rPr>
          <w:rFonts w:ascii="Arial" w:hAnsi="Arial" w:cs="Arial"/>
          <w:sz w:val="22"/>
          <w:szCs w:val="22"/>
        </w:rPr>
        <w:t>.</w:t>
      </w:r>
    </w:p>
    <w:p w14:paraId="2A9DFF32" w14:textId="7568F7F3" w:rsidR="00F15567" w:rsidRPr="0036442C" w:rsidRDefault="00F15567" w:rsidP="00DF6F9D">
      <w:pPr>
        <w:pStyle w:val="Heading2"/>
        <w:spacing w:line="360" w:lineRule="auto"/>
        <w:rPr>
          <w:rFonts w:ascii="Arial" w:hAnsi="Arial" w:cs="Arial"/>
          <w:b/>
          <w:bCs/>
          <w:i/>
          <w:iCs/>
          <w:color w:val="auto"/>
          <w:sz w:val="22"/>
          <w:szCs w:val="22"/>
        </w:rPr>
      </w:pPr>
      <w:bookmarkStart w:id="3" w:name="_Toc211093181"/>
      <w:r w:rsidRPr="0036442C">
        <w:rPr>
          <w:rFonts w:ascii="Arial" w:hAnsi="Arial" w:cs="Arial"/>
          <w:b/>
          <w:bCs/>
          <w:i/>
          <w:iCs/>
          <w:color w:val="auto"/>
          <w:sz w:val="22"/>
          <w:szCs w:val="22"/>
        </w:rPr>
        <w:t>Partnership Working</w:t>
      </w:r>
      <w:bookmarkEnd w:id="3"/>
    </w:p>
    <w:p w14:paraId="10BFB134" w14:textId="238B471A" w:rsidR="00DF6F9D" w:rsidRPr="0036442C" w:rsidRDefault="00D20CA8" w:rsidP="00082925">
      <w:pPr>
        <w:spacing w:line="360" w:lineRule="auto"/>
        <w:jc w:val="both"/>
        <w:rPr>
          <w:rFonts w:ascii="Arial" w:hAnsi="Arial" w:cs="Arial"/>
          <w:sz w:val="22"/>
          <w:szCs w:val="22"/>
        </w:rPr>
      </w:pPr>
      <w:r w:rsidRPr="0036442C">
        <w:rPr>
          <w:rFonts w:ascii="Arial" w:hAnsi="Arial" w:cs="Arial"/>
          <w:sz w:val="22"/>
          <w:szCs w:val="22"/>
        </w:rPr>
        <w:t xml:space="preserve">Partnership working involves professionals, service users, families, and agencies working collaboratively to deliver holistic and coordinated care. </w:t>
      </w:r>
      <w:r w:rsidR="00F15567" w:rsidRPr="0036442C">
        <w:rPr>
          <w:rFonts w:ascii="Arial" w:hAnsi="Arial" w:cs="Arial"/>
          <w:sz w:val="22"/>
          <w:szCs w:val="22"/>
        </w:rPr>
        <w:t>E</w:t>
      </w:r>
      <w:r w:rsidRPr="0036442C">
        <w:rPr>
          <w:rFonts w:ascii="Arial" w:hAnsi="Arial" w:cs="Arial"/>
          <w:sz w:val="22"/>
          <w:szCs w:val="22"/>
        </w:rPr>
        <w:t xml:space="preserve">ffective partnership working integrates services across health and social care, </w:t>
      </w:r>
      <w:r w:rsidR="00F15567" w:rsidRPr="0036442C">
        <w:rPr>
          <w:rFonts w:ascii="Arial" w:hAnsi="Arial" w:cs="Arial"/>
          <w:sz w:val="22"/>
          <w:szCs w:val="22"/>
        </w:rPr>
        <w:t xml:space="preserve">thus </w:t>
      </w:r>
      <w:r w:rsidRPr="0036442C">
        <w:rPr>
          <w:rFonts w:ascii="Arial" w:hAnsi="Arial" w:cs="Arial"/>
          <w:sz w:val="22"/>
          <w:szCs w:val="22"/>
        </w:rPr>
        <w:t xml:space="preserve">improving </w:t>
      </w:r>
      <w:r w:rsidR="00077E22" w:rsidRPr="0036442C">
        <w:rPr>
          <w:rFonts w:ascii="Arial" w:hAnsi="Arial" w:cs="Arial"/>
          <w:sz w:val="22"/>
          <w:szCs w:val="22"/>
        </w:rPr>
        <w:t xml:space="preserve">collaboration, </w:t>
      </w:r>
      <w:r w:rsidRPr="0036442C">
        <w:rPr>
          <w:rFonts w:ascii="Arial" w:hAnsi="Arial" w:cs="Arial"/>
          <w:sz w:val="22"/>
          <w:szCs w:val="22"/>
        </w:rPr>
        <w:t>efficiency and continuity</w:t>
      </w:r>
      <w:r w:rsidR="0052477C" w:rsidRPr="0036442C">
        <w:rPr>
          <w:rFonts w:ascii="Arial" w:hAnsi="Arial" w:cs="Arial"/>
          <w:sz w:val="22"/>
          <w:szCs w:val="22"/>
        </w:rPr>
        <w:t xml:space="preserve"> (Care Quality Commission, 2025)</w:t>
      </w:r>
      <w:r w:rsidRPr="0036442C">
        <w:rPr>
          <w:rFonts w:ascii="Arial" w:hAnsi="Arial" w:cs="Arial"/>
          <w:sz w:val="22"/>
          <w:szCs w:val="22"/>
        </w:rPr>
        <w:t xml:space="preserve">. This principle is </w:t>
      </w:r>
      <w:r w:rsidR="00077E22" w:rsidRPr="0036442C">
        <w:rPr>
          <w:rFonts w:ascii="Arial" w:hAnsi="Arial" w:cs="Arial"/>
          <w:sz w:val="22"/>
          <w:szCs w:val="22"/>
        </w:rPr>
        <w:t>supported</w:t>
      </w:r>
      <w:r w:rsidRPr="0036442C">
        <w:rPr>
          <w:rFonts w:ascii="Arial" w:hAnsi="Arial" w:cs="Arial"/>
          <w:sz w:val="22"/>
          <w:szCs w:val="22"/>
        </w:rPr>
        <w:t xml:space="preserve"> by the Health and Care Act 2022, which promotes integrated care systems (ICSs) to ensure coordinated planning and service delivery</w:t>
      </w:r>
      <w:r w:rsidR="0052477C" w:rsidRPr="0036442C">
        <w:rPr>
          <w:rFonts w:ascii="Arial" w:hAnsi="Arial" w:cs="Arial"/>
          <w:sz w:val="22"/>
          <w:szCs w:val="22"/>
        </w:rPr>
        <w:t xml:space="preserve"> (GOV.UK., 2022)</w:t>
      </w:r>
      <w:r w:rsidRPr="0036442C">
        <w:rPr>
          <w:rFonts w:ascii="Arial" w:hAnsi="Arial" w:cs="Arial"/>
          <w:sz w:val="22"/>
          <w:szCs w:val="22"/>
        </w:rPr>
        <w:t xml:space="preserve">. Bronfenbrenner’s Ecological Systems Theory </w:t>
      </w:r>
      <w:r w:rsidR="00077E22" w:rsidRPr="0036442C">
        <w:rPr>
          <w:rFonts w:ascii="Arial" w:hAnsi="Arial" w:cs="Arial"/>
          <w:sz w:val="22"/>
          <w:szCs w:val="22"/>
        </w:rPr>
        <w:t>also</w:t>
      </w:r>
      <w:r w:rsidRPr="0036442C">
        <w:rPr>
          <w:rFonts w:ascii="Arial" w:hAnsi="Arial" w:cs="Arial"/>
          <w:sz w:val="22"/>
          <w:szCs w:val="22"/>
        </w:rPr>
        <w:t xml:space="preserve"> support this idea by </w:t>
      </w:r>
      <w:r w:rsidR="009B5CAB">
        <w:rPr>
          <w:rFonts w:ascii="Arial" w:hAnsi="Arial" w:cs="Arial"/>
          <w:sz w:val="22"/>
          <w:szCs w:val="22"/>
        </w:rPr>
        <w:t>recognising that individuals exist within multiple systems (such as family, community, and healthcare) that influence their well-being</w:t>
      </w:r>
      <w:r w:rsidRPr="0036442C">
        <w:rPr>
          <w:rFonts w:ascii="Arial" w:hAnsi="Arial" w:cs="Arial"/>
          <w:sz w:val="22"/>
          <w:szCs w:val="22"/>
        </w:rPr>
        <w:t xml:space="preserve">. Effective partnership working acknowledges these systems and ensures </w:t>
      </w:r>
      <w:r w:rsidR="00077E22" w:rsidRPr="0036442C">
        <w:rPr>
          <w:rFonts w:ascii="Arial" w:hAnsi="Arial" w:cs="Arial"/>
          <w:sz w:val="22"/>
          <w:szCs w:val="22"/>
        </w:rPr>
        <w:t xml:space="preserve">that </w:t>
      </w:r>
      <w:r w:rsidRPr="0036442C">
        <w:rPr>
          <w:rFonts w:ascii="Arial" w:hAnsi="Arial" w:cs="Arial"/>
          <w:sz w:val="22"/>
          <w:szCs w:val="22"/>
        </w:rPr>
        <w:t>professionals collaborate to meet all aspects of a person’s needs</w:t>
      </w:r>
      <w:r w:rsidR="00F14E6A" w:rsidRPr="0036442C">
        <w:rPr>
          <w:rFonts w:ascii="Arial" w:hAnsi="Arial" w:cs="Arial"/>
          <w:sz w:val="22"/>
          <w:szCs w:val="22"/>
        </w:rPr>
        <w:t xml:space="preserve"> (Paterson-Young et al, 2025</w:t>
      </w:r>
      <w:r w:rsidR="00C818CF" w:rsidRPr="0036442C">
        <w:rPr>
          <w:rFonts w:ascii="Arial" w:hAnsi="Arial" w:cs="Arial"/>
          <w:sz w:val="22"/>
          <w:szCs w:val="22"/>
        </w:rPr>
        <w:t>, p</w:t>
      </w:r>
      <w:r w:rsidR="00301B53" w:rsidRPr="0036442C">
        <w:rPr>
          <w:rFonts w:ascii="Arial" w:hAnsi="Arial" w:cs="Arial"/>
          <w:sz w:val="22"/>
          <w:szCs w:val="22"/>
        </w:rPr>
        <w:t>.3</w:t>
      </w:r>
      <w:r w:rsidR="00F14E6A" w:rsidRPr="0036442C">
        <w:rPr>
          <w:rFonts w:ascii="Arial" w:hAnsi="Arial" w:cs="Arial"/>
          <w:sz w:val="22"/>
          <w:szCs w:val="22"/>
        </w:rPr>
        <w:t>)</w:t>
      </w:r>
      <w:r w:rsidRPr="0036442C">
        <w:rPr>
          <w:rFonts w:ascii="Arial" w:hAnsi="Arial" w:cs="Arial"/>
          <w:sz w:val="22"/>
          <w:szCs w:val="22"/>
        </w:rPr>
        <w:t xml:space="preserve">. </w:t>
      </w:r>
    </w:p>
    <w:p w14:paraId="42D4B9FA" w14:textId="1EA577ED" w:rsidR="00D20CA8" w:rsidRPr="0036442C" w:rsidRDefault="00D20CA8" w:rsidP="00082925">
      <w:pPr>
        <w:spacing w:line="360" w:lineRule="auto"/>
        <w:jc w:val="both"/>
        <w:rPr>
          <w:rFonts w:ascii="Arial" w:hAnsi="Arial" w:cs="Arial"/>
          <w:sz w:val="22"/>
          <w:szCs w:val="22"/>
        </w:rPr>
      </w:pPr>
      <w:r w:rsidRPr="0036442C">
        <w:rPr>
          <w:rFonts w:ascii="Arial" w:hAnsi="Arial" w:cs="Arial"/>
          <w:sz w:val="22"/>
          <w:szCs w:val="22"/>
        </w:rPr>
        <w:t xml:space="preserve">The benefits of </w:t>
      </w:r>
      <w:r w:rsidR="000C5AEB">
        <w:rPr>
          <w:rFonts w:ascii="Arial" w:hAnsi="Arial" w:cs="Arial"/>
          <w:sz w:val="22"/>
          <w:szCs w:val="22"/>
        </w:rPr>
        <w:t xml:space="preserve">working in partnership </w:t>
      </w:r>
      <w:r w:rsidRPr="0036442C">
        <w:rPr>
          <w:rFonts w:ascii="Arial" w:hAnsi="Arial" w:cs="Arial"/>
          <w:sz w:val="22"/>
          <w:szCs w:val="22"/>
        </w:rPr>
        <w:t xml:space="preserve">include improved communication, reduced duplication of services, and better patient outcomes. However, challenges such as conflicting </w:t>
      </w:r>
      <w:r w:rsidR="00B534AD">
        <w:rPr>
          <w:rFonts w:ascii="Arial" w:hAnsi="Arial" w:cs="Arial"/>
          <w:sz w:val="22"/>
          <w:szCs w:val="22"/>
        </w:rPr>
        <w:t>organisational</w:t>
      </w:r>
      <w:r w:rsidRPr="0036442C">
        <w:rPr>
          <w:rFonts w:ascii="Arial" w:hAnsi="Arial" w:cs="Arial"/>
          <w:sz w:val="22"/>
          <w:szCs w:val="22"/>
        </w:rPr>
        <w:t xml:space="preserve"> priorities, communication barriers, and professional hierarchies can hinder effective collaboration. Addressing these barriers requires mutual respect, shared goals, and interprofessional training to build trust and understanding among care providers</w:t>
      </w:r>
      <w:r w:rsidR="00CF351F" w:rsidRPr="0036442C">
        <w:rPr>
          <w:rFonts w:ascii="Arial" w:hAnsi="Arial" w:cs="Arial"/>
          <w:sz w:val="22"/>
          <w:szCs w:val="22"/>
        </w:rPr>
        <w:t xml:space="preserve"> (Care Quality Commission, 2025)</w:t>
      </w:r>
      <w:r w:rsidRPr="0036442C">
        <w:rPr>
          <w:rFonts w:ascii="Arial" w:hAnsi="Arial" w:cs="Arial"/>
          <w:sz w:val="22"/>
          <w:szCs w:val="22"/>
        </w:rPr>
        <w:t>.</w:t>
      </w:r>
    </w:p>
    <w:p w14:paraId="0749B14A" w14:textId="2C7D1C7D" w:rsidR="00077E22" w:rsidRPr="0036442C" w:rsidRDefault="00077E22" w:rsidP="00DF6F9D">
      <w:pPr>
        <w:spacing w:line="360" w:lineRule="auto"/>
        <w:rPr>
          <w:rFonts w:ascii="Arial" w:hAnsi="Arial" w:cs="Arial"/>
          <w:sz w:val="22"/>
          <w:szCs w:val="22"/>
        </w:rPr>
      </w:pPr>
      <w:r w:rsidRPr="0036442C">
        <w:rPr>
          <w:rFonts w:ascii="Arial" w:hAnsi="Arial" w:cs="Arial"/>
          <w:noProof/>
          <w:sz w:val="22"/>
          <w:szCs w:val="22"/>
        </w:rPr>
        <w:drawing>
          <wp:inline distT="0" distB="0" distL="0" distR="0" wp14:anchorId="56BAB675" wp14:editId="02AC85C3">
            <wp:extent cx="5486400" cy="2733675"/>
            <wp:effectExtent l="0" t="0" r="0" b="9525"/>
            <wp:docPr id="29036601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A8553B2" w14:textId="217218A3" w:rsidR="00CF351F" w:rsidRPr="0036442C" w:rsidRDefault="00CF351F" w:rsidP="00DF6F9D">
      <w:pPr>
        <w:spacing w:line="360" w:lineRule="auto"/>
        <w:rPr>
          <w:rFonts w:ascii="Arial" w:hAnsi="Arial" w:cs="Arial"/>
          <w:sz w:val="22"/>
          <w:szCs w:val="22"/>
        </w:rPr>
      </w:pPr>
      <w:r w:rsidRPr="0036442C">
        <w:rPr>
          <w:rFonts w:ascii="Arial" w:hAnsi="Arial" w:cs="Arial"/>
          <w:sz w:val="22"/>
          <w:szCs w:val="22"/>
        </w:rPr>
        <w:t xml:space="preserve">                                                                      (Source: Care Quality Commission, 2025)</w:t>
      </w:r>
    </w:p>
    <w:p w14:paraId="1589B4B1" w14:textId="77777777" w:rsidR="00D303FC" w:rsidRPr="0036442C" w:rsidRDefault="00D303FC" w:rsidP="00DF6F9D">
      <w:pPr>
        <w:pStyle w:val="Heading2"/>
        <w:spacing w:line="360" w:lineRule="auto"/>
        <w:rPr>
          <w:rFonts w:ascii="Arial" w:hAnsi="Arial" w:cs="Arial"/>
          <w:b/>
          <w:bCs/>
          <w:i/>
          <w:iCs/>
          <w:color w:val="auto"/>
          <w:sz w:val="22"/>
          <w:szCs w:val="22"/>
        </w:rPr>
      </w:pPr>
      <w:bookmarkStart w:id="4" w:name="_Toc211093182"/>
      <w:r w:rsidRPr="0036442C">
        <w:rPr>
          <w:rFonts w:ascii="Arial" w:hAnsi="Arial" w:cs="Arial"/>
          <w:b/>
          <w:bCs/>
          <w:i/>
          <w:iCs/>
          <w:color w:val="auto"/>
          <w:sz w:val="22"/>
          <w:szCs w:val="22"/>
        </w:rPr>
        <w:t>Ethics</w:t>
      </w:r>
      <w:bookmarkEnd w:id="4"/>
    </w:p>
    <w:p w14:paraId="168BA19C" w14:textId="3AE92D60" w:rsidR="00D303FC" w:rsidRPr="0036442C" w:rsidRDefault="00D303FC" w:rsidP="00DF6F9D">
      <w:pPr>
        <w:spacing w:line="360" w:lineRule="auto"/>
        <w:rPr>
          <w:rFonts w:ascii="Arial" w:hAnsi="Arial" w:cs="Arial"/>
          <w:sz w:val="22"/>
          <w:szCs w:val="22"/>
        </w:rPr>
      </w:pPr>
      <w:r w:rsidRPr="0036442C">
        <w:rPr>
          <w:rFonts w:ascii="Arial" w:hAnsi="Arial" w:cs="Arial"/>
          <w:noProof/>
          <w:sz w:val="22"/>
          <w:szCs w:val="22"/>
        </w:rPr>
        <w:drawing>
          <wp:inline distT="0" distB="0" distL="0" distR="0" wp14:anchorId="1E7E7F17" wp14:editId="62C9A384">
            <wp:extent cx="5486400" cy="3200400"/>
            <wp:effectExtent l="0" t="0" r="0" b="19050"/>
            <wp:docPr id="173964439"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04EA9E65" w14:textId="1E81C5C8" w:rsidR="00DF6F9D" w:rsidRPr="0036442C" w:rsidRDefault="00DF6F9D" w:rsidP="00C818CF">
      <w:pPr>
        <w:spacing w:line="360" w:lineRule="auto"/>
        <w:ind w:left="5760"/>
        <w:rPr>
          <w:rFonts w:ascii="Arial" w:hAnsi="Arial" w:cs="Arial"/>
          <w:sz w:val="22"/>
          <w:szCs w:val="22"/>
        </w:rPr>
      </w:pPr>
      <w:r w:rsidRPr="0036442C">
        <w:rPr>
          <w:rFonts w:ascii="Arial" w:hAnsi="Arial" w:cs="Arial"/>
          <w:sz w:val="22"/>
          <w:szCs w:val="22"/>
        </w:rPr>
        <w:t>(Source: Varkey, 2021</w:t>
      </w:r>
      <w:r w:rsidR="00C818CF" w:rsidRPr="0036442C">
        <w:rPr>
          <w:rFonts w:ascii="Arial" w:hAnsi="Arial" w:cs="Arial"/>
          <w:sz w:val="22"/>
          <w:szCs w:val="22"/>
        </w:rPr>
        <w:t>, p.18</w:t>
      </w:r>
      <w:r w:rsidRPr="0036442C">
        <w:rPr>
          <w:rFonts w:ascii="Arial" w:hAnsi="Arial" w:cs="Arial"/>
          <w:sz w:val="22"/>
          <w:szCs w:val="22"/>
        </w:rPr>
        <w:t>)</w:t>
      </w:r>
    </w:p>
    <w:p w14:paraId="7FA2A4AD" w14:textId="1398E8FF" w:rsidR="00D20CA8" w:rsidRPr="0036442C" w:rsidRDefault="00D20CA8" w:rsidP="0009227D">
      <w:pPr>
        <w:spacing w:line="360" w:lineRule="auto"/>
        <w:jc w:val="both"/>
        <w:rPr>
          <w:rFonts w:ascii="Arial" w:hAnsi="Arial" w:cs="Arial"/>
          <w:sz w:val="22"/>
          <w:szCs w:val="22"/>
        </w:rPr>
      </w:pPr>
      <w:r w:rsidRPr="0036442C">
        <w:rPr>
          <w:rFonts w:ascii="Arial" w:hAnsi="Arial" w:cs="Arial"/>
          <w:sz w:val="22"/>
          <w:szCs w:val="22"/>
        </w:rPr>
        <w:t>Ethics in health and social care guides professionals in making morally sound decisions that respect individuals’ rights and dignity</w:t>
      </w:r>
      <w:r w:rsidR="00AE6910" w:rsidRPr="0036442C">
        <w:rPr>
          <w:rFonts w:ascii="Arial" w:hAnsi="Arial" w:cs="Arial"/>
          <w:sz w:val="22"/>
          <w:szCs w:val="22"/>
        </w:rPr>
        <w:t xml:space="preserve"> (Varkey, 2021</w:t>
      </w:r>
      <w:r w:rsidR="00C818CF" w:rsidRPr="0036442C">
        <w:rPr>
          <w:rFonts w:ascii="Arial" w:hAnsi="Arial" w:cs="Arial"/>
          <w:sz w:val="22"/>
          <w:szCs w:val="22"/>
        </w:rPr>
        <w:t>, p.17</w:t>
      </w:r>
      <w:r w:rsidR="00AE6910" w:rsidRPr="0036442C">
        <w:rPr>
          <w:rFonts w:ascii="Arial" w:hAnsi="Arial" w:cs="Arial"/>
          <w:sz w:val="22"/>
          <w:szCs w:val="22"/>
        </w:rPr>
        <w:t>)</w:t>
      </w:r>
      <w:r w:rsidRPr="0036442C">
        <w:rPr>
          <w:rFonts w:ascii="Arial" w:hAnsi="Arial" w:cs="Arial"/>
          <w:sz w:val="22"/>
          <w:szCs w:val="22"/>
        </w:rPr>
        <w:t xml:space="preserve">. </w:t>
      </w:r>
      <w:r w:rsidR="00D303FC" w:rsidRPr="0036442C">
        <w:rPr>
          <w:rFonts w:ascii="Arial" w:hAnsi="Arial" w:cs="Arial"/>
          <w:sz w:val="22"/>
          <w:szCs w:val="22"/>
        </w:rPr>
        <w:t>P</w:t>
      </w:r>
      <w:r w:rsidRPr="0036442C">
        <w:rPr>
          <w:rFonts w:ascii="Arial" w:hAnsi="Arial" w:cs="Arial"/>
          <w:sz w:val="22"/>
          <w:szCs w:val="22"/>
        </w:rPr>
        <w:t>rofessional codes</w:t>
      </w:r>
      <w:r w:rsidR="00D303FC" w:rsidRPr="0036442C">
        <w:rPr>
          <w:rFonts w:ascii="Arial" w:hAnsi="Arial" w:cs="Arial"/>
          <w:sz w:val="22"/>
          <w:szCs w:val="22"/>
        </w:rPr>
        <w:t>,</w:t>
      </w:r>
      <w:r w:rsidRPr="0036442C">
        <w:rPr>
          <w:rFonts w:ascii="Arial" w:hAnsi="Arial" w:cs="Arial"/>
          <w:sz w:val="22"/>
          <w:szCs w:val="22"/>
        </w:rPr>
        <w:t xml:space="preserve"> such as the Health and Care Professions Council (HCPC)</w:t>
      </w:r>
      <w:r w:rsidR="00D303FC" w:rsidRPr="0036442C">
        <w:rPr>
          <w:rFonts w:ascii="Arial" w:hAnsi="Arial" w:cs="Arial"/>
          <w:sz w:val="22"/>
          <w:szCs w:val="22"/>
        </w:rPr>
        <w:t>,</w:t>
      </w:r>
      <w:r w:rsidRPr="0036442C">
        <w:rPr>
          <w:rFonts w:ascii="Arial" w:hAnsi="Arial" w:cs="Arial"/>
          <w:sz w:val="22"/>
          <w:szCs w:val="22"/>
        </w:rPr>
        <w:t xml:space="preserve"> </w:t>
      </w:r>
      <w:r w:rsidR="00B534AD">
        <w:rPr>
          <w:rFonts w:ascii="Arial" w:hAnsi="Arial" w:cs="Arial"/>
          <w:sz w:val="22"/>
          <w:szCs w:val="22"/>
        </w:rPr>
        <w:t>emphasise</w:t>
      </w:r>
      <w:r w:rsidRPr="0036442C">
        <w:rPr>
          <w:rFonts w:ascii="Arial" w:hAnsi="Arial" w:cs="Arial"/>
          <w:sz w:val="22"/>
          <w:szCs w:val="22"/>
        </w:rPr>
        <w:t xml:space="preserve"> ethical principles including beneficence, non-maleficence, autonomy, and justice</w:t>
      </w:r>
      <w:r w:rsidR="00AE6910" w:rsidRPr="0036442C">
        <w:rPr>
          <w:rFonts w:ascii="Arial" w:hAnsi="Arial" w:cs="Arial"/>
          <w:sz w:val="22"/>
          <w:szCs w:val="22"/>
        </w:rPr>
        <w:t xml:space="preserve"> (HCPC, 2024)</w:t>
      </w:r>
      <w:r w:rsidRPr="0036442C">
        <w:rPr>
          <w:rFonts w:ascii="Arial" w:hAnsi="Arial" w:cs="Arial"/>
          <w:sz w:val="22"/>
          <w:szCs w:val="22"/>
        </w:rPr>
        <w:t xml:space="preserve">. Ethical decision-making is </w:t>
      </w:r>
      <w:r w:rsidR="00D303FC" w:rsidRPr="0036442C">
        <w:rPr>
          <w:rFonts w:ascii="Arial" w:hAnsi="Arial" w:cs="Arial"/>
          <w:sz w:val="22"/>
          <w:szCs w:val="22"/>
        </w:rPr>
        <w:t>crucial</w:t>
      </w:r>
      <w:r w:rsidRPr="0036442C">
        <w:rPr>
          <w:rFonts w:ascii="Arial" w:hAnsi="Arial" w:cs="Arial"/>
          <w:sz w:val="22"/>
          <w:szCs w:val="22"/>
        </w:rPr>
        <w:t xml:space="preserve"> in complex </w:t>
      </w:r>
      <w:r w:rsidR="00E35F62">
        <w:rPr>
          <w:rFonts w:ascii="Arial" w:hAnsi="Arial" w:cs="Arial"/>
          <w:sz w:val="22"/>
          <w:szCs w:val="22"/>
        </w:rPr>
        <w:t>end-of-life care, consent, and confidentiality cases</w:t>
      </w:r>
      <w:r w:rsidRPr="0036442C">
        <w:rPr>
          <w:rFonts w:ascii="Arial" w:hAnsi="Arial" w:cs="Arial"/>
          <w:sz w:val="22"/>
          <w:szCs w:val="22"/>
        </w:rPr>
        <w:t>. Applying Beauchamp and Childress’s four principles of biomedical ethics ensures that care is compassionate and just</w:t>
      </w:r>
      <w:r w:rsidR="00AE6910" w:rsidRPr="0036442C">
        <w:rPr>
          <w:rFonts w:ascii="Arial" w:hAnsi="Arial" w:cs="Arial"/>
          <w:sz w:val="22"/>
          <w:szCs w:val="22"/>
        </w:rPr>
        <w:t xml:space="preserve"> (Varkey, 202</w:t>
      </w:r>
      <w:r w:rsidR="00C818CF" w:rsidRPr="0036442C">
        <w:rPr>
          <w:rFonts w:ascii="Arial" w:hAnsi="Arial" w:cs="Arial"/>
          <w:sz w:val="22"/>
          <w:szCs w:val="22"/>
        </w:rPr>
        <w:t>1, p.26</w:t>
      </w:r>
      <w:r w:rsidR="00AE6910" w:rsidRPr="0036442C">
        <w:rPr>
          <w:rFonts w:ascii="Arial" w:hAnsi="Arial" w:cs="Arial"/>
          <w:sz w:val="22"/>
          <w:szCs w:val="22"/>
        </w:rPr>
        <w:t>)</w:t>
      </w:r>
      <w:r w:rsidRPr="0036442C">
        <w:rPr>
          <w:rFonts w:ascii="Arial" w:hAnsi="Arial" w:cs="Arial"/>
          <w:sz w:val="22"/>
          <w:szCs w:val="22"/>
        </w:rPr>
        <w:t xml:space="preserve">. </w:t>
      </w:r>
      <w:r w:rsidR="00D303FC" w:rsidRPr="0036442C">
        <w:rPr>
          <w:rFonts w:ascii="Arial" w:hAnsi="Arial" w:cs="Arial"/>
          <w:sz w:val="22"/>
          <w:szCs w:val="22"/>
        </w:rPr>
        <w:t>One of the most significant challenges to ethical decision-making is</w:t>
      </w:r>
      <w:r w:rsidRPr="0036442C">
        <w:rPr>
          <w:rFonts w:ascii="Arial" w:hAnsi="Arial" w:cs="Arial"/>
          <w:sz w:val="22"/>
          <w:szCs w:val="22"/>
        </w:rPr>
        <w:t xml:space="preserve"> ethical dilemmas</w:t>
      </w:r>
      <w:r w:rsidR="00D303FC" w:rsidRPr="0036442C">
        <w:rPr>
          <w:rFonts w:ascii="Arial" w:hAnsi="Arial" w:cs="Arial"/>
          <w:sz w:val="22"/>
          <w:szCs w:val="22"/>
        </w:rPr>
        <w:t>, which</w:t>
      </w:r>
      <w:r w:rsidRPr="0036442C">
        <w:rPr>
          <w:rFonts w:ascii="Arial" w:hAnsi="Arial" w:cs="Arial"/>
          <w:sz w:val="22"/>
          <w:szCs w:val="22"/>
        </w:rPr>
        <w:t xml:space="preserve"> are inevitable in practice</w:t>
      </w:r>
      <w:r w:rsidR="00D303FC" w:rsidRPr="0036442C">
        <w:rPr>
          <w:rFonts w:ascii="Arial" w:hAnsi="Arial" w:cs="Arial"/>
          <w:sz w:val="22"/>
          <w:szCs w:val="22"/>
        </w:rPr>
        <w:t>. However,</w:t>
      </w:r>
      <w:r w:rsidRPr="0036442C">
        <w:rPr>
          <w:rFonts w:ascii="Arial" w:hAnsi="Arial" w:cs="Arial"/>
          <w:sz w:val="22"/>
          <w:szCs w:val="22"/>
        </w:rPr>
        <w:t xml:space="preserve"> reflecting on ethical principles helps professionals navigate situations that balance patient welfare with professional duty</w:t>
      </w:r>
      <w:r w:rsidR="00AE6910" w:rsidRPr="0036442C">
        <w:rPr>
          <w:rFonts w:ascii="Arial" w:hAnsi="Arial" w:cs="Arial"/>
          <w:sz w:val="22"/>
          <w:szCs w:val="22"/>
        </w:rPr>
        <w:t xml:space="preserve"> (Varkey, 2021</w:t>
      </w:r>
      <w:r w:rsidR="00C818CF" w:rsidRPr="0036442C">
        <w:rPr>
          <w:rFonts w:ascii="Arial" w:hAnsi="Arial" w:cs="Arial"/>
          <w:sz w:val="22"/>
          <w:szCs w:val="22"/>
        </w:rPr>
        <w:t>, p.21</w:t>
      </w:r>
      <w:r w:rsidR="00AE6910" w:rsidRPr="0036442C">
        <w:rPr>
          <w:rFonts w:ascii="Arial" w:hAnsi="Arial" w:cs="Arial"/>
          <w:sz w:val="22"/>
          <w:szCs w:val="22"/>
        </w:rPr>
        <w:t>)</w:t>
      </w:r>
      <w:r w:rsidRPr="0036442C">
        <w:rPr>
          <w:rFonts w:ascii="Arial" w:hAnsi="Arial" w:cs="Arial"/>
          <w:sz w:val="22"/>
          <w:szCs w:val="22"/>
        </w:rPr>
        <w:t>.</w:t>
      </w:r>
    </w:p>
    <w:p w14:paraId="5407D1BF" w14:textId="050D8423" w:rsidR="00D20CA8" w:rsidRPr="0036442C" w:rsidRDefault="004A74EF" w:rsidP="0009227D">
      <w:pPr>
        <w:spacing w:line="360" w:lineRule="auto"/>
        <w:jc w:val="both"/>
        <w:rPr>
          <w:rFonts w:ascii="Arial" w:hAnsi="Arial" w:cs="Arial"/>
          <w:sz w:val="22"/>
          <w:szCs w:val="22"/>
        </w:rPr>
      </w:pPr>
      <w:r w:rsidRPr="0036442C">
        <w:rPr>
          <w:rFonts w:ascii="Arial" w:hAnsi="Arial" w:cs="Arial"/>
          <w:sz w:val="22"/>
          <w:szCs w:val="22"/>
        </w:rPr>
        <w:t>T</w:t>
      </w:r>
      <w:r w:rsidR="00D20CA8" w:rsidRPr="0036442C">
        <w:rPr>
          <w:rFonts w:ascii="Arial" w:hAnsi="Arial" w:cs="Arial"/>
          <w:sz w:val="22"/>
          <w:szCs w:val="22"/>
        </w:rPr>
        <w:t xml:space="preserve">he principles of </w:t>
      </w:r>
      <w:r w:rsidR="0020397A">
        <w:rPr>
          <w:rFonts w:ascii="Arial" w:hAnsi="Arial" w:cs="Arial"/>
          <w:sz w:val="22"/>
          <w:szCs w:val="22"/>
        </w:rPr>
        <w:t>person-centred</w:t>
      </w:r>
      <w:r w:rsidR="00D20CA8" w:rsidRPr="0036442C">
        <w:rPr>
          <w:rFonts w:ascii="Arial" w:hAnsi="Arial" w:cs="Arial"/>
          <w:sz w:val="22"/>
          <w:szCs w:val="22"/>
        </w:rPr>
        <w:t xml:space="preserve"> care, partnership working, and ethics ensure that care </w:t>
      </w:r>
      <w:r w:rsidRPr="0036442C">
        <w:rPr>
          <w:rFonts w:ascii="Arial" w:hAnsi="Arial" w:cs="Arial"/>
          <w:sz w:val="22"/>
          <w:szCs w:val="22"/>
        </w:rPr>
        <w:t>within UK health and social care</w:t>
      </w:r>
      <w:r w:rsidR="00D20CA8" w:rsidRPr="0036442C">
        <w:rPr>
          <w:rFonts w:ascii="Arial" w:hAnsi="Arial" w:cs="Arial"/>
          <w:sz w:val="22"/>
          <w:szCs w:val="22"/>
        </w:rPr>
        <w:t xml:space="preserve"> is respectful, coordinated, and morally grounded. When supported by legislation, policies, and theoretical frameworks, these principles </w:t>
      </w:r>
      <w:r w:rsidRPr="0036442C">
        <w:rPr>
          <w:rFonts w:ascii="Arial" w:hAnsi="Arial" w:cs="Arial"/>
          <w:sz w:val="22"/>
          <w:szCs w:val="22"/>
        </w:rPr>
        <w:t>sustain</w:t>
      </w:r>
      <w:r w:rsidR="00D20CA8" w:rsidRPr="0036442C">
        <w:rPr>
          <w:rFonts w:ascii="Arial" w:hAnsi="Arial" w:cs="Arial"/>
          <w:sz w:val="22"/>
          <w:szCs w:val="22"/>
        </w:rPr>
        <w:t xml:space="preserve"> wellbeing,</w:t>
      </w:r>
      <w:r w:rsidRPr="0036442C">
        <w:rPr>
          <w:rFonts w:ascii="Arial" w:hAnsi="Arial" w:cs="Arial"/>
          <w:sz w:val="22"/>
          <w:szCs w:val="22"/>
        </w:rPr>
        <w:t xml:space="preserve"> </w:t>
      </w:r>
      <w:r w:rsidR="00D20CA8" w:rsidRPr="0036442C">
        <w:rPr>
          <w:rFonts w:ascii="Arial" w:hAnsi="Arial" w:cs="Arial"/>
          <w:sz w:val="22"/>
          <w:szCs w:val="22"/>
        </w:rPr>
        <w:t>equality, and professional integrity despite the challenges of modern practice.</w:t>
      </w:r>
    </w:p>
    <w:p w14:paraId="4C26F1A1" w14:textId="06F9AEA1" w:rsidR="007C76A6" w:rsidRPr="0036442C" w:rsidRDefault="007C76A6" w:rsidP="002D69F9">
      <w:pPr>
        <w:pStyle w:val="Heading1"/>
        <w:spacing w:line="360" w:lineRule="auto"/>
        <w:jc w:val="both"/>
        <w:rPr>
          <w:rFonts w:ascii="Arial" w:hAnsi="Arial" w:cs="Arial"/>
          <w:b/>
          <w:bCs/>
          <w:color w:val="auto"/>
          <w:sz w:val="22"/>
          <w:szCs w:val="22"/>
        </w:rPr>
      </w:pPr>
      <w:bookmarkStart w:id="5" w:name="_Toc211093183"/>
      <w:r w:rsidRPr="0036442C">
        <w:rPr>
          <w:rFonts w:ascii="Arial" w:hAnsi="Arial" w:cs="Arial"/>
          <w:b/>
          <w:bCs/>
          <w:color w:val="auto"/>
          <w:sz w:val="22"/>
          <w:szCs w:val="22"/>
        </w:rPr>
        <w:t>Task 2: Practical Examples of Concepts in Practice</w:t>
      </w:r>
      <w:bookmarkEnd w:id="5"/>
    </w:p>
    <w:p w14:paraId="421F32C2" w14:textId="66D5B4A6" w:rsidR="00136102" w:rsidRPr="0036442C" w:rsidRDefault="00F30700" w:rsidP="002D69F9">
      <w:pPr>
        <w:spacing w:line="360" w:lineRule="auto"/>
        <w:jc w:val="both"/>
        <w:rPr>
          <w:rFonts w:ascii="Arial" w:hAnsi="Arial" w:cs="Arial"/>
          <w:sz w:val="22"/>
          <w:szCs w:val="22"/>
        </w:rPr>
      </w:pPr>
      <w:r w:rsidRPr="0036442C">
        <w:rPr>
          <w:rFonts w:ascii="Arial" w:hAnsi="Arial" w:cs="Arial"/>
          <w:sz w:val="22"/>
          <w:szCs w:val="22"/>
        </w:rPr>
        <w:t xml:space="preserve">The case of </w:t>
      </w:r>
      <w:r w:rsidR="0020397A">
        <w:rPr>
          <w:rFonts w:ascii="Arial" w:hAnsi="Arial" w:cs="Arial"/>
          <w:sz w:val="22"/>
          <w:szCs w:val="22"/>
        </w:rPr>
        <w:t>Mrs C, an older widow living with Chronic Obstructive Pulmonary Disease (COPD) and metastatic lung cancer, provides a clear example of how the principles of person-centred</w:t>
      </w:r>
      <w:r w:rsidRPr="0036442C">
        <w:rPr>
          <w:rFonts w:ascii="Arial" w:hAnsi="Arial" w:cs="Arial"/>
          <w:sz w:val="22"/>
          <w:szCs w:val="22"/>
        </w:rPr>
        <w:t xml:space="preserve"> care, partnership working, and ethics are effectively applied in a UK health and social care setting. </w:t>
      </w:r>
      <w:r w:rsidR="005B44C6">
        <w:rPr>
          <w:rFonts w:ascii="Arial" w:hAnsi="Arial" w:cs="Arial"/>
          <w:sz w:val="22"/>
          <w:szCs w:val="22"/>
        </w:rPr>
        <w:t>Person-centred care was central to Mrs</w:t>
      </w:r>
      <w:r w:rsidRPr="0036442C">
        <w:rPr>
          <w:rFonts w:ascii="Arial" w:hAnsi="Arial" w:cs="Arial"/>
          <w:sz w:val="22"/>
          <w:szCs w:val="22"/>
        </w:rPr>
        <w:t xml:space="preserve"> C’s support plan. Her preferences and values guided decision-making about her treatment and daily care. She was involved in decisions regarding palliative treatment, hospital admissions, and symptom management</w:t>
      </w:r>
      <w:r w:rsidR="00D02511" w:rsidRPr="0036442C">
        <w:rPr>
          <w:rFonts w:ascii="Arial" w:hAnsi="Arial" w:cs="Arial"/>
          <w:sz w:val="22"/>
          <w:szCs w:val="22"/>
        </w:rPr>
        <w:t xml:space="preserve"> (NHS England, n.d.)</w:t>
      </w:r>
      <w:r w:rsidRPr="0036442C">
        <w:rPr>
          <w:rFonts w:ascii="Arial" w:hAnsi="Arial" w:cs="Arial"/>
          <w:sz w:val="22"/>
          <w:szCs w:val="22"/>
        </w:rPr>
        <w:t>. This reflects the Care Act 2014, which upholds individual choice and control</w:t>
      </w:r>
      <w:r w:rsidR="00D02511" w:rsidRPr="0036442C">
        <w:rPr>
          <w:rFonts w:ascii="Arial" w:hAnsi="Arial" w:cs="Arial"/>
          <w:sz w:val="22"/>
          <w:szCs w:val="22"/>
        </w:rPr>
        <w:t xml:space="preserve"> (</w:t>
      </w:r>
      <w:r w:rsidR="00AF5699">
        <w:rPr>
          <w:rFonts w:ascii="Arial" w:hAnsi="Arial" w:cs="Arial"/>
          <w:sz w:val="22"/>
          <w:szCs w:val="22"/>
        </w:rPr>
        <w:t>Legislation.gov.uk</w:t>
      </w:r>
      <w:r w:rsidR="00D02511" w:rsidRPr="0036442C">
        <w:rPr>
          <w:rFonts w:ascii="Arial" w:hAnsi="Arial" w:cs="Arial"/>
          <w:sz w:val="22"/>
          <w:szCs w:val="22"/>
        </w:rPr>
        <w:t>, 2025)</w:t>
      </w:r>
      <w:r w:rsidRPr="0036442C">
        <w:rPr>
          <w:rFonts w:ascii="Arial" w:hAnsi="Arial" w:cs="Arial"/>
          <w:sz w:val="22"/>
          <w:szCs w:val="22"/>
        </w:rPr>
        <w:t>.</w:t>
      </w:r>
    </w:p>
    <w:p w14:paraId="07BC8C11" w14:textId="4DF47106" w:rsidR="00F30700" w:rsidRPr="0036442C" w:rsidRDefault="00AF5699" w:rsidP="002D69F9">
      <w:pPr>
        <w:spacing w:line="360" w:lineRule="auto"/>
        <w:jc w:val="both"/>
        <w:rPr>
          <w:rFonts w:ascii="Arial" w:hAnsi="Arial" w:cs="Arial"/>
          <w:sz w:val="22"/>
          <w:szCs w:val="22"/>
        </w:rPr>
      </w:pPr>
      <w:r>
        <w:rPr>
          <w:rFonts w:ascii="Arial" w:hAnsi="Arial" w:cs="Arial"/>
          <w:sz w:val="22"/>
          <w:szCs w:val="22"/>
        </w:rPr>
        <w:t>Mrs</w:t>
      </w:r>
      <w:r w:rsidR="00F30700" w:rsidRPr="0036442C">
        <w:rPr>
          <w:rFonts w:ascii="Arial" w:hAnsi="Arial" w:cs="Arial"/>
          <w:sz w:val="22"/>
          <w:szCs w:val="22"/>
        </w:rPr>
        <w:t xml:space="preserve"> C’s holistic assessment addressed her physical, psychological, emotional, social, and spiritual needs, ensuring that her care plan focused on what matters most to her. For example, she chose to use her personal health budget (PHB) to employ a trusted </w:t>
      </w:r>
      <w:r w:rsidR="00043DDF">
        <w:rPr>
          <w:rFonts w:ascii="Arial" w:hAnsi="Arial" w:cs="Arial"/>
          <w:sz w:val="22"/>
          <w:szCs w:val="22"/>
        </w:rPr>
        <w:t>neighbour</w:t>
      </w:r>
      <w:r w:rsidR="00F30700" w:rsidRPr="0036442C">
        <w:rPr>
          <w:rFonts w:ascii="Arial" w:hAnsi="Arial" w:cs="Arial"/>
          <w:sz w:val="22"/>
          <w:szCs w:val="22"/>
        </w:rPr>
        <w:t xml:space="preserve"> for daily support instead of agency carers</w:t>
      </w:r>
      <w:r w:rsidR="00D02511" w:rsidRPr="0036442C">
        <w:rPr>
          <w:rFonts w:ascii="Arial" w:hAnsi="Arial" w:cs="Arial"/>
          <w:sz w:val="22"/>
          <w:szCs w:val="22"/>
        </w:rPr>
        <w:t xml:space="preserve"> (NHS England, n.d.)</w:t>
      </w:r>
      <w:r w:rsidR="00F30700" w:rsidRPr="0036442C">
        <w:rPr>
          <w:rFonts w:ascii="Arial" w:hAnsi="Arial" w:cs="Arial"/>
          <w:sz w:val="22"/>
          <w:szCs w:val="22"/>
        </w:rPr>
        <w:t xml:space="preserve">. This autonomy empowered her to maintain dignity, independence, and comfort. The NHS </w:t>
      </w:r>
      <w:r w:rsidR="00043DDF">
        <w:rPr>
          <w:rFonts w:ascii="Arial" w:hAnsi="Arial" w:cs="Arial"/>
          <w:sz w:val="22"/>
          <w:szCs w:val="22"/>
        </w:rPr>
        <w:t>Person-Centred Care Framework supports this approach, emphasising that care should be personalised</w:t>
      </w:r>
      <w:r w:rsidR="00F30700" w:rsidRPr="0036442C">
        <w:rPr>
          <w:rFonts w:ascii="Arial" w:hAnsi="Arial" w:cs="Arial"/>
          <w:sz w:val="22"/>
          <w:szCs w:val="22"/>
        </w:rPr>
        <w:t xml:space="preserve"> and co-designed with patients</w:t>
      </w:r>
      <w:r w:rsidR="00D02511" w:rsidRPr="0036442C">
        <w:rPr>
          <w:rFonts w:ascii="Arial" w:hAnsi="Arial" w:cs="Arial"/>
          <w:sz w:val="22"/>
          <w:szCs w:val="22"/>
        </w:rPr>
        <w:t xml:space="preserve"> (NHS England, 2017)</w:t>
      </w:r>
      <w:r w:rsidR="00F30700" w:rsidRPr="0036442C">
        <w:rPr>
          <w:rFonts w:ascii="Arial" w:hAnsi="Arial" w:cs="Arial"/>
          <w:sz w:val="22"/>
          <w:szCs w:val="22"/>
        </w:rPr>
        <w:t xml:space="preserve">. </w:t>
      </w:r>
      <w:r w:rsidR="00043DDF">
        <w:rPr>
          <w:rFonts w:ascii="Arial" w:hAnsi="Arial" w:cs="Arial"/>
          <w:sz w:val="22"/>
          <w:szCs w:val="22"/>
        </w:rPr>
        <w:t>Mrs</w:t>
      </w:r>
      <w:r w:rsidR="00F30700" w:rsidRPr="0036442C">
        <w:rPr>
          <w:rFonts w:ascii="Arial" w:hAnsi="Arial" w:cs="Arial"/>
          <w:sz w:val="22"/>
          <w:szCs w:val="22"/>
        </w:rPr>
        <w:t xml:space="preserve"> C’s case illustrates how shared decision-making improves satisfaction, promotes trust, and reduces anxiety by giving individuals </w:t>
      </w:r>
      <w:r w:rsidR="00B90FC6" w:rsidRPr="0036442C">
        <w:rPr>
          <w:rFonts w:ascii="Arial" w:hAnsi="Arial" w:cs="Arial"/>
          <w:sz w:val="22"/>
          <w:szCs w:val="22"/>
        </w:rPr>
        <w:t>control</w:t>
      </w:r>
      <w:r w:rsidR="00F30700" w:rsidRPr="0036442C">
        <w:rPr>
          <w:rFonts w:ascii="Arial" w:hAnsi="Arial" w:cs="Arial"/>
          <w:sz w:val="22"/>
          <w:szCs w:val="22"/>
        </w:rPr>
        <w:t xml:space="preserve"> over their care journey.</w:t>
      </w:r>
    </w:p>
    <w:p w14:paraId="41465B60" w14:textId="089F130A" w:rsidR="00EB210B" w:rsidRPr="0036442C" w:rsidRDefault="00EB210B" w:rsidP="00DF6F9D">
      <w:pPr>
        <w:spacing w:line="360" w:lineRule="auto"/>
        <w:rPr>
          <w:rFonts w:ascii="Arial" w:hAnsi="Arial" w:cs="Arial"/>
          <w:sz w:val="22"/>
          <w:szCs w:val="22"/>
        </w:rPr>
      </w:pPr>
      <w:r w:rsidRPr="0036442C">
        <w:rPr>
          <w:rFonts w:ascii="Arial" w:hAnsi="Arial" w:cs="Arial"/>
          <w:noProof/>
          <w:sz w:val="22"/>
          <w:szCs w:val="22"/>
        </w:rPr>
        <w:drawing>
          <wp:inline distT="0" distB="0" distL="0" distR="0" wp14:anchorId="59AA1A8F" wp14:editId="406EE8E3">
            <wp:extent cx="5114925" cy="3895725"/>
            <wp:effectExtent l="0" t="0" r="9525" b="9525"/>
            <wp:docPr id="3"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rotWithShape="1">
                    <a:blip r:embed="rId23">
                      <a:extLst>
                        <a:ext uri="{28A0092B-C50C-407E-A947-70E740481C1C}">
                          <a14:useLocalDpi xmlns:a14="http://schemas.microsoft.com/office/drawing/2010/main" val="0"/>
                        </a:ext>
                      </a:extLst>
                    </a:blip>
                    <a:srcRect b="45484"/>
                    <a:stretch/>
                  </pic:blipFill>
                  <pic:spPr bwMode="auto">
                    <a:xfrm>
                      <a:off x="0" y="0"/>
                      <a:ext cx="5115498" cy="3896161"/>
                    </a:xfrm>
                    <a:prstGeom prst="rect">
                      <a:avLst/>
                    </a:prstGeom>
                    <a:noFill/>
                    <a:ln>
                      <a:noFill/>
                    </a:ln>
                    <a:extLst>
                      <a:ext uri="{53640926-AAD7-44D8-BBD7-CCE9431645EC}">
                        <a14:shadowObscured xmlns:a14="http://schemas.microsoft.com/office/drawing/2010/main"/>
                      </a:ext>
                    </a:extLst>
                  </pic:spPr>
                </pic:pic>
              </a:graphicData>
            </a:graphic>
          </wp:inline>
        </w:drawing>
      </w:r>
    </w:p>
    <w:p w14:paraId="55D64B5A" w14:textId="4423E4C9" w:rsidR="00D02511" w:rsidRPr="0036442C" w:rsidRDefault="00D02511" w:rsidP="00DF6F9D">
      <w:pPr>
        <w:spacing w:line="360" w:lineRule="auto"/>
        <w:rPr>
          <w:rFonts w:ascii="Arial" w:hAnsi="Arial" w:cs="Arial"/>
          <w:sz w:val="22"/>
          <w:szCs w:val="22"/>
        </w:rPr>
      </w:pPr>
      <w:r w:rsidRPr="0036442C">
        <w:rPr>
          <w:rFonts w:ascii="Arial" w:hAnsi="Arial" w:cs="Arial"/>
          <w:sz w:val="22"/>
          <w:szCs w:val="22"/>
        </w:rPr>
        <w:t xml:space="preserve">                                                                                      (Source: NHS England, 2017)</w:t>
      </w:r>
    </w:p>
    <w:p w14:paraId="707ABB49" w14:textId="3147DB20" w:rsidR="00F30700" w:rsidRPr="0036442C" w:rsidRDefault="00F30700" w:rsidP="005F5A8F">
      <w:pPr>
        <w:spacing w:line="360" w:lineRule="auto"/>
        <w:jc w:val="both"/>
        <w:rPr>
          <w:rFonts w:ascii="Arial" w:hAnsi="Arial" w:cs="Arial"/>
          <w:sz w:val="22"/>
          <w:szCs w:val="22"/>
        </w:rPr>
      </w:pPr>
      <w:r w:rsidRPr="0036442C">
        <w:rPr>
          <w:rFonts w:ascii="Arial" w:hAnsi="Arial" w:cs="Arial"/>
          <w:sz w:val="22"/>
          <w:szCs w:val="22"/>
        </w:rPr>
        <w:t xml:space="preserve">Partnership working </w:t>
      </w:r>
      <w:r w:rsidR="000B3AD3">
        <w:rPr>
          <w:rFonts w:ascii="Arial" w:hAnsi="Arial" w:cs="Arial"/>
          <w:sz w:val="22"/>
          <w:szCs w:val="22"/>
        </w:rPr>
        <w:t>was crucial in coordinating</w:t>
      </w:r>
      <w:r w:rsidRPr="0036442C">
        <w:rPr>
          <w:rFonts w:ascii="Arial" w:hAnsi="Arial" w:cs="Arial"/>
          <w:sz w:val="22"/>
          <w:szCs w:val="22"/>
        </w:rPr>
        <w:t xml:space="preserve"> </w:t>
      </w:r>
      <w:r w:rsidR="00043DDF">
        <w:rPr>
          <w:rFonts w:ascii="Arial" w:hAnsi="Arial" w:cs="Arial"/>
          <w:sz w:val="22"/>
          <w:szCs w:val="22"/>
        </w:rPr>
        <w:t>Mrs</w:t>
      </w:r>
      <w:r w:rsidRPr="0036442C">
        <w:rPr>
          <w:rFonts w:ascii="Arial" w:hAnsi="Arial" w:cs="Arial"/>
          <w:sz w:val="22"/>
          <w:szCs w:val="22"/>
        </w:rPr>
        <w:t xml:space="preserve"> C’s complex care needs. Her GP, community nurses, social prescribers, and specialist teams (respiratory, oncology, and palliative care) collaborated to deliver integrated and holistic support</w:t>
      </w:r>
      <w:r w:rsidR="00D02511" w:rsidRPr="0036442C">
        <w:rPr>
          <w:rFonts w:ascii="Arial" w:hAnsi="Arial" w:cs="Arial"/>
          <w:sz w:val="22"/>
          <w:szCs w:val="22"/>
        </w:rPr>
        <w:t xml:space="preserve"> (NHS England, n.d.)</w:t>
      </w:r>
      <w:r w:rsidRPr="0036442C">
        <w:rPr>
          <w:rFonts w:ascii="Arial" w:hAnsi="Arial" w:cs="Arial"/>
          <w:sz w:val="22"/>
          <w:szCs w:val="22"/>
        </w:rPr>
        <w:t>. This aligns with the Health and Care Act 2022, which introduced Integrated Care Systems (ICSs) to strengthen collaboration between health and social care providers</w:t>
      </w:r>
      <w:r w:rsidR="00D02511" w:rsidRPr="0036442C">
        <w:rPr>
          <w:rFonts w:ascii="Arial" w:hAnsi="Arial" w:cs="Arial"/>
          <w:sz w:val="22"/>
          <w:szCs w:val="22"/>
        </w:rPr>
        <w:t xml:space="preserve"> (GOV.UK., 202</w:t>
      </w:r>
      <w:r w:rsidR="00C91BB3" w:rsidRPr="0036442C">
        <w:rPr>
          <w:rFonts w:ascii="Arial" w:hAnsi="Arial" w:cs="Arial"/>
          <w:sz w:val="22"/>
          <w:szCs w:val="22"/>
        </w:rPr>
        <w:t>2</w:t>
      </w:r>
      <w:r w:rsidR="00D02511" w:rsidRPr="0036442C">
        <w:rPr>
          <w:rFonts w:ascii="Arial" w:hAnsi="Arial" w:cs="Arial"/>
          <w:sz w:val="22"/>
          <w:szCs w:val="22"/>
        </w:rPr>
        <w:t>)</w:t>
      </w:r>
      <w:r w:rsidRPr="0036442C">
        <w:rPr>
          <w:rFonts w:ascii="Arial" w:hAnsi="Arial" w:cs="Arial"/>
          <w:sz w:val="22"/>
          <w:szCs w:val="22"/>
        </w:rPr>
        <w:t xml:space="preserve">. Effective partnership working enabled consistent communication, reduced duplication of services, and ensured continuity of care. </w:t>
      </w:r>
      <w:r w:rsidR="00043DDF">
        <w:rPr>
          <w:rFonts w:ascii="Arial" w:hAnsi="Arial" w:cs="Arial"/>
          <w:sz w:val="22"/>
          <w:szCs w:val="22"/>
        </w:rPr>
        <w:t>Mrs C’s involvement in social prescribing schemes, such as community walks, lunch clubs, and digital inclusion activities, illustrates how multidisciplinary collaboration goes beyond clinical treatment to promote social and emotional well-being</w:t>
      </w:r>
      <w:r w:rsidRPr="0036442C">
        <w:rPr>
          <w:rFonts w:ascii="Arial" w:hAnsi="Arial" w:cs="Arial"/>
          <w:sz w:val="22"/>
          <w:szCs w:val="22"/>
        </w:rPr>
        <w:t xml:space="preserve">. According to the </w:t>
      </w:r>
      <w:r w:rsidR="00B90FC6" w:rsidRPr="0036442C">
        <w:rPr>
          <w:rFonts w:ascii="Arial" w:hAnsi="Arial" w:cs="Arial"/>
          <w:sz w:val="22"/>
          <w:szCs w:val="22"/>
        </w:rPr>
        <w:t xml:space="preserve">Care Quality Commission </w:t>
      </w:r>
      <w:r w:rsidRPr="0036442C">
        <w:rPr>
          <w:rFonts w:ascii="Arial" w:hAnsi="Arial" w:cs="Arial"/>
          <w:sz w:val="22"/>
          <w:szCs w:val="22"/>
        </w:rPr>
        <w:t>(</w:t>
      </w:r>
      <w:r w:rsidR="008133F2" w:rsidRPr="0036442C">
        <w:rPr>
          <w:rFonts w:ascii="Arial" w:hAnsi="Arial" w:cs="Arial"/>
          <w:sz w:val="22"/>
          <w:szCs w:val="22"/>
        </w:rPr>
        <w:t>2025</w:t>
      </w:r>
      <w:r w:rsidRPr="0036442C">
        <w:rPr>
          <w:rFonts w:ascii="Arial" w:hAnsi="Arial" w:cs="Arial"/>
          <w:sz w:val="22"/>
          <w:szCs w:val="22"/>
        </w:rPr>
        <w:t>), effective partnerships enhance care quality and responsiveness</w:t>
      </w:r>
      <w:r w:rsidR="00B90FC6" w:rsidRPr="0036442C">
        <w:rPr>
          <w:rFonts w:ascii="Arial" w:hAnsi="Arial" w:cs="Arial"/>
          <w:sz w:val="22"/>
          <w:szCs w:val="22"/>
        </w:rPr>
        <w:t>.</w:t>
      </w:r>
      <w:r w:rsidRPr="0036442C">
        <w:rPr>
          <w:rFonts w:ascii="Arial" w:hAnsi="Arial" w:cs="Arial"/>
          <w:sz w:val="22"/>
          <w:szCs w:val="22"/>
        </w:rPr>
        <w:t xml:space="preserve"> </w:t>
      </w:r>
      <w:r w:rsidR="00B90FC6" w:rsidRPr="0036442C">
        <w:rPr>
          <w:rFonts w:ascii="Arial" w:hAnsi="Arial" w:cs="Arial"/>
          <w:sz w:val="22"/>
          <w:szCs w:val="22"/>
        </w:rPr>
        <w:t>This</w:t>
      </w:r>
      <w:r w:rsidRPr="0036442C">
        <w:rPr>
          <w:rFonts w:ascii="Arial" w:hAnsi="Arial" w:cs="Arial"/>
          <w:sz w:val="22"/>
          <w:szCs w:val="22"/>
        </w:rPr>
        <w:t xml:space="preserve"> was evident in </w:t>
      </w:r>
      <w:r w:rsidR="00E67FA2">
        <w:rPr>
          <w:rFonts w:ascii="Arial" w:hAnsi="Arial" w:cs="Arial"/>
          <w:sz w:val="22"/>
          <w:szCs w:val="22"/>
        </w:rPr>
        <w:t>Mrs</w:t>
      </w:r>
      <w:r w:rsidRPr="0036442C">
        <w:rPr>
          <w:rFonts w:ascii="Arial" w:hAnsi="Arial" w:cs="Arial"/>
          <w:sz w:val="22"/>
          <w:szCs w:val="22"/>
        </w:rPr>
        <w:t xml:space="preserve"> C’s ability to live independently and feel connected to her community.</w:t>
      </w:r>
    </w:p>
    <w:p w14:paraId="6D8B4021" w14:textId="41524108" w:rsidR="00F30700" w:rsidRPr="0036442C" w:rsidRDefault="00F30700" w:rsidP="009C7CC5">
      <w:pPr>
        <w:spacing w:line="360" w:lineRule="auto"/>
        <w:jc w:val="both"/>
        <w:rPr>
          <w:rFonts w:ascii="Arial" w:hAnsi="Arial" w:cs="Arial"/>
          <w:sz w:val="22"/>
          <w:szCs w:val="22"/>
        </w:rPr>
      </w:pPr>
      <w:r w:rsidRPr="0036442C">
        <w:rPr>
          <w:rFonts w:ascii="Arial" w:hAnsi="Arial" w:cs="Arial"/>
          <w:sz w:val="22"/>
          <w:szCs w:val="22"/>
        </w:rPr>
        <w:t xml:space="preserve">Ethical practice </w:t>
      </w:r>
      <w:r w:rsidR="00136102" w:rsidRPr="0036442C">
        <w:rPr>
          <w:rFonts w:ascii="Arial" w:hAnsi="Arial" w:cs="Arial"/>
          <w:sz w:val="22"/>
          <w:szCs w:val="22"/>
        </w:rPr>
        <w:t>formed the basis of</w:t>
      </w:r>
      <w:r w:rsidRPr="0036442C">
        <w:rPr>
          <w:rFonts w:ascii="Arial" w:hAnsi="Arial" w:cs="Arial"/>
          <w:sz w:val="22"/>
          <w:szCs w:val="22"/>
        </w:rPr>
        <w:t xml:space="preserve"> all aspects of </w:t>
      </w:r>
      <w:r w:rsidR="006E3FD6">
        <w:rPr>
          <w:rFonts w:ascii="Arial" w:hAnsi="Arial" w:cs="Arial"/>
          <w:sz w:val="22"/>
          <w:szCs w:val="22"/>
        </w:rPr>
        <w:t>Mrs</w:t>
      </w:r>
      <w:r w:rsidRPr="0036442C">
        <w:rPr>
          <w:rFonts w:ascii="Arial" w:hAnsi="Arial" w:cs="Arial"/>
          <w:sz w:val="22"/>
          <w:szCs w:val="22"/>
        </w:rPr>
        <w:t xml:space="preserve"> C’s care. Respecting her autonomy and right to make informed choices reflected the </w:t>
      </w:r>
      <w:r w:rsidR="006E3FD6">
        <w:rPr>
          <w:rFonts w:ascii="Arial" w:hAnsi="Arial" w:cs="Arial"/>
          <w:sz w:val="22"/>
          <w:szCs w:val="22"/>
        </w:rPr>
        <w:t>moral</w:t>
      </w:r>
      <w:r w:rsidRPr="0036442C">
        <w:rPr>
          <w:rFonts w:ascii="Arial" w:hAnsi="Arial" w:cs="Arial"/>
          <w:sz w:val="22"/>
          <w:szCs w:val="22"/>
        </w:rPr>
        <w:t xml:space="preserve"> principles of beneficence, autonomy, and justice as outlined by Beauchamp and Childress </w:t>
      </w:r>
      <w:r w:rsidR="00136102" w:rsidRPr="0036442C">
        <w:rPr>
          <w:rFonts w:ascii="Arial" w:hAnsi="Arial" w:cs="Arial"/>
          <w:sz w:val="22"/>
          <w:szCs w:val="22"/>
        </w:rPr>
        <w:t>in the principles of biomedical ethics</w:t>
      </w:r>
      <w:r w:rsidR="008133F2" w:rsidRPr="0036442C">
        <w:rPr>
          <w:rFonts w:ascii="Arial" w:hAnsi="Arial" w:cs="Arial"/>
          <w:sz w:val="22"/>
          <w:szCs w:val="22"/>
        </w:rPr>
        <w:t xml:space="preserve"> (Varkey, 2021</w:t>
      </w:r>
      <w:r w:rsidR="00C818CF" w:rsidRPr="0036442C">
        <w:rPr>
          <w:rFonts w:ascii="Arial" w:hAnsi="Arial" w:cs="Arial"/>
          <w:sz w:val="22"/>
          <w:szCs w:val="22"/>
        </w:rPr>
        <w:t>, p.18</w:t>
      </w:r>
      <w:r w:rsidR="008133F2" w:rsidRPr="0036442C">
        <w:rPr>
          <w:rFonts w:ascii="Arial" w:hAnsi="Arial" w:cs="Arial"/>
          <w:sz w:val="22"/>
          <w:szCs w:val="22"/>
        </w:rPr>
        <w:t>)</w:t>
      </w:r>
      <w:r w:rsidRPr="0036442C">
        <w:rPr>
          <w:rFonts w:ascii="Arial" w:hAnsi="Arial" w:cs="Arial"/>
          <w:sz w:val="22"/>
          <w:szCs w:val="22"/>
        </w:rPr>
        <w:t xml:space="preserve">. Professionals supported her right to refuse or accept treatments, make end-of-life decisions, and plan for her future care. The </w:t>
      </w:r>
      <w:r w:rsidR="00A332AB">
        <w:rPr>
          <w:rFonts w:ascii="Arial" w:hAnsi="Arial" w:cs="Arial"/>
          <w:sz w:val="22"/>
          <w:szCs w:val="22"/>
        </w:rPr>
        <w:t>ethics application</w:t>
      </w:r>
      <w:r w:rsidRPr="0036442C">
        <w:rPr>
          <w:rFonts w:ascii="Arial" w:hAnsi="Arial" w:cs="Arial"/>
          <w:sz w:val="22"/>
          <w:szCs w:val="22"/>
        </w:rPr>
        <w:t xml:space="preserve"> ensured transparency and upheld </w:t>
      </w:r>
      <w:r w:rsidR="006E3FD6">
        <w:rPr>
          <w:rFonts w:ascii="Arial" w:hAnsi="Arial" w:cs="Arial"/>
          <w:sz w:val="22"/>
          <w:szCs w:val="22"/>
        </w:rPr>
        <w:t>Mrs</w:t>
      </w:r>
      <w:r w:rsidRPr="0036442C">
        <w:rPr>
          <w:rFonts w:ascii="Arial" w:hAnsi="Arial" w:cs="Arial"/>
          <w:sz w:val="22"/>
          <w:szCs w:val="22"/>
        </w:rPr>
        <w:t xml:space="preserve"> C’s dignity, particularly during sensitive discussions around cardiopulmonary resuscitation and advance care planning</w:t>
      </w:r>
      <w:r w:rsidR="008133F2" w:rsidRPr="0036442C">
        <w:rPr>
          <w:rFonts w:ascii="Arial" w:hAnsi="Arial" w:cs="Arial"/>
          <w:sz w:val="22"/>
          <w:szCs w:val="22"/>
        </w:rPr>
        <w:t xml:space="preserve"> (NHS England, n.d.)</w:t>
      </w:r>
      <w:r w:rsidRPr="0036442C">
        <w:rPr>
          <w:rFonts w:ascii="Arial" w:hAnsi="Arial" w:cs="Arial"/>
          <w:sz w:val="22"/>
          <w:szCs w:val="22"/>
        </w:rPr>
        <w:t>. This practice reflects the 6Cs framework, which promotes empathy, respect, and moral responsibility in care delivery</w:t>
      </w:r>
      <w:r w:rsidR="008133F2" w:rsidRPr="0036442C">
        <w:rPr>
          <w:rFonts w:ascii="Arial" w:hAnsi="Arial" w:cs="Arial"/>
          <w:sz w:val="22"/>
          <w:szCs w:val="22"/>
        </w:rPr>
        <w:t xml:space="preserve"> (NHS Professional, n.d.)</w:t>
      </w:r>
      <w:r w:rsidRPr="0036442C">
        <w:rPr>
          <w:rFonts w:ascii="Arial" w:hAnsi="Arial" w:cs="Arial"/>
          <w:sz w:val="22"/>
          <w:szCs w:val="22"/>
        </w:rPr>
        <w:t>.</w:t>
      </w:r>
    </w:p>
    <w:p w14:paraId="72ACF421" w14:textId="7D7B5204" w:rsidR="00136102" w:rsidRPr="0036442C" w:rsidRDefault="00EB210B" w:rsidP="00DF6F9D">
      <w:pPr>
        <w:spacing w:line="360" w:lineRule="auto"/>
        <w:rPr>
          <w:rFonts w:ascii="Arial" w:hAnsi="Arial" w:cs="Arial"/>
          <w:sz w:val="22"/>
          <w:szCs w:val="22"/>
        </w:rPr>
      </w:pPr>
      <w:r w:rsidRPr="0036442C">
        <w:rPr>
          <w:rFonts w:ascii="Arial" w:hAnsi="Arial" w:cs="Arial"/>
          <w:noProof/>
          <w:sz w:val="22"/>
          <w:szCs w:val="22"/>
        </w:rPr>
        <w:drawing>
          <wp:inline distT="0" distB="0" distL="0" distR="0" wp14:anchorId="7F066CF1" wp14:editId="5F3E8F22">
            <wp:extent cx="5486400" cy="3200400"/>
            <wp:effectExtent l="0" t="0" r="0" b="19050"/>
            <wp:docPr id="16720367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50F8843E" w14:textId="64E2136E" w:rsidR="008133F2" w:rsidRPr="002741DE" w:rsidRDefault="008133F2" w:rsidP="00DF6F9D">
      <w:pPr>
        <w:spacing w:line="360" w:lineRule="auto"/>
        <w:rPr>
          <w:rFonts w:ascii="Arial" w:hAnsi="Arial" w:cs="Arial"/>
          <w:sz w:val="22"/>
          <w:szCs w:val="22"/>
          <w:lang w:val="fr-FR"/>
        </w:rPr>
      </w:pPr>
      <w:r w:rsidRPr="002741DE">
        <w:rPr>
          <w:rFonts w:ascii="Arial" w:hAnsi="Arial" w:cs="Arial"/>
          <w:sz w:val="22"/>
          <w:szCs w:val="22"/>
          <w:lang w:val="fr-FR"/>
        </w:rPr>
        <w:t xml:space="preserve">                                                                                          (Source: NHS </w:t>
      </w:r>
      <w:proofErr w:type="spellStart"/>
      <w:r w:rsidRPr="002741DE">
        <w:rPr>
          <w:rFonts w:ascii="Arial" w:hAnsi="Arial" w:cs="Arial"/>
          <w:sz w:val="22"/>
          <w:szCs w:val="22"/>
          <w:lang w:val="fr-FR"/>
        </w:rPr>
        <w:t>Professionals</w:t>
      </w:r>
      <w:proofErr w:type="spellEnd"/>
      <w:r w:rsidRPr="002741DE">
        <w:rPr>
          <w:rFonts w:ascii="Arial" w:hAnsi="Arial" w:cs="Arial"/>
          <w:sz w:val="22"/>
          <w:szCs w:val="22"/>
          <w:lang w:val="fr-FR"/>
        </w:rPr>
        <w:t xml:space="preserve">, </w:t>
      </w:r>
      <w:proofErr w:type="spellStart"/>
      <w:r w:rsidRPr="002741DE">
        <w:rPr>
          <w:rFonts w:ascii="Arial" w:hAnsi="Arial" w:cs="Arial"/>
          <w:sz w:val="22"/>
          <w:szCs w:val="22"/>
          <w:lang w:val="fr-FR"/>
        </w:rPr>
        <w:t>n.d</w:t>
      </w:r>
      <w:proofErr w:type="spellEnd"/>
      <w:r w:rsidRPr="002741DE">
        <w:rPr>
          <w:rFonts w:ascii="Arial" w:hAnsi="Arial" w:cs="Arial"/>
          <w:sz w:val="22"/>
          <w:szCs w:val="22"/>
          <w:lang w:val="fr-FR"/>
        </w:rPr>
        <w:t>.)</w:t>
      </w:r>
    </w:p>
    <w:p w14:paraId="2A3CFD95" w14:textId="596D62D0" w:rsidR="00F30700" w:rsidRPr="0036442C" w:rsidRDefault="00F30700" w:rsidP="002F50A7">
      <w:pPr>
        <w:spacing w:line="360" w:lineRule="auto"/>
        <w:jc w:val="both"/>
        <w:rPr>
          <w:rFonts w:ascii="Arial" w:hAnsi="Arial" w:cs="Arial"/>
          <w:sz w:val="22"/>
          <w:szCs w:val="22"/>
        </w:rPr>
      </w:pPr>
      <w:r w:rsidRPr="0036442C">
        <w:rPr>
          <w:rFonts w:ascii="Arial" w:hAnsi="Arial" w:cs="Arial"/>
          <w:sz w:val="22"/>
          <w:szCs w:val="22"/>
        </w:rPr>
        <w:t xml:space="preserve">However, implementing these principles presented challenges. Coordinating multidisciplinary input required effective communication and </w:t>
      </w:r>
      <w:r w:rsidR="006E3FD6">
        <w:rPr>
          <w:rFonts w:ascii="Arial" w:hAnsi="Arial" w:cs="Arial"/>
          <w:sz w:val="22"/>
          <w:szCs w:val="22"/>
        </w:rPr>
        <w:t>transparent</w:t>
      </w:r>
      <w:r w:rsidRPr="0036442C">
        <w:rPr>
          <w:rFonts w:ascii="Arial" w:hAnsi="Arial" w:cs="Arial"/>
          <w:sz w:val="22"/>
          <w:szCs w:val="22"/>
        </w:rPr>
        <w:t xml:space="preserve"> information sharing between agencies, as recommended by </w:t>
      </w:r>
      <w:r w:rsidR="002020BC" w:rsidRPr="0036442C">
        <w:rPr>
          <w:rFonts w:ascii="Arial" w:hAnsi="Arial" w:cs="Arial"/>
          <w:sz w:val="22"/>
          <w:szCs w:val="22"/>
        </w:rPr>
        <w:t xml:space="preserve">the </w:t>
      </w:r>
      <w:bookmarkStart w:id="6" w:name="_Hlk211090860"/>
      <w:r w:rsidR="002020BC" w:rsidRPr="0036442C">
        <w:rPr>
          <w:rFonts w:ascii="Arial" w:hAnsi="Arial" w:cs="Arial"/>
          <w:sz w:val="22"/>
          <w:szCs w:val="22"/>
        </w:rPr>
        <w:t>National Institute for Health and Care Excellence</w:t>
      </w:r>
      <w:bookmarkEnd w:id="6"/>
      <w:r w:rsidR="002020BC" w:rsidRPr="0036442C">
        <w:rPr>
          <w:rFonts w:ascii="Arial" w:hAnsi="Arial" w:cs="Arial"/>
          <w:sz w:val="22"/>
          <w:szCs w:val="22"/>
        </w:rPr>
        <w:t xml:space="preserve"> (</w:t>
      </w:r>
      <w:r w:rsidRPr="0036442C">
        <w:rPr>
          <w:rFonts w:ascii="Arial" w:hAnsi="Arial" w:cs="Arial"/>
          <w:sz w:val="22"/>
          <w:szCs w:val="22"/>
        </w:rPr>
        <w:t>NICE</w:t>
      </w:r>
      <w:r w:rsidR="002020BC" w:rsidRPr="0036442C">
        <w:rPr>
          <w:rFonts w:ascii="Arial" w:hAnsi="Arial" w:cs="Arial"/>
          <w:sz w:val="22"/>
          <w:szCs w:val="22"/>
        </w:rPr>
        <w:t>)</w:t>
      </w:r>
      <w:r w:rsidRPr="0036442C">
        <w:rPr>
          <w:rFonts w:ascii="Arial" w:hAnsi="Arial" w:cs="Arial"/>
          <w:sz w:val="22"/>
          <w:szCs w:val="22"/>
        </w:rPr>
        <w:t xml:space="preserve"> guidelines on integrated care</w:t>
      </w:r>
      <w:r w:rsidR="00895574" w:rsidRPr="0036442C">
        <w:rPr>
          <w:rFonts w:ascii="Arial" w:hAnsi="Arial" w:cs="Arial"/>
          <w:sz w:val="22"/>
          <w:szCs w:val="22"/>
        </w:rPr>
        <w:t xml:space="preserve"> (NICE, 2022)</w:t>
      </w:r>
      <w:r w:rsidRPr="0036442C">
        <w:rPr>
          <w:rFonts w:ascii="Arial" w:hAnsi="Arial" w:cs="Arial"/>
          <w:sz w:val="22"/>
          <w:szCs w:val="22"/>
        </w:rPr>
        <w:t xml:space="preserve">. Ethical dilemmas arose when balancing </w:t>
      </w:r>
      <w:r w:rsidR="006E3FD6">
        <w:rPr>
          <w:rFonts w:ascii="Arial" w:hAnsi="Arial" w:cs="Arial"/>
          <w:sz w:val="22"/>
          <w:szCs w:val="22"/>
        </w:rPr>
        <w:t>Mrs</w:t>
      </w:r>
      <w:r w:rsidRPr="0036442C">
        <w:rPr>
          <w:rFonts w:ascii="Arial" w:hAnsi="Arial" w:cs="Arial"/>
          <w:sz w:val="22"/>
          <w:szCs w:val="22"/>
        </w:rPr>
        <w:t xml:space="preserve"> C’s independence with safety concerns, such as her wish to live alone despite increasing frailty. These challenges were addressed through regular reviews, collaborative discussions, and transparent documentation of her preferences</w:t>
      </w:r>
      <w:r w:rsidR="008133F2" w:rsidRPr="0036442C">
        <w:rPr>
          <w:rFonts w:ascii="Arial" w:hAnsi="Arial" w:cs="Arial"/>
          <w:sz w:val="22"/>
          <w:szCs w:val="22"/>
        </w:rPr>
        <w:t xml:space="preserve"> (NHS England, n.d.)</w:t>
      </w:r>
      <w:r w:rsidR="00136102" w:rsidRPr="0036442C">
        <w:rPr>
          <w:rFonts w:ascii="Arial" w:hAnsi="Arial" w:cs="Arial"/>
          <w:sz w:val="22"/>
          <w:szCs w:val="22"/>
        </w:rPr>
        <w:t>. This</w:t>
      </w:r>
      <w:r w:rsidRPr="0036442C">
        <w:rPr>
          <w:rFonts w:ascii="Arial" w:hAnsi="Arial" w:cs="Arial"/>
          <w:sz w:val="22"/>
          <w:szCs w:val="22"/>
        </w:rPr>
        <w:t xml:space="preserve"> ensur</w:t>
      </w:r>
      <w:r w:rsidR="00136102" w:rsidRPr="0036442C">
        <w:rPr>
          <w:rFonts w:ascii="Arial" w:hAnsi="Arial" w:cs="Arial"/>
          <w:sz w:val="22"/>
          <w:szCs w:val="22"/>
        </w:rPr>
        <w:t>ed that</w:t>
      </w:r>
      <w:r w:rsidRPr="0036442C">
        <w:rPr>
          <w:rFonts w:ascii="Arial" w:hAnsi="Arial" w:cs="Arial"/>
          <w:sz w:val="22"/>
          <w:szCs w:val="22"/>
        </w:rPr>
        <w:t xml:space="preserve"> decisions remained </w:t>
      </w:r>
      <w:r w:rsidR="006E3FD6">
        <w:rPr>
          <w:rFonts w:ascii="Arial" w:hAnsi="Arial" w:cs="Arial"/>
          <w:sz w:val="22"/>
          <w:szCs w:val="22"/>
        </w:rPr>
        <w:t>person-centred</w:t>
      </w:r>
      <w:r w:rsidRPr="0036442C">
        <w:rPr>
          <w:rFonts w:ascii="Arial" w:hAnsi="Arial" w:cs="Arial"/>
          <w:sz w:val="22"/>
          <w:szCs w:val="22"/>
        </w:rPr>
        <w:t xml:space="preserve"> and ethically sound.</w:t>
      </w:r>
    </w:p>
    <w:p w14:paraId="2E7C0725" w14:textId="532C1148" w:rsidR="00EB210B" w:rsidRPr="0036442C" w:rsidRDefault="00EB210B" w:rsidP="0096108F">
      <w:pPr>
        <w:pStyle w:val="Heading1"/>
        <w:spacing w:line="360" w:lineRule="auto"/>
        <w:jc w:val="both"/>
        <w:rPr>
          <w:rFonts w:ascii="Arial" w:hAnsi="Arial" w:cs="Arial"/>
          <w:b/>
          <w:bCs/>
          <w:color w:val="auto"/>
          <w:sz w:val="22"/>
          <w:szCs w:val="22"/>
        </w:rPr>
      </w:pPr>
      <w:bookmarkStart w:id="7" w:name="_Toc211093184"/>
      <w:r w:rsidRPr="0036442C">
        <w:rPr>
          <w:rFonts w:ascii="Arial" w:hAnsi="Arial" w:cs="Arial"/>
          <w:b/>
          <w:bCs/>
          <w:color w:val="auto"/>
          <w:sz w:val="22"/>
          <w:szCs w:val="22"/>
        </w:rPr>
        <w:t>Task 3: Self-Reflection as a Health and Social Care Professional</w:t>
      </w:r>
      <w:bookmarkEnd w:id="7"/>
    </w:p>
    <w:p w14:paraId="7E1B2A86" w14:textId="01C66CF2" w:rsidR="00EB210B" w:rsidRPr="0036442C" w:rsidRDefault="00FC70A4" w:rsidP="0096108F">
      <w:pPr>
        <w:spacing w:line="360" w:lineRule="auto"/>
        <w:jc w:val="both"/>
        <w:rPr>
          <w:rFonts w:ascii="Arial" w:hAnsi="Arial" w:cs="Arial"/>
          <w:sz w:val="22"/>
          <w:szCs w:val="22"/>
        </w:rPr>
      </w:pPr>
      <w:r w:rsidRPr="0036442C">
        <w:rPr>
          <w:rFonts w:ascii="Arial" w:hAnsi="Arial" w:cs="Arial"/>
          <w:sz w:val="22"/>
          <w:szCs w:val="22"/>
        </w:rPr>
        <w:t xml:space="preserve">The Gibbs’ Reflective Cycle is an effective tool </w:t>
      </w:r>
      <w:r w:rsidR="0087684C">
        <w:rPr>
          <w:rFonts w:ascii="Arial" w:hAnsi="Arial" w:cs="Arial"/>
          <w:sz w:val="22"/>
          <w:szCs w:val="22"/>
        </w:rPr>
        <w:t xml:space="preserve">for evaluating how the principles of </w:t>
      </w:r>
      <w:r w:rsidR="000952D4">
        <w:rPr>
          <w:rFonts w:ascii="Arial" w:hAnsi="Arial" w:cs="Arial"/>
          <w:sz w:val="22"/>
          <w:szCs w:val="22"/>
        </w:rPr>
        <w:t>person-centred</w:t>
      </w:r>
      <w:r w:rsidR="0087684C">
        <w:rPr>
          <w:rFonts w:ascii="Arial" w:hAnsi="Arial" w:cs="Arial"/>
          <w:sz w:val="22"/>
          <w:szCs w:val="22"/>
        </w:rPr>
        <w:t xml:space="preserve"> care, partnership working, and ethics influence my practice as a health and social care professional. This model includes six stages:</w:t>
      </w:r>
      <w:r w:rsidRPr="0036442C">
        <w:rPr>
          <w:rFonts w:ascii="Arial" w:hAnsi="Arial" w:cs="Arial"/>
          <w:sz w:val="22"/>
          <w:szCs w:val="22"/>
        </w:rPr>
        <w:t xml:space="preserve"> description, feelings, evaluation, analysis, conclusion, and action plan. It supports continuous learning through structured reflection and is very beneficial in professional practice</w:t>
      </w:r>
      <w:r w:rsidR="00895574" w:rsidRPr="0036442C">
        <w:rPr>
          <w:rFonts w:ascii="Arial" w:hAnsi="Arial" w:cs="Arial"/>
          <w:sz w:val="22"/>
          <w:szCs w:val="22"/>
        </w:rPr>
        <w:t xml:space="preserve"> (Galli and New, 2022</w:t>
      </w:r>
      <w:r w:rsidR="00C818CF" w:rsidRPr="0036442C">
        <w:rPr>
          <w:rFonts w:ascii="Arial" w:hAnsi="Arial" w:cs="Arial"/>
          <w:sz w:val="22"/>
          <w:szCs w:val="22"/>
        </w:rPr>
        <w:t>, p.92</w:t>
      </w:r>
      <w:r w:rsidR="00895574" w:rsidRPr="0036442C">
        <w:rPr>
          <w:rFonts w:ascii="Arial" w:hAnsi="Arial" w:cs="Arial"/>
          <w:sz w:val="22"/>
          <w:szCs w:val="22"/>
        </w:rPr>
        <w:t>)</w:t>
      </w:r>
      <w:r w:rsidRPr="0036442C">
        <w:rPr>
          <w:rFonts w:ascii="Arial" w:hAnsi="Arial" w:cs="Arial"/>
          <w:sz w:val="22"/>
          <w:szCs w:val="22"/>
        </w:rPr>
        <w:t>.</w:t>
      </w:r>
    </w:p>
    <w:p w14:paraId="5A09E66F" w14:textId="70A214F8" w:rsidR="00FC70A4" w:rsidRPr="0036442C" w:rsidRDefault="00FC70A4" w:rsidP="00DF6F9D">
      <w:pPr>
        <w:spacing w:line="360" w:lineRule="auto"/>
        <w:rPr>
          <w:rFonts w:ascii="Arial" w:hAnsi="Arial" w:cs="Arial"/>
          <w:sz w:val="22"/>
          <w:szCs w:val="22"/>
        </w:rPr>
      </w:pPr>
      <w:r w:rsidRPr="0036442C">
        <w:rPr>
          <w:rFonts w:ascii="Arial" w:hAnsi="Arial" w:cs="Arial"/>
          <w:noProof/>
          <w:sz w:val="22"/>
          <w:szCs w:val="22"/>
        </w:rPr>
        <w:drawing>
          <wp:inline distT="0" distB="0" distL="0" distR="0" wp14:anchorId="150B636F" wp14:editId="28D7E376">
            <wp:extent cx="4333875" cy="2657475"/>
            <wp:effectExtent l="0" t="0" r="0" b="9525"/>
            <wp:docPr id="184744561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208D3AE2" w14:textId="141EBD0C" w:rsidR="00895574" w:rsidRPr="0036442C" w:rsidRDefault="00DF6F9D" w:rsidP="00DF6F9D">
      <w:pPr>
        <w:spacing w:line="360" w:lineRule="auto"/>
        <w:rPr>
          <w:rFonts w:ascii="Arial" w:hAnsi="Arial" w:cs="Arial"/>
          <w:sz w:val="22"/>
          <w:szCs w:val="22"/>
        </w:rPr>
      </w:pPr>
      <w:r w:rsidRPr="0036442C">
        <w:rPr>
          <w:rFonts w:ascii="Arial" w:hAnsi="Arial" w:cs="Arial"/>
          <w:sz w:val="22"/>
          <w:szCs w:val="22"/>
        </w:rPr>
        <w:t xml:space="preserve">                                                                                       </w:t>
      </w:r>
      <w:r w:rsidR="00895574" w:rsidRPr="0036442C">
        <w:rPr>
          <w:rFonts w:ascii="Arial" w:hAnsi="Arial" w:cs="Arial"/>
          <w:sz w:val="22"/>
          <w:szCs w:val="22"/>
        </w:rPr>
        <w:t>(Source: Galli and New, 2022</w:t>
      </w:r>
      <w:r w:rsidR="00C818CF" w:rsidRPr="0036442C">
        <w:rPr>
          <w:rFonts w:ascii="Arial" w:hAnsi="Arial" w:cs="Arial"/>
          <w:sz w:val="22"/>
          <w:szCs w:val="22"/>
        </w:rPr>
        <w:t>, p.92</w:t>
      </w:r>
      <w:r w:rsidR="00895574" w:rsidRPr="0036442C">
        <w:rPr>
          <w:rFonts w:ascii="Arial" w:hAnsi="Arial" w:cs="Arial"/>
          <w:sz w:val="22"/>
          <w:szCs w:val="22"/>
        </w:rPr>
        <w:t>)</w:t>
      </w:r>
    </w:p>
    <w:p w14:paraId="1C185A0E" w14:textId="5649D299" w:rsidR="00FC70A4" w:rsidRPr="0036442C" w:rsidRDefault="00FC70A4" w:rsidP="00336F34">
      <w:pPr>
        <w:pStyle w:val="Heading2"/>
        <w:spacing w:line="360" w:lineRule="auto"/>
        <w:jc w:val="both"/>
        <w:rPr>
          <w:rFonts w:ascii="Arial" w:hAnsi="Arial" w:cs="Arial"/>
          <w:b/>
          <w:bCs/>
          <w:i/>
          <w:iCs/>
          <w:color w:val="auto"/>
          <w:sz w:val="22"/>
          <w:szCs w:val="22"/>
        </w:rPr>
      </w:pPr>
      <w:bookmarkStart w:id="8" w:name="_Toc211093185"/>
      <w:r w:rsidRPr="0036442C">
        <w:rPr>
          <w:rFonts w:ascii="Arial" w:hAnsi="Arial" w:cs="Arial"/>
          <w:b/>
          <w:bCs/>
          <w:i/>
          <w:iCs/>
          <w:color w:val="auto"/>
          <w:sz w:val="22"/>
          <w:szCs w:val="22"/>
        </w:rPr>
        <w:t>Description</w:t>
      </w:r>
      <w:bookmarkEnd w:id="8"/>
    </w:p>
    <w:p w14:paraId="3419543F" w14:textId="05F54CE2" w:rsidR="00FC70A4" w:rsidRPr="0036442C" w:rsidRDefault="004A5D0F" w:rsidP="00336F34">
      <w:pPr>
        <w:spacing w:line="360" w:lineRule="auto"/>
        <w:jc w:val="both"/>
        <w:rPr>
          <w:rFonts w:ascii="Arial" w:hAnsi="Arial" w:cs="Arial"/>
          <w:sz w:val="22"/>
          <w:szCs w:val="22"/>
        </w:rPr>
      </w:pPr>
      <w:r>
        <w:rPr>
          <w:rFonts w:ascii="Arial" w:hAnsi="Arial" w:cs="Arial"/>
          <w:sz w:val="22"/>
          <w:szCs w:val="22"/>
        </w:rPr>
        <w:t>As a health and social care professional, I frequently work with older adults with</w:t>
      </w:r>
      <w:r w:rsidR="00FC70A4" w:rsidRPr="0036442C">
        <w:rPr>
          <w:rFonts w:ascii="Arial" w:hAnsi="Arial" w:cs="Arial"/>
          <w:sz w:val="22"/>
          <w:szCs w:val="22"/>
        </w:rPr>
        <w:t xml:space="preserve"> chronic conditions, complex care needs, and different levels of independence. Recently, I supported an elderly patient, </w:t>
      </w:r>
      <w:r>
        <w:rPr>
          <w:rFonts w:ascii="Arial" w:hAnsi="Arial" w:cs="Arial"/>
          <w:sz w:val="22"/>
          <w:szCs w:val="22"/>
        </w:rPr>
        <w:t>Mr</w:t>
      </w:r>
      <w:r w:rsidR="00FC70A4" w:rsidRPr="0036442C">
        <w:rPr>
          <w:rFonts w:ascii="Arial" w:hAnsi="Arial" w:cs="Arial"/>
          <w:sz w:val="22"/>
          <w:szCs w:val="22"/>
        </w:rPr>
        <w:t xml:space="preserve"> D, who lived alone and had limited mobility following a stroke. He expressed frustration about his dependence on carers and anxiety about being moved to a residential home. This situation required me to apply </w:t>
      </w:r>
      <w:r>
        <w:rPr>
          <w:rFonts w:ascii="Arial" w:hAnsi="Arial" w:cs="Arial"/>
          <w:sz w:val="22"/>
          <w:szCs w:val="22"/>
        </w:rPr>
        <w:t>person-centred</w:t>
      </w:r>
      <w:r w:rsidR="00FC70A4" w:rsidRPr="0036442C">
        <w:rPr>
          <w:rFonts w:ascii="Arial" w:hAnsi="Arial" w:cs="Arial"/>
          <w:sz w:val="22"/>
          <w:szCs w:val="22"/>
        </w:rPr>
        <w:t xml:space="preserve"> care, partnership working, and ethical decision-making to address safety concerns while </w:t>
      </w:r>
      <w:r>
        <w:rPr>
          <w:rFonts w:ascii="Arial" w:hAnsi="Arial" w:cs="Arial"/>
          <w:sz w:val="22"/>
          <w:szCs w:val="22"/>
        </w:rPr>
        <w:t>respecting his preferences and dignity</w:t>
      </w:r>
      <w:r w:rsidR="00FC70A4" w:rsidRPr="0036442C">
        <w:rPr>
          <w:rFonts w:ascii="Arial" w:hAnsi="Arial" w:cs="Arial"/>
          <w:sz w:val="22"/>
          <w:szCs w:val="22"/>
        </w:rPr>
        <w:t>.</w:t>
      </w:r>
    </w:p>
    <w:p w14:paraId="5D7753B0" w14:textId="187E524E" w:rsidR="00FC70A4" w:rsidRPr="0036442C" w:rsidRDefault="00FC70A4" w:rsidP="00DF6F9D">
      <w:pPr>
        <w:pStyle w:val="Heading2"/>
        <w:spacing w:line="360" w:lineRule="auto"/>
        <w:rPr>
          <w:rFonts w:ascii="Arial" w:hAnsi="Arial" w:cs="Arial"/>
          <w:b/>
          <w:bCs/>
          <w:i/>
          <w:iCs/>
          <w:color w:val="auto"/>
          <w:sz w:val="22"/>
          <w:szCs w:val="22"/>
        </w:rPr>
      </w:pPr>
      <w:bookmarkStart w:id="9" w:name="_Toc211093186"/>
      <w:r w:rsidRPr="0036442C">
        <w:rPr>
          <w:rFonts w:ascii="Arial" w:hAnsi="Arial" w:cs="Arial"/>
          <w:b/>
          <w:bCs/>
          <w:i/>
          <w:iCs/>
          <w:color w:val="auto"/>
          <w:sz w:val="22"/>
          <w:szCs w:val="22"/>
        </w:rPr>
        <w:t>Feelings</w:t>
      </w:r>
      <w:bookmarkEnd w:id="9"/>
    </w:p>
    <w:p w14:paraId="41D9238A" w14:textId="69EE40F4" w:rsidR="00FC70A4" w:rsidRPr="0036442C" w:rsidRDefault="00FC70A4" w:rsidP="006A226E">
      <w:pPr>
        <w:spacing w:line="360" w:lineRule="auto"/>
        <w:jc w:val="both"/>
        <w:rPr>
          <w:rFonts w:ascii="Arial" w:hAnsi="Arial" w:cs="Arial"/>
          <w:sz w:val="22"/>
          <w:szCs w:val="22"/>
        </w:rPr>
      </w:pPr>
      <w:r w:rsidRPr="0036442C">
        <w:rPr>
          <w:rFonts w:ascii="Arial" w:hAnsi="Arial" w:cs="Arial"/>
          <w:sz w:val="22"/>
          <w:szCs w:val="22"/>
        </w:rPr>
        <w:t xml:space="preserve">Initially, I felt challenged and concerned about balancing my professional duty of care with respecting </w:t>
      </w:r>
      <w:r w:rsidR="004A5D0F">
        <w:rPr>
          <w:rFonts w:ascii="Arial" w:hAnsi="Arial" w:cs="Arial"/>
          <w:sz w:val="22"/>
          <w:szCs w:val="22"/>
        </w:rPr>
        <w:t>Mr</w:t>
      </w:r>
      <w:r w:rsidRPr="0036442C">
        <w:rPr>
          <w:rFonts w:ascii="Arial" w:hAnsi="Arial" w:cs="Arial"/>
          <w:sz w:val="22"/>
          <w:szCs w:val="22"/>
        </w:rPr>
        <w:t xml:space="preserve"> D’s autonomy. I wanted to empower him to make decisions about his care, but I was also aware of the ethical implications if his choices put him at risk. I </w:t>
      </w:r>
      <w:r w:rsidR="004A5D0F">
        <w:rPr>
          <w:rFonts w:ascii="Arial" w:hAnsi="Arial" w:cs="Arial"/>
          <w:sz w:val="22"/>
          <w:szCs w:val="22"/>
        </w:rPr>
        <w:t>empathised with</w:t>
      </w:r>
      <w:r w:rsidRPr="0036442C">
        <w:rPr>
          <w:rFonts w:ascii="Arial" w:hAnsi="Arial" w:cs="Arial"/>
          <w:sz w:val="22"/>
          <w:szCs w:val="22"/>
        </w:rPr>
        <w:t xml:space="preserve"> his situation and </w:t>
      </w:r>
      <w:r w:rsidR="00724867">
        <w:rPr>
          <w:rFonts w:ascii="Arial" w:hAnsi="Arial" w:cs="Arial"/>
          <w:sz w:val="22"/>
          <w:szCs w:val="22"/>
        </w:rPr>
        <w:t>recognised</w:t>
      </w:r>
      <w:r w:rsidRPr="0036442C">
        <w:rPr>
          <w:rFonts w:ascii="Arial" w:hAnsi="Arial" w:cs="Arial"/>
          <w:sz w:val="22"/>
          <w:szCs w:val="22"/>
        </w:rPr>
        <w:t xml:space="preserve"> the importance of listening actively to understand his perspective. This reminded me of the 6Cs values of nursing, particularly compassion and communication</w:t>
      </w:r>
      <w:r w:rsidR="00895574" w:rsidRPr="0036442C">
        <w:rPr>
          <w:rFonts w:ascii="Arial" w:hAnsi="Arial" w:cs="Arial"/>
          <w:sz w:val="22"/>
          <w:szCs w:val="22"/>
        </w:rPr>
        <w:t xml:space="preserve"> (NHS Professionals, n.d.)</w:t>
      </w:r>
      <w:r w:rsidRPr="0036442C">
        <w:rPr>
          <w:rFonts w:ascii="Arial" w:hAnsi="Arial" w:cs="Arial"/>
          <w:sz w:val="22"/>
          <w:szCs w:val="22"/>
        </w:rPr>
        <w:t>.</w:t>
      </w:r>
    </w:p>
    <w:p w14:paraId="356AD6A3" w14:textId="13E2358B" w:rsidR="00FC70A4" w:rsidRPr="0036442C" w:rsidRDefault="00FC70A4" w:rsidP="00DF6F9D">
      <w:pPr>
        <w:pStyle w:val="Heading2"/>
        <w:spacing w:line="360" w:lineRule="auto"/>
        <w:rPr>
          <w:rFonts w:ascii="Arial" w:hAnsi="Arial" w:cs="Arial"/>
          <w:b/>
          <w:bCs/>
          <w:i/>
          <w:iCs/>
          <w:color w:val="auto"/>
          <w:sz w:val="22"/>
          <w:szCs w:val="22"/>
        </w:rPr>
      </w:pPr>
      <w:bookmarkStart w:id="10" w:name="_Toc211093187"/>
      <w:r w:rsidRPr="0036442C">
        <w:rPr>
          <w:rFonts w:ascii="Arial" w:hAnsi="Arial" w:cs="Arial"/>
          <w:b/>
          <w:bCs/>
          <w:i/>
          <w:iCs/>
          <w:color w:val="auto"/>
          <w:sz w:val="22"/>
          <w:szCs w:val="22"/>
        </w:rPr>
        <w:t>Evaluation</w:t>
      </w:r>
      <w:bookmarkEnd w:id="10"/>
    </w:p>
    <w:p w14:paraId="77A677C0" w14:textId="64488E25" w:rsidR="00FC70A4" w:rsidRPr="0036442C" w:rsidRDefault="00FC70A4" w:rsidP="00BA6E35">
      <w:pPr>
        <w:spacing w:line="360" w:lineRule="auto"/>
        <w:jc w:val="both"/>
        <w:rPr>
          <w:rFonts w:ascii="Arial" w:hAnsi="Arial" w:cs="Arial"/>
          <w:sz w:val="22"/>
          <w:szCs w:val="22"/>
        </w:rPr>
      </w:pPr>
      <w:r w:rsidRPr="0036442C">
        <w:rPr>
          <w:rFonts w:ascii="Arial" w:hAnsi="Arial" w:cs="Arial"/>
          <w:sz w:val="22"/>
          <w:szCs w:val="22"/>
        </w:rPr>
        <w:t xml:space="preserve">The experience highlighted the importance of </w:t>
      </w:r>
      <w:r w:rsidR="000952D4">
        <w:rPr>
          <w:rFonts w:ascii="Arial" w:hAnsi="Arial" w:cs="Arial"/>
          <w:sz w:val="22"/>
          <w:szCs w:val="22"/>
        </w:rPr>
        <w:t>person-centred care by focusing on Mr</w:t>
      </w:r>
      <w:r w:rsidR="00792591">
        <w:rPr>
          <w:rFonts w:ascii="Arial" w:hAnsi="Arial" w:cs="Arial"/>
          <w:sz w:val="22"/>
          <w:szCs w:val="22"/>
        </w:rPr>
        <w:t xml:space="preserve"> D’s </w:t>
      </w:r>
      <w:r w:rsidRPr="0036442C">
        <w:rPr>
          <w:rFonts w:ascii="Arial" w:hAnsi="Arial" w:cs="Arial"/>
          <w:sz w:val="22"/>
          <w:szCs w:val="22"/>
        </w:rPr>
        <w:t>preferences. I worked collaboratively with his family, physiotherapist, and social worker to design a care plan that enabled him to remain at home with additional mobility support. This approach reflected the Care Act 2014, which promotes choice, control, and wellbeing</w:t>
      </w:r>
      <w:r w:rsidR="00895574" w:rsidRPr="0036442C">
        <w:rPr>
          <w:rFonts w:ascii="Arial" w:hAnsi="Arial" w:cs="Arial"/>
          <w:sz w:val="22"/>
          <w:szCs w:val="22"/>
        </w:rPr>
        <w:t xml:space="preserve"> (</w:t>
      </w:r>
      <w:r w:rsidR="00991B7F">
        <w:rPr>
          <w:rFonts w:ascii="Arial" w:hAnsi="Arial" w:cs="Arial"/>
          <w:sz w:val="22"/>
          <w:szCs w:val="22"/>
        </w:rPr>
        <w:t>Legislation.gov.uk</w:t>
      </w:r>
      <w:r w:rsidR="00895574" w:rsidRPr="0036442C">
        <w:rPr>
          <w:rFonts w:ascii="Arial" w:hAnsi="Arial" w:cs="Arial"/>
          <w:sz w:val="22"/>
          <w:szCs w:val="22"/>
        </w:rPr>
        <w:t>, 2025)</w:t>
      </w:r>
      <w:r w:rsidRPr="0036442C">
        <w:rPr>
          <w:rFonts w:ascii="Arial" w:hAnsi="Arial" w:cs="Arial"/>
          <w:sz w:val="22"/>
          <w:szCs w:val="22"/>
        </w:rPr>
        <w:t xml:space="preserve">. </w:t>
      </w:r>
      <w:r w:rsidR="004A6986">
        <w:rPr>
          <w:rFonts w:ascii="Arial" w:hAnsi="Arial" w:cs="Arial"/>
          <w:sz w:val="22"/>
          <w:szCs w:val="22"/>
        </w:rPr>
        <w:t>I helped him feel valued and respected by involving him in shared decision-making</w:t>
      </w:r>
      <w:r w:rsidRPr="0036442C">
        <w:rPr>
          <w:rFonts w:ascii="Arial" w:hAnsi="Arial" w:cs="Arial"/>
          <w:sz w:val="22"/>
          <w:szCs w:val="22"/>
        </w:rPr>
        <w:t xml:space="preserve">. However, I also </w:t>
      </w:r>
      <w:r w:rsidR="004A6986">
        <w:rPr>
          <w:rFonts w:ascii="Arial" w:hAnsi="Arial" w:cs="Arial"/>
          <w:sz w:val="22"/>
          <w:szCs w:val="22"/>
        </w:rPr>
        <w:t>realised</w:t>
      </w:r>
      <w:r w:rsidRPr="0036442C">
        <w:rPr>
          <w:rFonts w:ascii="Arial" w:hAnsi="Arial" w:cs="Arial"/>
          <w:sz w:val="22"/>
          <w:szCs w:val="22"/>
        </w:rPr>
        <w:t xml:space="preserve"> that </w:t>
      </w:r>
      <w:r w:rsidR="00FC0D86" w:rsidRPr="0036442C">
        <w:rPr>
          <w:rFonts w:ascii="Arial" w:hAnsi="Arial" w:cs="Arial"/>
          <w:sz w:val="22"/>
          <w:szCs w:val="22"/>
        </w:rPr>
        <w:t>some</w:t>
      </w:r>
      <w:r w:rsidRPr="0036442C">
        <w:rPr>
          <w:rFonts w:ascii="Arial" w:hAnsi="Arial" w:cs="Arial"/>
          <w:sz w:val="22"/>
          <w:szCs w:val="22"/>
        </w:rPr>
        <w:t>times I struggled to balance professional judgement with the service user’s autonomy</w:t>
      </w:r>
      <w:r w:rsidR="00FC0D86" w:rsidRPr="0036442C">
        <w:rPr>
          <w:rFonts w:ascii="Arial" w:hAnsi="Arial" w:cs="Arial"/>
          <w:sz w:val="22"/>
          <w:szCs w:val="22"/>
        </w:rPr>
        <w:t>. This</w:t>
      </w:r>
      <w:r w:rsidRPr="0036442C">
        <w:rPr>
          <w:rFonts w:ascii="Arial" w:hAnsi="Arial" w:cs="Arial"/>
          <w:sz w:val="22"/>
          <w:szCs w:val="22"/>
        </w:rPr>
        <w:t xml:space="preserve"> made me </w:t>
      </w:r>
      <w:r w:rsidR="00FC0D86" w:rsidRPr="0036442C">
        <w:rPr>
          <w:rFonts w:ascii="Arial" w:hAnsi="Arial" w:cs="Arial"/>
          <w:sz w:val="22"/>
          <w:szCs w:val="22"/>
        </w:rPr>
        <w:t>understand</w:t>
      </w:r>
      <w:r w:rsidRPr="0036442C">
        <w:rPr>
          <w:rFonts w:ascii="Arial" w:hAnsi="Arial" w:cs="Arial"/>
          <w:sz w:val="22"/>
          <w:szCs w:val="22"/>
        </w:rPr>
        <w:t xml:space="preserve"> the complexity of ethical practice in real situations.</w:t>
      </w:r>
    </w:p>
    <w:p w14:paraId="4AD14D3C" w14:textId="6CB614DD" w:rsidR="00FC0D86" w:rsidRPr="0036442C" w:rsidRDefault="000952D4" w:rsidP="00BA6E35">
      <w:pPr>
        <w:spacing w:line="360" w:lineRule="auto"/>
        <w:jc w:val="both"/>
        <w:rPr>
          <w:rFonts w:ascii="Arial" w:hAnsi="Arial" w:cs="Arial"/>
          <w:sz w:val="22"/>
          <w:szCs w:val="22"/>
        </w:rPr>
      </w:pPr>
      <w:r>
        <w:rPr>
          <w:rFonts w:ascii="Arial" w:hAnsi="Arial" w:cs="Arial"/>
          <w:sz w:val="22"/>
          <w:szCs w:val="22"/>
        </w:rPr>
        <w:t>Working in partnership</w:t>
      </w:r>
      <w:r w:rsidR="00FC70A4" w:rsidRPr="0036442C">
        <w:rPr>
          <w:rFonts w:ascii="Arial" w:hAnsi="Arial" w:cs="Arial"/>
          <w:sz w:val="22"/>
          <w:szCs w:val="22"/>
        </w:rPr>
        <w:t xml:space="preserve"> was essential in coordinating his care effectively. I attended multidisciplinary meetings and shared relevant information with the GP, occupational therapist, and care coordinator to ensure all professionals understood his evolving needs. This collaboration aligns with the Health and Care Act 2022, </w:t>
      </w:r>
      <w:r w:rsidR="003B7DC4">
        <w:rPr>
          <w:rFonts w:ascii="Arial" w:hAnsi="Arial" w:cs="Arial"/>
          <w:sz w:val="22"/>
          <w:szCs w:val="22"/>
        </w:rPr>
        <w:t>emphasising</w:t>
      </w:r>
      <w:r w:rsidR="00C824CF">
        <w:rPr>
          <w:rFonts w:ascii="Arial" w:hAnsi="Arial" w:cs="Arial"/>
          <w:sz w:val="22"/>
          <w:szCs w:val="22"/>
        </w:rPr>
        <w:t xml:space="preserve"> integrated care systems (ICSs) and joined-up working (GOV.UK</w:t>
      </w:r>
      <w:r w:rsidR="00895574" w:rsidRPr="0036442C">
        <w:rPr>
          <w:rFonts w:ascii="Arial" w:hAnsi="Arial" w:cs="Arial"/>
          <w:sz w:val="22"/>
          <w:szCs w:val="22"/>
        </w:rPr>
        <w:t>, 202</w:t>
      </w:r>
      <w:r w:rsidR="00C91BB3" w:rsidRPr="0036442C">
        <w:rPr>
          <w:rFonts w:ascii="Arial" w:hAnsi="Arial" w:cs="Arial"/>
          <w:sz w:val="22"/>
          <w:szCs w:val="22"/>
        </w:rPr>
        <w:t>2</w:t>
      </w:r>
      <w:r w:rsidR="00895574" w:rsidRPr="0036442C">
        <w:rPr>
          <w:rFonts w:ascii="Arial" w:hAnsi="Arial" w:cs="Arial"/>
          <w:sz w:val="22"/>
          <w:szCs w:val="22"/>
        </w:rPr>
        <w:t>)</w:t>
      </w:r>
      <w:r w:rsidR="00FC70A4" w:rsidRPr="0036442C">
        <w:rPr>
          <w:rFonts w:ascii="Arial" w:hAnsi="Arial" w:cs="Arial"/>
          <w:sz w:val="22"/>
          <w:szCs w:val="22"/>
        </w:rPr>
        <w:t xml:space="preserve">. I found that </w:t>
      </w:r>
      <w:r w:rsidR="00AD39ED">
        <w:rPr>
          <w:rFonts w:ascii="Arial" w:hAnsi="Arial" w:cs="Arial"/>
          <w:sz w:val="22"/>
          <w:szCs w:val="22"/>
        </w:rPr>
        <w:t>the quality of care improved when communication was open and transparent</w:t>
      </w:r>
      <w:r w:rsidR="00FC70A4" w:rsidRPr="0036442C">
        <w:rPr>
          <w:rFonts w:ascii="Arial" w:hAnsi="Arial" w:cs="Arial"/>
          <w:sz w:val="22"/>
          <w:szCs w:val="22"/>
        </w:rPr>
        <w:t xml:space="preserve">. However, I also observed occasional communication gaps between professionals, which sometimes led to delays in </w:t>
      </w:r>
      <w:r w:rsidR="00FC0D86" w:rsidRPr="0036442C">
        <w:rPr>
          <w:rFonts w:ascii="Arial" w:hAnsi="Arial" w:cs="Arial"/>
          <w:sz w:val="22"/>
          <w:szCs w:val="22"/>
        </w:rPr>
        <w:t>care, such as</w:t>
      </w:r>
      <w:r w:rsidR="00FC70A4" w:rsidRPr="0036442C">
        <w:rPr>
          <w:rFonts w:ascii="Arial" w:hAnsi="Arial" w:cs="Arial"/>
          <w:sz w:val="22"/>
          <w:szCs w:val="22"/>
        </w:rPr>
        <w:t xml:space="preserve"> home assessments.</w:t>
      </w:r>
    </w:p>
    <w:p w14:paraId="19F2E0F3" w14:textId="2C0ECB63" w:rsidR="00FC70A4" w:rsidRPr="0036442C" w:rsidRDefault="00FC70A4" w:rsidP="00BA6E35">
      <w:pPr>
        <w:spacing w:line="360" w:lineRule="auto"/>
        <w:jc w:val="both"/>
        <w:rPr>
          <w:rFonts w:ascii="Arial" w:hAnsi="Arial" w:cs="Arial"/>
          <w:sz w:val="22"/>
          <w:szCs w:val="22"/>
        </w:rPr>
      </w:pPr>
      <w:r w:rsidRPr="0036442C">
        <w:rPr>
          <w:rFonts w:ascii="Arial" w:hAnsi="Arial" w:cs="Arial"/>
          <w:sz w:val="22"/>
          <w:szCs w:val="22"/>
        </w:rPr>
        <w:t xml:space="preserve">Ethical considerations were </w:t>
      </w:r>
      <w:r w:rsidR="00FC0D86" w:rsidRPr="0036442C">
        <w:rPr>
          <w:rFonts w:ascii="Arial" w:hAnsi="Arial" w:cs="Arial"/>
          <w:sz w:val="22"/>
          <w:szCs w:val="22"/>
        </w:rPr>
        <w:t>central</w:t>
      </w:r>
      <w:r w:rsidRPr="0036442C">
        <w:rPr>
          <w:rFonts w:ascii="Arial" w:hAnsi="Arial" w:cs="Arial"/>
          <w:sz w:val="22"/>
          <w:szCs w:val="22"/>
        </w:rPr>
        <w:t xml:space="preserve"> to this case. Following the principles of beneficence and autonomy, I supported </w:t>
      </w:r>
      <w:r w:rsidR="00BC34CE">
        <w:rPr>
          <w:rFonts w:ascii="Arial" w:hAnsi="Arial" w:cs="Arial"/>
          <w:sz w:val="22"/>
          <w:szCs w:val="22"/>
        </w:rPr>
        <w:t>Mr</w:t>
      </w:r>
      <w:r w:rsidRPr="0036442C">
        <w:rPr>
          <w:rFonts w:ascii="Arial" w:hAnsi="Arial" w:cs="Arial"/>
          <w:sz w:val="22"/>
          <w:szCs w:val="22"/>
        </w:rPr>
        <w:t xml:space="preserve"> D’s right to make informed choices, even when his decisions differed from professional recommendations. I also upheld confidentiality and ensured his consent before sharing information. These actions reflected </w:t>
      </w:r>
      <w:r w:rsidR="00FC0D86" w:rsidRPr="0036442C">
        <w:rPr>
          <w:rFonts w:ascii="Arial" w:hAnsi="Arial" w:cs="Arial"/>
          <w:sz w:val="22"/>
          <w:szCs w:val="22"/>
        </w:rPr>
        <w:t>professional standards, such as</w:t>
      </w:r>
      <w:r w:rsidRPr="0036442C">
        <w:rPr>
          <w:rFonts w:ascii="Arial" w:hAnsi="Arial" w:cs="Arial"/>
          <w:sz w:val="22"/>
          <w:szCs w:val="22"/>
        </w:rPr>
        <w:t xml:space="preserve"> the Health and Care Professions Council (HCPC) Standards of Conduct, Performance and Ethics</w:t>
      </w:r>
      <w:r w:rsidR="00895574" w:rsidRPr="0036442C">
        <w:rPr>
          <w:rFonts w:ascii="Arial" w:hAnsi="Arial" w:cs="Arial"/>
          <w:sz w:val="22"/>
          <w:szCs w:val="22"/>
        </w:rPr>
        <w:t xml:space="preserve"> (HCPC, 2024)</w:t>
      </w:r>
      <w:r w:rsidRPr="0036442C">
        <w:rPr>
          <w:rFonts w:ascii="Arial" w:hAnsi="Arial" w:cs="Arial"/>
          <w:sz w:val="22"/>
          <w:szCs w:val="22"/>
        </w:rPr>
        <w:t xml:space="preserve">. </w:t>
      </w:r>
      <w:r w:rsidR="00A92B3D">
        <w:rPr>
          <w:rFonts w:ascii="Arial" w:hAnsi="Arial" w:cs="Arial"/>
          <w:sz w:val="22"/>
          <w:szCs w:val="22"/>
        </w:rPr>
        <w:t>Ethical</w:t>
      </w:r>
      <w:r w:rsidRPr="0036442C">
        <w:rPr>
          <w:rFonts w:ascii="Arial" w:hAnsi="Arial" w:cs="Arial"/>
          <w:sz w:val="22"/>
          <w:szCs w:val="22"/>
        </w:rPr>
        <w:t xml:space="preserve"> practice requires continuous self-awareness, professional judgement, and respect for individuals’ rights.</w:t>
      </w:r>
    </w:p>
    <w:p w14:paraId="1152AFAC" w14:textId="434E64DF" w:rsidR="007C76A6" w:rsidRPr="0036442C" w:rsidRDefault="00FC0D86" w:rsidP="00BA6E35">
      <w:pPr>
        <w:pStyle w:val="Heading2"/>
        <w:spacing w:line="360" w:lineRule="auto"/>
        <w:jc w:val="both"/>
        <w:rPr>
          <w:rFonts w:ascii="Arial" w:hAnsi="Arial" w:cs="Arial"/>
          <w:b/>
          <w:bCs/>
          <w:i/>
          <w:iCs/>
          <w:color w:val="auto"/>
          <w:sz w:val="22"/>
          <w:szCs w:val="22"/>
        </w:rPr>
      </w:pPr>
      <w:bookmarkStart w:id="11" w:name="_Toc211093188"/>
      <w:r w:rsidRPr="0036442C">
        <w:rPr>
          <w:rFonts w:ascii="Arial" w:hAnsi="Arial" w:cs="Arial"/>
          <w:b/>
          <w:bCs/>
          <w:i/>
          <w:iCs/>
          <w:color w:val="auto"/>
          <w:sz w:val="22"/>
          <w:szCs w:val="22"/>
        </w:rPr>
        <w:t>Analysis</w:t>
      </w:r>
      <w:bookmarkEnd w:id="11"/>
    </w:p>
    <w:p w14:paraId="5A9F4C57" w14:textId="16501FFF" w:rsidR="000D473D" w:rsidRPr="0036442C" w:rsidRDefault="000D473D" w:rsidP="00BA6E35">
      <w:pPr>
        <w:spacing w:line="360" w:lineRule="auto"/>
        <w:jc w:val="both"/>
        <w:rPr>
          <w:rFonts w:ascii="Arial" w:hAnsi="Arial" w:cs="Arial"/>
          <w:sz w:val="22"/>
          <w:szCs w:val="22"/>
        </w:rPr>
      </w:pPr>
      <w:r w:rsidRPr="0036442C">
        <w:rPr>
          <w:rFonts w:ascii="Arial" w:hAnsi="Arial" w:cs="Arial"/>
          <w:sz w:val="22"/>
          <w:szCs w:val="22"/>
        </w:rPr>
        <w:t xml:space="preserve">Reflecting on this experience deepened my understanding of how theory, legislation, and professional codes guide ethical and </w:t>
      </w:r>
      <w:r w:rsidR="00BF5DBF">
        <w:rPr>
          <w:rFonts w:ascii="Arial" w:hAnsi="Arial" w:cs="Arial"/>
          <w:sz w:val="22"/>
          <w:szCs w:val="22"/>
        </w:rPr>
        <w:t>practical</w:t>
      </w:r>
      <w:r w:rsidRPr="0036442C">
        <w:rPr>
          <w:rFonts w:ascii="Arial" w:hAnsi="Arial" w:cs="Arial"/>
          <w:sz w:val="22"/>
          <w:szCs w:val="22"/>
        </w:rPr>
        <w:t xml:space="preserve"> care. Maslow’s Hierarchy of Needs helped me understand that </w:t>
      </w:r>
      <w:r w:rsidR="00BF5DBF">
        <w:rPr>
          <w:rFonts w:ascii="Arial" w:hAnsi="Arial" w:cs="Arial"/>
          <w:sz w:val="22"/>
          <w:szCs w:val="22"/>
        </w:rPr>
        <w:t>Mr</w:t>
      </w:r>
      <w:r w:rsidRPr="0036442C">
        <w:rPr>
          <w:rFonts w:ascii="Arial" w:hAnsi="Arial" w:cs="Arial"/>
          <w:sz w:val="22"/>
          <w:szCs w:val="22"/>
        </w:rPr>
        <w:t xml:space="preserve"> D’s desire for independence related to his psychological need for esteem and belonging</w:t>
      </w:r>
      <w:r w:rsidR="00895574" w:rsidRPr="0036442C">
        <w:rPr>
          <w:rFonts w:ascii="Arial" w:hAnsi="Arial" w:cs="Arial"/>
          <w:sz w:val="22"/>
          <w:szCs w:val="22"/>
        </w:rPr>
        <w:t xml:space="preserve"> (Valliani, 2021</w:t>
      </w:r>
      <w:r w:rsidR="00C818CF" w:rsidRPr="0036442C">
        <w:rPr>
          <w:rFonts w:ascii="Arial" w:hAnsi="Arial" w:cs="Arial"/>
          <w:sz w:val="22"/>
          <w:szCs w:val="22"/>
        </w:rPr>
        <w:t>, p.6</w:t>
      </w:r>
      <w:r w:rsidR="00895574" w:rsidRPr="0036442C">
        <w:rPr>
          <w:rFonts w:ascii="Arial" w:hAnsi="Arial" w:cs="Arial"/>
          <w:sz w:val="22"/>
          <w:szCs w:val="22"/>
        </w:rPr>
        <w:t>)</w:t>
      </w:r>
      <w:r w:rsidRPr="0036442C">
        <w:rPr>
          <w:rFonts w:ascii="Arial" w:hAnsi="Arial" w:cs="Arial"/>
          <w:sz w:val="22"/>
          <w:szCs w:val="22"/>
        </w:rPr>
        <w:t xml:space="preserve">. Meeting these emotional and social needs was just as important as addressing his physical condition. Bronfenbrenner’s Ecological Systems Theory also reinforced the value of partnership working, as </w:t>
      </w:r>
      <w:r w:rsidR="00BF5DBF">
        <w:rPr>
          <w:rFonts w:ascii="Arial" w:hAnsi="Arial" w:cs="Arial"/>
          <w:sz w:val="22"/>
          <w:szCs w:val="22"/>
        </w:rPr>
        <w:t>Mr</w:t>
      </w:r>
      <w:r w:rsidRPr="0036442C">
        <w:rPr>
          <w:rFonts w:ascii="Arial" w:hAnsi="Arial" w:cs="Arial"/>
          <w:sz w:val="22"/>
          <w:szCs w:val="22"/>
        </w:rPr>
        <w:t xml:space="preserve"> D’s wellbeing was influenced by multiple systems, including his family, health professionals, community services, and social environment</w:t>
      </w:r>
      <w:r w:rsidR="00895574" w:rsidRPr="0036442C">
        <w:rPr>
          <w:rFonts w:ascii="Arial" w:hAnsi="Arial" w:cs="Arial"/>
          <w:sz w:val="22"/>
          <w:szCs w:val="22"/>
        </w:rPr>
        <w:t xml:space="preserve"> (Paterson-Young et al, 2025</w:t>
      </w:r>
      <w:r w:rsidR="00C106F7" w:rsidRPr="0036442C">
        <w:rPr>
          <w:rFonts w:ascii="Arial" w:hAnsi="Arial" w:cs="Arial"/>
          <w:sz w:val="22"/>
          <w:szCs w:val="22"/>
        </w:rPr>
        <w:t>, p.3</w:t>
      </w:r>
      <w:r w:rsidR="00895574" w:rsidRPr="0036442C">
        <w:rPr>
          <w:rFonts w:ascii="Arial" w:hAnsi="Arial" w:cs="Arial"/>
          <w:sz w:val="22"/>
          <w:szCs w:val="22"/>
        </w:rPr>
        <w:t>)</w:t>
      </w:r>
      <w:r w:rsidRPr="0036442C">
        <w:rPr>
          <w:rFonts w:ascii="Arial" w:hAnsi="Arial" w:cs="Arial"/>
          <w:sz w:val="22"/>
          <w:szCs w:val="22"/>
        </w:rPr>
        <w:t>. Effective communication among these systems ensured continuity of care and reduced fragmentation.</w:t>
      </w:r>
    </w:p>
    <w:p w14:paraId="5B6026BF" w14:textId="51CADCC4" w:rsidR="00D01C77" w:rsidRPr="0036442C" w:rsidRDefault="000D473D" w:rsidP="00BA6E35">
      <w:pPr>
        <w:spacing w:line="360" w:lineRule="auto"/>
        <w:jc w:val="both"/>
        <w:rPr>
          <w:rFonts w:ascii="Arial" w:hAnsi="Arial" w:cs="Arial"/>
          <w:sz w:val="22"/>
          <w:szCs w:val="22"/>
        </w:rPr>
      </w:pPr>
      <w:r w:rsidRPr="0036442C">
        <w:rPr>
          <w:rFonts w:ascii="Arial" w:hAnsi="Arial" w:cs="Arial"/>
          <w:sz w:val="22"/>
          <w:szCs w:val="22"/>
        </w:rPr>
        <w:t xml:space="preserve">The four principles of ethics guided my decisions. For example, ensuring informed consent upheld autonomy, and balancing risk versus safety reflected beneficence and non-maleficence. I also </w:t>
      </w:r>
      <w:r w:rsidR="00BF5DBF">
        <w:rPr>
          <w:rFonts w:ascii="Arial" w:hAnsi="Arial" w:cs="Arial"/>
          <w:sz w:val="22"/>
          <w:szCs w:val="22"/>
        </w:rPr>
        <w:t>recognised</w:t>
      </w:r>
      <w:r w:rsidRPr="0036442C">
        <w:rPr>
          <w:rFonts w:ascii="Arial" w:hAnsi="Arial" w:cs="Arial"/>
          <w:sz w:val="22"/>
          <w:szCs w:val="22"/>
        </w:rPr>
        <w:t xml:space="preserve"> that fairness (justice) required equitable access to resources</w:t>
      </w:r>
      <w:r w:rsidR="00BF5DBF">
        <w:rPr>
          <w:rFonts w:ascii="Arial" w:hAnsi="Arial" w:cs="Arial"/>
          <w:sz w:val="22"/>
          <w:szCs w:val="22"/>
        </w:rPr>
        <w:t xml:space="preserve"> like</w:t>
      </w:r>
      <w:r w:rsidRPr="0036442C">
        <w:rPr>
          <w:rFonts w:ascii="Arial" w:hAnsi="Arial" w:cs="Arial"/>
          <w:sz w:val="22"/>
          <w:szCs w:val="22"/>
        </w:rPr>
        <w:t xml:space="preserve"> physiotherapy sessions and equipment. The NHS’s 10 Principles for Working with People and Communities also shaped my approach, particularly the emphasis on listening to people’s voices</w:t>
      </w:r>
      <w:r w:rsidR="00D01C77" w:rsidRPr="0036442C">
        <w:rPr>
          <w:rFonts w:ascii="Arial" w:hAnsi="Arial" w:cs="Arial"/>
          <w:sz w:val="22"/>
          <w:szCs w:val="22"/>
        </w:rPr>
        <w:t>, involving them in every stage of the decision,</w:t>
      </w:r>
      <w:r w:rsidRPr="0036442C">
        <w:rPr>
          <w:rFonts w:ascii="Arial" w:hAnsi="Arial" w:cs="Arial"/>
          <w:sz w:val="22"/>
          <w:szCs w:val="22"/>
        </w:rPr>
        <w:t xml:space="preserve"> and </w:t>
      </w:r>
      <w:r w:rsidR="00D01C77" w:rsidRPr="0036442C">
        <w:rPr>
          <w:rFonts w:ascii="Arial" w:hAnsi="Arial" w:cs="Arial"/>
          <w:sz w:val="22"/>
          <w:szCs w:val="22"/>
        </w:rPr>
        <w:t>building relationships based on trust</w:t>
      </w:r>
      <w:r w:rsidR="00895574" w:rsidRPr="0036442C">
        <w:rPr>
          <w:rFonts w:ascii="Arial" w:hAnsi="Arial" w:cs="Arial"/>
          <w:sz w:val="22"/>
          <w:szCs w:val="22"/>
        </w:rPr>
        <w:t xml:space="preserve"> (NHS </w:t>
      </w:r>
      <w:r w:rsidR="00A77190" w:rsidRPr="0036442C">
        <w:rPr>
          <w:rFonts w:ascii="Arial" w:hAnsi="Arial" w:cs="Arial"/>
          <w:sz w:val="22"/>
          <w:szCs w:val="22"/>
        </w:rPr>
        <w:t>England, 2022)</w:t>
      </w:r>
      <w:r w:rsidRPr="0036442C">
        <w:rPr>
          <w:rFonts w:ascii="Arial" w:hAnsi="Arial" w:cs="Arial"/>
          <w:sz w:val="22"/>
          <w:szCs w:val="22"/>
        </w:rPr>
        <w:t>. These principles</w:t>
      </w:r>
      <w:r w:rsidR="00D01C77" w:rsidRPr="0036442C">
        <w:rPr>
          <w:rFonts w:ascii="Arial" w:hAnsi="Arial" w:cs="Arial"/>
          <w:sz w:val="22"/>
          <w:szCs w:val="22"/>
        </w:rPr>
        <w:t xml:space="preserve"> </w:t>
      </w:r>
      <w:r w:rsidRPr="0036442C">
        <w:rPr>
          <w:rFonts w:ascii="Arial" w:hAnsi="Arial" w:cs="Arial"/>
          <w:sz w:val="22"/>
          <w:szCs w:val="22"/>
        </w:rPr>
        <w:t xml:space="preserve">reminded me that high-quality care depends on empathy, respect, </w:t>
      </w:r>
      <w:r w:rsidR="00D01C77" w:rsidRPr="0036442C">
        <w:rPr>
          <w:rFonts w:ascii="Arial" w:hAnsi="Arial" w:cs="Arial"/>
          <w:sz w:val="22"/>
          <w:szCs w:val="22"/>
        </w:rPr>
        <w:t xml:space="preserve">communication, </w:t>
      </w:r>
      <w:r w:rsidRPr="0036442C">
        <w:rPr>
          <w:rFonts w:ascii="Arial" w:hAnsi="Arial" w:cs="Arial"/>
          <w:sz w:val="22"/>
          <w:szCs w:val="22"/>
        </w:rPr>
        <w:t xml:space="preserve">and </w:t>
      </w:r>
      <w:r w:rsidR="00D01C77" w:rsidRPr="0036442C">
        <w:rPr>
          <w:rFonts w:ascii="Arial" w:hAnsi="Arial" w:cs="Arial"/>
          <w:sz w:val="22"/>
          <w:szCs w:val="22"/>
        </w:rPr>
        <w:t>engagement</w:t>
      </w:r>
      <w:r w:rsidRPr="0036442C">
        <w:rPr>
          <w:rFonts w:ascii="Arial" w:hAnsi="Arial" w:cs="Arial"/>
          <w:sz w:val="22"/>
          <w:szCs w:val="22"/>
        </w:rPr>
        <w:t xml:space="preserve">. </w:t>
      </w:r>
    </w:p>
    <w:p w14:paraId="7ADDD72D" w14:textId="2EC2B282" w:rsidR="000D473D" w:rsidRPr="0036442C" w:rsidRDefault="005B49CC" w:rsidP="00DF6F9D">
      <w:pPr>
        <w:spacing w:line="360" w:lineRule="auto"/>
        <w:rPr>
          <w:rFonts w:ascii="Arial" w:hAnsi="Arial" w:cs="Arial"/>
          <w:sz w:val="22"/>
          <w:szCs w:val="22"/>
        </w:rPr>
      </w:pPr>
      <w:r w:rsidRPr="0036442C">
        <w:rPr>
          <w:rFonts w:ascii="Arial" w:hAnsi="Arial" w:cs="Arial"/>
          <w:noProof/>
          <w:sz w:val="22"/>
          <w:szCs w:val="22"/>
        </w:rPr>
        <w:drawing>
          <wp:inline distT="0" distB="0" distL="0" distR="0" wp14:anchorId="1561B0B7" wp14:editId="4B3F17F5">
            <wp:extent cx="5731406" cy="6505575"/>
            <wp:effectExtent l="0" t="0" r="317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5227" cy="6509913"/>
                    </a:xfrm>
                    <a:prstGeom prst="rect">
                      <a:avLst/>
                    </a:prstGeom>
                    <a:noFill/>
                    <a:ln>
                      <a:noFill/>
                    </a:ln>
                  </pic:spPr>
                </pic:pic>
              </a:graphicData>
            </a:graphic>
          </wp:inline>
        </w:drawing>
      </w:r>
    </w:p>
    <w:p w14:paraId="57DCD2FF" w14:textId="0661F5F2" w:rsidR="00A77190" w:rsidRPr="0036442C" w:rsidRDefault="00A77190" w:rsidP="00DF6F9D">
      <w:pPr>
        <w:spacing w:line="360" w:lineRule="auto"/>
        <w:rPr>
          <w:rFonts w:ascii="Arial" w:hAnsi="Arial" w:cs="Arial"/>
          <w:sz w:val="22"/>
          <w:szCs w:val="22"/>
        </w:rPr>
      </w:pPr>
      <w:r w:rsidRPr="0036442C">
        <w:rPr>
          <w:rFonts w:ascii="Arial" w:hAnsi="Arial" w:cs="Arial"/>
          <w:sz w:val="22"/>
          <w:szCs w:val="22"/>
        </w:rPr>
        <w:t xml:space="preserve">                                                                                                    (Source: NHS England, 2022)</w:t>
      </w:r>
    </w:p>
    <w:p w14:paraId="68658A6D" w14:textId="29E05F77" w:rsidR="00812FF9" w:rsidRPr="0036442C" w:rsidRDefault="00812FF9" w:rsidP="00514AA3">
      <w:pPr>
        <w:pStyle w:val="Heading2"/>
        <w:spacing w:line="360" w:lineRule="auto"/>
        <w:jc w:val="both"/>
        <w:rPr>
          <w:rFonts w:ascii="Arial" w:hAnsi="Arial" w:cs="Arial"/>
          <w:b/>
          <w:bCs/>
          <w:i/>
          <w:iCs/>
          <w:color w:val="auto"/>
          <w:sz w:val="22"/>
          <w:szCs w:val="22"/>
        </w:rPr>
      </w:pPr>
      <w:bookmarkStart w:id="12" w:name="_Toc211093189"/>
      <w:r w:rsidRPr="0036442C">
        <w:rPr>
          <w:rFonts w:ascii="Arial" w:hAnsi="Arial" w:cs="Arial"/>
          <w:b/>
          <w:bCs/>
          <w:i/>
          <w:iCs/>
          <w:color w:val="auto"/>
          <w:sz w:val="22"/>
          <w:szCs w:val="22"/>
        </w:rPr>
        <w:t>Conclusion</w:t>
      </w:r>
      <w:bookmarkEnd w:id="12"/>
    </w:p>
    <w:p w14:paraId="6832741A" w14:textId="41B3520B" w:rsidR="00812FF9" w:rsidRPr="0036442C" w:rsidRDefault="00812FF9" w:rsidP="00514AA3">
      <w:pPr>
        <w:spacing w:line="360" w:lineRule="auto"/>
        <w:jc w:val="both"/>
        <w:rPr>
          <w:rFonts w:ascii="Arial" w:hAnsi="Arial" w:cs="Arial"/>
          <w:sz w:val="22"/>
          <w:szCs w:val="22"/>
        </w:rPr>
      </w:pPr>
      <w:r w:rsidRPr="0036442C">
        <w:rPr>
          <w:rFonts w:ascii="Arial" w:hAnsi="Arial" w:cs="Arial"/>
          <w:sz w:val="22"/>
          <w:szCs w:val="22"/>
        </w:rPr>
        <w:t xml:space="preserve">Reflecting on my experience as a health and social care professional has reinforced that </w:t>
      </w:r>
      <w:r w:rsidR="00566CD3">
        <w:rPr>
          <w:rFonts w:ascii="Arial" w:hAnsi="Arial" w:cs="Arial"/>
          <w:sz w:val="22"/>
          <w:szCs w:val="22"/>
        </w:rPr>
        <w:t>person-centred</w:t>
      </w:r>
      <w:r w:rsidRPr="0036442C">
        <w:rPr>
          <w:rFonts w:ascii="Arial" w:hAnsi="Arial" w:cs="Arial"/>
          <w:sz w:val="22"/>
          <w:szCs w:val="22"/>
        </w:rPr>
        <w:t xml:space="preserve"> care, partnership working, and ethics are essential elements of daily practice. They ensure that care delivery is safe, compassionate, and responsive to individual needs. I have learned that </w:t>
      </w:r>
      <w:r w:rsidR="00566CD3">
        <w:rPr>
          <w:rFonts w:ascii="Arial" w:hAnsi="Arial" w:cs="Arial"/>
          <w:sz w:val="22"/>
          <w:szCs w:val="22"/>
        </w:rPr>
        <w:t>person-centred</w:t>
      </w:r>
      <w:r w:rsidRPr="0036442C">
        <w:rPr>
          <w:rFonts w:ascii="Arial" w:hAnsi="Arial" w:cs="Arial"/>
          <w:sz w:val="22"/>
          <w:szCs w:val="22"/>
        </w:rPr>
        <w:t xml:space="preserve"> care builds trust and empowers service users, partnership working enhances care coordination, and ethical practice safeguards dignity and rights. I identified several personal strengths, including empathy, active listening, and the ability to work collaboratively with professionals and families. However, I </w:t>
      </w:r>
      <w:r w:rsidR="00566CD3">
        <w:rPr>
          <w:rFonts w:ascii="Arial" w:hAnsi="Arial" w:cs="Arial"/>
          <w:sz w:val="22"/>
          <w:szCs w:val="22"/>
        </w:rPr>
        <w:t>recognised</w:t>
      </w:r>
      <w:r w:rsidRPr="0036442C">
        <w:rPr>
          <w:rFonts w:ascii="Arial" w:hAnsi="Arial" w:cs="Arial"/>
          <w:sz w:val="22"/>
          <w:szCs w:val="22"/>
        </w:rPr>
        <w:t xml:space="preserve"> </w:t>
      </w:r>
      <w:r w:rsidR="00071C6A" w:rsidRPr="0036442C">
        <w:rPr>
          <w:rFonts w:ascii="Arial" w:hAnsi="Arial" w:cs="Arial"/>
          <w:sz w:val="22"/>
          <w:szCs w:val="22"/>
        </w:rPr>
        <w:t xml:space="preserve">potential </w:t>
      </w:r>
      <w:r w:rsidRPr="0036442C">
        <w:rPr>
          <w:rFonts w:ascii="Arial" w:hAnsi="Arial" w:cs="Arial"/>
          <w:sz w:val="22"/>
          <w:szCs w:val="22"/>
        </w:rPr>
        <w:t>areas for improvement, such as developing greater confidence in handling ethical dilemmas</w:t>
      </w:r>
      <w:r w:rsidR="00071C6A" w:rsidRPr="0036442C">
        <w:rPr>
          <w:rFonts w:ascii="Arial" w:hAnsi="Arial" w:cs="Arial"/>
          <w:sz w:val="22"/>
          <w:szCs w:val="22"/>
        </w:rPr>
        <w:t>. I also</w:t>
      </w:r>
      <w:r w:rsidRPr="0036442C">
        <w:rPr>
          <w:rFonts w:ascii="Arial" w:hAnsi="Arial" w:cs="Arial"/>
          <w:sz w:val="22"/>
          <w:szCs w:val="22"/>
        </w:rPr>
        <w:t xml:space="preserve"> </w:t>
      </w:r>
      <w:r w:rsidR="00071C6A" w:rsidRPr="0036442C">
        <w:rPr>
          <w:rFonts w:ascii="Arial" w:hAnsi="Arial" w:cs="Arial"/>
          <w:sz w:val="22"/>
          <w:szCs w:val="22"/>
        </w:rPr>
        <w:t xml:space="preserve">need to improve on effective time </w:t>
      </w:r>
      <w:r w:rsidRPr="0036442C">
        <w:rPr>
          <w:rFonts w:ascii="Arial" w:hAnsi="Arial" w:cs="Arial"/>
          <w:sz w:val="22"/>
          <w:szCs w:val="22"/>
        </w:rPr>
        <w:t>manag</w:t>
      </w:r>
      <w:r w:rsidR="00071C6A" w:rsidRPr="0036442C">
        <w:rPr>
          <w:rFonts w:ascii="Arial" w:hAnsi="Arial" w:cs="Arial"/>
          <w:sz w:val="22"/>
          <w:szCs w:val="22"/>
        </w:rPr>
        <w:t>ement</w:t>
      </w:r>
      <w:r w:rsidRPr="0036442C">
        <w:rPr>
          <w:rFonts w:ascii="Arial" w:hAnsi="Arial" w:cs="Arial"/>
          <w:sz w:val="22"/>
          <w:szCs w:val="22"/>
        </w:rPr>
        <w:t xml:space="preserve"> </w:t>
      </w:r>
      <w:r w:rsidR="00071C6A" w:rsidRPr="0036442C">
        <w:rPr>
          <w:rFonts w:ascii="Arial" w:hAnsi="Arial" w:cs="Arial"/>
          <w:sz w:val="22"/>
          <w:szCs w:val="22"/>
        </w:rPr>
        <w:t>to</w:t>
      </w:r>
      <w:r w:rsidRPr="0036442C">
        <w:rPr>
          <w:rFonts w:ascii="Arial" w:hAnsi="Arial" w:cs="Arial"/>
          <w:sz w:val="22"/>
          <w:szCs w:val="22"/>
        </w:rPr>
        <w:t xml:space="preserve"> balance administrative and care duties, and communication in multidisciplinary settings.</w:t>
      </w:r>
    </w:p>
    <w:p w14:paraId="07F66213" w14:textId="47ED43FA" w:rsidR="00071C6A" w:rsidRPr="0036442C" w:rsidRDefault="00071C6A" w:rsidP="00DF6F9D">
      <w:pPr>
        <w:pStyle w:val="Heading2"/>
        <w:spacing w:line="360" w:lineRule="auto"/>
        <w:rPr>
          <w:rFonts w:ascii="Arial" w:hAnsi="Arial" w:cs="Arial"/>
          <w:b/>
          <w:bCs/>
          <w:i/>
          <w:iCs/>
          <w:color w:val="auto"/>
          <w:sz w:val="22"/>
          <w:szCs w:val="22"/>
        </w:rPr>
      </w:pPr>
      <w:bookmarkStart w:id="13" w:name="_Toc211093190"/>
      <w:r w:rsidRPr="0036442C">
        <w:rPr>
          <w:rFonts w:ascii="Arial" w:hAnsi="Arial" w:cs="Arial"/>
          <w:b/>
          <w:bCs/>
          <w:i/>
          <w:iCs/>
          <w:color w:val="auto"/>
          <w:sz w:val="22"/>
          <w:szCs w:val="22"/>
        </w:rPr>
        <w:t>Action Plan</w:t>
      </w:r>
      <w:bookmarkEnd w:id="13"/>
    </w:p>
    <w:p w14:paraId="740F102B" w14:textId="53477320" w:rsidR="00071C6A" w:rsidRPr="0036442C" w:rsidRDefault="00071C6A" w:rsidP="00BC68BE">
      <w:pPr>
        <w:spacing w:line="360" w:lineRule="auto"/>
        <w:jc w:val="both"/>
        <w:rPr>
          <w:rFonts w:ascii="Arial" w:hAnsi="Arial" w:cs="Arial"/>
          <w:sz w:val="22"/>
          <w:szCs w:val="22"/>
        </w:rPr>
      </w:pPr>
      <w:r w:rsidRPr="0036442C">
        <w:rPr>
          <w:rFonts w:ascii="Arial" w:hAnsi="Arial" w:cs="Arial"/>
          <w:sz w:val="22"/>
          <w:szCs w:val="22"/>
        </w:rPr>
        <w:t>To enhance my professional growth</w:t>
      </w:r>
      <w:r w:rsidR="002020BC" w:rsidRPr="0036442C">
        <w:rPr>
          <w:rFonts w:ascii="Arial" w:hAnsi="Arial" w:cs="Arial"/>
          <w:sz w:val="22"/>
          <w:szCs w:val="22"/>
        </w:rPr>
        <w:t xml:space="preserve"> and handle similar situations better in the future</w:t>
      </w:r>
      <w:r w:rsidRPr="0036442C">
        <w:rPr>
          <w:rFonts w:ascii="Arial" w:hAnsi="Arial" w:cs="Arial"/>
          <w:sz w:val="22"/>
          <w:szCs w:val="22"/>
        </w:rPr>
        <w:t>, I plan to engage in Continuous Professional Development (CPD) focused on ethics, communication, and leadership in care. I will:</w:t>
      </w:r>
    </w:p>
    <w:p w14:paraId="7EBDBA67" w14:textId="2B7DE27F" w:rsidR="00071C6A" w:rsidRPr="0036442C" w:rsidRDefault="00071C6A" w:rsidP="00BC68BE">
      <w:pPr>
        <w:pStyle w:val="ListParagraph"/>
        <w:numPr>
          <w:ilvl w:val="0"/>
          <w:numId w:val="1"/>
        </w:numPr>
        <w:spacing w:line="360" w:lineRule="auto"/>
        <w:jc w:val="both"/>
        <w:rPr>
          <w:rFonts w:ascii="Arial" w:hAnsi="Arial" w:cs="Arial"/>
          <w:sz w:val="22"/>
          <w:szCs w:val="22"/>
        </w:rPr>
      </w:pPr>
      <w:r w:rsidRPr="0036442C">
        <w:rPr>
          <w:rFonts w:ascii="Arial" w:hAnsi="Arial" w:cs="Arial"/>
          <w:sz w:val="22"/>
          <w:szCs w:val="22"/>
        </w:rPr>
        <w:t xml:space="preserve">Pursue further training on </w:t>
      </w:r>
      <w:r w:rsidR="00B42CC0">
        <w:rPr>
          <w:rFonts w:ascii="Arial" w:hAnsi="Arial" w:cs="Arial"/>
          <w:sz w:val="22"/>
          <w:szCs w:val="22"/>
        </w:rPr>
        <w:t>person-centred</w:t>
      </w:r>
      <w:r w:rsidRPr="0036442C">
        <w:rPr>
          <w:rFonts w:ascii="Arial" w:hAnsi="Arial" w:cs="Arial"/>
          <w:sz w:val="22"/>
          <w:szCs w:val="22"/>
        </w:rPr>
        <w:t xml:space="preserve"> and integrated care to </w:t>
      </w:r>
      <w:r w:rsidR="002020BC" w:rsidRPr="0036442C">
        <w:rPr>
          <w:rFonts w:ascii="Arial" w:hAnsi="Arial" w:cs="Arial"/>
          <w:sz w:val="22"/>
          <w:szCs w:val="22"/>
        </w:rPr>
        <w:t>enhance</w:t>
      </w:r>
      <w:r w:rsidRPr="0036442C">
        <w:rPr>
          <w:rFonts w:ascii="Arial" w:hAnsi="Arial" w:cs="Arial"/>
          <w:sz w:val="22"/>
          <w:szCs w:val="22"/>
        </w:rPr>
        <w:t xml:space="preserve"> my understanding of co-production and shared decision-making</w:t>
      </w:r>
      <w:r w:rsidR="007D14E4" w:rsidRPr="0036442C">
        <w:rPr>
          <w:rFonts w:ascii="Arial" w:hAnsi="Arial" w:cs="Arial"/>
          <w:sz w:val="22"/>
          <w:szCs w:val="22"/>
        </w:rPr>
        <w:t xml:space="preserve"> (Vazquez-Calatayud</w:t>
      </w:r>
      <w:r w:rsidR="00E074BE" w:rsidRPr="0036442C">
        <w:rPr>
          <w:rFonts w:ascii="Arial" w:hAnsi="Arial" w:cs="Arial"/>
          <w:sz w:val="22"/>
          <w:szCs w:val="22"/>
        </w:rPr>
        <w:t xml:space="preserve"> et al</w:t>
      </w:r>
      <w:r w:rsidR="007D14E4" w:rsidRPr="0036442C">
        <w:rPr>
          <w:rFonts w:ascii="Arial" w:hAnsi="Arial" w:cs="Arial"/>
          <w:sz w:val="22"/>
          <w:szCs w:val="22"/>
        </w:rPr>
        <w:t>, 2021</w:t>
      </w:r>
      <w:r w:rsidR="00C106F7" w:rsidRPr="0036442C">
        <w:rPr>
          <w:rFonts w:ascii="Arial" w:hAnsi="Arial" w:cs="Arial"/>
          <w:sz w:val="22"/>
          <w:szCs w:val="22"/>
        </w:rPr>
        <w:t>, p.4</w:t>
      </w:r>
      <w:r w:rsidR="007D14E4" w:rsidRPr="0036442C">
        <w:rPr>
          <w:rFonts w:ascii="Arial" w:hAnsi="Arial" w:cs="Arial"/>
          <w:sz w:val="22"/>
          <w:szCs w:val="22"/>
        </w:rPr>
        <w:t>)</w:t>
      </w:r>
      <w:r w:rsidRPr="0036442C">
        <w:rPr>
          <w:rFonts w:ascii="Arial" w:hAnsi="Arial" w:cs="Arial"/>
          <w:sz w:val="22"/>
          <w:szCs w:val="22"/>
        </w:rPr>
        <w:t>.</w:t>
      </w:r>
    </w:p>
    <w:p w14:paraId="05A9CB98" w14:textId="3A05E3FB" w:rsidR="00071C6A" w:rsidRPr="0036442C" w:rsidRDefault="00071C6A" w:rsidP="00BC68BE">
      <w:pPr>
        <w:pStyle w:val="ListParagraph"/>
        <w:numPr>
          <w:ilvl w:val="0"/>
          <w:numId w:val="1"/>
        </w:numPr>
        <w:spacing w:line="360" w:lineRule="auto"/>
        <w:jc w:val="both"/>
        <w:rPr>
          <w:rFonts w:ascii="Arial" w:hAnsi="Arial" w:cs="Arial"/>
          <w:sz w:val="22"/>
          <w:szCs w:val="22"/>
        </w:rPr>
      </w:pPr>
      <w:r w:rsidRPr="0036442C">
        <w:rPr>
          <w:rFonts w:ascii="Arial" w:hAnsi="Arial" w:cs="Arial"/>
          <w:sz w:val="22"/>
          <w:szCs w:val="22"/>
        </w:rPr>
        <w:t>Seek mentorship from a senior practitioner experienced in ethical decision-making to gain practical insights into managing complex care situations</w:t>
      </w:r>
      <w:r w:rsidR="007D14E4" w:rsidRPr="0036442C">
        <w:rPr>
          <w:rFonts w:ascii="Arial" w:hAnsi="Arial" w:cs="Arial"/>
          <w:sz w:val="22"/>
          <w:szCs w:val="22"/>
        </w:rPr>
        <w:t xml:space="preserve"> (Mlambo et al, 2021</w:t>
      </w:r>
      <w:r w:rsidR="00C106F7" w:rsidRPr="0036442C">
        <w:rPr>
          <w:rFonts w:ascii="Arial" w:hAnsi="Arial" w:cs="Arial"/>
          <w:sz w:val="22"/>
          <w:szCs w:val="22"/>
        </w:rPr>
        <w:t>, p.8</w:t>
      </w:r>
      <w:r w:rsidR="007D14E4" w:rsidRPr="0036442C">
        <w:rPr>
          <w:rFonts w:ascii="Arial" w:hAnsi="Arial" w:cs="Arial"/>
          <w:sz w:val="22"/>
          <w:szCs w:val="22"/>
        </w:rPr>
        <w:t>)</w:t>
      </w:r>
      <w:r w:rsidRPr="0036442C">
        <w:rPr>
          <w:rFonts w:ascii="Arial" w:hAnsi="Arial" w:cs="Arial"/>
          <w:sz w:val="22"/>
          <w:szCs w:val="22"/>
        </w:rPr>
        <w:t>.</w:t>
      </w:r>
    </w:p>
    <w:p w14:paraId="5DF428D6" w14:textId="77777777" w:rsidR="00071C6A" w:rsidRPr="0036442C" w:rsidRDefault="00071C6A" w:rsidP="00BC68BE">
      <w:pPr>
        <w:pStyle w:val="ListParagraph"/>
        <w:numPr>
          <w:ilvl w:val="0"/>
          <w:numId w:val="1"/>
        </w:numPr>
        <w:spacing w:line="360" w:lineRule="auto"/>
        <w:jc w:val="both"/>
        <w:rPr>
          <w:rFonts w:ascii="Arial" w:hAnsi="Arial" w:cs="Arial"/>
          <w:sz w:val="22"/>
          <w:szCs w:val="22"/>
        </w:rPr>
      </w:pPr>
      <w:r w:rsidRPr="0036442C">
        <w:rPr>
          <w:rFonts w:ascii="Arial" w:hAnsi="Arial" w:cs="Arial"/>
          <w:sz w:val="22"/>
          <w:szCs w:val="22"/>
        </w:rPr>
        <w:t>Participate in reflective supervision sessions to discuss ethical dilemmas and receive constructive feedback.</w:t>
      </w:r>
    </w:p>
    <w:p w14:paraId="78A8EE73" w14:textId="333B4CBB" w:rsidR="00071C6A" w:rsidRPr="0036442C" w:rsidRDefault="00071C6A" w:rsidP="00BC68BE">
      <w:pPr>
        <w:pStyle w:val="ListParagraph"/>
        <w:numPr>
          <w:ilvl w:val="0"/>
          <w:numId w:val="1"/>
        </w:numPr>
        <w:spacing w:line="360" w:lineRule="auto"/>
        <w:jc w:val="both"/>
        <w:rPr>
          <w:rFonts w:ascii="Arial" w:hAnsi="Arial" w:cs="Arial"/>
          <w:sz w:val="22"/>
          <w:szCs w:val="22"/>
        </w:rPr>
      </w:pPr>
      <w:r w:rsidRPr="0036442C">
        <w:rPr>
          <w:rFonts w:ascii="Arial" w:hAnsi="Arial" w:cs="Arial"/>
          <w:sz w:val="22"/>
          <w:szCs w:val="22"/>
        </w:rPr>
        <w:t>Develop communication and leadership skills by attending interprofessional workshops that strengthen my ability to coordinate multidisciplinary care and promote partnership working</w:t>
      </w:r>
      <w:r w:rsidR="007D14E4" w:rsidRPr="0036442C">
        <w:rPr>
          <w:rFonts w:ascii="Arial" w:hAnsi="Arial" w:cs="Arial"/>
          <w:sz w:val="22"/>
          <w:szCs w:val="22"/>
        </w:rPr>
        <w:t xml:space="preserve"> (Vazquez-Calatayud et al, 2021</w:t>
      </w:r>
      <w:r w:rsidR="00C106F7" w:rsidRPr="0036442C">
        <w:rPr>
          <w:rFonts w:ascii="Arial" w:hAnsi="Arial" w:cs="Arial"/>
          <w:sz w:val="22"/>
          <w:szCs w:val="22"/>
        </w:rPr>
        <w:t>, p.4</w:t>
      </w:r>
      <w:r w:rsidR="007D14E4" w:rsidRPr="0036442C">
        <w:rPr>
          <w:rFonts w:ascii="Arial" w:hAnsi="Arial" w:cs="Arial"/>
          <w:sz w:val="22"/>
          <w:szCs w:val="22"/>
        </w:rPr>
        <w:t>)</w:t>
      </w:r>
      <w:r w:rsidRPr="0036442C">
        <w:rPr>
          <w:rFonts w:ascii="Arial" w:hAnsi="Arial" w:cs="Arial"/>
          <w:sz w:val="22"/>
          <w:szCs w:val="22"/>
        </w:rPr>
        <w:t>.</w:t>
      </w:r>
    </w:p>
    <w:p w14:paraId="79EF5FEB" w14:textId="40B73C1F" w:rsidR="00071C6A" w:rsidRPr="0036442C" w:rsidRDefault="00071C6A" w:rsidP="00BC68BE">
      <w:pPr>
        <w:pStyle w:val="ListParagraph"/>
        <w:numPr>
          <w:ilvl w:val="0"/>
          <w:numId w:val="1"/>
        </w:numPr>
        <w:spacing w:line="360" w:lineRule="auto"/>
        <w:jc w:val="both"/>
        <w:rPr>
          <w:rFonts w:ascii="Arial" w:hAnsi="Arial" w:cs="Arial"/>
          <w:sz w:val="22"/>
          <w:szCs w:val="22"/>
        </w:rPr>
      </w:pPr>
      <w:r w:rsidRPr="0036442C">
        <w:rPr>
          <w:rFonts w:ascii="Arial" w:hAnsi="Arial" w:cs="Arial"/>
          <w:sz w:val="22"/>
          <w:szCs w:val="22"/>
        </w:rPr>
        <w:t>Volunteer in community-based care projects to observe different models of</w:t>
      </w:r>
      <w:r w:rsidR="002020BC" w:rsidRPr="0036442C">
        <w:rPr>
          <w:rFonts w:ascii="Arial" w:hAnsi="Arial" w:cs="Arial"/>
          <w:sz w:val="22"/>
          <w:szCs w:val="22"/>
        </w:rPr>
        <w:t xml:space="preserve"> </w:t>
      </w:r>
      <w:r w:rsidRPr="0036442C">
        <w:rPr>
          <w:rFonts w:ascii="Arial" w:hAnsi="Arial" w:cs="Arial"/>
          <w:sz w:val="22"/>
          <w:szCs w:val="22"/>
        </w:rPr>
        <w:t xml:space="preserve">partnership and </w:t>
      </w:r>
      <w:r w:rsidR="00343826">
        <w:rPr>
          <w:rFonts w:ascii="Arial" w:hAnsi="Arial" w:cs="Arial"/>
          <w:sz w:val="22"/>
          <w:szCs w:val="22"/>
        </w:rPr>
        <w:t>person-centred</w:t>
      </w:r>
      <w:r w:rsidRPr="0036442C">
        <w:rPr>
          <w:rFonts w:ascii="Arial" w:hAnsi="Arial" w:cs="Arial"/>
          <w:sz w:val="22"/>
          <w:szCs w:val="22"/>
        </w:rPr>
        <w:t xml:space="preserve"> approaches in practice</w:t>
      </w:r>
      <w:r w:rsidR="007D14E4" w:rsidRPr="0036442C">
        <w:rPr>
          <w:rFonts w:ascii="Arial" w:hAnsi="Arial" w:cs="Arial"/>
          <w:sz w:val="22"/>
          <w:szCs w:val="22"/>
        </w:rPr>
        <w:t xml:space="preserve"> (Mlambo et al, 2021</w:t>
      </w:r>
      <w:r w:rsidR="00C106F7" w:rsidRPr="0036442C">
        <w:rPr>
          <w:rFonts w:ascii="Arial" w:hAnsi="Arial" w:cs="Arial"/>
          <w:sz w:val="22"/>
          <w:szCs w:val="22"/>
        </w:rPr>
        <w:t>, p.2</w:t>
      </w:r>
      <w:r w:rsidR="007D14E4" w:rsidRPr="0036442C">
        <w:rPr>
          <w:rFonts w:ascii="Arial" w:hAnsi="Arial" w:cs="Arial"/>
          <w:sz w:val="22"/>
          <w:szCs w:val="22"/>
        </w:rPr>
        <w:t>)</w:t>
      </w:r>
      <w:r w:rsidRPr="0036442C">
        <w:rPr>
          <w:rFonts w:ascii="Arial" w:hAnsi="Arial" w:cs="Arial"/>
          <w:sz w:val="22"/>
          <w:szCs w:val="22"/>
        </w:rPr>
        <w:t>.</w:t>
      </w:r>
    </w:p>
    <w:p w14:paraId="7BB741A1" w14:textId="00A22F71" w:rsidR="00071C6A" w:rsidRPr="0036442C" w:rsidRDefault="00071C6A" w:rsidP="00BC68BE">
      <w:pPr>
        <w:pStyle w:val="ListParagraph"/>
        <w:numPr>
          <w:ilvl w:val="0"/>
          <w:numId w:val="1"/>
        </w:numPr>
        <w:spacing w:line="360" w:lineRule="auto"/>
        <w:jc w:val="both"/>
        <w:rPr>
          <w:rFonts w:ascii="Arial" w:hAnsi="Arial" w:cs="Arial"/>
          <w:sz w:val="22"/>
          <w:szCs w:val="22"/>
        </w:rPr>
      </w:pPr>
      <w:r w:rsidRPr="0036442C">
        <w:rPr>
          <w:rFonts w:ascii="Arial" w:hAnsi="Arial" w:cs="Arial"/>
          <w:sz w:val="22"/>
          <w:szCs w:val="22"/>
        </w:rPr>
        <w:t>Stay updated with policy changes, such as new NICE guidelines and updates from the CQC, to ensure my practice remains aligned with current national standards</w:t>
      </w:r>
      <w:r w:rsidR="007D14E4" w:rsidRPr="0036442C">
        <w:rPr>
          <w:rFonts w:ascii="Arial" w:hAnsi="Arial" w:cs="Arial"/>
          <w:sz w:val="22"/>
          <w:szCs w:val="22"/>
        </w:rPr>
        <w:t xml:space="preserve"> (Mlambo et al, 2021</w:t>
      </w:r>
      <w:r w:rsidR="00C106F7" w:rsidRPr="0036442C">
        <w:rPr>
          <w:rFonts w:ascii="Arial" w:hAnsi="Arial" w:cs="Arial"/>
          <w:sz w:val="22"/>
          <w:szCs w:val="22"/>
        </w:rPr>
        <w:t>, p.2</w:t>
      </w:r>
      <w:r w:rsidR="007D14E4" w:rsidRPr="0036442C">
        <w:rPr>
          <w:rFonts w:ascii="Arial" w:hAnsi="Arial" w:cs="Arial"/>
          <w:sz w:val="22"/>
          <w:szCs w:val="22"/>
        </w:rPr>
        <w:t>)</w:t>
      </w:r>
      <w:r w:rsidRPr="0036442C">
        <w:rPr>
          <w:rFonts w:ascii="Arial" w:hAnsi="Arial" w:cs="Arial"/>
          <w:sz w:val="22"/>
          <w:szCs w:val="22"/>
        </w:rPr>
        <w:t>.</w:t>
      </w:r>
    </w:p>
    <w:p w14:paraId="681D7737" w14:textId="0A9EAD2E" w:rsidR="00071C6A" w:rsidRPr="0036442C" w:rsidRDefault="00071C6A" w:rsidP="00BC68BE">
      <w:pPr>
        <w:pStyle w:val="ListParagraph"/>
        <w:numPr>
          <w:ilvl w:val="0"/>
          <w:numId w:val="1"/>
        </w:numPr>
        <w:spacing w:line="360" w:lineRule="auto"/>
        <w:jc w:val="both"/>
        <w:rPr>
          <w:rFonts w:ascii="Arial" w:hAnsi="Arial" w:cs="Arial"/>
          <w:sz w:val="22"/>
          <w:szCs w:val="22"/>
        </w:rPr>
      </w:pPr>
      <w:r w:rsidRPr="0036442C">
        <w:rPr>
          <w:rFonts w:ascii="Arial" w:hAnsi="Arial" w:cs="Arial"/>
          <w:sz w:val="22"/>
          <w:szCs w:val="22"/>
        </w:rPr>
        <w:t>Create a personal reflective journal to record experiences, identify learning opportunities, and track progress in applying the principles of care and ethics in daily work.</w:t>
      </w:r>
    </w:p>
    <w:p w14:paraId="162A6344" w14:textId="0B724924" w:rsidR="00071C6A" w:rsidRPr="0036442C" w:rsidRDefault="002020BC" w:rsidP="00BC68BE">
      <w:pPr>
        <w:pStyle w:val="Heading1"/>
        <w:spacing w:line="360" w:lineRule="auto"/>
        <w:jc w:val="both"/>
        <w:rPr>
          <w:rFonts w:ascii="Arial" w:hAnsi="Arial" w:cs="Arial"/>
          <w:b/>
          <w:bCs/>
          <w:color w:val="auto"/>
          <w:sz w:val="22"/>
          <w:szCs w:val="22"/>
        </w:rPr>
      </w:pPr>
      <w:bookmarkStart w:id="14" w:name="_Toc211093191"/>
      <w:r w:rsidRPr="0036442C">
        <w:rPr>
          <w:rFonts w:ascii="Arial" w:hAnsi="Arial" w:cs="Arial"/>
          <w:b/>
          <w:bCs/>
          <w:color w:val="auto"/>
          <w:sz w:val="22"/>
          <w:szCs w:val="22"/>
        </w:rPr>
        <w:t>Conclusion</w:t>
      </w:r>
      <w:bookmarkEnd w:id="14"/>
    </w:p>
    <w:p w14:paraId="7663458B" w14:textId="4BB76BDE" w:rsidR="002020BC" w:rsidRPr="0036442C" w:rsidRDefault="002020BC" w:rsidP="00AA2744">
      <w:pPr>
        <w:spacing w:line="360" w:lineRule="auto"/>
        <w:jc w:val="both"/>
        <w:rPr>
          <w:rFonts w:ascii="Arial" w:hAnsi="Arial" w:cs="Arial"/>
          <w:sz w:val="22"/>
          <w:szCs w:val="22"/>
        </w:rPr>
      </w:pPr>
      <w:r w:rsidRPr="0036442C">
        <w:rPr>
          <w:rFonts w:ascii="Arial" w:hAnsi="Arial" w:cs="Arial"/>
          <w:sz w:val="22"/>
          <w:szCs w:val="22"/>
        </w:rPr>
        <w:t xml:space="preserve">The principles of </w:t>
      </w:r>
      <w:r w:rsidR="00343826">
        <w:rPr>
          <w:rFonts w:ascii="Arial" w:hAnsi="Arial" w:cs="Arial"/>
          <w:sz w:val="22"/>
          <w:szCs w:val="22"/>
        </w:rPr>
        <w:t>person-centred</w:t>
      </w:r>
      <w:r w:rsidRPr="0036442C">
        <w:rPr>
          <w:rFonts w:ascii="Arial" w:hAnsi="Arial" w:cs="Arial"/>
          <w:sz w:val="22"/>
          <w:szCs w:val="22"/>
        </w:rPr>
        <w:t xml:space="preserve"> care, partnership working, and ethics are crucial to delivering high-quality, compassionate, and safe care within UK health and social care practice. They ensure that individuals are treated with dignity, empowered to make informed decisions, and supported through collaborative and transparent care. Reflecting on these principles has strengthened my understanding of their importance in promoting equality, trust, and accountability. They enhance the quality of care for service users and support my ongoing professional development by encouraging continuous learning, reflective practice, and a commitment to ethical and </w:t>
      </w:r>
      <w:r w:rsidR="00343826">
        <w:rPr>
          <w:rFonts w:ascii="Arial" w:hAnsi="Arial" w:cs="Arial"/>
          <w:sz w:val="22"/>
          <w:szCs w:val="22"/>
        </w:rPr>
        <w:t>person-centred</w:t>
      </w:r>
      <w:r w:rsidRPr="0036442C">
        <w:rPr>
          <w:rFonts w:ascii="Arial" w:hAnsi="Arial" w:cs="Arial"/>
          <w:sz w:val="22"/>
          <w:szCs w:val="22"/>
        </w:rPr>
        <w:t xml:space="preserve"> values.</w:t>
      </w:r>
    </w:p>
    <w:p w14:paraId="6FA733D9" w14:textId="77777777" w:rsidR="00DF6F9D" w:rsidRPr="0036442C" w:rsidRDefault="00DF6F9D">
      <w:pPr>
        <w:rPr>
          <w:rFonts w:ascii="Arial" w:eastAsia="Aptos" w:hAnsi="Arial" w:cs="Arial"/>
          <w:color w:val="0F4761" w:themeColor="accent1" w:themeShade="BF"/>
          <w:sz w:val="22"/>
          <w:szCs w:val="22"/>
        </w:rPr>
      </w:pPr>
      <w:bookmarkStart w:id="15" w:name="_Hlk187262945"/>
      <w:bookmarkStart w:id="16" w:name="_Hlk187332367"/>
      <w:bookmarkStart w:id="17" w:name="_Hlk187766147"/>
      <w:bookmarkStart w:id="18" w:name="_Hlk187836292"/>
      <w:bookmarkStart w:id="19" w:name="_Hlk187919634"/>
      <w:bookmarkStart w:id="20" w:name="_Hlk188020105"/>
      <w:bookmarkStart w:id="21" w:name="_Hlk188284577"/>
      <w:bookmarkStart w:id="22" w:name="_Hlk188350383"/>
      <w:bookmarkStart w:id="23" w:name="_Hlk188355898"/>
      <w:bookmarkStart w:id="24" w:name="_Hlk188439317"/>
      <w:bookmarkStart w:id="25" w:name="_Hlk188443819"/>
      <w:bookmarkStart w:id="26" w:name="_Hlk188527294"/>
      <w:bookmarkStart w:id="27" w:name="_Hlk189046531"/>
      <w:bookmarkStart w:id="28" w:name="_Hlk189131133"/>
      <w:bookmarkStart w:id="29" w:name="_Hlk191650521"/>
      <w:bookmarkStart w:id="30" w:name="_Hlk191742712"/>
      <w:bookmarkStart w:id="31" w:name="_Hlk191819780"/>
      <w:bookmarkStart w:id="32" w:name="_Hlk191910898"/>
      <w:bookmarkStart w:id="33" w:name="_Hlk192083220"/>
      <w:bookmarkStart w:id="34" w:name="_Hlk192234117"/>
      <w:bookmarkStart w:id="35" w:name="_Hlk192424074"/>
      <w:bookmarkStart w:id="36" w:name="_Hlk192589938"/>
      <w:bookmarkStart w:id="37" w:name="_Hlk192665729"/>
      <w:bookmarkStart w:id="38" w:name="_Hlk192684973"/>
      <w:bookmarkStart w:id="39" w:name="_Hlk192688866"/>
      <w:bookmarkStart w:id="40" w:name="_Hlk192755166"/>
      <w:bookmarkStart w:id="41" w:name="_Hlk193034258"/>
      <w:bookmarkStart w:id="42" w:name="_Hlk193121051"/>
      <w:bookmarkStart w:id="43" w:name="_Hlk193204655"/>
      <w:bookmarkStart w:id="44" w:name="_Hlk193393964"/>
      <w:bookmarkStart w:id="45" w:name="_Hlk193726577"/>
      <w:bookmarkStart w:id="46" w:name="_Hlk193806730"/>
      <w:bookmarkStart w:id="47" w:name="_Hlk193987055"/>
      <w:bookmarkStart w:id="48" w:name="_Hlk194067242"/>
      <w:bookmarkStart w:id="49" w:name="_Hlk194588395"/>
      <w:bookmarkStart w:id="50" w:name="_Hlk194663238"/>
      <w:bookmarkStart w:id="51" w:name="_Hlk194993089"/>
      <w:bookmarkStart w:id="52" w:name="_Hlk195107616"/>
      <w:bookmarkStart w:id="53" w:name="_Hlk195194558"/>
      <w:bookmarkStart w:id="54" w:name="_Hlk195278614"/>
      <w:bookmarkStart w:id="55" w:name="_Hlk195343595"/>
      <w:bookmarkStart w:id="56" w:name="_Hlk195433344"/>
      <w:bookmarkStart w:id="57" w:name="_Hlk195537650"/>
      <w:bookmarkStart w:id="58" w:name="_Hlk195620378"/>
      <w:bookmarkStart w:id="59" w:name="_Hlk195736883"/>
      <w:bookmarkStart w:id="60" w:name="_Hlk195871644"/>
      <w:bookmarkStart w:id="61" w:name="_Hlk196054864"/>
      <w:bookmarkStart w:id="62" w:name="_Hlk196487402"/>
      <w:bookmarkStart w:id="63" w:name="_Hlk196743817"/>
      <w:bookmarkStart w:id="64" w:name="_Hlk197025907"/>
      <w:bookmarkStart w:id="65" w:name="_Hlk197160428"/>
      <w:bookmarkStart w:id="66" w:name="_Hlk198124163"/>
      <w:bookmarkStart w:id="67" w:name="_Hlk203920290"/>
      <w:bookmarkStart w:id="68" w:name="_Hlk204078688"/>
      <w:bookmarkStart w:id="69" w:name="_Hlk204891969"/>
      <w:bookmarkStart w:id="70" w:name="_Hlk205038860"/>
      <w:bookmarkStart w:id="71" w:name="_Hlk205204069"/>
      <w:bookmarkStart w:id="72" w:name="_Hlk206412963"/>
      <w:bookmarkStart w:id="73" w:name="_Hlk208067946"/>
      <w:bookmarkStart w:id="74" w:name="_Hlk208234424"/>
      <w:bookmarkStart w:id="75" w:name="_Hlk208926496"/>
      <w:bookmarkStart w:id="76" w:name="_Hlk209430342"/>
      <w:bookmarkStart w:id="77" w:name="_Hlk209529493"/>
      <w:bookmarkStart w:id="78" w:name="_Hlk209609544"/>
      <w:r w:rsidRPr="0036442C">
        <w:rPr>
          <w:rFonts w:ascii="Arial" w:eastAsia="Aptos" w:hAnsi="Arial" w:cs="Arial"/>
          <w:sz w:val="22"/>
          <w:szCs w:val="22"/>
        </w:rPr>
        <w:br w:type="page"/>
      </w:r>
    </w:p>
    <w:p w14:paraId="0D6E2A8E" w14:textId="500BCC3E" w:rsidR="009D7265" w:rsidRPr="0036442C" w:rsidRDefault="009D7265" w:rsidP="00DF6F9D">
      <w:pPr>
        <w:pStyle w:val="Heading1"/>
        <w:spacing w:line="360" w:lineRule="auto"/>
        <w:jc w:val="center"/>
        <w:rPr>
          <w:rFonts w:ascii="Arial" w:eastAsia="Aptos" w:hAnsi="Arial" w:cs="Arial"/>
          <w:color w:val="auto"/>
          <w:sz w:val="22"/>
          <w:szCs w:val="22"/>
        </w:rPr>
      </w:pPr>
      <w:bookmarkStart w:id="79" w:name="_Toc211093192"/>
      <w:r w:rsidRPr="0036442C">
        <w:rPr>
          <w:rFonts w:ascii="Arial" w:eastAsia="Aptos" w:hAnsi="Arial" w:cs="Arial"/>
          <w:color w:val="auto"/>
          <w:sz w:val="22"/>
          <w:szCs w:val="22"/>
        </w:rPr>
        <w:t>List of References</w:t>
      </w:r>
      <w:bookmarkEnd w:id="79"/>
    </w:p>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p w14:paraId="56633545" w14:textId="663C590E"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Care Quality Commission (2025). </w:t>
      </w:r>
      <w:r w:rsidRPr="00AA7619">
        <w:rPr>
          <w:rFonts w:ascii="Arial" w:hAnsi="Arial" w:cs="Arial"/>
          <w:i/>
          <w:iCs/>
          <w:sz w:val="22"/>
          <w:szCs w:val="22"/>
        </w:rPr>
        <w:t>Partnerships and Communities</w:t>
      </w:r>
      <w:r w:rsidRPr="0036442C">
        <w:rPr>
          <w:rFonts w:ascii="Arial" w:hAnsi="Arial" w:cs="Arial"/>
          <w:sz w:val="22"/>
          <w:szCs w:val="22"/>
        </w:rPr>
        <w:t xml:space="preserve">. Available at: </w:t>
      </w:r>
      <w:hyperlink r:id="rId35" w:history="1">
        <w:r w:rsidRPr="0036442C">
          <w:rPr>
            <w:rFonts w:ascii="Arial" w:hAnsi="Arial" w:cs="Arial"/>
            <w:color w:val="467886" w:themeColor="hyperlink"/>
            <w:sz w:val="22"/>
            <w:szCs w:val="22"/>
            <w:u w:val="single"/>
          </w:rPr>
          <w:t>https://www.cqc.org.uk/guidance-regulation/local-authorities/assessment-framework/theme2/partnerships</w:t>
        </w:r>
      </w:hyperlink>
      <w:r w:rsidR="004C4AD4" w:rsidRPr="0036442C">
        <w:rPr>
          <w:rFonts w:ascii="Arial" w:hAnsi="Arial" w:cs="Arial"/>
          <w:sz w:val="22"/>
          <w:szCs w:val="22"/>
        </w:rPr>
        <w:t xml:space="preserve"> (Accessed: 11 October 2025)</w:t>
      </w:r>
    </w:p>
    <w:p w14:paraId="36FF6DEF" w14:textId="3FBD752E"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Galli, F., and New, K. J. (2022). </w:t>
      </w:r>
      <w:r w:rsidR="004C4AD4" w:rsidRPr="0036442C">
        <w:rPr>
          <w:rFonts w:ascii="Arial" w:hAnsi="Arial" w:cs="Arial"/>
          <w:sz w:val="22"/>
          <w:szCs w:val="22"/>
        </w:rPr>
        <w:t>‘</w:t>
      </w:r>
      <w:r w:rsidRPr="0036442C">
        <w:rPr>
          <w:rFonts w:ascii="Arial" w:hAnsi="Arial" w:cs="Arial"/>
          <w:sz w:val="22"/>
          <w:szCs w:val="22"/>
        </w:rPr>
        <w:t>Gibbs’ cycle review. Emotions as a part of the cycle.</w:t>
      </w:r>
      <w:r w:rsidR="004C4AD4" w:rsidRPr="0036442C">
        <w:rPr>
          <w:rFonts w:ascii="Arial" w:hAnsi="Arial" w:cs="Arial"/>
          <w:sz w:val="22"/>
          <w:szCs w:val="22"/>
        </w:rPr>
        <w:t>’</w:t>
      </w:r>
      <w:r w:rsidRPr="0036442C">
        <w:rPr>
          <w:rFonts w:ascii="Arial" w:hAnsi="Arial" w:cs="Arial"/>
          <w:sz w:val="22"/>
          <w:szCs w:val="22"/>
        </w:rPr>
        <w:t xml:space="preserve"> </w:t>
      </w:r>
      <w:r w:rsidRPr="0036442C">
        <w:rPr>
          <w:rFonts w:ascii="Arial" w:hAnsi="Arial" w:cs="Arial"/>
          <w:i/>
          <w:iCs/>
          <w:sz w:val="22"/>
          <w:szCs w:val="22"/>
        </w:rPr>
        <w:t xml:space="preserve">E-Motion: </w:t>
      </w:r>
      <w:proofErr w:type="spellStart"/>
      <w:r w:rsidRPr="0036442C">
        <w:rPr>
          <w:rFonts w:ascii="Arial" w:hAnsi="Arial" w:cs="Arial"/>
          <w:i/>
          <w:iCs/>
          <w:sz w:val="22"/>
          <w:szCs w:val="22"/>
        </w:rPr>
        <w:t>Revista</w:t>
      </w:r>
      <w:proofErr w:type="spellEnd"/>
      <w:r w:rsidRPr="0036442C">
        <w:rPr>
          <w:rFonts w:ascii="Arial" w:hAnsi="Arial" w:cs="Arial"/>
          <w:i/>
          <w:iCs/>
          <w:sz w:val="22"/>
          <w:szCs w:val="22"/>
        </w:rPr>
        <w:t xml:space="preserve"> de </w:t>
      </w:r>
      <w:proofErr w:type="spellStart"/>
      <w:r w:rsidRPr="0036442C">
        <w:rPr>
          <w:rFonts w:ascii="Arial" w:hAnsi="Arial" w:cs="Arial"/>
          <w:i/>
          <w:iCs/>
          <w:sz w:val="22"/>
          <w:szCs w:val="22"/>
        </w:rPr>
        <w:t>Educación</w:t>
      </w:r>
      <w:proofErr w:type="spellEnd"/>
      <w:r w:rsidRPr="0036442C">
        <w:rPr>
          <w:rFonts w:ascii="Arial" w:hAnsi="Arial" w:cs="Arial"/>
          <w:i/>
          <w:iCs/>
          <w:sz w:val="22"/>
          <w:szCs w:val="22"/>
        </w:rPr>
        <w:t xml:space="preserve">, </w:t>
      </w:r>
      <w:proofErr w:type="spellStart"/>
      <w:r w:rsidRPr="0036442C">
        <w:rPr>
          <w:rFonts w:ascii="Arial" w:hAnsi="Arial" w:cs="Arial"/>
          <w:i/>
          <w:iCs/>
          <w:sz w:val="22"/>
          <w:szCs w:val="22"/>
        </w:rPr>
        <w:t>Motricidad</w:t>
      </w:r>
      <w:proofErr w:type="spellEnd"/>
      <w:r w:rsidRPr="0036442C">
        <w:rPr>
          <w:rFonts w:ascii="Arial" w:hAnsi="Arial" w:cs="Arial"/>
          <w:i/>
          <w:iCs/>
          <w:sz w:val="22"/>
          <w:szCs w:val="22"/>
        </w:rPr>
        <w:t xml:space="preserve"> e </w:t>
      </w:r>
      <w:proofErr w:type="spellStart"/>
      <w:r w:rsidRPr="0036442C">
        <w:rPr>
          <w:rFonts w:ascii="Arial" w:hAnsi="Arial" w:cs="Arial"/>
          <w:i/>
          <w:iCs/>
          <w:sz w:val="22"/>
          <w:szCs w:val="22"/>
        </w:rPr>
        <w:t>Investigación</w:t>
      </w:r>
      <w:proofErr w:type="spellEnd"/>
      <w:r w:rsidRPr="0036442C">
        <w:rPr>
          <w:rFonts w:ascii="Arial" w:hAnsi="Arial" w:cs="Arial"/>
          <w:sz w:val="22"/>
          <w:szCs w:val="22"/>
        </w:rPr>
        <w:t xml:space="preserve">, (19), 92-101. </w:t>
      </w:r>
      <w:r w:rsidR="006D37E3">
        <w:rPr>
          <w:rFonts w:ascii="Arial" w:hAnsi="Arial" w:cs="Arial"/>
          <w:sz w:val="22"/>
          <w:szCs w:val="22"/>
        </w:rPr>
        <w:t xml:space="preserve">Available at: </w:t>
      </w:r>
      <w:hyperlink r:id="rId36" w:history="1">
        <w:r w:rsidR="00BC25B9" w:rsidRPr="001F13E1">
          <w:rPr>
            <w:rStyle w:val="Hyperlink"/>
            <w:rFonts w:ascii="Arial" w:hAnsi="Arial" w:cs="Arial"/>
            <w:sz w:val="22"/>
            <w:szCs w:val="22"/>
          </w:rPr>
          <w:t>https://doi.org/10.33776/remo.vi19.7224</w:t>
        </w:r>
      </w:hyperlink>
      <w:r w:rsidRPr="0036442C">
        <w:rPr>
          <w:rFonts w:ascii="Arial" w:hAnsi="Arial" w:cs="Arial"/>
          <w:sz w:val="22"/>
          <w:szCs w:val="22"/>
        </w:rPr>
        <w:t xml:space="preserve"> </w:t>
      </w:r>
    </w:p>
    <w:p w14:paraId="002949D0" w14:textId="48E150DE"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GOV.UK. (2022</w:t>
      </w:r>
      <w:r w:rsidRPr="00E47E6E">
        <w:rPr>
          <w:rFonts w:ascii="Arial" w:hAnsi="Arial" w:cs="Arial"/>
          <w:i/>
          <w:iCs/>
          <w:sz w:val="22"/>
          <w:szCs w:val="22"/>
        </w:rPr>
        <w:t>). Health and Care Act 2022</w:t>
      </w:r>
      <w:r w:rsidRPr="0036442C">
        <w:rPr>
          <w:rFonts w:ascii="Arial" w:hAnsi="Arial" w:cs="Arial"/>
          <w:sz w:val="22"/>
          <w:szCs w:val="22"/>
        </w:rPr>
        <w:t xml:space="preserve">. Available at: </w:t>
      </w:r>
      <w:hyperlink r:id="rId37" w:history="1">
        <w:r w:rsidRPr="0036442C">
          <w:rPr>
            <w:rFonts w:ascii="Arial" w:hAnsi="Arial" w:cs="Arial"/>
            <w:color w:val="467886" w:themeColor="hyperlink"/>
            <w:sz w:val="22"/>
            <w:szCs w:val="22"/>
            <w:u w:val="single"/>
          </w:rPr>
          <w:t>https://assets.publishing.service.gov.uk/media/6363d911e90e0705a8c35457/health-and-care-act-2022-summary-and-additional-measures-impact-assessment.pdf</w:t>
        </w:r>
      </w:hyperlink>
      <w:r w:rsidR="004C4AD4" w:rsidRPr="0036442C">
        <w:rPr>
          <w:rFonts w:ascii="Arial" w:hAnsi="Arial" w:cs="Arial"/>
          <w:sz w:val="22"/>
          <w:szCs w:val="22"/>
        </w:rPr>
        <w:t xml:space="preserve"> (Accessed: 11 October 2025)</w:t>
      </w:r>
    </w:p>
    <w:p w14:paraId="4B0157D3" w14:textId="1BFCBCD9"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Health and Care </w:t>
      </w:r>
      <w:r w:rsidR="00ED771F">
        <w:rPr>
          <w:rFonts w:ascii="Arial" w:hAnsi="Arial" w:cs="Arial"/>
          <w:sz w:val="22"/>
          <w:szCs w:val="22"/>
        </w:rPr>
        <w:t>Professions</w:t>
      </w:r>
      <w:r w:rsidRPr="0036442C">
        <w:rPr>
          <w:rFonts w:ascii="Arial" w:hAnsi="Arial" w:cs="Arial"/>
          <w:sz w:val="22"/>
          <w:szCs w:val="22"/>
        </w:rPr>
        <w:t xml:space="preserve"> Council (2024). </w:t>
      </w:r>
      <w:r w:rsidRPr="00E47E6E">
        <w:rPr>
          <w:rFonts w:ascii="Arial" w:hAnsi="Arial" w:cs="Arial"/>
          <w:i/>
          <w:iCs/>
          <w:sz w:val="22"/>
          <w:szCs w:val="22"/>
        </w:rPr>
        <w:t>Standards of conduct, performance and ethics</w:t>
      </w:r>
      <w:r w:rsidRPr="0036442C">
        <w:rPr>
          <w:rFonts w:ascii="Arial" w:hAnsi="Arial" w:cs="Arial"/>
          <w:sz w:val="22"/>
          <w:szCs w:val="22"/>
        </w:rPr>
        <w:t xml:space="preserve">. Available at: </w:t>
      </w:r>
      <w:hyperlink r:id="rId38" w:history="1">
        <w:r w:rsidRPr="0036442C">
          <w:rPr>
            <w:rFonts w:ascii="Arial" w:hAnsi="Arial" w:cs="Arial"/>
            <w:color w:val="467886" w:themeColor="hyperlink"/>
            <w:sz w:val="22"/>
            <w:szCs w:val="22"/>
            <w:u w:val="single"/>
          </w:rPr>
          <w:t>https://www.hcpc-uk.org/standards/standards-of-conduct-performance-and-ethics/</w:t>
        </w:r>
      </w:hyperlink>
      <w:r w:rsidR="004C4AD4" w:rsidRPr="0036442C">
        <w:rPr>
          <w:rFonts w:ascii="Arial" w:hAnsi="Arial" w:cs="Arial"/>
          <w:sz w:val="22"/>
          <w:szCs w:val="22"/>
        </w:rPr>
        <w:t xml:space="preserve"> (Accessed: 11 October 2025)</w:t>
      </w:r>
      <w:r w:rsidRPr="0036442C">
        <w:rPr>
          <w:rFonts w:ascii="Arial" w:hAnsi="Arial" w:cs="Arial"/>
          <w:sz w:val="22"/>
          <w:szCs w:val="22"/>
        </w:rPr>
        <w:t xml:space="preserve"> </w:t>
      </w:r>
    </w:p>
    <w:p w14:paraId="0D931A64" w14:textId="61B50D58"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Legislation.gov. (2025). Care Act 2014. Available at: </w:t>
      </w:r>
      <w:hyperlink r:id="rId39" w:history="1">
        <w:r w:rsidRPr="0036442C">
          <w:rPr>
            <w:rFonts w:ascii="Arial" w:hAnsi="Arial" w:cs="Arial"/>
            <w:color w:val="467886" w:themeColor="hyperlink"/>
            <w:sz w:val="22"/>
            <w:szCs w:val="22"/>
            <w:u w:val="single"/>
          </w:rPr>
          <w:t>https://www.legislation.gov.uk/ukpga/2014/23/contents</w:t>
        </w:r>
      </w:hyperlink>
      <w:r w:rsidR="004C4AD4" w:rsidRPr="0036442C">
        <w:rPr>
          <w:rFonts w:ascii="Arial" w:hAnsi="Arial" w:cs="Arial"/>
          <w:sz w:val="22"/>
          <w:szCs w:val="22"/>
        </w:rPr>
        <w:t xml:space="preserve"> (Accessed: 11 October 2025)</w:t>
      </w:r>
      <w:r w:rsidRPr="0036442C">
        <w:rPr>
          <w:rFonts w:ascii="Arial" w:hAnsi="Arial" w:cs="Arial"/>
          <w:sz w:val="22"/>
          <w:szCs w:val="22"/>
        </w:rPr>
        <w:t xml:space="preserve"> </w:t>
      </w:r>
    </w:p>
    <w:p w14:paraId="5F681CEF" w14:textId="6F156162"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Mlambo, M., Silén, C., </w:t>
      </w:r>
      <w:r w:rsidR="00ED235D" w:rsidRPr="0036442C">
        <w:rPr>
          <w:rFonts w:ascii="Arial" w:hAnsi="Arial" w:cs="Arial"/>
          <w:sz w:val="22"/>
          <w:szCs w:val="22"/>
        </w:rPr>
        <w:t>and</w:t>
      </w:r>
      <w:r w:rsidRPr="0036442C">
        <w:rPr>
          <w:rFonts w:ascii="Arial" w:hAnsi="Arial" w:cs="Arial"/>
          <w:sz w:val="22"/>
          <w:szCs w:val="22"/>
        </w:rPr>
        <w:t xml:space="preserve"> McGrath, C. (2021). </w:t>
      </w:r>
      <w:r w:rsidR="004C4AD4" w:rsidRPr="0036442C">
        <w:rPr>
          <w:rFonts w:ascii="Arial" w:hAnsi="Arial" w:cs="Arial"/>
          <w:sz w:val="22"/>
          <w:szCs w:val="22"/>
        </w:rPr>
        <w:t>‘</w:t>
      </w:r>
      <w:r w:rsidRPr="0036442C">
        <w:rPr>
          <w:rFonts w:ascii="Arial" w:hAnsi="Arial" w:cs="Arial"/>
          <w:sz w:val="22"/>
          <w:szCs w:val="22"/>
        </w:rPr>
        <w:t xml:space="preserve">Lifelong learning and nurses’ continuing professional development, a </w:t>
      </w:r>
      <w:proofErr w:type="spellStart"/>
      <w:r w:rsidRPr="0036442C">
        <w:rPr>
          <w:rFonts w:ascii="Arial" w:hAnsi="Arial" w:cs="Arial"/>
          <w:sz w:val="22"/>
          <w:szCs w:val="22"/>
        </w:rPr>
        <w:t>metasynthesis</w:t>
      </w:r>
      <w:proofErr w:type="spellEnd"/>
      <w:r w:rsidRPr="0036442C">
        <w:rPr>
          <w:rFonts w:ascii="Arial" w:hAnsi="Arial" w:cs="Arial"/>
          <w:sz w:val="22"/>
          <w:szCs w:val="22"/>
        </w:rPr>
        <w:t xml:space="preserve"> of the literature.</w:t>
      </w:r>
      <w:r w:rsidR="004C4AD4" w:rsidRPr="0036442C">
        <w:rPr>
          <w:rFonts w:ascii="Arial" w:hAnsi="Arial" w:cs="Arial"/>
          <w:sz w:val="22"/>
          <w:szCs w:val="22"/>
        </w:rPr>
        <w:t>’</w:t>
      </w:r>
      <w:r w:rsidRPr="0036442C">
        <w:rPr>
          <w:rFonts w:ascii="Arial" w:hAnsi="Arial" w:cs="Arial"/>
          <w:sz w:val="22"/>
          <w:szCs w:val="22"/>
        </w:rPr>
        <w:t xml:space="preserve"> </w:t>
      </w:r>
      <w:r w:rsidRPr="0036442C">
        <w:rPr>
          <w:rFonts w:ascii="Arial" w:hAnsi="Arial" w:cs="Arial"/>
          <w:i/>
          <w:iCs/>
          <w:sz w:val="22"/>
          <w:szCs w:val="22"/>
        </w:rPr>
        <w:t>BMC nursing</w:t>
      </w:r>
      <w:r w:rsidRPr="0036442C">
        <w:rPr>
          <w:rFonts w:ascii="Arial" w:hAnsi="Arial" w:cs="Arial"/>
          <w:sz w:val="22"/>
          <w:szCs w:val="22"/>
        </w:rPr>
        <w:t xml:space="preserve">, 20(1), </w:t>
      </w:r>
      <w:r w:rsidR="00C106F7" w:rsidRPr="0036442C">
        <w:rPr>
          <w:rFonts w:ascii="Arial" w:hAnsi="Arial" w:cs="Arial"/>
          <w:sz w:val="22"/>
          <w:szCs w:val="22"/>
        </w:rPr>
        <w:t>1-13</w:t>
      </w:r>
      <w:r w:rsidRPr="0036442C">
        <w:rPr>
          <w:rFonts w:ascii="Arial" w:hAnsi="Arial" w:cs="Arial"/>
          <w:sz w:val="22"/>
          <w:szCs w:val="22"/>
        </w:rPr>
        <w:t xml:space="preserve">. </w:t>
      </w:r>
      <w:r w:rsidR="00FD65EC">
        <w:rPr>
          <w:rFonts w:ascii="Arial" w:hAnsi="Arial" w:cs="Arial"/>
          <w:sz w:val="22"/>
          <w:szCs w:val="22"/>
        </w:rPr>
        <w:t xml:space="preserve">Available at: </w:t>
      </w:r>
      <w:hyperlink r:id="rId40" w:history="1">
        <w:r w:rsidR="00FD65EC" w:rsidRPr="001F13E1">
          <w:rPr>
            <w:rStyle w:val="Hyperlink"/>
            <w:rFonts w:ascii="Arial" w:hAnsi="Arial" w:cs="Arial"/>
            <w:sz w:val="22"/>
            <w:szCs w:val="22"/>
          </w:rPr>
          <w:t>https://doi.org/10.1186/s12912-021-00579-2</w:t>
        </w:r>
      </w:hyperlink>
      <w:r w:rsidRPr="0036442C">
        <w:rPr>
          <w:rFonts w:ascii="Arial" w:hAnsi="Arial" w:cs="Arial"/>
          <w:sz w:val="22"/>
          <w:szCs w:val="22"/>
        </w:rPr>
        <w:t xml:space="preserve"> </w:t>
      </w:r>
    </w:p>
    <w:p w14:paraId="382AD5EA" w14:textId="53AB816E"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National Institute for Health and Care Excellence (NICE) (2022). </w:t>
      </w:r>
      <w:r w:rsidRPr="00FD65EC">
        <w:rPr>
          <w:rFonts w:ascii="Arial" w:hAnsi="Arial" w:cs="Arial"/>
          <w:i/>
          <w:iCs/>
          <w:sz w:val="22"/>
          <w:szCs w:val="22"/>
        </w:rPr>
        <w:t>Integrated health and social care for people experiencing homelessness</w:t>
      </w:r>
      <w:r w:rsidRPr="0036442C">
        <w:rPr>
          <w:rFonts w:ascii="Arial" w:hAnsi="Arial" w:cs="Arial"/>
          <w:sz w:val="22"/>
          <w:szCs w:val="22"/>
        </w:rPr>
        <w:t xml:space="preserve">. Available at: </w:t>
      </w:r>
      <w:hyperlink r:id="rId41" w:history="1">
        <w:r w:rsidRPr="0036442C">
          <w:rPr>
            <w:rFonts w:ascii="Arial" w:hAnsi="Arial" w:cs="Arial"/>
            <w:color w:val="467886" w:themeColor="hyperlink"/>
            <w:sz w:val="22"/>
            <w:szCs w:val="22"/>
            <w:u w:val="single"/>
          </w:rPr>
          <w:t>https://www.nice.org.uk/guidance/ng214</w:t>
        </w:r>
      </w:hyperlink>
      <w:r w:rsidRPr="0036442C">
        <w:rPr>
          <w:rFonts w:ascii="Arial" w:hAnsi="Arial" w:cs="Arial"/>
          <w:sz w:val="22"/>
          <w:szCs w:val="22"/>
        </w:rPr>
        <w:t xml:space="preserve"> </w:t>
      </w:r>
      <w:r w:rsidR="004C4AD4" w:rsidRPr="0036442C">
        <w:rPr>
          <w:rFonts w:ascii="Arial" w:hAnsi="Arial" w:cs="Arial"/>
          <w:sz w:val="22"/>
          <w:szCs w:val="22"/>
        </w:rPr>
        <w:t>(Accessed: 11 October 2025)</w:t>
      </w:r>
    </w:p>
    <w:p w14:paraId="5E5D4AB9" w14:textId="32D74A9A"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NHS England (n.d.) </w:t>
      </w:r>
      <w:r w:rsidR="00ED771F">
        <w:rPr>
          <w:rFonts w:ascii="Arial" w:hAnsi="Arial" w:cs="Arial"/>
          <w:i/>
          <w:iCs/>
          <w:sz w:val="22"/>
          <w:szCs w:val="22"/>
        </w:rPr>
        <w:t>Mrs</w:t>
      </w:r>
      <w:r w:rsidRPr="00FD65EC">
        <w:rPr>
          <w:rFonts w:ascii="Arial" w:hAnsi="Arial" w:cs="Arial"/>
          <w:i/>
          <w:iCs/>
          <w:sz w:val="22"/>
          <w:szCs w:val="22"/>
        </w:rPr>
        <w:t xml:space="preserve"> C’s Story</w:t>
      </w:r>
      <w:r w:rsidRPr="0036442C">
        <w:rPr>
          <w:rFonts w:ascii="Arial" w:hAnsi="Arial" w:cs="Arial"/>
          <w:sz w:val="22"/>
          <w:szCs w:val="22"/>
        </w:rPr>
        <w:t xml:space="preserve">. Available at: </w:t>
      </w:r>
      <w:hyperlink r:id="rId42" w:history="1">
        <w:r w:rsidRPr="0036442C">
          <w:rPr>
            <w:rFonts w:ascii="Arial" w:hAnsi="Arial" w:cs="Arial"/>
            <w:color w:val="467886" w:themeColor="hyperlink"/>
            <w:sz w:val="22"/>
            <w:szCs w:val="22"/>
            <w:u w:val="single"/>
          </w:rPr>
          <w:t>https://www.england.nhs.uk/personalisedcare/comprehensive-model/case-studies/mrs-cs-story/</w:t>
        </w:r>
      </w:hyperlink>
      <w:r w:rsidRPr="0036442C">
        <w:rPr>
          <w:rFonts w:ascii="Arial" w:hAnsi="Arial" w:cs="Arial"/>
          <w:sz w:val="22"/>
          <w:szCs w:val="22"/>
        </w:rPr>
        <w:t xml:space="preserve"> </w:t>
      </w:r>
      <w:r w:rsidR="004C4AD4" w:rsidRPr="0036442C">
        <w:rPr>
          <w:rFonts w:ascii="Arial" w:hAnsi="Arial" w:cs="Arial"/>
          <w:sz w:val="22"/>
          <w:szCs w:val="22"/>
        </w:rPr>
        <w:t>(Accessed: 11 October 2025)</w:t>
      </w:r>
    </w:p>
    <w:p w14:paraId="3C087772" w14:textId="6240960C"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NHS England (2017</w:t>
      </w:r>
      <w:r w:rsidRPr="0050029B">
        <w:rPr>
          <w:rFonts w:ascii="Arial" w:hAnsi="Arial" w:cs="Arial"/>
          <w:i/>
          <w:iCs/>
          <w:sz w:val="22"/>
          <w:szCs w:val="22"/>
        </w:rPr>
        <w:t xml:space="preserve">). </w:t>
      </w:r>
      <w:r w:rsidR="00ED771F">
        <w:rPr>
          <w:rFonts w:ascii="Arial" w:hAnsi="Arial" w:cs="Arial"/>
          <w:i/>
          <w:iCs/>
          <w:sz w:val="22"/>
          <w:szCs w:val="22"/>
        </w:rPr>
        <w:t>Person-Centred</w:t>
      </w:r>
      <w:r w:rsidRPr="0050029B">
        <w:rPr>
          <w:rFonts w:ascii="Arial" w:hAnsi="Arial" w:cs="Arial"/>
          <w:i/>
          <w:iCs/>
          <w:sz w:val="22"/>
          <w:szCs w:val="22"/>
        </w:rPr>
        <w:t xml:space="preserve"> Approaches</w:t>
      </w:r>
      <w:r w:rsidRPr="0036442C">
        <w:rPr>
          <w:rFonts w:ascii="Arial" w:hAnsi="Arial" w:cs="Arial"/>
          <w:sz w:val="22"/>
          <w:szCs w:val="22"/>
        </w:rPr>
        <w:t xml:space="preserve">. Available at: </w:t>
      </w:r>
      <w:hyperlink r:id="rId43" w:history="1">
        <w:r w:rsidRPr="0036442C">
          <w:rPr>
            <w:rFonts w:ascii="Arial" w:hAnsi="Arial" w:cs="Arial"/>
            <w:color w:val="467886" w:themeColor="hyperlink"/>
            <w:sz w:val="22"/>
            <w:szCs w:val="22"/>
            <w:u w:val="single"/>
          </w:rPr>
          <w:t>https://www.skillsforhealth.org.uk/resources/person-centred-approaches-2017/</w:t>
        </w:r>
      </w:hyperlink>
      <w:r w:rsidRPr="0036442C">
        <w:rPr>
          <w:rFonts w:ascii="Arial" w:hAnsi="Arial" w:cs="Arial"/>
          <w:sz w:val="22"/>
          <w:szCs w:val="22"/>
        </w:rPr>
        <w:t xml:space="preserve"> </w:t>
      </w:r>
      <w:r w:rsidR="004C4AD4" w:rsidRPr="0036442C">
        <w:rPr>
          <w:rFonts w:ascii="Arial" w:hAnsi="Arial" w:cs="Arial"/>
          <w:sz w:val="22"/>
          <w:szCs w:val="22"/>
        </w:rPr>
        <w:t>(Accessed: 11 October 2025)</w:t>
      </w:r>
    </w:p>
    <w:p w14:paraId="2BDB1AE5" w14:textId="01C31B5A"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NHS England (2022). </w:t>
      </w:r>
      <w:r w:rsidRPr="0050029B">
        <w:rPr>
          <w:rFonts w:ascii="Arial" w:hAnsi="Arial" w:cs="Arial"/>
          <w:i/>
          <w:iCs/>
          <w:sz w:val="22"/>
          <w:szCs w:val="22"/>
        </w:rPr>
        <w:t>Working in partnership with people and communities: Statutory guidance.</w:t>
      </w:r>
      <w:r w:rsidRPr="0036442C">
        <w:rPr>
          <w:rFonts w:ascii="Arial" w:hAnsi="Arial" w:cs="Arial"/>
          <w:sz w:val="22"/>
          <w:szCs w:val="22"/>
        </w:rPr>
        <w:t xml:space="preserve"> Available at: </w:t>
      </w:r>
      <w:hyperlink r:id="rId44" w:history="1">
        <w:r w:rsidRPr="0036442C">
          <w:rPr>
            <w:rFonts w:ascii="Arial" w:hAnsi="Arial" w:cs="Arial"/>
            <w:color w:val="467886" w:themeColor="hyperlink"/>
            <w:sz w:val="22"/>
            <w:szCs w:val="22"/>
            <w:u w:val="single"/>
          </w:rPr>
          <w:t>https://www.england.nhs.uk/long-read/working-in-partnership-with-people-and-communities-statutory-guidance/</w:t>
        </w:r>
      </w:hyperlink>
      <w:r w:rsidRPr="0036442C">
        <w:rPr>
          <w:rFonts w:ascii="Arial" w:hAnsi="Arial" w:cs="Arial"/>
          <w:sz w:val="22"/>
          <w:szCs w:val="22"/>
        </w:rPr>
        <w:t xml:space="preserve"> </w:t>
      </w:r>
      <w:r w:rsidR="004C4AD4" w:rsidRPr="0036442C">
        <w:rPr>
          <w:rFonts w:ascii="Arial" w:hAnsi="Arial" w:cs="Arial"/>
          <w:sz w:val="22"/>
          <w:szCs w:val="22"/>
        </w:rPr>
        <w:t>(Accessed: 11 October 2025)</w:t>
      </w:r>
    </w:p>
    <w:p w14:paraId="0FA38BCD" w14:textId="228704B3"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NHS Professionals (n.d.). </w:t>
      </w:r>
      <w:r w:rsidRPr="0050029B">
        <w:rPr>
          <w:rFonts w:ascii="Arial" w:hAnsi="Arial" w:cs="Arial"/>
          <w:i/>
          <w:iCs/>
          <w:sz w:val="22"/>
          <w:szCs w:val="22"/>
        </w:rPr>
        <w:t>The 6Cs of Care</w:t>
      </w:r>
      <w:r w:rsidRPr="0036442C">
        <w:rPr>
          <w:rFonts w:ascii="Arial" w:hAnsi="Arial" w:cs="Arial"/>
          <w:sz w:val="22"/>
          <w:szCs w:val="22"/>
        </w:rPr>
        <w:t xml:space="preserve">. Available at: </w:t>
      </w:r>
      <w:hyperlink r:id="rId45" w:history="1">
        <w:r w:rsidRPr="0036442C">
          <w:rPr>
            <w:rFonts w:ascii="Arial" w:hAnsi="Arial" w:cs="Arial"/>
            <w:color w:val="467886" w:themeColor="hyperlink"/>
            <w:sz w:val="22"/>
            <w:szCs w:val="22"/>
            <w:u w:val="single"/>
          </w:rPr>
          <w:t>https://www.nhsprofessionals.nhs.uk/nhs-staffing-pool-hub/working-in-healthcare/the-6-cs-of-care</w:t>
        </w:r>
      </w:hyperlink>
      <w:r w:rsidR="004C4AD4" w:rsidRPr="0036442C">
        <w:rPr>
          <w:rFonts w:ascii="Arial" w:hAnsi="Arial" w:cs="Arial"/>
          <w:sz w:val="22"/>
          <w:szCs w:val="22"/>
        </w:rPr>
        <w:t xml:space="preserve"> (Accessed: 11 October 2025)</w:t>
      </w:r>
    </w:p>
    <w:p w14:paraId="1036EB54" w14:textId="502D2167"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Paterson-Young, C., Maher, M., </w:t>
      </w:r>
      <w:proofErr w:type="spellStart"/>
      <w:r w:rsidRPr="0036442C">
        <w:rPr>
          <w:rFonts w:ascii="Arial" w:hAnsi="Arial" w:cs="Arial"/>
          <w:sz w:val="22"/>
          <w:szCs w:val="22"/>
        </w:rPr>
        <w:t>Karlidag</w:t>
      </w:r>
      <w:proofErr w:type="spellEnd"/>
      <w:r w:rsidRPr="0036442C">
        <w:rPr>
          <w:rFonts w:ascii="Arial" w:hAnsi="Arial" w:cs="Arial"/>
          <w:sz w:val="22"/>
          <w:szCs w:val="22"/>
        </w:rPr>
        <w:t xml:space="preserve">-Dennis, E., and Hogg, M. (2025). </w:t>
      </w:r>
      <w:r w:rsidR="004C4AD4" w:rsidRPr="0036442C">
        <w:rPr>
          <w:rFonts w:ascii="Arial" w:hAnsi="Arial" w:cs="Arial"/>
          <w:sz w:val="22"/>
          <w:szCs w:val="22"/>
        </w:rPr>
        <w:t>‘</w:t>
      </w:r>
      <w:r w:rsidRPr="0036442C">
        <w:rPr>
          <w:rFonts w:ascii="Arial" w:hAnsi="Arial" w:cs="Arial"/>
          <w:sz w:val="22"/>
          <w:szCs w:val="22"/>
        </w:rPr>
        <w:t>“</w:t>
      </w:r>
      <w:r w:rsidR="00ED771F">
        <w:rPr>
          <w:rFonts w:ascii="Arial" w:hAnsi="Arial" w:cs="Arial"/>
          <w:sz w:val="22"/>
          <w:szCs w:val="22"/>
        </w:rPr>
        <w:t>I had</w:t>
      </w:r>
      <w:r w:rsidRPr="0036442C">
        <w:rPr>
          <w:rFonts w:ascii="Arial" w:hAnsi="Arial" w:cs="Arial"/>
          <w:sz w:val="22"/>
          <w:szCs w:val="22"/>
        </w:rPr>
        <w:t xml:space="preserve"> lost trust and having to tell everyone the same story again and again and again…”: Bottlenecks and barriers to the application of therapeutic approaches within care services’ ecological systems.</w:t>
      </w:r>
      <w:r w:rsidR="004C4AD4" w:rsidRPr="0036442C">
        <w:rPr>
          <w:rFonts w:ascii="Arial" w:hAnsi="Arial" w:cs="Arial"/>
          <w:sz w:val="22"/>
          <w:szCs w:val="22"/>
        </w:rPr>
        <w:t>’</w:t>
      </w:r>
      <w:r w:rsidRPr="0036442C">
        <w:rPr>
          <w:rFonts w:ascii="Arial" w:hAnsi="Arial" w:cs="Arial"/>
          <w:sz w:val="22"/>
          <w:szCs w:val="22"/>
        </w:rPr>
        <w:t xml:space="preserve"> </w:t>
      </w:r>
      <w:r w:rsidRPr="0036442C">
        <w:rPr>
          <w:rFonts w:ascii="Arial" w:hAnsi="Arial" w:cs="Arial"/>
          <w:i/>
          <w:iCs/>
          <w:sz w:val="22"/>
          <w:szCs w:val="22"/>
        </w:rPr>
        <w:t>Children and Youth Services Review</w:t>
      </w:r>
      <w:r w:rsidRPr="0036442C">
        <w:rPr>
          <w:rFonts w:ascii="Arial" w:hAnsi="Arial" w:cs="Arial"/>
          <w:sz w:val="22"/>
          <w:szCs w:val="22"/>
        </w:rPr>
        <w:t xml:space="preserve">, 172, </w:t>
      </w:r>
      <w:r w:rsidR="00C818CF" w:rsidRPr="0036442C">
        <w:rPr>
          <w:rFonts w:ascii="Arial" w:hAnsi="Arial" w:cs="Arial"/>
          <w:sz w:val="22"/>
          <w:szCs w:val="22"/>
        </w:rPr>
        <w:t>1-9</w:t>
      </w:r>
      <w:r w:rsidRPr="0036442C">
        <w:rPr>
          <w:rFonts w:ascii="Arial" w:hAnsi="Arial" w:cs="Arial"/>
          <w:sz w:val="22"/>
          <w:szCs w:val="22"/>
        </w:rPr>
        <w:t xml:space="preserve">. </w:t>
      </w:r>
      <w:r w:rsidR="00227B37">
        <w:rPr>
          <w:rFonts w:ascii="Arial" w:hAnsi="Arial" w:cs="Arial"/>
          <w:sz w:val="22"/>
          <w:szCs w:val="22"/>
        </w:rPr>
        <w:t xml:space="preserve">Available at: </w:t>
      </w:r>
      <w:hyperlink r:id="rId46" w:history="1">
        <w:r w:rsidR="00227B37" w:rsidRPr="001F13E1">
          <w:rPr>
            <w:rStyle w:val="Hyperlink"/>
            <w:rFonts w:ascii="Arial" w:hAnsi="Arial" w:cs="Arial"/>
            <w:sz w:val="22"/>
            <w:szCs w:val="22"/>
          </w:rPr>
          <w:t>https://doi.org/10.1016/j.childyouth.2025.108252</w:t>
        </w:r>
      </w:hyperlink>
      <w:r w:rsidRPr="0036442C">
        <w:rPr>
          <w:rFonts w:ascii="Arial" w:hAnsi="Arial" w:cs="Arial"/>
          <w:sz w:val="22"/>
          <w:szCs w:val="22"/>
        </w:rPr>
        <w:t xml:space="preserve"> </w:t>
      </w:r>
      <w:r w:rsidR="008F6ED3">
        <w:rPr>
          <w:rFonts w:ascii="Arial" w:hAnsi="Arial" w:cs="Arial"/>
          <w:sz w:val="22"/>
          <w:szCs w:val="22"/>
        </w:rPr>
        <w:t>(Accessed: 11 October 2025</w:t>
      </w:r>
      <w:r w:rsidR="00335406">
        <w:rPr>
          <w:rFonts w:ascii="Arial" w:hAnsi="Arial" w:cs="Arial"/>
          <w:sz w:val="22"/>
          <w:szCs w:val="22"/>
        </w:rPr>
        <w:t>)</w:t>
      </w:r>
    </w:p>
    <w:p w14:paraId="25EE9D4E" w14:textId="1E6224EB"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The Health Foundation (n.d</w:t>
      </w:r>
      <w:r w:rsidRPr="00227B37">
        <w:rPr>
          <w:rFonts w:ascii="Arial" w:hAnsi="Arial" w:cs="Arial"/>
          <w:i/>
          <w:iCs/>
          <w:sz w:val="22"/>
          <w:szCs w:val="22"/>
        </w:rPr>
        <w:t>.). Person-centred care made simple: What everyone should know about person-centred care</w:t>
      </w:r>
      <w:r w:rsidRPr="0036442C">
        <w:rPr>
          <w:rFonts w:ascii="Arial" w:hAnsi="Arial" w:cs="Arial"/>
          <w:sz w:val="22"/>
          <w:szCs w:val="22"/>
        </w:rPr>
        <w:t xml:space="preserve">. Available at: </w:t>
      </w:r>
      <w:hyperlink r:id="rId47" w:history="1">
        <w:r w:rsidRPr="0036442C">
          <w:rPr>
            <w:rFonts w:ascii="Arial" w:hAnsi="Arial" w:cs="Arial"/>
            <w:color w:val="467886" w:themeColor="hyperlink"/>
            <w:sz w:val="22"/>
            <w:szCs w:val="22"/>
            <w:u w:val="single"/>
          </w:rPr>
          <w:t>https://www.health.org.uk/resources-and-toolkits/quick-guides/person-centred-care-made-simple</w:t>
        </w:r>
      </w:hyperlink>
      <w:r w:rsidRPr="0036442C">
        <w:rPr>
          <w:rFonts w:ascii="Arial" w:hAnsi="Arial" w:cs="Arial"/>
          <w:sz w:val="22"/>
          <w:szCs w:val="22"/>
        </w:rPr>
        <w:t xml:space="preserve"> </w:t>
      </w:r>
      <w:r w:rsidR="004C4AD4" w:rsidRPr="0036442C">
        <w:rPr>
          <w:rFonts w:ascii="Arial" w:hAnsi="Arial" w:cs="Arial"/>
          <w:sz w:val="22"/>
          <w:szCs w:val="22"/>
        </w:rPr>
        <w:t>(Accessed: 11 October 2025)</w:t>
      </w:r>
    </w:p>
    <w:p w14:paraId="4E157E1F" w14:textId="1DE19042"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Valliani, K. (2021). </w:t>
      </w:r>
      <w:r w:rsidR="004C4AD4" w:rsidRPr="0036442C">
        <w:rPr>
          <w:rFonts w:ascii="Arial" w:hAnsi="Arial" w:cs="Arial"/>
          <w:sz w:val="22"/>
          <w:szCs w:val="22"/>
        </w:rPr>
        <w:t>‘</w:t>
      </w:r>
      <w:r w:rsidRPr="0036442C">
        <w:rPr>
          <w:rFonts w:ascii="Arial" w:hAnsi="Arial" w:cs="Arial"/>
          <w:sz w:val="22"/>
          <w:szCs w:val="22"/>
        </w:rPr>
        <w:t>Improving palliative care with Maslow's hierarchy of needs.</w:t>
      </w:r>
      <w:r w:rsidR="004C4AD4" w:rsidRPr="0036442C">
        <w:rPr>
          <w:rFonts w:ascii="Arial" w:hAnsi="Arial" w:cs="Arial"/>
          <w:sz w:val="22"/>
          <w:szCs w:val="22"/>
        </w:rPr>
        <w:t>’</w:t>
      </w:r>
      <w:r w:rsidRPr="0036442C">
        <w:rPr>
          <w:rFonts w:ascii="Arial" w:hAnsi="Arial" w:cs="Arial"/>
          <w:sz w:val="22"/>
          <w:szCs w:val="22"/>
        </w:rPr>
        <w:t xml:space="preserve"> </w:t>
      </w:r>
      <w:r w:rsidRPr="0036442C">
        <w:rPr>
          <w:rFonts w:ascii="Arial" w:hAnsi="Arial" w:cs="Arial"/>
          <w:i/>
          <w:iCs/>
          <w:sz w:val="22"/>
          <w:szCs w:val="22"/>
        </w:rPr>
        <w:t>British Journal of Cardiac Nursing</w:t>
      </w:r>
      <w:r w:rsidRPr="0036442C">
        <w:rPr>
          <w:rFonts w:ascii="Arial" w:hAnsi="Arial" w:cs="Arial"/>
          <w:sz w:val="22"/>
          <w:szCs w:val="22"/>
        </w:rPr>
        <w:t xml:space="preserve">, 16(10), 1-8. </w:t>
      </w:r>
      <w:r w:rsidR="00AF21D0">
        <w:rPr>
          <w:rFonts w:ascii="Arial" w:hAnsi="Arial" w:cs="Arial"/>
          <w:sz w:val="22"/>
          <w:szCs w:val="22"/>
        </w:rPr>
        <w:t>Available at</w:t>
      </w:r>
      <w:r w:rsidR="00D84CDF">
        <w:rPr>
          <w:rFonts w:ascii="Arial" w:hAnsi="Arial" w:cs="Arial"/>
          <w:sz w:val="22"/>
          <w:szCs w:val="22"/>
        </w:rPr>
        <w:t>:</w:t>
      </w:r>
      <w:r w:rsidR="00EB03AD">
        <w:rPr>
          <w:rFonts w:ascii="Arial" w:hAnsi="Arial" w:cs="Arial"/>
          <w:sz w:val="22"/>
          <w:szCs w:val="22"/>
        </w:rPr>
        <w:t xml:space="preserve"> </w:t>
      </w:r>
      <w:r w:rsidR="00AF21D0">
        <w:rPr>
          <w:rFonts w:ascii="Arial" w:hAnsi="Arial" w:cs="Arial"/>
          <w:sz w:val="22"/>
          <w:szCs w:val="22"/>
        </w:rPr>
        <w:t xml:space="preserve"> </w:t>
      </w:r>
      <w:hyperlink r:id="rId48" w:history="1">
        <w:r w:rsidR="00AF21D0" w:rsidRPr="001F13E1">
          <w:rPr>
            <w:rStyle w:val="Hyperlink"/>
            <w:rFonts w:ascii="Arial" w:hAnsi="Arial" w:cs="Arial"/>
            <w:sz w:val="22"/>
            <w:szCs w:val="22"/>
          </w:rPr>
          <w:t>https://doi.org/10.12968/bjca.2021.0052</w:t>
        </w:r>
      </w:hyperlink>
      <w:r w:rsidRPr="0036442C">
        <w:rPr>
          <w:rFonts w:ascii="Arial" w:hAnsi="Arial" w:cs="Arial"/>
          <w:sz w:val="22"/>
          <w:szCs w:val="22"/>
        </w:rPr>
        <w:t xml:space="preserve"> </w:t>
      </w:r>
      <w:r w:rsidR="00506C4D" w:rsidRPr="0036442C">
        <w:rPr>
          <w:rFonts w:ascii="Arial" w:hAnsi="Arial" w:cs="Arial"/>
          <w:sz w:val="22"/>
          <w:szCs w:val="22"/>
        </w:rPr>
        <w:t>(Accessed: 11 October 2025)</w:t>
      </w:r>
    </w:p>
    <w:p w14:paraId="29943B5D" w14:textId="107B2CBC"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Varkey, B. (2021). </w:t>
      </w:r>
      <w:r w:rsidR="004C4AD4" w:rsidRPr="0036442C">
        <w:rPr>
          <w:rFonts w:ascii="Arial" w:hAnsi="Arial" w:cs="Arial"/>
          <w:sz w:val="22"/>
          <w:szCs w:val="22"/>
        </w:rPr>
        <w:t>‘</w:t>
      </w:r>
      <w:r w:rsidRPr="0036442C">
        <w:rPr>
          <w:rFonts w:ascii="Arial" w:hAnsi="Arial" w:cs="Arial"/>
          <w:sz w:val="22"/>
          <w:szCs w:val="22"/>
        </w:rPr>
        <w:t>Principles of clinical ethics and their application to practice.</w:t>
      </w:r>
      <w:r w:rsidR="004C4AD4" w:rsidRPr="0036442C">
        <w:rPr>
          <w:rFonts w:ascii="Arial" w:hAnsi="Arial" w:cs="Arial"/>
          <w:sz w:val="22"/>
          <w:szCs w:val="22"/>
        </w:rPr>
        <w:t>’</w:t>
      </w:r>
      <w:r w:rsidRPr="0036442C">
        <w:rPr>
          <w:rFonts w:ascii="Arial" w:hAnsi="Arial" w:cs="Arial"/>
          <w:sz w:val="22"/>
          <w:szCs w:val="22"/>
        </w:rPr>
        <w:t xml:space="preserve"> </w:t>
      </w:r>
      <w:r w:rsidRPr="0036442C">
        <w:rPr>
          <w:rFonts w:ascii="Arial" w:hAnsi="Arial" w:cs="Arial"/>
          <w:i/>
          <w:iCs/>
          <w:sz w:val="22"/>
          <w:szCs w:val="22"/>
        </w:rPr>
        <w:t>Medical principles and practice</w:t>
      </w:r>
      <w:r w:rsidRPr="0036442C">
        <w:rPr>
          <w:rFonts w:ascii="Arial" w:hAnsi="Arial" w:cs="Arial"/>
          <w:sz w:val="22"/>
          <w:szCs w:val="22"/>
        </w:rPr>
        <w:t>, 30(1), 17-28.</w:t>
      </w:r>
      <w:r w:rsidR="00EB03AD">
        <w:rPr>
          <w:rFonts w:ascii="Arial" w:hAnsi="Arial" w:cs="Arial"/>
          <w:sz w:val="22"/>
          <w:szCs w:val="22"/>
        </w:rPr>
        <w:t xml:space="preserve"> Available at: </w:t>
      </w:r>
      <w:hyperlink r:id="rId49" w:history="1">
        <w:r w:rsidR="00EB03AD" w:rsidRPr="001F13E1">
          <w:rPr>
            <w:rStyle w:val="Hyperlink"/>
            <w:rFonts w:ascii="Arial" w:hAnsi="Arial" w:cs="Arial"/>
            <w:sz w:val="22"/>
            <w:szCs w:val="22"/>
          </w:rPr>
          <w:t>https://doi.org/10.1159/000509119</w:t>
        </w:r>
      </w:hyperlink>
      <w:r w:rsidR="00C61CC0">
        <w:t xml:space="preserve"> </w:t>
      </w:r>
      <w:r w:rsidR="00C61CC0" w:rsidRPr="0036442C">
        <w:rPr>
          <w:rFonts w:ascii="Arial" w:hAnsi="Arial" w:cs="Arial"/>
          <w:sz w:val="22"/>
          <w:szCs w:val="22"/>
        </w:rPr>
        <w:t>(Accessed: 11 October 2025)</w:t>
      </w:r>
      <w:r w:rsidRPr="0036442C">
        <w:rPr>
          <w:rFonts w:ascii="Arial" w:hAnsi="Arial" w:cs="Arial"/>
          <w:sz w:val="22"/>
          <w:szCs w:val="22"/>
        </w:rPr>
        <w:t xml:space="preserve"> </w:t>
      </w:r>
    </w:p>
    <w:p w14:paraId="36B618EE" w14:textId="606FD195" w:rsidR="009D7265" w:rsidRPr="0036442C" w:rsidRDefault="009D7265" w:rsidP="00DF6F9D">
      <w:pPr>
        <w:spacing w:line="360" w:lineRule="auto"/>
        <w:ind w:left="720" w:hanging="720"/>
        <w:rPr>
          <w:rFonts w:ascii="Arial" w:hAnsi="Arial" w:cs="Arial"/>
          <w:sz w:val="22"/>
          <w:szCs w:val="22"/>
        </w:rPr>
      </w:pPr>
      <w:r w:rsidRPr="0036442C">
        <w:rPr>
          <w:rFonts w:ascii="Arial" w:hAnsi="Arial" w:cs="Arial"/>
          <w:sz w:val="22"/>
          <w:szCs w:val="22"/>
        </w:rPr>
        <w:t xml:space="preserve">Vázquez-Calatayud, M., Errasti-Ibarrondo, B., </w:t>
      </w:r>
      <w:r w:rsidR="00ED235D" w:rsidRPr="0036442C">
        <w:rPr>
          <w:rFonts w:ascii="Arial" w:hAnsi="Arial" w:cs="Arial"/>
          <w:sz w:val="22"/>
          <w:szCs w:val="22"/>
        </w:rPr>
        <w:t>and</w:t>
      </w:r>
      <w:r w:rsidRPr="0036442C">
        <w:rPr>
          <w:rFonts w:ascii="Arial" w:hAnsi="Arial" w:cs="Arial"/>
          <w:sz w:val="22"/>
          <w:szCs w:val="22"/>
        </w:rPr>
        <w:t xml:space="preserve"> </w:t>
      </w:r>
      <w:proofErr w:type="spellStart"/>
      <w:r w:rsidRPr="0036442C">
        <w:rPr>
          <w:rFonts w:ascii="Arial" w:hAnsi="Arial" w:cs="Arial"/>
          <w:sz w:val="22"/>
          <w:szCs w:val="22"/>
        </w:rPr>
        <w:t>Choperena</w:t>
      </w:r>
      <w:proofErr w:type="spellEnd"/>
      <w:r w:rsidRPr="0036442C">
        <w:rPr>
          <w:rFonts w:ascii="Arial" w:hAnsi="Arial" w:cs="Arial"/>
          <w:sz w:val="22"/>
          <w:szCs w:val="22"/>
        </w:rPr>
        <w:t xml:space="preserve">, A. (2021). </w:t>
      </w:r>
      <w:r w:rsidR="004C4AD4" w:rsidRPr="0036442C">
        <w:rPr>
          <w:rFonts w:ascii="Arial" w:hAnsi="Arial" w:cs="Arial"/>
          <w:sz w:val="22"/>
          <w:szCs w:val="22"/>
        </w:rPr>
        <w:t>‘</w:t>
      </w:r>
      <w:r w:rsidRPr="0036442C">
        <w:rPr>
          <w:rFonts w:ascii="Arial" w:hAnsi="Arial" w:cs="Arial"/>
          <w:sz w:val="22"/>
          <w:szCs w:val="22"/>
        </w:rPr>
        <w:t>Nurses’ continuing professional development: A systematic literature review.</w:t>
      </w:r>
      <w:r w:rsidR="004C4AD4" w:rsidRPr="0036442C">
        <w:rPr>
          <w:rFonts w:ascii="Arial" w:hAnsi="Arial" w:cs="Arial"/>
          <w:sz w:val="22"/>
          <w:szCs w:val="22"/>
        </w:rPr>
        <w:t>’</w:t>
      </w:r>
      <w:r w:rsidRPr="0036442C">
        <w:rPr>
          <w:rFonts w:ascii="Arial" w:hAnsi="Arial" w:cs="Arial"/>
          <w:sz w:val="22"/>
          <w:szCs w:val="22"/>
        </w:rPr>
        <w:t xml:space="preserve"> </w:t>
      </w:r>
      <w:r w:rsidRPr="0036442C">
        <w:rPr>
          <w:rFonts w:ascii="Arial" w:hAnsi="Arial" w:cs="Arial"/>
          <w:i/>
          <w:iCs/>
          <w:sz w:val="22"/>
          <w:szCs w:val="22"/>
        </w:rPr>
        <w:t>Nurse education in practice</w:t>
      </w:r>
      <w:r w:rsidRPr="0036442C">
        <w:rPr>
          <w:rFonts w:ascii="Arial" w:hAnsi="Arial" w:cs="Arial"/>
          <w:sz w:val="22"/>
          <w:szCs w:val="22"/>
        </w:rPr>
        <w:t xml:space="preserve">, 50, </w:t>
      </w:r>
      <w:r w:rsidR="00C818CF" w:rsidRPr="0036442C">
        <w:rPr>
          <w:rFonts w:ascii="Arial" w:hAnsi="Arial" w:cs="Arial"/>
          <w:sz w:val="22"/>
          <w:szCs w:val="22"/>
        </w:rPr>
        <w:t>1-9</w:t>
      </w:r>
      <w:r w:rsidRPr="0036442C">
        <w:rPr>
          <w:rFonts w:ascii="Arial" w:hAnsi="Arial" w:cs="Arial"/>
          <w:sz w:val="22"/>
          <w:szCs w:val="22"/>
        </w:rPr>
        <w:t>.</w:t>
      </w:r>
      <w:r w:rsidR="00FE4C7B">
        <w:rPr>
          <w:rFonts w:ascii="Arial" w:hAnsi="Arial" w:cs="Arial"/>
          <w:sz w:val="22"/>
          <w:szCs w:val="22"/>
        </w:rPr>
        <w:t xml:space="preserve"> Available at: </w:t>
      </w:r>
      <w:r w:rsidRPr="0036442C">
        <w:rPr>
          <w:rFonts w:ascii="Arial" w:hAnsi="Arial" w:cs="Arial"/>
          <w:sz w:val="22"/>
          <w:szCs w:val="22"/>
        </w:rPr>
        <w:t xml:space="preserve"> </w:t>
      </w:r>
      <w:hyperlink r:id="rId50" w:history="1">
        <w:r w:rsidRPr="0036442C">
          <w:rPr>
            <w:rFonts w:ascii="Arial" w:hAnsi="Arial" w:cs="Arial"/>
            <w:color w:val="467886" w:themeColor="hyperlink"/>
            <w:sz w:val="22"/>
            <w:szCs w:val="22"/>
            <w:u w:val="single"/>
          </w:rPr>
          <w:t>https://doi.org/10.1016/j.nepr.2020.102963</w:t>
        </w:r>
      </w:hyperlink>
      <w:r w:rsidRPr="0036442C">
        <w:rPr>
          <w:rFonts w:ascii="Arial" w:hAnsi="Arial" w:cs="Arial"/>
          <w:sz w:val="22"/>
          <w:szCs w:val="22"/>
        </w:rPr>
        <w:t xml:space="preserve"> </w:t>
      </w:r>
      <w:r w:rsidR="00C61CC0" w:rsidRPr="0036442C">
        <w:rPr>
          <w:rFonts w:ascii="Arial" w:hAnsi="Arial" w:cs="Arial"/>
          <w:sz w:val="22"/>
          <w:szCs w:val="22"/>
        </w:rPr>
        <w:t>(Accessed: 11 October 2025)</w:t>
      </w:r>
    </w:p>
    <w:p w14:paraId="02E73A81" w14:textId="77777777" w:rsidR="009D7265" w:rsidRPr="0036442C" w:rsidRDefault="009D7265" w:rsidP="00DF6F9D">
      <w:pPr>
        <w:spacing w:line="360" w:lineRule="auto"/>
        <w:ind w:left="720" w:hanging="720"/>
        <w:rPr>
          <w:rFonts w:ascii="Arial" w:hAnsi="Arial" w:cs="Arial"/>
          <w:sz w:val="22"/>
          <w:szCs w:val="22"/>
        </w:rPr>
      </w:pPr>
    </w:p>
    <w:p w14:paraId="7BBC2ABF" w14:textId="77777777" w:rsidR="009D7265" w:rsidRPr="0036442C" w:rsidRDefault="009D7265" w:rsidP="00DF6F9D">
      <w:pPr>
        <w:spacing w:line="360" w:lineRule="auto"/>
        <w:ind w:left="720" w:hanging="720"/>
        <w:rPr>
          <w:rFonts w:ascii="Arial" w:hAnsi="Arial" w:cs="Arial"/>
          <w:sz w:val="22"/>
          <w:szCs w:val="22"/>
        </w:rPr>
      </w:pPr>
    </w:p>
    <w:p w14:paraId="489C8D41" w14:textId="77777777" w:rsidR="009D7265" w:rsidRPr="00301B53" w:rsidRDefault="009D7265" w:rsidP="00DF6F9D">
      <w:pPr>
        <w:spacing w:line="360" w:lineRule="auto"/>
        <w:rPr>
          <w:rFonts w:ascii="Arial" w:hAnsi="Arial" w:cs="Arial"/>
          <w:sz w:val="22"/>
          <w:szCs w:val="22"/>
        </w:rPr>
      </w:pPr>
    </w:p>
    <w:sectPr w:rsidR="009D7265" w:rsidRPr="00301B53">
      <w:head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C43E59" w14:textId="77777777" w:rsidR="007F438F" w:rsidRPr="0036442C" w:rsidRDefault="007F438F" w:rsidP="007F3C3E">
      <w:pPr>
        <w:spacing w:after="0" w:line="240" w:lineRule="auto"/>
      </w:pPr>
      <w:r w:rsidRPr="0036442C">
        <w:separator/>
      </w:r>
    </w:p>
  </w:endnote>
  <w:endnote w:type="continuationSeparator" w:id="0">
    <w:p w14:paraId="76E3DEFE" w14:textId="77777777" w:rsidR="007F438F" w:rsidRPr="0036442C" w:rsidRDefault="007F438F" w:rsidP="007F3C3E">
      <w:pPr>
        <w:spacing w:after="0" w:line="240" w:lineRule="auto"/>
      </w:pPr>
      <w:r w:rsidRPr="0036442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D3D64" w14:textId="77777777" w:rsidR="007F438F" w:rsidRPr="0036442C" w:rsidRDefault="007F438F" w:rsidP="007F3C3E">
      <w:pPr>
        <w:spacing w:after="0" w:line="240" w:lineRule="auto"/>
      </w:pPr>
      <w:r w:rsidRPr="0036442C">
        <w:separator/>
      </w:r>
    </w:p>
  </w:footnote>
  <w:footnote w:type="continuationSeparator" w:id="0">
    <w:p w14:paraId="5B672FCE" w14:textId="77777777" w:rsidR="007F438F" w:rsidRPr="0036442C" w:rsidRDefault="007F438F" w:rsidP="007F3C3E">
      <w:pPr>
        <w:spacing w:after="0" w:line="240" w:lineRule="auto"/>
      </w:pPr>
      <w:r w:rsidRPr="0036442C">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622145"/>
      <w:docPartObj>
        <w:docPartGallery w:val="Page Numbers (Top of Page)"/>
        <w:docPartUnique/>
      </w:docPartObj>
    </w:sdtPr>
    <w:sdtEndPr/>
    <w:sdtContent>
      <w:p w14:paraId="7B748562" w14:textId="7EBF8B07" w:rsidR="007F3C3E" w:rsidRPr="0036442C" w:rsidRDefault="007F3C3E">
        <w:pPr>
          <w:pStyle w:val="Header"/>
          <w:jc w:val="right"/>
        </w:pPr>
        <w:r w:rsidRPr="0036442C">
          <w:t xml:space="preserve">Reflective Report     </w:t>
        </w:r>
        <w:r w:rsidRPr="0036442C">
          <w:fldChar w:fldCharType="begin"/>
        </w:r>
        <w:r w:rsidRPr="0036442C">
          <w:instrText xml:space="preserve"> PAGE   \* MERGEFORMAT </w:instrText>
        </w:r>
        <w:r w:rsidRPr="0036442C">
          <w:fldChar w:fldCharType="separate"/>
        </w:r>
        <w:r w:rsidRPr="0036442C">
          <w:t>2</w:t>
        </w:r>
        <w:r w:rsidRPr="0036442C">
          <w:fldChar w:fldCharType="end"/>
        </w:r>
      </w:p>
    </w:sdtContent>
  </w:sdt>
  <w:p w14:paraId="78CDD0C7" w14:textId="77777777" w:rsidR="007F3C3E" w:rsidRPr="0036442C" w:rsidRDefault="007F3C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BC3491"/>
    <w:multiLevelType w:val="hybridMultilevel"/>
    <w:tmpl w:val="9D8EFDB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41710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E1F"/>
    <w:rsid w:val="000113F4"/>
    <w:rsid w:val="00043DDF"/>
    <w:rsid w:val="00047011"/>
    <w:rsid w:val="000625FF"/>
    <w:rsid w:val="00071C6A"/>
    <w:rsid w:val="00077E22"/>
    <w:rsid w:val="00082925"/>
    <w:rsid w:val="0009227D"/>
    <w:rsid w:val="000952D4"/>
    <w:rsid w:val="000B3AD3"/>
    <w:rsid w:val="000C5AEB"/>
    <w:rsid w:val="000D473D"/>
    <w:rsid w:val="00136102"/>
    <w:rsid w:val="0018603A"/>
    <w:rsid w:val="0018735F"/>
    <w:rsid w:val="001C5F46"/>
    <w:rsid w:val="002020BC"/>
    <w:rsid w:val="0020397A"/>
    <w:rsid w:val="00204059"/>
    <w:rsid w:val="00206276"/>
    <w:rsid w:val="00211AD8"/>
    <w:rsid w:val="00227B37"/>
    <w:rsid w:val="002741DE"/>
    <w:rsid w:val="002B3D8D"/>
    <w:rsid w:val="002D69F9"/>
    <w:rsid w:val="002F50A7"/>
    <w:rsid w:val="00301B53"/>
    <w:rsid w:val="0033152D"/>
    <w:rsid w:val="00335406"/>
    <w:rsid w:val="00336F34"/>
    <w:rsid w:val="00343826"/>
    <w:rsid w:val="0036442C"/>
    <w:rsid w:val="003B7DC4"/>
    <w:rsid w:val="003C06CD"/>
    <w:rsid w:val="003C3EDA"/>
    <w:rsid w:val="003F2CBF"/>
    <w:rsid w:val="004131EE"/>
    <w:rsid w:val="00425FBB"/>
    <w:rsid w:val="00437601"/>
    <w:rsid w:val="00472389"/>
    <w:rsid w:val="00475526"/>
    <w:rsid w:val="00484947"/>
    <w:rsid w:val="004A5D0F"/>
    <w:rsid w:val="004A6986"/>
    <w:rsid w:val="004A74EF"/>
    <w:rsid w:val="004B10A2"/>
    <w:rsid w:val="004C0253"/>
    <w:rsid w:val="004C4AD4"/>
    <w:rsid w:val="0050029B"/>
    <w:rsid w:val="00505A4D"/>
    <w:rsid w:val="00506C4D"/>
    <w:rsid w:val="00514AA3"/>
    <w:rsid w:val="00522084"/>
    <w:rsid w:val="0052477C"/>
    <w:rsid w:val="00566CD3"/>
    <w:rsid w:val="005961A5"/>
    <w:rsid w:val="005A0E33"/>
    <w:rsid w:val="005B25D1"/>
    <w:rsid w:val="005B44C6"/>
    <w:rsid w:val="005B49CC"/>
    <w:rsid w:val="005F5A8F"/>
    <w:rsid w:val="00612B57"/>
    <w:rsid w:val="00656D1E"/>
    <w:rsid w:val="00670F7F"/>
    <w:rsid w:val="006A226E"/>
    <w:rsid w:val="006B551D"/>
    <w:rsid w:val="006D37E3"/>
    <w:rsid w:val="006D5D55"/>
    <w:rsid w:val="006D5DAB"/>
    <w:rsid w:val="006E3FD6"/>
    <w:rsid w:val="006F0E92"/>
    <w:rsid w:val="00724867"/>
    <w:rsid w:val="0075538B"/>
    <w:rsid w:val="00792591"/>
    <w:rsid w:val="007C3D90"/>
    <w:rsid w:val="007C76A6"/>
    <w:rsid w:val="007D14E4"/>
    <w:rsid w:val="007D6C2C"/>
    <w:rsid w:val="007F3C3E"/>
    <w:rsid w:val="007F438F"/>
    <w:rsid w:val="00812FF9"/>
    <w:rsid w:val="008133F2"/>
    <w:rsid w:val="00821A10"/>
    <w:rsid w:val="0087684C"/>
    <w:rsid w:val="00880C61"/>
    <w:rsid w:val="008867AC"/>
    <w:rsid w:val="00895574"/>
    <w:rsid w:val="008A50BF"/>
    <w:rsid w:val="008A6CD4"/>
    <w:rsid w:val="008B1397"/>
    <w:rsid w:val="008D1B30"/>
    <w:rsid w:val="008D2CE9"/>
    <w:rsid w:val="008F6ED3"/>
    <w:rsid w:val="0093704E"/>
    <w:rsid w:val="0096108F"/>
    <w:rsid w:val="00967FD3"/>
    <w:rsid w:val="00970BEF"/>
    <w:rsid w:val="00991B7F"/>
    <w:rsid w:val="009B5CAB"/>
    <w:rsid w:val="009C7CC5"/>
    <w:rsid w:val="009D27E5"/>
    <w:rsid w:val="009D7265"/>
    <w:rsid w:val="00A1267A"/>
    <w:rsid w:val="00A332AB"/>
    <w:rsid w:val="00A457A4"/>
    <w:rsid w:val="00A53472"/>
    <w:rsid w:val="00A71074"/>
    <w:rsid w:val="00A7252C"/>
    <w:rsid w:val="00A72CB2"/>
    <w:rsid w:val="00A77190"/>
    <w:rsid w:val="00A92B3D"/>
    <w:rsid w:val="00AA2744"/>
    <w:rsid w:val="00AA7619"/>
    <w:rsid w:val="00AB1B66"/>
    <w:rsid w:val="00AC7DB7"/>
    <w:rsid w:val="00AD1C54"/>
    <w:rsid w:val="00AD39ED"/>
    <w:rsid w:val="00AD5738"/>
    <w:rsid w:val="00AE0B91"/>
    <w:rsid w:val="00AE6910"/>
    <w:rsid w:val="00AF1E4E"/>
    <w:rsid w:val="00AF21D0"/>
    <w:rsid w:val="00AF5699"/>
    <w:rsid w:val="00AF7ACE"/>
    <w:rsid w:val="00B35705"/>
    <w:rsid w:val="00B42CC0"/>
    <w:rsid w:val="00B5219C"/>
    <w:rsid w:val="00B534AD"/>
    <w:rsid w:val="00B70F88"/>
    <w:rsid w:val="00B7543E"/>
    <w:rsid w:val="00B90FC6"/>
    <w:rsid w:val="00BA5C50"/>
    <w:rsid w:val="00BA6E35"/>
    <w:rsid w:val="00BB5107"/>
    <w:rsid w:val="00BC0061"/>
    <w:rsid w:val="00BC25B9"/>
    <w:rsid w:val="00BC34CE"/>
    <w:rsid w:val="00BC68BE"/>
    <w:rsid w:val="00BD6F73"/>
    <w:rsid w:val="00BF5DBF"/>
    <w:rsid w:val="00BF730C"/>
    <w:rsid w:val="00C106F7"/>
    <w:rsid w:val="00C23291"/>
    <w:rsid w:val="00C41393"/>
    <w:rsid w:val="00C61CC0"/>
    <w:rsid w:val="00C818CF"/>
    <w:rsid w:val="00C824CF"/>
    <w:rsid w:val="00C91BB3"/>
    <w:rsid w:val="00CF0C7D"/>
    <w:rsid w:val="00CF351F"/>
    <w:rsid w:val="00D01C77"/>
    <w:rsid w:val="00D02511"/>
    <w:rsid w:val="00D10F02"/>
    <w:rsid w:val="00D20CA8"/>
    <w:rsid w:val="00D303FC"/>
    <w:rsid w:val="00D3546B"/>
    <w:rsid w:val="00D52A19"/>
    <w:rsid w:val="00D67945"/>
    <w:rsid w:val="00D84CDF"/>
    <w:rsid w:val="00D85662"/>
    <w:rsid w:val="00D90117"/>
    <w:rsid w:val="00DA75C7"/>
    <w:rsid w:val="00DD3AEB"/>
    <w:rsid w:val="00DE3F8F"/>
    <w:rsid w:val="00DF3AA1"/>
    <w:rsid w:val="00DF6F9D"/>
    <w:rsid w:val="00DF710F"/>
    <w:rsid w:val="00DF72D3"/>
    <w:rsid w:val="00E074BE"/>
    <w:rsid w:val="00E35F62"/>
    <w:rsid w:val="00E47E6E"/>
    <w:rsid w:val="00E54E1F"/>
    <w:rsid w:val="00E572E4"/>
    <w:rsid w:val="00E6015A"/>
    <w:rsid w:val="00E67FA2"/>
    <w:rsid w:val="00EB03AD"/>
    <w:rsid w:val="00EB210B"/>
    <w:rsid w:val="00ED235D"/>
    <w:rsid w:val="00ED771F"/>
    <w:rsid w:val="00EF137D"/>
    <w:rsid w:val="00F015E3"/>
    <w:rsid w:val="00F14E6A"/>
    <w:rsid w:val="00F15567"/>
    <w:rsid w:val="00F30700"/>
    <w:rsid w:val="00F5300A"/>
    <w:rsid w:val="00FC0D86"/>
    <w:rsid w:val="00FC70A4"/>
    <w:rsid w:val="00FD65EC"/>
    <w:rsid w:val="00FE4C7B"/>
    <w:rsid w:val="00FE6D64"/>
    <w:rsid w:val="00FF56C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8F13DA"/>
  <w15:chartTrackingRefBased/>
  <w15:docId w15:val="{BC7E68E9-500B-424C-A73A-0CCB91849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E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4E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4E1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4E1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54E1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54E1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54E1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54E1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54E1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E1F"/>
    <w:rPr>
      <w:rFonts w:asciiTheme="majorHAnsi" w:eastAsiaTheme="majorEastAsia" w:hAnsiTheme="majorHAnsi" w:cstheme="majorBidi"/>
      <w:color w:val="0F4761" w:themeColor="accent1" w:themeShade="BF"/>
      <w:sz w:val="40"/>
      <w:szCs w:val="40"/>
      <w:lang w:val="en-US"/>
    </w:rPr>
  </w:style>
  <w:style w:type="character" w:customStyle="1" w:styleId="Heading2Char">
    <w:name w:val="Heading 2 Char"/>
    <w:basedOn w:val="DefaultParagraphFont"/>
    <w:link w:val="Heading2"/>
    <w:uiPriority w:val="9"/>
    <w:rsid w:val="00E54E1F"/>
    <w:rPr>
      <w:rFonts w:asciiTheme="majorHAnsi" w:eastAsiaTheme="majorEastAsia" w:hAnsiTheme="majorHAnsi" w:cstheme="majorBidi"/>
      <w:color w:val="0F4761" w:themeColor="accent1" w:themeShade="BF"/>
      <w:sz w:val="32"/>
      <w:szCs w:val="32"/>
      <w:lang w:val="en-US"/>
    </w:rPr>
  </w:style>
  <w:style w:type="character" w:customStyle="1" w:styleId="Heading3Char">
    <w:name w:val="Heading 3 Char"/>
    <w:basedOn w:val="DefaultParagraphFont"/>
    <w:link w:val="Heading3"/>
    <w:uiPriority w:val="9"/>
    <w:semiHidden/>
    <w:rsid w:val="00E54E1F"/>
    <w:rPr>
      <w:rFonts w:asciiTheme="minorHAnsi" w:eastAsiaTheme="majorEastAsia" w:hAnsiTheme="minorHAnsi" w:cstheme="majorBidi"/>
      <w:color w:val="0F4761" w:themeColor="accent1" w:themeShade="BF"/>
      <w:sz w:val="28"/>
      <w:szCs w:val="28"/>
      <w:lang w:val="en-US"/>
    </w:rPr>
  </w:style>
  <w:style w:type="character" w:customStyle="1" w:styleId="Heading4Char">
    <w:name w:val="Heading 4 Char"/>
    <w:basedOn w:val="DefaultParagraphFont"/>
    <w:link w:val="Heading4"/>
    <w:uiPriority w:val="9"/>
    <w:semiHidden/>
    <w:rsid w:val="00E54E1F"/>
    <w:rPr>
      <w:rFonts w:asciiTheme="minorHAnsi" w:eastAsiaTheme="majorEastAsia" w:hAnsiTheme="minorHAnsi" w:cstheme="majorBidi"/>
      <w:i/>
      <w:iCs/>
      <w:color w:val="0F4761" w:themeColor="accent1" w:themeShade="BF"/>
      <w:lang w:val="en-US"/>
    </w:rPr>
  </w:style>
  <w:style w:type="character" w:customStyle="1" w:styleId="Heading5Char">
    <w:name w:val="Heading 5 Char"/>
    <w:basedOn w:val="DefaultParagraphFont"/>
    <w:link w:val="Heading5"/>
    <w:uiPriority w:val="9"/>
    <w:semiHidden/>
    <w:rsid w:val="00E54E1F"/>
    <w:rPr>
      <w:rFonts w:asciiTheme="minorHAnsi" w:eastAsiaTheme="majorEastAsia" w:hAnsiTheme="minorHAnsi" w:cstheme="majorBidi"/>
      <w:color w:val="0F4761" w:themeColor="accent1" w:themeShade="BF"/>
      <w:lang w:val="en-US"/>
    </w:rPr>
  </w:style>
  <w:style w:type="character" w:customStyle="1" w:styleId="Heading6Char">
    <w:name w:val="Heading 6 Char"/>
    <w:basedOn w:val="DefaultParagraphFont"/>
    <w:link w:val="Heading6"/>
    <w:uiPriority w:val="9"/>
    <w:semiHidden/>
    <w:rsid w:val="00E54E1F"/>
    <w:rPr>
      <w:rFonts w:asciiTheme="minorHAnsi" w:eastAsiaTheme="majorEastAsia" w:hAnsiTheme="minorHAnsi" w:cstheme="majorBidi"/>
      <w:i/>
      <w:iCs/>
      <w:color w:val="595959" w:themeColor="text1" w:themeTint="A6"/>
      <w:lang w:val="en-US"/>
    </w:rPr>
  </w:style>
  <w:style w:type="character" w:customStyle="1" w:styleId="Heading7Char">
    <w:name w:val="Heading 7 Char"/>
    <w:basedOn w:val="DefaultParagraphFont"/>
    <w:link w:val="Heading7"/>
    <w:uiPriority w:val="9"/>
    <w:semiHidden/>
    <w:rsid w:val="00E54E1F"/>
    <w:rPr>
      <w:rFonts w:asciiTheme="minorHAnsi" w:eastAsiaTheme="majorEastAsia" w:hAnsiTheme="minorHAnsi" w:cstheme="majorBidi"/>
      <w:color w:val="595959" w:themeColor="text1" w:themeTint="A6"/>
      <w:lang w:val="en-US"/>
    </w:rPr>
  </w:style>
  <w:style w:type="character" w:customStyle="1" w:styleId="Heading8Char">
    <w:name w:val="Heading 8 Char"/>
    <w:basedOn w:val="DefaultParagraphFont"/>
    <w:link w:val="Heading8"/>
    <w:uiPriority w:val="9"/>
    <w:semiHidden/>
    <w:rsid w:val="00E54E1F"/>
    <w:rPr>
      <w:rFonts w:asciiTheme="minorHAnsi" w:eastAsiaTheme="majorEastAsia" w:hAnsiTheme="minorHAnsi" w:cstheme="majorBidi"/>
      <w:i/>
      <w:iCs/>
      <w:color w:val="272727" w:themeColor="text1" w:themeTint="D8"/>
      <w:lang w:val="en-US"/>
    </w:rPr>
  </w:style>
  <w:style w:type="character" w:customStyle="1" w:styleId="Heading9Char">
    <w:name w:val="Heading 9 Char"/>
    <w:basedOn w:val="DefaultParagraphFont"/>
    <w:link w:val="Heading9"/>
    <w:uiPriority w:val="9"/>
    <w:semiHidden/>
    <w:rsid w:val="00E54E1F"/>
    <w:rPr>
      <w:rFonts w:asciiTheme="minorHAnsi" w:eastAsiaTheme="majorEastAsia" w:hAnsiTheme="minorHAnsi" w:cstheme="majorBidi"/>
      <w:color w:val="272727" w:themeColor="text1" w:themeTint="D8"/>
      <w:lang w:val="en-US"/>
    </w:rPr>
  </w:style>
  <w:style w:type="paragraph" w:styleId="Title">
    <w:name w:val="Title"/>
    <w:basedOn w:val="Normal"/>
    <w:next w:val="Normal"/>
    <w:link w:val="TitleChar"/>
    <w:uiPriority w:val="10"/>
    <w:qFormat/>
    <w:rsid w:val="00E54E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4E1F"/>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E54E1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4E1F"/>
    <w:rPr>
      <w:rFonts w:asciiTheme="minorHAnsi" w:eastAsiaTheme="majorEastAsia" w:hAnsiTheme="minorHAnsi"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E54E1F"/>
    <w:pPr>
      <w:spacing w:before="160"/>
      <w:jc w:val="center"/>
    </w:pPr>
    <w:rPr>
      <w:i/>
      <w:iCs/>
      <w:color w:val="404040" w:themeColor="text1" w:themeTint="BF"/>
    </w:rPr>
  </w:style>
  <w:style w:type="character" w:customStyle="1" w:styleId="QuoteChar">
    <w:name w:val="Quote Char"/>
    <w:basedOn w:val="DefaultParagraphFont"/>
    <w:link w:val="Quote"/>
    <w:uiPriority w:val="29"/>
    <w:rsid w:val="00E54E1F"/>
    <w:rPr>
      <w:i/>
      <w:iCs/>
      <w:color w:val="404040" w:themeColor="text1" w:themeTint="BF"/>
      <w:lang w:val="en-US"/>
    </w:rPr>
  </w:style>
  <w:style w:type="paragraph" w:styleId="ListParagraph">
    <w:name w:val="List Paragraph"/>
    <w:basedOn w:val="Normal"/>
    <w:uiPriority w:val="34"/>
    <w:qFormat/>
    <w:rsid w:val="00E54E1F"/>
    <w:pPr>
      <w:ind w:left="720"/>
      <w:contextualSpacing/>
    </w:pPr>
  </w:style>
  <w:style w:type="character" w:styleId="IntenseEmphasis">
    <w:name w:val="Intense Emphasis"/>
    <w:basedOn w:val="DefaultParagraphFont"/>
    <w:uiPriority w:val="21"/>
    <w:qFormat/>
    <w:rsid w:val="00E54E1F"/>
    <w:rPr>
      <w:i/>
      <w:iCs/>
      <w:color w:val="0F4761" w:themeColor="accent1" w:themeShade="BF"/>
    </w:rPr>
  </w:style>
  <w:style w:type="paragraph" w:styleId="IntenseQuote">
    <w:name w:val="Intense Quote"/>
    <w:basedOn w:val="Normal"/>
    <w:next w:val="Normal"/>
    <w:link w:val="IntenseQuoteChar"/>
    <w:uiPriority w:val="30"/>
    <w:qFormat/>
    <w:rsid w:val="00E54E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4E1F"/>
    <w:rPr>
      <w:i/>
      <w:iCs/>
      <w:color w:val="0F4761" w:themeColor="accent1" w:themeShade="BF"/>
      <w:lang w:val="en-US"/>
    </w:rPr>
  </w:style>
  <w:style w:type="character" w:styleId="IntenseReference">
    <w:name w:val="Intense Reference"/>
    <w:basedOn w:val="DefaultParagraphFont"/>
    <w:uiPriority w:val="32"/>
    <w:qFormat/>
    <w:rsid w:val="00E54E1F"/>
    <w:rPr>
      <w:b/>
      <w:bCs/>
      <w:smallCaps/>
      <w:color w:val="0F4761" w:themeColor="accent1" w:themeShade="BF"/>
      <w:spacing w:val="5"/>
    </w:rPr>
  </w:style>
  <w:style w:type="paragraph" w:styleId="TOCHeading">
    <w:name w:val="TOC Heading"/>
    <w:basedOn w:val="Heading1"/>
    <w:next w:val="Normal"/>
    <w:uiPriority w:val="39"/>
    <w:unhideWhenUsed/>
    <w:qFormat/>
    <w:rsid w:val="00DF6F9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F6F9D"/>
    <w:pPr>
      <w:spacing w:after="100"/>
    </w:pPr>
  </w:style>
  <w:style w:type="paragraph" w:styleId="TOC2">
    <w:name w:val="toc 2"/>
    <w:basedOn w:val="Normal"/>
    <w:next w:val="Normal"/>
    <w:autoRedefine/>
    <w:uiPriority w:val="39"/>
    <w:unhideWhenUsed/>
    <w:rsid w:val="00DF6F9D"/>
    <w:pPr>
      <w:spacing w:after="100"/>
      <w:ind w:left="240"/>
    </w:pPr>
  </w:style>
  <w:style w:type="character" w:styleId="Hyperlink">
    <w:name w:val="Hyperlink"/>
    <w:basedOn w:val="DefaultParagraphFont"/>
    <w:uiPriority w:val="99"/>
    <w:unhideWhenUsed/>
    <w:rsid w:val="00DF6F9D"/>
    <w:rPr>
      <w:color w:val="467886" w:themeColor="hyperlink"/>
      <w:u w:val="single"/>
    </w:rPr>
  </w:style>
  <w:style w:type="paragraph" w:styleId="Header">
    <w:name w:val="header"/>
    <w:basedOn w:val="Normal"/>
    <w:link w:val="HeaderChar"/>
    <w:uiPriority w:val="99"/>
    <w:unhideWhenUsed/>
    <w:rsid w:val="007F3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C3E"/>
    <w:rPr>
      <w:lang w:val="en-US"/>
    </w:rPr>
  </w:style>
  <w:style w:type="paragraph" w:styleId="Footer">
    <w:name w:val="footer"/>
    <w:basedOn w:val="Normal"/>
    <w:link w:val="FooterChar"/>
    <w:uiPriority w:val="99"/>
    <w:unhideWhenUsed/>
    <w:rsid w:val="007F3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C3E"/>
    <w:rPr>
      <w:lang w:val="en-US"/>
    </w:rPr>
  </w:style>
  <w:style w:type="character" w:styleId="UnresolvedMention">
    <w:name w:val="Unresolved Mention"/>
    <w:basedOn w:val="DefaultParagraphFont"/>
    <w:uiPriority w:val="99"/>
    <w:semiHidden/>
    <w:unhideWhenUsed/>
    <w:rsid w:val="00FD65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QuickStyle" Target="diagrams/quickStyle4.xml"/><Relationship Id="rId39" Type="http://schemas.openxmlformats.org/officeDocument/2006/relationships/hyperlink" Target="https://www.legislation.gov.uk/ukpga/2014/23/contents" TargetMode="External"/><Relationship Id="rId21" Type="http://schemas.openxmlformats.org/officeDocument/2006/relationships/diagramColors" Target="diagrams/colors3.xml"/><Relationship Id="rId34" Type="http://schemas.openxmlformats.org/officeDocument/2006/relationships/image" Target="media/image2.jpeg"/><Relationship Id="rId42" Type="http://schemas.openxmlformats.org/officeDocument/2006/relationships/hyperlink" Target="https://www.england.nhs.uk/personalisedcare/comprehensive-model/case-studies/mrs-cs-story/" TargetMode="External"/><Relationship Id="rId47" Type="http://schemas.openxmlformats.org/officeDocument/2006/relationships/hyperlink" Target="https://www.health.org.uk/resources-and-toolkits/quick-guides/person-centred-care-made-simple" TargetMode="External"/><Relationship Id="rId50" Type="http://schemas.openxmlformats.org/officeDocument/2006/relationships/hyperlink" Target="https://doi.org/10.1016/j.nepr.2020.10296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diagramData" Target="diagrams/data5.xml"/><Relationship Id="rId11" Type="http://schemas.openxmlformats.org/officeDocument/2006/relationships/diagramColors" Target="diagrams/colors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hyperlink" Target="https://assets.publishing.service.gov.uk/media/6363d911e90e0705a8c35457/health-and-care-act-2022-summary-and-additional-measures-impact-assessment.pdf" TargetMode="External"/><Relationship Id="rId40" Type="http://schemas.openxmlformats.org/officeDocument/2006/relationships/hyperlink" Target="https://doi.org/10.1186/s12912-021-00579-2" TargetMode="External"/><Relationship Id="rId45" Type="http://schemas.openxmlformats.org/officeDocument/2006/relationships/hyperlink" Target="https://www.nhsprofessionals.nhs.uk/nhs-staffing-pool-hub/working-in-healthcare/the-6-cs-of-care"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QuickStyle" Target="diagrams/quickStyle5.xml"/><Relationship Id="rId44" Type="http://schemas.openxmlformats.org/officeDocument/2006/relationships/hyperlink" Target="https://www.england.nhs.uk/long-read/working-in-partnership-with-people-and-communities-statutory-guidance/"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hyperlink" Target="https://www.cqc.org.uk/guidance-regulation/local-authorities/assessment-framework/theme2/partnerships" TargetMode="External"/><Relationship Id="rId43" Type="http://schemas.openxmlformats.org/officeDocument/2006/relationships/hyperlink" Target="https://www.skillsforhealth.org.uk/resources/person-centred-approaches-2017/" TargetMode="External"/><Relationship Id="rId48" Type="http://schemas.openxmlformats.org/officeDocument/2006/relationships/hyperlink" Target="https://doi.org/10.12968/bjca.2021.0052" TargetMode="External"/><Relationship Id="rId8" Type="http://schemas.openxmlformats.org/officeDocument/2006/relationships/diagramData" Target="diagrams/data1.xml"/><Relationship Id="rId51" Type="http://schemas.openxmlformats.org/officeDocument/2006/relationships/header" Target="header1.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Layout" Target="diagrams/layout4.xml"/><Relationship Id="rId33" Type="http://schemas.microsoft.com/office/2007/relationships/diagramDrawing" Target="diagrams/drawing5.xml"/><Relationship Id="rId38" Type="http://schemas.openxmlformats.org/officeDocument/2006/relationships/hyperlink" Target="https://www.hcpc-uk.org/standards/standards-of-conduct-performance-and-ethics/" TargetMode="External"/><Relationship Id="rId46" Type="http://schemas.openxmlformats.org/officeDocument/2006/relationships/hyperlink" Target="https://doi.org/10.1016/j.childyouth.2025.108252" TargetMode="External"/><Relationship Id="rId20" Type="http://schemas.openxmlformats.org/officeDocument/2006/relationships/diagramQuickStyle" Target="diagrams/quickStyle3.xml"/><Relationship Id="rId41" Type="http://schemas.openxmlformats.org/officeDocument/2006/relationships/hyperlink" Target="https://www.nice.org.uk/guidance/ng21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1.jpeg"/><Relationship Id="rId28" Type="http://schemas.microsoft.com/office/2007/relationships/diagramDrawing" Target="diagrams/drawing4.xml"/><Relationship Id="rId36" Type="http://schemas.openxmlformats.org/officeDocument/2006/relationships/hyperlink" Target="https://doi.org/10.33776/remo.vi19.7224" TargetMode="External"/><Relationship Id="rId49" Type="http://schemas.openxmlformats.org/officeDocument/2006/relationships/hyperlink" Target="https://doi.org/10.1159/000509119"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5BF53E-4841-4F40-8940-23E414046FDD}" type="doc">
      <dgm:prSet loTypeId="urn:microsoft.com/office/officeart/2005/8/layout/radial5" loCatId="cycle" qsTypeId="urn:microsoft.com/office/officeart/2005/8/quickstyle/simple1" qsCatId="simple" csTypeId="urn:microsoft.com/office/officeart/2005/8/colors/colorful2" csCatId="colorful" phldr="1"/>
      <dgm:spPr/>
      <dgm:t>
        <a:bodyPr/>
        <a:lstStyle/>
        <a:p>
          <a:endParaRPr lang="en-KE"/>
        </a:p>
      </dgm:t>
    </dgm:pt>
    <dgm:pt modelId="{092AFC56-0F76-4A5B-911D-5CB647938E90}">
      <dgm:prSet phldrT="[Text]" custT="1"/>
      <dgm:spPr/>
      <dgm:t>
        <a:bodyPr/>
        <a:lstStyle/>
        <a:p>
          <a:r>
            <a:rPr lang="en-US" sz="1000">
              <a:latin typeface="Times New Roman" panose="02020603050405020304" pitchFamily="18" charset="0"/>
              <a:cs typeface="Times New Roman" panose="02020603050405020304" pitchFamily="18" charset="0"/>
            </a:rPr>
            <a:t>Person-Centred Care Principles</a:t>
          </a:r>
          <a:endParaRPr lang="en-KE" sz="1000">
            <a:latin typeface="Times New Roman" panose="02020603050405020304" pitchFamily="18" charset="0"/>
            <a:cs typeface="Times New Roman" panose="02020603050405020304" pitchFamily="18" charset="0"/>
          </a:endParaRPr>
        </a:p>
      </dgm:t>
    </dgm:pt>
    <dgm:pt modelId="{828A3A99-C7B5-4125-91EC-66E4F4C3B7E6}" type="parTrans" cxnId="{9991849D-DD50-4439-BC46-3C7F07AD23A8}">
      <dgm:prSet/>
      <dgm:spPr/>
      <dgm:t>
        <a:bodyPr/>
        <a:lstStyle/>
        <a:p>
          <a:endParaRPr lang="en-KE" sz="1000">
            <a:latin typeface="Times New Roman" panose="02020603050405020304" pitchFamily="18" charset="0"/>
            <a:cs typeface="Times New Roman" panose="02020603050405020304" pitchFamily="18" charset="0"/>
          </a:endParaRPr>
        </a:p>
      </dgm:t>
    </dgm:pt>
    <dgm:pt modelId="{3A40AAAF-0114-4BF9-B168-7F954345221B}" type="sibTrans" cxnId="{9991849D-DD50-4439-BC46-3C7F07AD23A8}">
      <dgm:prSet/>
      <dgm:spPr/>
      <dgm:t>
        <a:bodyPr/>
        <a:lstStyle/>
        <a:p>
          <a:endParaRPr lang="en-KE" sz="1000">
            <a:latin typeface="Times New Roman" panose="02020603050405020304" pitchFamily="18" charset="0"/>
            <a:cs typeface="Times New Roman" panose="02020603050405020304" pitchFamily="18" charset="0"/>
          </a:endParaRPr>
        </a:p>
      </dgm:t>
    </dgm:pt>
    <dgm:pt modelId="{D0E135CF-2EDB-436F-A6D1-337CA014482C}">
      <dgm:prSet phldrT="[Text]" custT="1"/>
      <dgm:spPr/>
      <dgm:t>
        <a:bodyPr/>
        <a:lstStyle/>
        <a:p>
          <a:r>
            <a:rPr lang="en-US" sz="1000">
              <a:latin typeface="Times New Roman" panose="02020603050405020304" pitchFamily="18" charset="0"/>
              <a:cs typeface="Times New Roman" panose="02020603050405020304" pitchFamily="18" charset="0"/>
            </a:rPr>
            <a:t>Affording Dignity, Compassion, and Respect</a:t>
          </a:r>
          <a:endParaRPr lang="en-KE" sz="1000">
            <a:latin typeface="Times New Roman" panose="02020603050405020304" pitchFamily="18" charset="0"/>
            <a:cs typeface="Times New Roman" panose="02020603050405020304" pitchFamily="18" charset="0"/>
          </a:endParaRPr>
        </a:p>
      </dgm:t>
    </dgm:pt>
    <dgm:pt modelId="{BABB9C83-9775-48B6-939F-623509AEB625}" type="parTrans" cxnId="{A76907D6-AFEA-4E51-8EEE-7072E05995E5}">
      <dgm:prSet custT="1"/>
      <dgm:spPr/>
      <dgm:t>
        <a:bodyPr/>
        <a:lstStyle/>
        <a:p>
          <a:endParaRPr lang="en-KE" sz="1000">
            <a:latin typeface="Times New Roman" panose="02020603050405020304" pitchFamily="18" charset="0"/>
            <a:cs typeface="Times New Roman" panose="02020603050405020304" pitchFamily="18" charset="0"/>
          </a:endParaRPr>
        </a:p>
      </dgm:t>
    </dgm:pt>
    <dgm:pt modelId="{1F4F45EC-BE21-4922-B419-A2258E1258C9}" type="sibTrans" cxnId="{A76907D6-AFEA-4E51-8EEE-7072E05995E5}">
      <dgm:prSet/>
      <dgm:spPr/>
      <dgm:t>
        <a:bodyPr/>
        <a:lstStyle/>
        <a:p>
          <a:endParaRPr lang="en-KE" sz="1000">
            <a:latin typeface="Times New Roman" panose="02020603050405020304" pitchFamily="18" charset="0"/>
            <a:cs typeface="Times New Roman" panose="02020603050405020304" pitchFamily="18" charset="0"/>
          </a:endParaRPr>
        </a:p>
      </dgm:t>
    </dgm:pt>
    <dgm:pt modelId="{0EA6681C-2C12-46CE-80CE-BDDA1202E390}">
      <dgm:prSet phldrT="[Text]" custT="1"/>
      <dgm:spPr/>
      <dgm:t>
        <a:bodyPr/>
        <a:lstStyle/>
        <a:p>
          <a:r>
            <a:rPr lang="en-US" sz="1000">
              <a:latin typeface="Times New Roman" panose="02020603050405020304" pitchFamily="18" charset="0"/>
              <a:cs typeface="Times New Roman" panose="02020603050405020304" pitchFamily="18" charset="0"/>
            </a:rPr>
            <a:t>Personalised</a:t>
          </a:r>
          <a:endParaRPr lang="en-KE" sz="1000">
            <a:latin typeface="Times New Roman" panose="02020603050405020304" pitchFamily="18" charset="0"/>
            <a:cs typeface="Times New Roman" panose="02020603050405020304" pitchFamily="18" charset="0"/>
          </a:endParaRPr>
        </a:p>
      </dgm:t>
    </dgm:pt>
    <dgm:pt modelId="{5F38A561-B0CC-498A-9917-32492E015A9A}" type="parTrans" cxnId="{CC802D5C-DCF1-42DD-A137-C467812E684D}">
      <dgm:prSet custT="1"/>
      <dgm:spPr/>
      <dgm:t>
        <a:bodyPr/>
        <a:lstStyle/>
        <a:p>
          <a:endParaRPr lang="en-KE" sz="1000">
            <a:latin typeface="Times New Roman" panose="02020603050405020304" pitchFamily="18" charset="0"/>
            <a:cs typeface="Times New Roman" panose="02020603050405020304" pitchFamily="18" charset="0"/>
          </a:endParaRPr>
        </a:p>
      </dgm:t>
    </dgm:pt>
    <dgm:pt modelId="{D77CB37A-966B-4243-8033-BAA2F2288EA4}" type="sibTrans" cxnId="{CC802D5C-DCF1-42DD-A137-C467812E684D}">
      <dgm:prSet/>
      <dgm:spPr/>
      <dgm:t>
        <a:bodyPr/>
        <a:lstStyle/>
        <a:p>
          <a:endParaRPr lang="en-KE" sz="1000">
            <a:latin typeface="Times New Roman" panose="02020603050405020304" pitchFamily="18" charset="0"/>
            <a:cs typeface="Times New Roman" panose="02020603050405020304" pitchFamily="18" charset="0"/>
          </a:endParaRPr>
        </a:p>
      </dgm:t>
    </dgm:pt>
    <dgm:pt modelId="{F999213F-65A6-4352-AAF0-5920EEAF320E}">
      <dgm:prSet phldrT="[Text]" custT="1"/>
      <dgm:spPr/>
      <dgm:t>
        <a:bodyPr/>
        <a:lstStyle/>
        <a:p>
          <a:r>
            <a:rPr lang="en-US" sz="1000">
              <a:latin typeface="Times New Roman" panose="02020603050405020304" pitchFamily="18" charset="0"/>
              <a:cs typeface="Times New Roman" panose="02020603050405020304" pitchFamily="18" charset="0"/>
            </a:rPr>
            <a:t>Coordinated </a:t>
          </a:r>
          <a:endParaRPr lang="en-KE" sz="1000">
            <a:latin typeface="Times New Roman" panose="02020603050405020304" pitchFamily="18" charset="0"/>
            <a:cs typeface="Times New Roman" panose="02020603050405020304" pitchFamily="18" charset="0"/>
          </a:endParaRPr>
        </a:p>
      </dgm:t>
    </dgm:pt>
    <dgm:pt modelId="{8BBCED3E-E7E4-4241-965D-DC4841384EF1}" type="parTrans" cxnId="{FDA366C0-591E-4BB2-A2C0-A3F7AD146BD9}">
      <dgm:prSet custT="1"/>
      <dgm:spPr/>
      <dgm:t>
        <a:bodyPr/>
        <a:lstStyle/>
        <a:p>
          <a:endParaRPr lang="en-KE" sz="1000">
            <a:latin typeface="Times New Roman" panose="02020603050405020304" pitchFamily="18" charset="0"/>
            <a:cs typeface="Times New Roman" panose="02020603050405020304" pitchFamily="18" charset="0"/>
          </a:endParaRPr>
        </a:p>
      </dgm:t>
    </dgm:pt>
    <dgm:pt modelId="{10C72C39-A1B2-4D5F-AF12-BAB0914955A9}" type="sibTrans" cxnId="{FDA366C0-591E-4BB2-A2C0-A3F7AD146BD9}">
      <dgm:prSet/>
      <dgm:spPr/>
      <dgm:t>
        <a:bodyPr/>
        <a:lstStyle/>
        <a:p>
          <a:endParaRPr lang="en-KE" sz="1000">
            <a:latin typeface="Times New Roman" panose="02020603050405020304" pitchFamily="18" charset="0"/>
            <a:cs typeface="Times New Roman" panose="02020603050405020304" pitchFamily="18" charset="0"/>
          </a:endParaRPr>
        </a:p>
      </dgm:t>
    </dgm:pt>
    <dgm:pt modelId="{D7BC354C-5F35-4C8E-BB6E-08761ED068FE}">
      <dgm:prSet phldrT="[Text]" custT="1"/>
      <dgm:spPr/>
      <dgm:t>
        <a:bodyPr/>
        <a:lstStyle/>
        <a:p>
          <a:r>
            <a:rPr lang="en-US" sz="1000">
              <a:latin typeface="Times New Roman" panose="02020603050405020304" pitchFamily="18" charset="0"/>
              <a:cs typeface="Times New Roman" panose="02020603050405020304" pitchFamily="18" charset="0"/>
            </a:rPr>
            <a:t>Enabling</a:t>
          </a:r>
          <a:endParaRPr lang="en-KE" sz="1000">
            <a:latin typeface="Times New Roman" panose="02020603050405020304" pitchFamily="18" charset="0"/>
            <a:cs typeface="Times New Roman" panose="02020603050405020304" pitchFamily="18" charset="0"/>
          </a:endParaRPr>
        </a:p>
      </dgm:t>
    </dgm:pt>
    <dgm:pt modelId="{61719167-831D-4F4F-B616-2B91E3015C95}" type="parTrans" cxnId="{3CF0060C-F23A-4AF0-ABC6-64C217917B9C}">
      <dgm:prSet custT="1"/>
      <dgm:spPr/>
      <dgm:t>
        <a:bodyPr/>
        <a:lstStyle/>
        <a:p>
          <a:endParaRPr lang="en-KE" sz="1000">
            <a:latin typeface="Times New Roman" panose="02020603050405020304" pitchFamily="18" charset="0"/>
            <a:cs typeface="Times New Roman" panose="02020603050405020304" pitchFamily="18" charset="0"/>
          </a:endParaRPr>
        </a:p>
      </dgm:t>
    </dgm:pt>
    <dgm:pt modelId="{B7D09D9F-F63C-49A7-A4D7-02601AFFA589}" type="sibTrans" cxnId="{3CF0060C-F23A-4AF0-ABC6-64C217917B9C}">
      <dgm:prSet/>
      <dgm:spPr/>
      <dgm:t>
        <a:bodyPr/>
        <a:lstStyle/>
        <a:p>
          <a:endParaRPr lang="en-KE" sz="1000">
            <a:latin typeface="Times New Roman" panose="02020603050405020304" pitchFamily="18" charset="0"/>
            <a:cs typeface="Times New Roman" panose="02020603050405020304" pitchFamily="18" charset="0"/>
          </a:endParaRPr>
        </a:p>
      </dgm:t>
    </dgm:pt>
    <dgm:pt modelId="{1282ACA2-239E-484E-B212-9DECFB747310}" type="pres">
      <dgm:prSet presAssocID="{8B5BF53E-4841-4F40-8940-23E414046FDD}" presName="Name0" presStyleCnt="0">
        <dgm:presLayoutVars>
          <dgm:chMax val="1"/>
          <dgm:dir/>
          <dgm:animLvl val="ctr"/>
          <dgm:resizeHandles val="exact"/>
        </dgm:presLayoutVars>
      </dgm:prSet>
      <dgm:spPr/>
    </dgm:pt>
    <dgm:pt modelId="{931AE960-2160-4D2C-9741-84B526A26930}" type="pres">
      <dgm:prSet presAssocID="{092AFC56-0F76-4A5B-911D-5CB647938E90}" presName="centerShape" presStyleLbl="node0" presStyleIdx="0" presStyleCnt="1" custScaleX="116017"/>
      <dgm:spPr/>
    </dgm:pt>
    <dgm:pt modelId="{092C3BC3-B5CE-422B-BF2D-33FBEE5C9420}" type="pres">
      <dgm:prSet presAssocID="{BABB9C83-9775-48B6-939F-623509AEB625}" presName="parTrans" presStyleLbl="sibTrans2D1" presStyleIdx="0" presStyleCnt="4"/>
      <dgm:spPr/>
    </dgm:pt>
    <dgm:pt modelId="{3E886B5E-3007-4619-98E6-EB3C72294B37}" type="pres">
      <dgm:prSet presAssocID="{BABB9C83-9775-48B6-939F-623509AEB625}" presName="connectorText" presStyleLbl="sibTrans2D1" presStyleIdx="0" presStyleCnt="4"/>
      <dgm:spPr/>
    </dgm:pt>
    <dgm:pt modelId="{1E708F25-A537-4989-AFAB-89D6BED709B8}" type="pres">
      <dgm:prSet presAssocID="{D0E135CF-2EDB-436F-A6D1-337CA014482C}" presName="node" presStyleLbl="node1" presStyleIdx="0" presStyleCnt="4" custScaleX="117764" custRadScaleRad="100129" custRadScaleInc="1645">
        <dgm:presLayoutVars>
          <dgm:bulletEnabled val="1"/>
        </dgm:presLayoutVars>
      </dgm:prSet>
      <dgm:spPr/>
    </dgm:pt>
    <dgm:pt modelId="{65E313AE-0879-4A74-B601-44761A190741}" type="pres">
      <dgm:prSet presAssocID="{5F38A561-B0CC-498A-9917-32492E015A9A}" presName="parTrans" presStyleLbl="sibTrans2D1" presStyleIdx="1" presStyleCnt="4"/>
      <dgm:spPr/>
    </dgm:pt>
    <dgm:pt modelId="{ADEB91D5-607F-4DB6-AA88-8722D87F0C9A}" type="pres">
      <dgm:prSet presAssocID="{5F38A561-B0CC-498A-9917-32492E015A9A}" presName="connectorText" presStyleLbl="sibTrans2D1" presStyleIdx="1" presStyleCnt="4"/>
      <dgm:spPr/>
    </dgm:pt>
    <dgm:pt modelId="{F4473FE0-97CF-479D-B611-E1F88D52EF78}" type="pres">
      <dgm:prSet presAssocID="{0EA6681C-2C12-46CE-80CE-BDDA1202E390}" presName="node" presStyleLbl="node1" presStyleIdx="1" presStyleCnt="4" custScaleX="118454">
        <dgm:presLayoutVars>
          <dgm:bulletEnabled val="1"/>
        </dgm:presLayoutVars>
      </dgm:prSet>
      <dgm:spPr/>
    </dgm:pt>
    <dgm:pt modelId="{98D27F5C-D459-4D75-BF76-83B991644A26}" type="pres">
      <dgm:prSet presAssocID="{8BBCED3E-E7E4-4241-965D-DC4841384EF1}" presName="parTrans" presStyleLbl="sibTrans2D1" presStyleIdx="2" presStyleCnt="4"/>
      <dgm:spPr/>
    </dgm:pt>
    <dgm:pt modelId="{3B53D868-D4F9-4C95-A33A-215974F8B739}" type="pres">
      <dgm:prSet presAssocID="{8BBCED3E-E7E4-4241-965D-DC4841384EF1}" presName="connectorText" presStyleLbl="sibTrans2D1" presStyleIdx="2" presStyleCnt="4"/>
      <dgm:spPr/>
    </dgm:pt>
    <dgm:pt modelId="{AEF30949-7198-4C7D-AF97-D3ED34EDE750}" type="pres">
      <dgm:prSet presAssocID="{F999213F-65A6-4352-AAF0-5920EEAF320E}" presName="node" presStyleLbl="node1" presStyleIdx="2" presStyleCnt="4" custScaleX="123367">
        <dgm:presLayoutVars>
          <dgm:bulletEnabled val="1"/>
        </dgm:presLayoutVars>
      </dgm:prSet>
      <dgm:spPr/>
    </dgm:pt>
    <dgm:pt modelId="{87A81822-CC19-4905-985B-513B33844E3A}" type="pres">
      <dgm:prSet presAssocID="{61719167-831D-4F4F-B616-2B91E3015C95}" presName="parTrans" presStyleLbl="sibTrans2D1" presStyleIdx="3" presStyleCnt="4"/>
      <dgm:spPr/>
    </dgm:pt>
    <dgm:pt modelId="{FA22BA3A-0E0E-470E-8BED-E06686A366D0}" type="pres">
      <dgm:prSet presAssocID="{61719167-831D-4F4F-B616-2B91E3015C95}" presName="connectorText" presStyleLbl="sibTrans2D1" presStyleIdx="3" presStyleCnt="4"/>
      <dgm:spPr/>
    </dgm:pt>
    <dgm:pt modelId="{1BAA90DF-6D5E-41A9-A252-86986EFFB0B6}" type="pres">
      <dgm:prSet presAssocID="{D7BC354C-5F35-4C8E-BB6E-08761ED068FE}" presName="node" presStyleLbl="node1" presStyleIdx="3" presStyleCnt="4" custScaleX="116474">
        <dgm:presLayoutVars>
          <dgm:bulletEnabled val="1"/>
        </dgm:presLayoutVars>
      </dgm:prSet>
      <dgm:spPr/>
    </dgm:pt>
  </dgm:ptLst>
  <dgm:cxnLst>
    <dgm:cxn modelId="{A3D3B300-7A9E-4FBF-A633-71FFDE8AA8AC}" type="presOf" srcId="{61719167-831D-4F4F-B616-2B91E3015C95}" destId="{FA22BA3A-0E0E-470E-8BED-E06686A366D0}" srcOrd="1" destOrd="0" presId="urn:microsoft.com/office/officeart/2005/8/layout/radial5"/>
    <dgm:cxn modelId="{6861900A-DC6A-4A71-90EC-F8923C252D0F}" type="presOf" srcId="{D7BC354C-5F35-4C8E-BB6E-08761ED068FE}" destId="{1BAA90DF-6D5E-41A9-A252-86986EFFB0B6}" srcOrd="0" destOrd="0" presId="urn:microsoft.com/office/officeart/2005/8/layout/radial5"/>
    <dgm:cxn modelId="{3CF0060C-F23A-4AF0-ABC6-64C217917B9C}" srcId="{092AFC56-0F76-4A5B-911D-5CB647938E90}" destId="{D7BC354C-5F35-4C8E-BB6E-08761ED068FE}" srcOrd="3" destOrd="0" parTransId="{61719167-831D-4F4F-B616-2B91E3015C95}" sibTransId="{B7D09D9F-F63C-49A7-A4D7-02601AFFA589}"/>
    <dgm:cxn modelId="{C647A828-0460-4A25-B22E-131131F3F1F6}" type="presOf" srcId="{F999213F-65A6-4352-AAF0-5920EEAF320E}" destId="{AEF30949-7198-4C7D-AF97-D3ED34EDE750}" srcOrd="0" destOrd="0" presId="urn:microsoft.com/office/officeart/2005/8/layout/radial5"/>
    <dgm:cxn modelId="{5A40AF39-87B5-4765-B1A8-A462412DC600}" type="presOf" srcId="{61719167-831D-4F4F-B616-2B91E3015C95}" destId="{87A81822-CC19-4905-985B-513B33844E3A}" srcOrd="0" destOrd="0" presId="urn:microsoft.com/office/officeart/2005/8/layout/radial5"/>
    <dgm:cxn modelId="{B3B46A3B-8322-48BF-82C3-E6B09FAAE793}" type="presOf" srcId="{8B5BF53E-4841-4F40-8940-23E414046FDD}" destId="{1282ACA2-239E-484E-B212-9DECFB747310}" srcOrd="0" destOrd="0" presId="urn:microsoft.com/office/officeart/2005/8/layout/radial5"/>
    <dgm:cxn modelId="{CC802D5C-DCF1-42DD-A137-C467812E684D}" srcId="{092AFC56-0F76-4A5B-911D-5CB647938E90}" destId="{0EA6681C-2C12-46CE-80CE-BDDA1202E390}" srcOrd="1" destOrd="0" parTransId="{5F38A561-B0CC-498A-9917-32492E015A9A}" sibTransId="{D77CB37A-966B-4243-8033-BAA2F2288EA4}"/>
    <dgm:cxn modelId="{37A91362-733D-47FC-BCF3-10EF1D931E5F}" type="presOf" srcId="{8BBCED3E-E7E4-4241-965D-DC4841384EF1}" destId="{98D27F5C-D459-4D75-BF76-83B991644A26}" srcOrd="0" destOrd="0" presId="urn:microsoft.com/office/officeart/2005/8/layout/radial5"/>
    <dgm:cxn modelId="{2FB5964E-1A82-4495-8ABE-C78D1115BA9D}" type="presOf" srcId="{D0E135CF-2EDB-436F-A6D1-337CA014482C}" destId="{1E708F25-A537-4989-AFAB-89D6BED709B8}" srcOrd="0" destOrd="0" presId="urn:microsoft.com/office/officeart/2005/8/layout/radial5"/>
    <dgm:cxn modelId="{1BBABD72-2AE4-4E13-B654-D1CD1C733B48}" type="presOf" srcId="{0EA6681C-2C12-46CE-80CE-BDDA1202E390}" destId="{F4473FE0-97CF-479D-B611-E1F88D52EF78}" srcOrd="0" destOrd="0" presId="urn:microsoft.com/office/officeart/2005/8/layout/radial5"/>
    <dgm:cxn modelId="{0F3E2A82-BFB5-43F7-8EBD-5C62D5B1414B}" type="presOf" srcId="{5F38A561-B0CC-498A-9917-32492E015A9A}" destId="{ADEB91D5-607F-4DB6-AA88-8722D87F0C9A}" srcOrd="1" destOrd="0" presId="urn:microsoft.com/office/officeart/2005/8/layout/radial5"/>
    <dgm:cxn modelId="{9991849D-DD50-4439-BC46-3C7F07AD23A8}" srcId="{8B5BF53E-4841-4F40-8940-23E414046FDD}" destId="{092AFC56-0F76-4A5B-911D-5CB647938E90}" srcOrd="0" destOrd="0" parTransId="{828A3A99-C7B5-4125-91EC-66E4F4C3B7E6}" sibTransId="{3A40AAAF-0114-4BF9-B168-7F954345221B}"/>
    <dgm:cxn modelId="{B361E5A7-0D08-4B0A-9F1E-334F901DCF77}" type="presOf" srcId="{BABB9C83-9775-48B6-939F-623509AEB625}" destId="{092C3BC3-B5CE-422B-BF2D-33FBEE5C9420}" srcOrd="0" destOrd="0" presId="urn:microsoft.com/office/officeart/2005/8/layout/radial5"/>
    <dgm:cxn modelId="{0D3338AD-70C4-49BC-BE38-56BB1250D4A8}" type="presOf" srcId="{092AFC56-0F76-4A5B-911D-5CB647938E90}" destId="{931AE960-2160-4D2C-9741-84B526A26930}" srcOrd="0" destOrd="0" presId="urn:microsoft.com/office/officeart/2005/8/layout/radial5"/>
    <dgm:cxn modelId="{E6D20EB9-D185-4715-8FBF-F45E182FFB70}" type="presOf" srcId="{8BBCED3E-E7E4-4241-965D-DC4841384EF1}" destId="{3B53D868-D4F9-4C95-A33A-215974F8B739}" srcOrd="1" destOrd="0" presId="urn:microsoft.com/office/officeart/2005/8/layout/radial5"/>
    <dgm:cxn modelId="{FDA366C0-591E-4BB2-A2C0-A3F7AD146BD9}" srcId="{092AFC56-0F76-4A5B-911D-5CB647938E90}" destId="{F999213F-65A6-4352-AAF0-5920EEAF320E}" srcOrd="2" destOrd="0" parTransId="{8BBCED3E-E7E4-4241-965D-DC4841384EF1}" sibTransId="{10C72C39-A1B2-4D5F-AF12-BAB0914955A9}"/>
    <dgm:cxn modelId="{B64D8ECB-0609-4004-B1D6-FE19ACF2EB19}" type="presOf" srcId="{BABB9C83-9775-48B6-939F-623509AEB625}" destId="{3E886B5E-3007-4619-98E6-EB3C72294B37}" srcOrd="1" destOrd="0" presId="urn:microsoft.com/office/officeart/2005/8/layout/radial5"/>
    <dgm:cxn modelId="{A76907D6-AFEA-4E51-8EEE-7072E05995E5}" srcId="{092AFC56-0F76-4A5B-911D-5CB647938E90}" destId="{D0E135CF-2EDB-436F-A6D1-337CA014482C}" srcOrd="0" destOrd="0" parTransId="{BABB9C83-9775-48B6-939F-623509AEB625}" sibTransId="{1F4F45EC-BE21-4922-B419-A2258E1258C9}"/>
    <dgm:cxn modelId="{B7DF9BFF-8E90-4CEF-81F6-31B300D0DF14}" type="presOf" srcId="{5F38A561-B0CC-498A-9917-32492E015A9A}" destId="{65E313AE-0879-4A74-B601-44761A190741}" srcOrd="0" destOrd="0" presId="urn:microsoft.com/office/officeart/2005/8/layout/radial5"/>
    <dgm:cxn modelId="{D9C10974-AC86-4629-B2F7-D8F7A053B60E}" type="presParOf" srcId="{1282ACA2-239E-484E-B212-9DECFB747310}" destId="{931AE960-2160-4D2C-9741-84B526A26930}" srcOrd="0" destOrd="0" presId="urn:microsoft.com/office/officeart/2005/8/layout/radial5"/>
    <dgm:cxn modelId="{D5CD3C1D-886E-4BD7-8125-93CE6B0D7AE3}" type="presParOf" srcId="{1282ACA2-239E-484E-B212-9DECFB747310}" destId="{092C3BC3-B5CE-422B-BF2D-33FBEE5C9420}" srcOrd="1" destOrd="0" presId="urn:microsoft.com/office/officeart/2005/8/layout/radial5"/>
    <dgm:cxn modelId="{A278680F-248E-4D67-BF86-E5548B5B181B}" type="presParOf" srcId="{092C3BC3-B5CE-422B-BF2D-33FBEE5C9420}" destId="{3E886B5E-3007-4619-98E6-EB3C72294B37}" srcOrd="0" destOrd="0" presId="urn:microsoft.com/office/officeart/2005/8/layout/radial5"/>
    <dgm:cxn modelId="{7A3D0F5E-FA6B-465E-9637-424F9C7BDB81}" type="presParOf" srcId="{1282ACA2-239E-484E-B212-9DECFB747310}" destId="{1E708F25-A537-4989-AFAB-89D6BED709B8}" srcOrd="2" destOrd="0" presId="urn:microsoft.com/office/officeart/2005/8/layout/radial5"/>
    <dgm:cxn modelId="{85A4967F-20E2-4D12-88DB-AB8D5E6D3A15}" type="presParOf" srcId="{1282ACA2-239E-484E-B212-9DECFB747310}" destId="{65E313AE-0879-4A74-B601-44761A190741}" srcOrd="3" destOrd="0" presId="urn:microsoft.com/office/officeart/2005/8/layout/radial5"/>
    <dgm:cxn modelId="{24FF44FC-2AAC-4C84-BD6B-1C9044FE23C7}" type="presParOf" srcId="{65E313AE-0879-4A74-B601-44761A190741}" destId="{ADEB91D5-607F-4DB6-AA88-8722D87F0C9A}" srcOrd="0" destOrd="0" presId="urn:microsoft.com/office/officeart/2005/8/layout/radial5"/>
    <dgm:cxn modelId="{F1AB2051-941D-4928-A8E7-A76BC812F664}" type="presParOf" srcId="{1282ACA2-239E-484E-B212-9DECFB747310}" destId="{F4473FE0-97CF-479D-B611-E1F88D52EF78}" srcOrd="4" destOrd="0" presId="urn:microsoft.com/office/officeart/2005/8/layout/radial5"/>
    <dgm:cxn modelId="{85CB8772-7353-48E7-8207-9753947D6364}" type="presParOf" srcId="{1282ACA2-239E-484E-B212-9DECFB747310}" destId="{98D27F5C-D459-4D75-BF76-83B991644A26}" srcOrd="5" destOrd="0" presId="urn:microsoft.com/office/officeart/2005/8/layout/radial5"/>
    <dgm:cxn modelId="{FFA2A4F2-BE29-482C-A6AB-F535F8360B1F}" type="presParOf" srcId="{98D27F5C-D459-4D75-BF76-83B991644A26}" destId="{3B53D868-D4F9-4C95-A33A-215974F8B739}" srcOrd="0" destOrd="0" presId="urn:microsoft.com/office/officeart/2005/8/layout/radial5"/>
    <dgm:cxn modelId="{695CFB87-98D6-479E-BEC8-EB864EEE6B3D}" type="presParOf" srcId="{1282ACA2-239E-484E-B212-9DECFB747310}" destId="{AEF30949-7198-4C7D-AF97-D3ED34EDE750}" srcOrd="6" destOrd="0" presId="urn:microsoft.com/office/officeart/2005/8/layout/radial5"/>
    <dgm:cxn modelId="{8E19F48D-33B2-433B-93CB-4C8772011854}" type="presParOf" srcId="{1282ACA2-239E-484E-B212-9DECFB747310}" destId="{87A81822-CC19-4905-985B-513B33844E3A}" srcOrd="7" destOrd="0" presId="urn:microsoft.com/office/officeart/2005/8/layout/radial5"/>
    <dgm:cxn modelId="{2B21E1A1-D126-433D-B4C4-45F636EB2F5C}" type="presParOf" srcId="{87A81822-CC19-4905-985B-513B33844E3A}" destId="{FA22BA3A-0E0E-470E-8BED-E06686A366D0}" srcOrd="0" destOrd="0" presId="urn:microsoft.com/office/officeart/2005/8/layout/radial5"/>
    <dgm:cxn modelId="{61455F79-00CF-4B73-87BB-9E9D5BBB6CC5}" type="presParOf" srcId="{1282ACA2-239E-484E-B212-9DECFB747310}" destId="{1BAA90DF-6D5E-41A9-A252-86986EFFB0B6}" srcOrd="8" destOrd="0" presId="urn:microsoft.com/office/officeart/2005/8/layout/radial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936DD8A-5408-4072-8B52-29695D4A6CCF}" type="doc">
      <dgm:prSet loTypeId="urn:microsoft.com/office/officeart/2005/8/layout/radial1" loCatId="cycle" qsTypeId="urn:microsoft.com/office/officeart/2005/8/quickstyle/simple1" qsCatId="simple" csTypeId="urn:microsoft.com/office/officeart/2005/8/colors/colorful4" csCatId="colorful" phldr="1"/>
      <dgm:spPr/>
      <dgm:t>
        <a:bodyPr/>
        <a:lstStyle/>
        <a:p>
          <a:endParaRPr lang="en-KE"/>
        </a:p>
      </dgm:t>
    </dgm:pt>
    <dgm:pt modelId="{49755B49-84AC-44CF-AF02-7BE99F024B86}">
      <dgm:prSet phldrT="[Text]" custT="1"/>
      <dgm:spPr/>
      <dgm:t>
        <a:bodyPr/>
        <a:lstStyle/>
        <a:p>
          <a:r>
            <a:rPr lang="en-US" sz="1000">
              <a:latin typeface="Times New Roman" panose="02020603050405020304" pitchFamily="18" charset="0"/>
              <a:cs typeface="Times New Roman" panose="02020603050405020304" pitchFamily="18" charset="0"/>
            </a:rPr>
            <a:t>Effective Partnership Working</a:t>
          </a:r>
          <a:endParaRPr lang="en-KE" sz="1000">
            <a:latin typeface="Times New Roman" panose="02020603050405020304" pitchFamily="18" charset="0"/>
            <a:cs typeface="Times New Roman" panose="02020603050405020304" pitchFamily="18" charset="0"/>
          </a:endParaRPr>
        </a:p>
      </dgm:t>
    </dgm:pt>
    <dgm:pt modelId="{731D8439-A0F1-42C8-8574-B07A3D44C855}" type="parTrans" cxnId="{78BA80AA-FE7A-4CB4-8FF0-DE2C5C93D9B1}">
      <dgm:prSet/>
      <dgm:spPr/>
      <dgm:t>
        <a:bodyPr/>
        <a:lstStyle/>
        <a:p>
          <a:endParaRPr lang="en-KE" sz="1000">
            <a:latin typeface="Times New Roman" panose="02020603050405020304" pitchFamily="18" charset="0"/>
            <a:cs typeface="Times New Roman" panose="02020603050405020304" pitchFamily="18" charset="0"/>
          </a:endParaRPr>
        </a:p>
      </dgm:t>
    </dgm:pt>
    <dgm:pt modelId="{8A53DD5B-8AA7-41C1-BD34-6728D0EF29A6}" type="sibTrans" cxnId="{78BA80AA-FE7A-4CB4-8FF0-DE2C5C93D9B1}">
      <dgm:prSet/>
      <dgm:spPr/>
      <dgm:t>
        <a:bodyPr/>
        <a:lstStyle/>
        <a:p>
          <a:endParaRPr lang="en-KE" sz="1000">
            <a:latin typeface="Times New Roman" panose="02020603050405020304" pitchFamily="18" charset="0"/>
            <a:cs typeface="Times New Roman" panose="02020603050405020304" pitchFamily="18" charset="0"/>
          </a:endParaRPr>
        </a:p>
      </dgm:t>
    </dgm:pt>
    <dgm:pt modelId="{749AB8ED-CFDD-4891-B2A0-D01045F9FA55}">
      <dgm:prSet phldrT="[Text]" custT="1"/>
      <dgm:spPr/>
      <dgm:t>
        <a:bodyPr/>
        <a:lstStyle/>
        <a:p>
          <a:r>
            <a:rPr lang="en-US" sz="1000">
              <a:latin typeface="Times New Roman" panose="02020603050405020304" pitchFamily="18" charset="0"/>
              <a:cs typeface="Times New Roman" panose="02020603050405020304" pitchFamily="18" charset="0"/>
            </a:rPr>
            <a:t>Shared Goals and Objectives</a:t>
          </a:r>
          <a:endParaRPr lang="en-KE" sz="1000">
            <a:latin typeface="Times New Roman" panose="02020603050405020304" pitchFamily="18" charset="0"/>
            <a:cs typeface="Times New Roman" panose="02020603050405020304" pitchFamily="18" charset="0"/>
          </a:endParaRPr>
        </a:p>
      </dgm:t>
    </dgm:pt>
    <dgm:pt modelId="{ED27B4AF-E4C9-4E32-ACFD-692899F1DF4A}" type="parTrans" cxnId="{78589FF8-1AE2-4F80-A49D-F6346F579431}">
      <dgm:prSet custT="1"/>
      <dgm:spPr/>
      <dgm:t>
        <a:bodyPr/>
        <a:lstStyle/>
        <a:p>
          <a:endParaRPr lang="en-KE" sz="1000">
            <a:latin typeface="Times New Roman" panose="02020603050405020304" pitchFamily="18" charset="0"/>
            <a:cs typeface="Times New Roman" panose="02020603050405020304" pitchFamily="18" charset="0"/>
          </a:endParaRPr>
        </a:p>
      </dgm:t>
    </dgm:pt>
    <dgm:pt modelId="{7277320E-012E-467B-8654-87DC68AEF4D3}" type="sibTrans" cxnId="{78589FF8-1AE2-4F80-A49D-F6346F579431}">
      <dgm:prSet/>
      <dgm:spPr/>
      <dgm:t>
        <a:bodyPr/>
        <a:lstStyle/>
        <a:p>
          <a:endParaRPr lang="en-KE" sz="1000">
            <a:latin typeface="Times New Roman" panose="02020603050405020304" pitchFamily="18" charset="0"/>
            <a:cs typeface="Times New Roman" panose="02020603050405020304" pitchFamily="18" charset="0"/>
          </a:endParaRPr>
        </a:p>
      </dgm:t>
    </dgm:pt>
    <dgm:pt modelId="{2E405DB0-6467-45B0-A1EA-38FE98D38838}">
      <dgm:prSet phldrT="[Text]" custT="1"/>
      <dgm:spPr/>
      <dgm:t>
        <a:bodyPr/>
        <a:lstStyle/>
        <a:p>
          <a:r>
            <a:rPr lang="en-US" sz="1000">
              <a:latin typeface="Times New Roman" panose="02020603050405020304" pitchFamily="18" charset="0"/>
              <a:cs typeface="Times New Roman" panose="02020603050405020304" pitchFamily="18" charset="0"/>
            </a:rPr>
            <a:t>Role Clarity</a:t>
          </a:r>
          <a:endParaRPr lang="en-KE" sz="1000">
            <a:latin typeface="Times New Roman" panose="02020603050405020304" pitchFamily="18" charset="0"/>
            <a:cs typeface="Times New Roman" panose="02020603050405020304" pitchFamily="18" charset="0"/>
          </a:endParaRPr>
        </a:p>
      </dgm:t>
    </dgm:pt>
    <dgm:pt modelId="{1E756075-9F73-419F-93D9-561E9642F21C}" type="parTrans" cxnId="{FD085564-1C32-436D-84EE-081EBB0948D2}">
      <dgm:prSet custT="1"/>
      <dgm:spPr/>
      <dgm:t>
        <a:bodyPr/>
        <a:lstStyle/>
        <a:p>
          <a:endParaRPr lang="en-KE" sz="1000">
            <a:latin typeface="Times New Roman" panose="02020603050405020304" pitchFamily="18" charset="0"/>
            <a:cs typeface="Times New Roman" panose="02020603050405020304" pitchFamily="18" charset="0"/>
          </a:endParaRPr>
        </a:p>
      </dgm:t>
    </dgm:pt>
    <dgm:pt modelId="{84F7490B-4469-4FA6-B339-87D7D8E18E66}" type="sibTrans" cxnId="{FD085564-1C32-436D-84EE-081EBB0948D2}">
      <dgm:prSet/>
      <dgm:spPr/>
      <dgm:t>
        <a:bodyPr/>
        <a:lstStyle/>
        <a:p>
          <a:endParaRPr lang="en-KE" sz="1000">
            <a:latin typeface="Times New Roman" panose="02020603050405020304" pitchFamily="18" charset="0"/>
            <a:cs typeface="Times New Roman" panose="02020603050405020304" pitchFamily="18" charset="0"/>
          </a:endParaRPr>
        </a:p>
      </dgm:t>
    </dgm:pt>
    <dgm:pt modelId="{4D933AE1-5247-44BD-B74C-EDE4C92AC7FB}">
      <dgm:prSet phldrT="[Text]" custT="1"/>
      <dgm:spPr/>
      <dgm:t>
        <a:bodyPr/>
        <a:lstStyle/>
        <a:p>
          <a:r>
            <a:rPr lang="en-US" sz="1000">
              <a:latin typeface="Times New Roman" panose="02020603050405020304" pitchFamily="18" charset="0"/>
              <a:cs typeface="Times New Roman" panose="02020603050405020304" pitchFamily="18" charset="0"/>
            </a:rPr>
            <a:t>Independence of Outcomes</a:t>
          </a:r>
          <a:endParaRPr lang="en-KE" sz="1000">
            <a:latin typeface="Times New Roman" panose="02020603050405020304" pitchFamily="18" charset="0"/>
            <a:cs typeface="Times New Roman" panose="02020603050405020304" pitchFamily="18" charset="0"/>
          </a:endParaRPr>
        </a:p>
      </dgm:t>
    </dgm:pt>
    <dgm:pt modelId="{46F72D7D-4C0A-4C3D-8BD5-2BFA9F828FED}" type="parTrans" cxnId="{C906D7FE-74F4-4286-87D9-FEDB8A6464AD}">
      <dgm:prSet custT="1"/>
      <dgm:spPr/>
      <dgm:t>
        <a:bodyPr/>
        <a:lstStyle/>
        <a:p>
          <a:endParaRPr lang="en-KE" sz="1000">
            <a:latin typeface="Times New Roman" panose="02020603050405020304" pitchFamily="18" charset="0"/>
            <a:cs typeface="Times New Roman" panose="02020603050405020304" pitchFamily="18" charset="0"/>
          </a:endParaRPr>
        </a:p>
      </dgm:t>
    </dgm:pt>
    <dgm:pt modelId="{897119E7-1AD2-461A-969E-458678DE633A}" type="sibTrans" cxnId="{C906D7FE-74F4-4286-87D9-FEDB8A6464AD}">
      <dgm:prSet/>
      <dgm:spPr/>
      <dgm:t>
        <a:bodyPr/>
        <a:lstStyle/>
        <a:p>
          <a:endParaRPr lang="en-KE" sz="1000">
            <a:latin typeface="Times New Roman" panose="02020603050405020304" pitchFamily="18" charset="0"/>
            <a:cs typeface="Times New Roman" panose="02020603050405020304" pitchFamily="18" charset="0"/>
          </a:endParaRPr>
        </a:p>
      </dgm:t>
    </dgm:pt>
    <dgm:pt modelId="{B54050A9-8811-425F-998E-E99C065798BE}">
      <dgm:prSet phldrT="[Text]" custT="1"/>
      <dgm:spPr/>
      <dgm:t>
        <a:bodyPr/>
        <a:lstStyle/>
        <a:p>
          <a:r>
            <a:rPr lang="en-US" sz="1000">
              <a:latin typeface="Times New Roman" panose="02020603050405020304" pitchFamily="18" charset="0"/>
              <a:cs typeface="Times New Roman" panose="02020603050405020304" pitchFamily="18" charset="0"/>
            </a:rPr>
            <a:t>Focus on Quality</a:t>
          </a:r>
          <a:endParaRPr lang="en-KE" sz="1000">
            <a:latin typeface="Times New Roman" panose="02020603050405020304" pitchFamily="18" charset="0"/>
            <a:cs typeface="Times New Roman" panose="02020603050405020304" pitchFamily="18" charset="0"/>
          </a:endParaRPr>
        </a:p>
      </dgm:t>
    </dgm:pt>
    <dgm:pt modelId="{3FC76795-B834-43DB-91AB-B4200C4982F1}" type="parTrans" cxnId="{9F1B0E43-9C99-49C6-BED6-7E6DDFC85967}">
      <dgm:prSet custT="1"/>
      <dgm:spPr/>
      <dgm:t>
        <a:bodyPr/>
        <a:lstStyle/>
        <a:p>
          <a:endParaRPr lang="en-KE" sz="1000">
            <a:latin typeface="Times New Roman" panose="02020603050405020304" pitchFamily="18" charset="0"/>
            <a:cs typeface="Times New Roman" panose="02020603050405020304" pitchFamily="18" charset="0"/>
          </a:endParaRPr>
        </a:p>
      </dgm:t>
    </dgm:pt>
    <dgm:pt modelId="{29B7A595-16E9-4B80-A78A-97BF97C6BBB7}" type="sibTrans" cxnId="{9F1B0E43-9C99-49C6-BED6-7E6DDFC85967}">
      <dgm:prSet/>
      <dgm:spPr/>
      <dgm:t>
        <a:bodyPr/>
        <a:lstStyle/>
        <a:p>
          <a:endParaRPr lang="en-KE" sz="1000">
            <a:latin typeface="Times New Roman" panose="02020603050405020304" pitchFamily="18" charset="0"/>
            <a:cs typeface="Times New Roman" panose="02020603050405020304" pitchFamily="18" charset="0"/>
          </a:endParaRPr>
        </a:p>
      </dgm:t>
    </dgm:pt>
    <dgm:pt modelId="{A8C2EB73-3DB1-4F86-99C8-8AF5B199F2E2}">
      <dgm:prSet custT="1"/>
      <dgm:spPr/>
      <dgm:t>
        <a:bodyPr/>
        <a:lstStyle/>
        <a:p>
          <a:r>
            <a:rPr lang="en-US" sz="1000">
              <a:latin typeface="Times New Roman" panose="02020603050405020304" pitchFamily="18" charset="0"/>
              <a:cs typeface="Times New Roman" panose="02020603050405020304" pitchFamily="18" charset="0"/>
            </a:rPr>
            <a:t>Mutual Trust and Respect</a:t>
          </a:r>
          <a:endParaRPr lang="en-KE" sz="1000">
            <a:latin typeface="Times New Roman" panose="02020603050405020304" pitchFamily="18" charset="0"/>
            <a:cs typeface="Times New Roman" panose="02020603050405020304" pitchFamily="18" charset="0"/>
          </a:endParaRPr>
        </a:p>
      </dgm:t>
    </dgm:pt>
    <dgm:pt modelId="{67E2455B-31EF-4CAF-8AB7-8265EB2B8408}" type="parTrans" cxnId="{9E0576B5-89A9-4258-80AE-F2491DEB1ACD}">
      <dgm:prSet custT="1"/>
      <dgm:spPr/>
      <dgm:t>
        <a:bodyPr/>
        <a:lstStyle/>
        <a:p>
          <a:endParaRPr lang="en-KE" sz="1000">
            <a:latin typeface="Times New Roman" panose="02020603050405020304" pitchFamily="18" charset="0"/>
            <a:cs typeface="Times New Roman" panose="02020603050405020304" pitchFamily="18" charset="0"/>
          </a:endParaRPr>
        </a:p>
      </dgm:t>
    </dgm:pt>
    <dgm:pt modelId="{0E80D437-E821-4184-92FD-6559751603B6}" type="sibTrans" cxnId="{9E0576B5-89A9-4258-80AE-F2491DEB1ACD}">
      <dgm:prSet/>
      <dgm:spPr/>
      <dgm:t>
        <a:bodyPr/>
        <a:lstStyle/>
        <a:p>
          <a:endParaRPr lang="en-KE" sz="1000">
            <a:latin typeface="Times New Roman" panose="02020603050405020304" pitchFamily="18" charset="0"/>
            <a:cs typeface="Times New Roman" panose="02020603050405020304" pitchFamily="18" charset="0"/>
          </a:endParaRPr>
        </a:p>
      </dgm:t>
    </dgm:pt>
    <dgm:pt modelId="{E899EBDE-6630-4407-A5A7-782BA1ABDF06}" type="pres">
      <dgm:prSet presAssocID="{F936DD8A-5408-4072-8B52-29695D4A6CCF}" presName="cycle" presStyleCnt="0">
        <dgm:presLayoutVars>
          <dgm:chMax val="1"/>
          <dgm:dir/>
          <dgm:animLvl val="ctr"/>
          <dgm:resizeHandles val="exact"/>
        </dgm:presLayoutVars>
      </dgm:prSet>
      <dgm:spPr/>
    </dgm:pt>
    <dgm:pt modelId="{E3EE87A4-A2CA-429A-A72D-C98D7A7A2E0B}" type="pres">
      <dgm:prSet presAssocID="{49755B49-84AC-44CF-AF02-7BE99F024B86}" presName="centerShape" presStyleLbl="node0" presStyleIdx="0" presStyleCnt="1" custScaleX="116937"/>
      <dgm:spPr/>
    </dgm:pt>
    <dgm:pt modelId="{127C2CA5-661F-4B5A-8894-A3DFCCEC4607}" type="pres">
      <dgm:prSet presAssocID="{ED27B4AF-E4C9-4E32-ACFD-692899F1DF4A}" presName="Name9" presStyleLbl="parChTrans1D2" presStyleIdx="0" presStyleCnt="5"/>
      <dgm:spPr/>
    </dgm:pt>
    <dgm:pt modelId="{8C795E64-5F25-429B-A388-725DF5F9B8CB}" type="pres">
      <dgm:prSet presAssocID="{ED27B4AF-E4C9-4E32-ACFD-692899F1DF4A}" presName="connTx" presStyleLbl="parChTrans1D2" presStyleIdx="0" presStyleCnt="5"/>
      <dgm:spPr/>
    </dgm:pt>
    <dgm:pt modelId="{766996E1-3772-49F0-B091-7C0F20FA9217}" type="pres">
      <dgm:prSet presAssocID="{749AB8ED-CFDD-4891-B2A0-D01045F9FA55}" presName="node" presStyleLbl="node1" presStyleIdx="0" presStyleCnt="5" custScaleX="123163">
        <dgm:presLayoutVars>
          <dgm:bulletEnabled val="1"/>
        </dgm:presLayoutVars>
      </dgm:prSet>
      <dgm:spPr/>
    </dgm:pt>
    <dgm:pt modelId="{04F5D637-91DC-4985-8D4F-2FE5E3FF9FB2}" type="pres">
      <dgm:prSet presAssocID="{1E756075-9F73-419F-93D9-561E9642F21C}" presName="Name9" presStyleLbl="parChTrans1D2" presStyleIdx="1" presStyleCnt="5"/>
      <dgm:spPr/>
    </dgm:pt>
    <dgm:pt modelId="{34310DF2-B391-4D4A-B64F-6A8D1F92C33D}" type="pres">
      <dgm:prSet presAssocID="{1E756075-9F73-419F-93D9-561E9642F21C}" presName="connTx" presStyleLbl="parChTrans1D2" presStyleIdx="1" presStyleCnt="5"/>
      <dgm:spPr/>
    </dgm:pt>
    <dgm:pt modelId="{4BD35440-15E4-49F3-A548-BD6DE1132B35}" type="pres">
      <dgm:prSet presAssocID="{2E405DB0-6467-45B0-A1EA-38FE98D38838}" presName="node" presStyleLbl="node1" presStyleIdx="1" presStyleCnt="5" custScaleX="125854">
        <dgm:presLayoutVars>
          <dgm:bulletEnabled val="1"/>
        </dgm:presLayoutVars>
      </dgm:prSet>
      <dgm:spPr/>
    </dgm:pt>
    <dgm:pt modelId="{356D2A0C-509B-465E-AB60-8028C8CC3467}" type="pres">
      <dgm:prSet presAssocID="{67E2455B-31EF-4CAF-8AB7-8265EB2B8408}" presName="Name9" presStyleLbl="parChTrans1D2" presStyleIdx="2" presStyleCnt="5"/>
      <dgm:spPr/>
    </dgm:pt>
    <dgm:pt modelId="{540A0C77-487A-45FE-813C-E833688B8BC1}" type="pres">
      <dgm:prSet presAssocID="{67E2455B-31EF-4CAF-8AB7-8265EB2B8408}" presName="connTx" presStyleLbl="parChTrans1D2" presStyleIdx="2" presStyleCnt="5"/>
      <dgm:spPr/>
    </dgm:pt>
    <dgm:pt modelId="{A2847DFA-6EFE-4C3F-9188-CF489B228846}" type="pres">
      <dgm:prSet presAssocID="{A8C2EB73-3DB1-4F86-99C8-8AF5B199F2E2}" presName="node" presStyleLbl="node1" presStyleIdx="2" presStyleCnt="5" custScaleX="126121">
        <dgm:presLayoutVars>
          <dgm:bulletEnabled val="1"/>
        </dgm:presLayoutVars>
      </dgm:prSet>
      <dgm:spPr/>
    </dgm:pt>
    <dgm:pt modelId="{3359502F-74E7-41E0-A7EE-1B6D71111609}" type="pres">
      <dgm:prSet presAssocID="{46F72D7D-4C0A-4C3D-8BD5-2BFA9F828FED}" presName="Name9" presStyleLbl="parChTrans1D2" presStyleIdx="3" presStyleCnt="5"/>
      <dgm:spPr/>
    </dgm:pt>
    <dgm:pt modelId="{8DCDA392-A7CC-4FD9-B8C5-C8B8247CD31E}" type="pres">
      <dgm:prSet presAssocID="{46F72D7D-4C0A-4C3D-8BD5-2BFA9F828FED}" presName="connTx" presStyleLbl="parChTrans1D2" presStyleIdx="3" presStyleCnt="5"/>
      <dgm:spPr/>
    </dgm:pt>
    <dgm:pt modelId="{6845F8B8-9317-4E49-BC37-0FEBB60E0495}" type="pres">
      <dgm:prSet presAssocID="{4D933AE1-5247-44BD-B74C-EDE4C92AC7FB}" presName="node" presStyleLbl="node1" presStyleIdx="3" presStyleCnt="5" custScaleX="126614">
        <dgm:presLayoutVars>
          <dgm:bulletEnabled val="1"/>
        </dgm:presLayoutVars>
      </dgm:prSet>
      <dgm:spPr/>
    </dgm:pt>
    <dgm:pt modelId="{72B78FE0-D92E-42FD-9990-2656919EB7E6}" type="pres">
      <dgm:prSet presAssocID="{3FC76795-B834-43DB-91AB-B4200C4982F1}" presName="Name9" presStyleLbl="parChTrans1D2" presStyleIdx="4" presStyleCnt="5"/>
      <dgm:spPr/>
    </dgm:pt>
    <dgm:pt modelId="{42C47AA5-DDB5-48C6-BDA6-99787D87AF3C}" type="pres">
      <dgm:prSet presAssocID="{3FC76795-B834-43DB-91AB-B4200C4982F1}" presName="connTx" presStyleLbl="parChTrans1D2" presStyleIdx="4" presStyleCnt="5"/>
      <dgm:spPr/>
    </dgm:pt>
    <dgm:pt modelId="{07D196D8-1FD5-443D-965A-3E63A9EF9684}" type="pres">
      <dgm:prSet presAssocID="{B54050A9-8811-425F-998E-E99C065798BE}" presName="node" presStyleLbl="node1" presStyleIdx="4" presStyleCnt="5" custScaleX="128492">
        <dgm:presLayoutVars>
          <dgm:bulletEnabled val="1"/>
        </dgm:presLayoutVars>
      </dgm:prSet>
      <dgm:spPr/>
    </dgm:pt>
  </dgm:ptLst>
  <dgm:cxnLst>
    <dgm:cxn modelId="{56292A03-42D3-4C09-B2FB-0071A906EC29}" type="presOf" srcId="{2E405DB0-6467-45B0-A1EA-38FE98D38838}" destId="{4BD35440-15E4-49F3-A548-BD6DE1132B35}" srcOrd="0" destOrd="0" presId="urn:microsoft.com/office/officeart/2005/8/layout/radial1"/>
    <dgm:cxn modelId="{B6E9401A-B9F1-4B17-90B1-2C5284A81928}" type="presOf" srcId="{3FC76795-B834-43DB-91AB-B4200C4982F1}" destId="{72B78FE0-D92E-42FD-9990-2656919EB7E6}" srcOrd="0" destOrd="0" presId="urn:microsoft.com/office/officeart/2005/8/layout/radial1"/>
    <dgm:cxn modelId="{32A2B31C-BE23-4296-A5F0-810DC4DC6734}" type="presOf" srcId="{46F72D7D-4C0A-4C3D-8BD5-2BFA9F828FED}" destId="{3359502F-74E7-41E0-A7EE-1B6D71111609}" srcOrd="0" destOrd="0" presId="urn:microsoft.com/office/officeart/2005/8/layout/radial1"/>
    <dgm:cxn modelId="{9F1B0E43-9C99-49C6-BED6-7E6DDFC85967}" srcId="{49755B49-84AC-44CF-AF02-7BE99F024B86}" destId="{B54050A9-8811-425F-998E-E99C065798BE}" srcOrd="4" destOrd="0" parTransId="{3FC76795-B834-43DB-91AB-B4200C4982F1}" sibTransId="{29B7A595-16E9-4B80-A78A-97BF97C6BBB7}"/>
    <dgm:cxn modelId="{FD085564-1C32-436D-84EE-081EBB0948D2}" srcId="{49755B49-84AC-44CF-AF02-7BE99F024B86}" destId="{2E405DB0-6467-45B0-A1EA-38FE98D38838}" srcOrd="1" destOrd="0" parTransId="{1E756075-9F73-419F-93D9-561E9642F21C}" sibTransId="{84F7490B-4469-4FA6-B339-87D7D8E18E66}"/>
    <dgm:cxn modelId="{00B31F66-8414-4FE8-A932-87B07100BA7A}" type="presOf" srcId="{1E756075-9F73-419F-93D9-561E9642F21C}" destId="{34310DF2-B391-4D4A-B64F-6A8D1F92C33D}" srcOrd="1" destOrd="0" presId="urn:microsoft.com/office/officeart/2005/8/layout/radial1"/>
    <dgm:cxn modelId="{5B976270-788A-45EE-BB02-2CE637C159AD}" type="presOf" srcId="{67E2455B-31EF-4CAF-8AB7-8265EB2B8408}" destId="{540A0C77-487A-45FE-813C-E833688B8BC1}" srcOrd="1" destOrd="0" presId="urn:microsoft.com/office/officeart/2005/8/layout/radial1"/>
    <dgm:cxn modelId="{E6DACE51-E5E3-44A1-9192-834CEAD64543}" type="presOf" srcId="{3FC76795-B834-43DB-91AB-B4200C4982F1}" destId="{42C47AA5-DDB5-48C6-BDA6-99787D87AF3C}" srcOrd="1" destOrd="0" presId="urn:microsoft.com/office/officeart/2005/8/layout/radial1"/>
    <dgm:cxn modelId="{DADE557E-58C4-4A5F-9C4A-C99279E41099}" type="presOf" srcId="{749AB8ED-CFDD-4891-B2A0-D01045F9FA55}" destId="{766996E1-3772-49F0-B091-7C0F20FA9217}" srcOrd="0" destOrd="0" presId="urn:microsoft.com/office/officeart/2005/8/layout/radial1"/>
    <dgm:cxn modelId="{A84EFC97-2CFE-4366-8AD3-B65B2BF718CF}" type="presOf" srcId="{46F72D7D-4C0A-4C3D-8BD5-2BFA9F828FED}" destId="{8DCDA392-A7CC-4FD9-B8C5-C8B8247CD31E}" srcOrd="1" destOrd="0" presId="urn:microsoft.com/office/officeart/2005/8/layout/radial1"/>
    <dgm:cxn modelId="{137DA1A6-F74B-4142-9757-C88BDDFC8D32}" type="presOf" srcId="{1E756075-9F73-419F-93D9-561E9642F21C}" destId="{04F5D637-91DC-4985-8D4F-2FE5E3FF9FB2}" srcOrd="0" destOrd="0" presId="urn:microsoft.com/office/officeart/2005/8/layout/radial1"/>
    <dgm:cxn modelId="{A8DAF1A9-7C8E-4F13-8BC6-43C37641A1B6}" type="presOf" srcId="{4D933AE1-5247-44BD-B74C-EDE4C92AC7FB}" destId="{6845F8B8-9317-4E49-BC37-0FEBB60E0495}" srcOrd="0" destOrd="0" presId="urn:microsoft.com/office/officeart/2005/8/layout/radial1"/>
    <dgm:cxn modelId="{78BA80AA-FE7A-4CB4-8FF0-DE2C5C93D9B1}" srcId="{F936DD8A-5408-4072-8B52-29695D4A6CCF}" destId="{49755B49-84AC-44CF-AF02-7BE99F024B86}" srcOrd="0" destOrd="0" parTransId="{731D8439-A0F1-42C8-8574-B07A3D44C855}" sibTransId="{8A53DD5B-8AA7-41C1-BD34-6728D0EF29A6}"/>
    <dgm:cxn modelId="{9E0576B5-89A9-4258-80AE-F2491DEB1ACD}" srcId="{49755B49-84AC-44CF-AF02-7BE99F024B86}" destId="{A8C2EB73-3DB1-4F86-99C8-8AF5B199F2E2}" srcOrd="2" destOrd="0" parTransId="{67E2455B-31EF-4CAF-8AB7-8265EB2B8408}" sibTransId="{0E80D437-E821-4184-92FD-6559751603B6}"/>
    <dgm:cxn modelId="{DEDE33B6-0EE2-4AF7-8D97-2F813AD3606A}" type="presOf" srcId="{F936DD8A-5408-4072-8B52-29695D4A6CCF}" destId="{E899EBDE-6630-4407-A5A7-782BA1ABDF06}" srcOrd="0" destOrd="0" presId="urn:microsoft.com/office/officeart/2005/8/layout/radial1"/>
    <dgm:cxn modelId="{429B7CB9-D114-4FED-9DA7-560294C7E16C}" type="presOf" srcId="{B54050A9-8811-425F-998E-E99C065798BE}" destId="{07D196D8-1FD5-443D-965A-3E63A9EF9684}" srcOrd="0" destOrd="0" presId="urn:microsoft.com/office/officeart/2005/8/layout/radial1"/>
    <dgm:cxn modelId="{F0C4DDC5-778C-44CC-9E52-B3937627482C}" type="presOf" srcId="{ED27B4AF-E4C9-4E32-ACFD-692899F1DF4A}" destId="{8C795E64-5F25-429B-A388-725DF5F9B8CB}" srcOrd="1" destOrd="0" presId="urn:microsoft.com/office/officeart/2005/8/layout/radial1"/>
    <dgm:cxn modelId="{0EA3CFDD-AC40-4A49-9BBE-037AC5F73F23}" type="presOf" srcId="{49755B49-84AC-44CF-AF02-7BE99F024B86}" destId="{E3EE87A4-A2CA-429A-A72D-C98D7A7A2E0B}" srcOrd="0" destOrd="0" presId="urn:microsoft.com/office/officeart/2005/8/layout/radial1"/>
    <dgm:cxn modelId="{4CF602E8-CAAB-407C-BDA5-3B017F8829DC}" type="presOf" srcId="{67E2455B-31EF-4CAF-8AB7-8265EB2B8408}" destId="{356D2A0C-509B-465E-AB60-8028C8CC3467}" srcOrd="0" destOrd="0" presId="urn:microsoft.com/office/officeart/2005/8/layout/radial1"/>
    <dgm:cxn modelId="{FD3D2FF3-2371-444C-A601-6EFF7DFCACCE}" type="presOf" srcId="{A8C2EB73-3DB1-4F86-99C8-8AF5B199F2E2}" destId="{A2847DFA-6EFE-4C3F-9188-CF489B228846}" srcOrd="0" destOrd="0" presId="urn:microsoft.com/office/officeart/2005/8/layout/radial1"/>
    <dgm:cxn modelId="{78589FF8-1AE2-4F80-A49D-F6346F579431}" srcId="{49755B49-84AC-44CF-AF02-7BE99F024B86}" destId="{749AB8ED-CFDD-4891-B2A0-D01045F9FA55}" srcOrd="0" destOrd="0" parTransId="{ED27B4AF-E4C9-4E32-ACFD-692899F1DF4A}" sibTransId="{7277320E-012E-467B-8654-87DC68AEF4D3}"/>
    <dgm:cxn modelId="{DCA316FE-07F6-48BD-9988-767829C9D464}" type="presOf" srcId="{ED27B4AF-E4C9-4E32-ACFD-692899F1DF4A}" destId="{127C2CA5-661F-4B5A-8894-A3DFCCEC4607}" srcOrd="0" destOrd="0" presId="urn:microsoft.com/office/officeart/2005/8/layout/radial1"/>
    <dgm:cxn modelId="{C906D7FE-74F4-4286-87D9-FEDB8A6464AD}" srcId="{49755B49-84AC-44CF-AF02-7BE99F024B86}" destId="{4D933AE1-5247-44BD-B74C-EDE4C92AC7FB}" srcOrd="3" destOrd="0" parTransId="{46F72D7D-4C0A-4C3D-8BD5-2BFA9F828FED}" sibTransId="{897119E7-1AD2-461A-969E-458678DE633A}"/>
    <dgm:cxn modelId="{000904A1-D4E3-4BBC-9EAE-05F506EBE158}" type="presParOf" srcId="{E899EBDE-6630-4407-A5A7-782BA1ABDF06}" destId="{E3EE87A4-A2CA-429A-A72D-C98D7A7A2E0B}" srcOrd="0" destOrd="0" presId="urn:microsoft.com/office/officeart/2005/8/layout/radial1"/>
    <dgm:cxn modelId="{702B6706-AB77-4485-A6B7-6F96C5987B58}" type="presParOf" srcId="{E899EBDE-6630-4407-A5A7-782BA1ABDF06}" destId="{127C2CA5-661F-4B5A-8894-A3DFCCEC4607}" srcOrd="1" destOrd="0" presId="urn:microsoft.com/office/officeart/2005/8/layout/radial1"/>
    <dgm:cxn modelId="{B18DF225-AC66-4EC0-95A7-2F7B9CD7D5B6}" type="presParOf" srcId="{127C2CA5-661F-4B5A-8894-A3DFCCEC4607}" destId="{8C795E64-5F25-429B-A388-725DF5F9B8CB}" srcOrd="0" destOrd="0" presId="urn:microsoft.com/office/officeart/2005/8/layout/radial1"/>
    <dgm:cxn modelId="{1AF27EB4-C77D-4B9A-A18E-6C88625C8C60}" type="presParOf" srcId="{E899EBDE-6630-4407-A5A7-782BA1ABDF06}" destId="{766996E1-3772-49F0-B091-7C0F20FA9217}" srcOrd="2" destOrd="0" presId="urn:microsoft.com/office/officeart/2005/8/layout/radial1"/>
    <dgm:cxn modelId="{BBA1CA87-ECB3-4D79-8672-FEA95835F0A0}" type="presParOf" srcId="{E899EBDE-6630-4407-A5A7-782BA1ABDF06}" destId="{04F5D637-91DC-4985-8D4F-2FE5E3FF9FB2}" srcOrd="3" destOrd="0" presId="urn:microsoft.com/office/officeart/2005/8/layout/radial1"/>
    <dgm:cxn modelId="{8EA3FDF3-978C-4B71-8417-23985BA5E31C}" type="presParOf" srcId="{04F5D637-91DC-4985-8D4F-2FE5E3FF9FB2}" destId="{34310DF2-B391-4D4A-B64F-6A8D1F92C33D}" srcOrd="0" destOrd="0" presId="urn:microsoft.com/office/officeart/2005/8/layout/radial1"/>
    <dgm:cxn modelId="{ECD03922-FF16-4E97-A796-22861C1BAA38}" type="presParOf" srcId="{E899EBDE-6630-4407-A5A7-782BA1ABDF06}" destId="{4BD35440-15E4-49F3-A548-BD6DE1132B35}" srcOrd="4" destOrd="0" presId="urn:microsoft.com/office/officeart/2005/8/layout/radial1"/>
    <dgm:cxn modelId="{D9A7A236-4A2A-4080-9D25-C7FD82215DAA}" type="presParOf" srcId="{E899EBDE-6630-4407-A5A7-782BA1ABDF06}" destId="{356D2A0C-509B-465E-AB60-8028C8CC3467}" srcOrd="5" destOrd="0" presId="urn:microsoft.com/office/officeart/2005/8/layout/radial1"/>
    <dgm:cxn modelId="{725474B8-CACD-4F82-BD71-B50EF17FE634}" type="presParOf" srcId="{356D2A0C-509B-465E-AB60-8028C8CC3467}" destId="{540A0C77-487A-45FE-813C-E833688B8BC1}" srcOrd="0" destOrd="0" presId="urn:microsoft.com/office/officeart/2005/8/layout/radial1"/>
    <dgm:cxn modelId="{BEC35050-31F9-4382-943A-08DA9B5A92B1}" type="presParOf" srcId="{E899EBDE-6630-4407-A5A7-782BA1ABDF06}" destId="{A2847DFA-6EFE-4C3F-9188-CF489B228846}" srcOrd="6" destOrd="0" presId="urn:microsoft.com/office/officeart/2005/8/layout/radial1"/>
    <dgm:cxn modelId="{379F0713-A780-42F3-862E-6E5E49B7AFAB}" type="presParOf" srcId="{E899EBDE-6630-4407-A5A7-782BA1ABDF06}" destId="{3359502F-74E7-41E0-A7EE-1B6D71111609}" srcOrd="7" destOrd="0" presId="urn:microsoft.com/office/officeart/2005/8/layout/radial1"/>
    <dgm:cxn modelId="{27B6124E-DD8D-41B4-B405-E09B01063230}" type="presParOf" srcId="{3359502F-74E7-41E0-A7EE-1B6D71111609}" destId="{8DCDA392-A7CC-4FD9-B8C5-C8B8247CD31E}" srcOrd="0" destOrd="0" presId="urn:microsoft.com/office/officeart/2005/8/layout/radial1"/>
    <dgm:cxn modelId="{CA9D1F6B-4E57-4A6B-95C6-032FE340B0FB}" type="presParOf" srcId="{E899EBDE-6630-4407-A5A7-782BA1ABDF06}" destId="{6845F8B8-9317-4E49-BC37-0FEBB60E0495}" srcOrd="8" destOrd="0" presId="urn:microsoft.com/office/officeart/2005/8/layout/radial1"/>
    <dgm:cxn modelId="{41B62EB4-0D96-41E2-95B9-1EC521179A55}" type="presParOf" srcId="{E899EBDE-6630-4407-A5A7-782BA1ABDF06}" destId="{72B78FE0-D92E-42FD-9990-2656919EB7E6}" srcOrd="9" destOrd="0" presId="urn:microsoft.com/office/officeart/2005/8/layout/radial1"/>
    <dgm:cxn modelId="{B63154D0-2341-47D2-8EDD-D7654D7FCE55}" type="presParOf" srcId="{72B78FE0-D92E-42FD-9990-2656919EB7E6}" destId="{42C47AA5-DDB5-48C6-BDA6-99787D87AF3C}" srcOrd="0" destOrd="0" presId="urn:microsoft.com/office/officeart/2005/8/layout/radial1"/>
    <dgm:cxn modelId="{AEB78809-BDBA-4200-A4C9-245820776760}" type="presParOf" srcId="{E899EBDE-6630-4407-A5A7-782BA1ABDF06}" destId="{07D196D8-1FD5-443D-965A-3E63A9EF9684}" srcOrd="10" destOrd="0" presId="urn:microsoft.com/office/officeart/2005/8/layout/radial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DC8473A-B213-4352-9236-39281C547289}" type="doc">
      <dgm:prSet loTypeId="urn:microsoft.com/office/officeart/2005/8/layout/radial6" loCatId="cycle" qsTypeId="urn:microsoft.com/office/officeart/2005/8/quickstyle/simple1" qsCatId="simple" csTypeId="urn:microsoft.com/office/officeart/2005/8/colors/colorful1" csCatId="colorful" phldr="1"/>
      <dgm:spPr/>
      <dgm:t>
        <a:bodyPr/>
        <a:lstStyle/>
        <a:p>
          <a:endParaRPr lang="en-KE"/>
        </a:p>
      </dgm:t>
    </dgm:pt>
    <dgm:pt modelId="{082419BD-EB96-47EE-85AA-D836D7306540}">
      <dgm:prSet phldrT="[Text]" custT="1"/>
      <dgm:spPr/>
      <dgm:t>
        <a:bodyPr/>
        <a:lstStyle/>
        <a:p>
          <a:r>
            <a:rPr lang="en-US" sz="1200">
              <a:latin typeface="Times New Roman" panose="02020603050405020304" pitchFamily="18" charset="0"/>
              <a:cs typeface="Times New Roman" panose="02020603050405020304" pitchFamily="18" charset="0"/>
            </a:rPr>
            <a:t>Ethical Principles</a:t>
          </a:r>
          <a:endParaRPr lang="en-KE" sz="1200">
            <a:latin typeface="Times New Roman" panose="02020603050405020304" pitchFamily="18" charset="0"/>
            <a:cs typeface="Times New Roman" panose="02020603050405020304" pitchFamily="18" charset="0"/>
          </a:endParaRPr>
        </a:p>
      </dgm:t>
    </dgm:pt>
    <dgm:pt modelId="{B6F6F023-FCD7-409A-AA46-5A977AB0BCA3}" type="parTrans" cxnId="{58B20030-8B64-4C2E-A341-D10126FF0FBE}">
      <dgm:prSet/>
      <dgm:spPr/>
      <dgm:t>
        <a:bodyPr/>
        <a:lstStyle/>
        <a:p>
          <a:endParaRPr lang="en-KE" sz="1200">
            <a:latin typeface="Times New Roman" panose="02020603050405020304" pitchFamily="18" charset="0"/>
            <a:cs typeface="Times New Roman" panose="02020603050405020304" pitchFamily="18" charset="0"/>
          </a:endParaRPr>
        </a:p>
      </dgm:t>
    </dgm:pt>
    <dgm:pt modelId="{9C363A44-1DE8-4A79-9C19-566E630E6BA5}" type="sibTrans" cxnId="{58B20030-8B64-4C2E-A341-D10126FF0FBE}">
      <dgm:prSet/>
      <dgm:spPr/>
      <dgm:t>
        <a:bodyPr/>
        <a:lstStyle/>
        <a:p>
          <a:endParaRPr lang="en-KE" sz="1200">
            <a:latin typeface="Times New Roman" panose="02020603050405020304" pitchFamily="18" charset="0"/>
            <a:cs typeface="Times New Roman" panose="02020603050405020304" pitchFamily="18" charset="0"/>
          </a:endParaRPr>
        </a:p>
      </dgm:t>
    </dgm:pt>
    <dgm:pt modelId="{382C9469-BF7E-4E31-A171-CCDED71036A7}">
      <dgm:prSet phldrT="[Text]" custT="1"/>
      <dgm:spPr/>
      <dgm:t>
        <a:bodyPr/>
        <a:lstStyle/>
        <a:p>
          <a:r>
            <a:rPr lang="en-US" sz="1200">
              <a:latin typeface="Times New Roman" panose="02020603050405020304" pitchFamily="18" charset="0"/>
              <a:cs typeface="Times New Roman" panose="02020603050405020304" pitchFamily="18" charset="0"/>
            </a:rPr>
            <a:t>Autonomy</a:t>
          </a:r>
          <a:endParaRPr lang="en-KE" sz="1200">
            <a:latin typeface="Times New Roman" panose="02020603050405020304" pitchFamily="18" charset="0"/>
            <a:cs typeface="Times New Roman" panose="02020603050405020304" pitchFamily="18" charset="0"/>
          </a:endParaRPr>
        </a:p>
      </dgm:t>
    </dgm:pt>
    <dgm:pt modelId="{BD3EE263-2F80-4BAC-9DB6-4A8469D0917E}" type="parTrans" cxnId="{5E6F6FB5-D208-4E54-A865-7ECE3A6FA605}">
      <dgm:prSet/>
      <dgm:spPr/>
      <dgm:t>
        <a:bodyPr/>
        <a:lstStyle/>
        <a:p>
          <a:endParaRPr lang="en-KE" sz="1200">
            <a:latin typeface="Times New Roman" panose="02020603050405020304" pitchFamily="18" charset="0"/>
            <a:cs typeface="Times New Roman" panose="02020603050405020304" pitchFamily="18" charset="0"/>
          </a:endParaRPr>
        </a:p>
      </dgm:t>
    </dgm:pt>
    <dgm:pt modelId="{416BED50-D5C4-4A28-8BF3-4403C0E04182}" type="sibTrans" cxnId="{5E6F6FB5-D208-4E54-A865-7ECE3A6FA605}">
      <dgm:prSet/>
      <dgm:spPr/>
      <dgm:t>
        <a:bodyPr/>
        <a:lstStyle/>
        <a:p>
          <a:endParaRPr lang="en-KE" sz="1200">
            <a:latin typeface="Times New Roman" panose="02020603050405020304" pitchFamily="18" charset="0"/>
            <a:cs typeface="Times New Roman" panose="02020603050405020304" pitchFamily="18" charset="0"/>
          </a:endParaRPr>
        </a:p>
      </dgm:t>
    </dgm:pt>
    <dgm:pt modelId="{ACF6CE41-CE5F-41BF-BE8E-F107BD28F5DA}">
      <dgm:prSet phldrT="[Text]" custT="1"/>
      <dgm:spPr/>
      <dgm:t>
        <a:bodyPr/>
        <a:lstStyle/>
        <a:p>
          <a:r>
            <a:rPr lang="en-US" sz="1200">
              <a:latin typeface="Times New Roman" panose="02020603050405020304" pitchFamily="18" charset="0"/>
              <a:cs typeface="Times New Roman" panose="02020603050405020304" pitchFamily="18" charset="0"/>
            </a:rPr>
            <a:t>Beneficence</a:t>
          </a:r>
          <a:endParaRPr lang="en-KE" sz="1200">
            <a:latin typeface="Times New Roman" panose="02020603050405020304" pitchFamily="18" charset="0"/>
            <a:cs typeface="Times New Roman" panose="02020603050405020304" pitchFamily="18" charset="0"/>
          </a:endParaRPr>
        </a:p>
      </dgm:t>
    </dgm:pt>
    <dgm:pt modelId="{355DC8A3-BB4C-4A3C-AA58-2D8F7417F7E9}" type="parTrans" cxnId="{1EDB28FB-7CBC-4F38-99D5-686FCCEEF016}">
      <dgm:prSet/>
      <dgm:spPr/>
      <dgm:t>
        <a:bodyPr/>
        <a:lstStyle/>
        <a:p>
          <a:endParaRPr lang="en-KE" sz="1200">
            <a:latin typeface="Times New Roman" panose="02020603050405020304" pitchFamily="18" charset="0"/>
            <a:cs typeface="Times New Roman" panose="02020603050405020304" pitchFamily="18" charset="0"/>
          </a:endParaRPr>
        </a:p>
      </dgm:t>
    </dgm:pt>
    <dgm:pt modelId="{CF327132-E1D5-44BE-9717-783FBDCC3F04}" type="sibTrans" cxnId="{1EDB28FB-7CBC-4F38-99D5-686FCCEEF016}">
      <dgm:prSet/>
      <dgm:spPr/>
      <dgm:t>
        <a:bodyPr/>
        <a:lstStyle/>
        <a:p>
          <a:endParaRPr lang="en-KE" sz="1200">
            <a:latin typeface="Times New Roman" panose="02020603050405020304" pitchFamily="18" charset="0"/>
            <a:cs typeface="Times New Roman" panose="02020603050405020304" pitchFamily="18" charset="0"/>
          </a:endParaRPr>
        </a:p>
      </dgm:t>
    </dgm:pt>
    <dgm:pt modelId="{81B342B9-43D6-4722-ACB6-AFFBB9782A74}">
      <dgm:prSet phldrT="[Text]" custT="1"/>
      <dgm:spPr/>
      <dgm:t>
        <a:bodyPr/>
        <a:lstStyle/>
        <a:p>
          <a:r>
            <a:rPr lang="en-US" sz="1200">
              <a:latin typeface="Times New Roman" panose="02020603050405020304" pitchFamily="18" charset="0"/>
              <a:cs typeface="Times New Roman" panose="02020603050405020304" pitchFamily="18" charset="0"/>
            </a:rPr>
            <a:t>Non-maleficence</a:t>
          </a:r>
          <a:endParaRPr lang="en-KE" sz="1200">
            <a:latin typeface="Times New Roman" panose="02020603050405020304" pitchFamily="18" charset="0"/>
            <a:cs typeface="Times New Roman" panose="02020603050405020304" pitchFamily="18" charset="0"/>
          </a:endParaRPr>
        </a:p>
      </dgm:t>
    </dgm:pt>
    <dgm:pt modelId="{F4A6012E-5D67-49A6-A699-D9E9BEE96958}" type="parTrans" cxnId="{5CD2DBA9-95F9-48C0-8075-BDCC793A8866}">
      <dgm:prSet/>
      <dgm:spPr/>
      <dgm:t>
        <a:bodyPr/>
        <a:lstStyle/>
        <a:p>
          <a:endParaRPr lang="en-KE" sz="1200">
            <a:latin typeface="Times New Roman" panose="02020603050405020304" pitchFamily="18" charset="0"/>
            <a:cs typeface="Times New Roman" panose="02020603050405020304" pitchFamily="18" charset="0"/>
          </a:endParaRPr>
        </a:p>
      </dgm:t>
    </dgm:pt>
    <dgm:pt modelId="{71D7F57D-BD57-460B-9FDC-5251EE25FF8E}" type="sibTrans" cxnId="{5CD2DBA9-95F9-48C0-8075-BDCC793A8866}">
      <dgm:prSet/>
      <dgm:spPr/>
      <dgm:t>
        <a:bodyPr/>
        <a:lstStyle/>
        <a:p>
          <a:endParaRPr lang="en-KE" sz="1200">
            <a:latin typeface="Times New Roman" panose="02020603050405020304" pitchFamily="18" charset="0"/>
            <a:cs typeface="Times New Roman" panose="02020603050405020304" pitchFamily="18" charset="0"/>
          </a:endParaRPr>
        </a:p>
      </dgm:t>
    </dgm:pt>
    <dgm:pt modelId="{1D475E44-6B93-4231-95AC-66355F70B22D}">
      <dgm:prSet phldrT="[Text]" custT="1"/>
      <dgm:spPr/>
      <dgm:t>
        <a:bodyPr/>
        <a:lstStyle/>
        <a:p>
          <a:r>
            <a:rPr lang="en-US" sz="1200">
              <a:latin typeface="Times New Roman" panose="02020603050405020304" pitchFamily="18" charset="0"/>
              <a:cs typeface="Times New Roman" panose="02020603050405020304" pitchFamily="18" charset="0"/>
            </a:rPr>
            <a:t>Justice</a:t>
          </a:r>
          <a:endParaRPr lang="en-KE" sz="1200">
            <a:latin typeface="Times New Roman" panose="02020603050405020304" pitchFamily="18" charset="0"/>
            <a:cs typeface="Times New Roman" panose="02020603050405020304" pitchFamily="18" charset="0"/>
          </a:endParaRPr>
        </a:p>
      </dgm:t>
    </dgm:pt>
    <dgm:pt modelId="{281F17EE-8BE6-4BC1-9BA8-BF3C720C2AF9}" type="parTrans" cxnId="{96D649F1-A939-484B-A226-542C67E8E818}">
      <dgm:prSet/>
      <dgm:spPr/>
      <dgm:t>
        <a:bodyPr/>
        <a:lstStyle/>
        <a:p>
          <a:endParaRPr lang="en-KE" sz="1200">
            <a:latin typeface="Times New Roman" panose="02020603050405020304" pitchFamily="18" charset="0"/>
            <a:cs typeface="Times New Roman" panose="02020603050405020304" pitchFamily="18" charset="0"/>
          </a:endParaRPr>
        </a:p>
      </dgm:t>
    </dgm:pt>
    <dgm:pt modelId="{A8F60915-447B-4B52-B41D-7D2ED0D8AF64}" type="sibTrans" cxnId="{96D649F1-A939-484B-A226-542C67E8E818}">
      <dgm:prSet/>
      <dgm:spPr/>
      <dgm:t>
        <a:bodyPr/>
        <a:lstStyle/>
        <a:p>
          <a:endParaRPr lang="en-KE" sz="1200">
            <a:latin typeface="Times New Roman" panose="02020603050405020304" pitchFamily="18" charset="0"/>
            <a:cs typeface="Times New Roman" panose="02020603050405020304" pitchFamily="18" charset="0"/>
          </a:endParaRPr>
        </a:p>
      </dgm:t>
    </dgm:pt>
    <dgm:pt modelId="{E7D4932E-F149-445E-BC7D-FD2A38710179}" type="pres">
      <dgm:prSet presAssocID="{6DC8473A-B213-4352-9236-39281C547289}" presName="Name0" presStyleCnt="0">
        <dgm:presLayoutVars>
          <dgm:chMax val="1"/>
          <dgm:dir/>
          <dgm:animLvl val="ctr"/>
          <dgm:resizeHandles val="exact"/>
        </dgm:presLayoutVars>
      </dgm:prSet>
      <dgm:spPr/>
    </dgm:pt>
    <dgm:pt modelId="{05775268-3207-4D01-BD70-6563101721CA}" type="pres">
      <dgm:prSet presAssocID="{082419BD-EB96-47EE-85AA-D836D7306540}" presName="centerShape" presStyleLbl="node0" presStyleIdx="0" presStyleCnt="1"/>
      <dgm:spPr/>
    </dgm:pt>
    <dgm:pt modelId="{94FFFFD5-7B45-44EF-BD95-344813EDC2B2}" type="pres">
      <dgm:prSet presAssocID="{382C9469-BF7E-4E31-A171-CCDED71036A7}" presName="node" presStyleLbl="node1" presStyleIdx="0" presStyleCnt="4" custScaleX="146017">
        <dgm:presLayoutVars>
          <dgm:bulletEnabled val="1"/>
        </dgm:presLayoutVars>
      </dgm:prSet>
      <dgm:spPr/>
    </dgm:pt>
    <dgm:pt modelId="{EFE03145-A31F-4547-9624-8198489F4EC6}" type="pres">
      <dgm:prSet presAssocID="{382C9469-BF7E-4E31-A171-CCDED71036A7}" presName="dummy" presStyleCnt="0"/>
      <dgm:spPr/>
    </dgm:pt>
    <dgm:pt modelId="{13B61C7D-689D-419A-9D8A-CDA3C9A3865D}" type="pres">
      <dgm:prSet presAssocID="{416BED50-D5C4-4A28-8BF3-4403C0E04182}" presName="sibTrans" presStyleLbl="sibTrans2D1" presStyleIdx="0" presStyleCnt="4"/>
      <dgm:spPr/>
    </dgm:pt>
    <dgm:pt modelId="{79D18244-6E88-4B97-9F81-A0647FD8C835}" type="pres">
      <dgm:prSet presAssocID="{ACF6CE41-CE5F-41BF-BE8E-F107BD28F5DA}" presName="node" presStyleLbl="node1" presStyleIdx="1" presStyleCnt="4" custScaleX="144524">
        <dgm:presLayoutVars>
          <dgm:bulletEnabled val="1"/>
        </dgm:presLayoutVars>
      </dgm:prSet>
      <dgm:spPr/>
    </dgm:pt>
    <dgm:pt modelId="{52AE1AC5-B152-4DC8-B34D-041DDC26099A}" type="pres">
      <dgm:prSet presAssocID="{ACF6CE41-CE5F-41BF-BE8E-F107BD28F5DA}" presName="dummy" presStyleCnt="0"/>
      <dgm:spPr/>
    </dgm:pt>
    <dgm:pt modelId="{7CF5F2C8-C99C-4324-8C3B-00188FFEF1D2}" type="pres">
      <dgm:prSet presAssocID="{CF327132-E1D5-44BE-9717-783FBDCC3F04}" presName="sibTrans" presStyleLbl="sibTrans2D1" presStyleIdx="1" presStyleCnt="4"/>
      <dgm:spPr/>
    </dgm:pt>
    <dgm:pt modelId="{B63C1166-6EF2-44D2-BBEA-CC5F01985691}" type="pres">
      <dgm:prSet presAssocID="{81B342B9-43D6-4722-ACB6-AFFBB9782A74}" presName="node" presStyleLbl="node1" presStyleIdx="2" presStyleCnt="4" custScaleX="145902">
        <dgm:presLayoutVars>
          <dgm:bulletEnabled val="1"/>
        </dgm:presLayoutVars>
      </dgm:prSet>
      <dgm:spPr/>
    </dgm:pt>
    <dgm:pt modelId="{4F6034C7-60EF-4E4C-9D20-E27D71435D05}" type="pres">
      <dgm:prSet presAssocID="{81B342B9-43D6-4722-ACB6-AFFBB9782A74}" presName="dummy" presStyleCnt="0"/>
      <dgm:spPr/>
    </dgm:pt>
    <dgm:pt modelId="{E70F901F-48F2-4B28-A6F3-765DFF5F554C}" type="pres">
      <dgm:prSet presAssocID="{71D7F57D-BD57-460B-9FDC-5251EE25FF8E}" presName="sibTrans" presStyleLbl="sibTrans2D1" presStyleIdx="2" presStyleCnt="4"/>
      <dgm:spPr/>
    </dgm:pt>
    <dgm:pt modelId="{F1E71048-F8FF-4019-B619-2E956238090E}" type="pres">
      <dgm:prSet presAssocID="{1D475E44-6B93-4231-95AC-66355F70B22D}" presName="node" presStyleLbl="node1" presStyleIdx="3" presStyleCnt="4" custScaleX="137068">
        <dgm:presLayoutVars>
          <dgm:bulletEnabled val="1"/>
        </dgm:presLayoutVars>
      </dgm:prSet>
      <dgm:spPr/>
    </dgm:pt>
    <dgm:pt modelId="{51EFD8F9-4D9A-463E-9EFC-9E6AD924E984}" type="pres">
      <dgm:prSet presAssocID="{1D475E44-6B93-4231-95AC-66355F70B22D}" presName="dummy" presStyleCnt="0"/>
      <dgm:spPr/>
    </dgm:pt>
    <dgm:pt modelId="{474632E2-28B9-43A9-B462-163B147165B6}" type="pres">
      <dgm:prSet presAssocID="{A8F60915-447B-4B52-B41D-7D2ED0D8AF64}" presName="sibTrans" presStyleLbl="sibTrans2D1" presStyleIdx="3" presStyleCnt="4"/>
      <dgm:spPr/>
    </dgm:pt>
  </dgm:ptLst>
  <dgm:cxnLst>
    <dgm:cxn modelId="{58B20030-8B64-4C2E-A341-D10126FF0FBE}" srcId="{6DC8473A-B213-4352-9236-39281C547289}" destId="{082419BD-EB96-47EE-85AA-D836D7306540}" srcOrd="0" destOrd="0" parTransId="{B6F6F023-FCD7-409A-AA46-5A977AB0BCA3}" sibTransId="{9C363A44-1DE8-4A79-9C19-566E630E6BA5}"/>
    <dgm:cxn modelId="{9009F561-C23F-4DFD-A8D8-1CB62D1218CB}" type="presOf" srcId="{ACF6CE41-CE5F-41BF-BE8E-F107BD28F5DA}" destId="{79D18244-6E88-4B97-9F81-A0647FD8C835}" srcOrd="0" destOrd="0" presId="urn:microsoft.com/office/officeart/2005/8/layout/radial6"/>
    <dgm:cxn modelId="{7DBCC1A2-B088-4706-BCB1-F86886CF7DE3}" type="presOf" srcId="{CF327132-E1D5-44BE-9717-783FBDCC3F04}" destId="{7CF5F2C8-C99C-4324-8C3B-00188FFEF1D2}" srcOrd="0" destOrd="0" presId="urn:microsoft.com/office/officeart/2005/8/layout/radial6"/>
    <dgm:cxn modelId="{9F043EA3-C2A3-4533-A1A8-707AAA8F3B13}" type="presOf" srcId="{71D7F57D-BD57-460B-9FDC-5251EE25FF8E}" destId="{E70F901F-48F2-4B28-A6F3-765DFF5F554C}" srcOrd="0" destOrd="0" presId="urn:microsoft.com/office/officeart/2005/8/layout/radial6"/>
    <dgm:cxn modelId="{5CD2DBA9-95F9-48C0-8075-BDCC793A8866}" srcId="{082419BD-EB96-47EE-85AA-D836D7306540}" destId="{81B342B9-43D6-4722-ACB6-AFFBB9782A74}" srcOrd="2" destOrd="0" parTransId="{F4A6012E-5D67-49A6-A699-D9E9BEE96958}" sibTransId="{71D7F57D-BD57-460B-9FDC-5251EE25FF8E}"/>
    <dgm:cxn modelId="{5E6F6FB5-D208-4E54-A865-7ECE3A6FA605}" srcId="{082419BD-EB96-47EE-85AA-D836D7306540}" destId="{382C9469-BF7E-4E31-A171-CCDED71036A7}" srcOrd="0" destOrd="0" parTransId="{BD3EE263-2F80-4BAC-9DB6-4A8469D0917E}" sibTransId="{416BED50-D5C4-4A28-8BF3-4403C0E04182}"/>
    <dgm:cxn modelId="{B1550DB6-A29A-44F3-B0C5-028E19515399}" type="presOf" srcId="{082419BD-EB96-47EE-85AA-D836D7306540}" destId="{05775268-3207-4D01-BD70-6563101721CA}" srcOrd="0" destOrd="0" presId="urn:microsoft.com/office/officeart/2005/8/layout/radial6"/>
    <dgm:cxn modelId="{17E2CBC7-6D4F-490D-A1E3-652B7175F405}" type="presOf" srcId="{A8F60915-447B-4B52-B41D-7D2ED0D8AF64}" destId="{474632E2-28B9-43A9-B462-163B147165B6}" srcOrd="0" destOrd="0" presId="urn:microsoft.com/office/officeart/2005/8/layout/radial6"/>
    <dgm:cxn modelId="{6D9B4FD4-A9FA-4576-9081-EBAFD1B757C0}" type="presOf" srcId="{416BED50-D5C4-4A28-8BF3-4403C0E04182}" destId="{13B61C7D-689D-419A-9D8A-CDA3C9A3865D}" srcOrd="0" destOrd="0" presId="urn:microsoft.com/office/officeart/2005/8/layout/radial6"/>
    <dgm:cxn modelId="{88A64BEB-564B-4774-9E84-903CB6A6CE62}" type="presOf" srcId="{6DC8473A-B213-4352-9236-39281C547289}" destId="{E7D4932E-F149-445E-BC7D-FD2A38710179}" srcOrd="0" destOrd="0" presId="urn:microsoft.com/office/officeart/2005/8/layout/radial6"/>
    <dgm:cxn modelId="{21AE1BEE-9EB2-4268-9284-07CE48FCDC5A}" type="presOf" srcId="{382C9469-BF7E-4E31-A171-CCDED71036A7}" destId="{94FFFFD5-7B45-44EF-BD95-344813EDC2B2}" srcOrd="0" destOrd="0" presId="urn:microsoft.com/office/officeart/2005/8/layout/radial6"/>
    <dgm:cxn modelId="{96D649F1-A939-484B-A226-542C67E8E818}" srcId="{082419BD-EB96-47EE-85AA-D836D7306540}" destId="{1D475E44-6B93-4231-95AC-66355F70B22D}" srcOrd="3" destOrd="0" parTransId="{281F17EE-8BE6-4BC1-9BA8-BF3C720C2AF9}" sibTransId="{A8F60915-447B-4B52-B41D-7D2ED0D8AF64}"/>
    <dgm:cxn modelId="{82C4DFF4-A502-43D2-8A1D-656C42F788C0}" type="presOf" srcId="{81B342B9-43D6-4722-ACB6-AFFBB9782A74}" destId="{B63C1166-6EF2-44D2-BBEA-CC5F01985691}" srcOrd="0" destOrd="0" presId="urn:microsoft.com/office/officeart/2005/8/layout/radial6"/>
    <dgm:cxn modelId="{DE81FBF6-07A2-4E8A-B5D0-F3CB5AB876B8}" type="presOf" srcId="{1D475E44-6B93-4231-95AC-66355F70B22D}" destId="{F1E71048-F8FF-4019-B619-2E956238090E}" srcOrd="0" destOrd="0" presId="urn:microsoft.com/office/officeart/2005/8/layout/radial6"/>
    <dgm:cxn modelId="{1EDB28FB-7CBC-4F38-99D5-686FCCEEF016}" srcId="{082419BD-EB96-47EE-85AA-D836D7306540}" destId="{ACF6CE41-CE5F-41BF-BE8E-F107BD28F5DA}" srcOrd="1" destOrd="0" parTransId="{355DC8A3-BB4C-4A3C-AA58-2D8F7417F7E9}" sibTransId="{CF327132-E1D5-44BE-9717-783FBDCC3F04}"/>
    <dgm:cxn modelId="{58A8E573-01E3-4B30-B046-B83FD2772A4D}" type="presParOf" srcId="{E7D4932E-F149-445E-BC7D-FD2A38710179}" destId="{05775268-3207-4D01-BD70-6563101721CA}" srcOrd="0" destOrd="0" presId="urn:microsoft.com/office/officeart/2005/8/layout/radial6"/>
    <dgm:cxn modelId="{543C9A69-3E08-450D-9E8B-7D94EDD2A7DC}" type="presParOf" srcId="{E7D4932E-F149-445E-BC7D-FD2A38710179}" destId="{94FFFFD5-7B45-44EF-BD95-344813EDC2B2}" srcOrd="1" destOrd="0" presId="urn:microsoft.com/office/officeart/2005/8/layout/radial6"/>
    <dgm:cxn modelId="{ACF98A7F-EC7A-4631-9077-8945682F69FA}" type="presParOf" srcId="{E7D4932E-F149-445E-BC7D-FD2A38710179}" destId="{EFE03145-A31F-4547-9624-8198489F4EC6}" srcOrd="2" destOrd="0" presId="urn:microsoft.com/office/officeart/2005/8/layout/radial6"/>
    <dgm:cxn modelId="{7D23B643-D261-46E1-8640-4BF3D78B81C4}" type="presParOf" srcId="{E7D4932E-F149-445E-BC7D-FD2A38710179}" destId="{13B61C7D-689D-419A-9D8A-CDA3C9A3865D}" srcOrd="3" destOrd="0" presId="urn:microsoft.com/office/officeart/2005/8/layout/radial6"/>
    <dgm:cxn modelId="{3FD77ACB-AEC5-4B01-AC52-64AF3D40376C}" type="presParOf" srcId="{E7D4932E-F149-445E-BC7D-FD2A38710179}" destId="{79D18244-6E88-4B97-9F81-A0647FD8C835}" srcOrd="4" destOrd="0" presId="urn:microsoft.com/office/officeart/2005/8/layout/radial6"/>
    <dgm:cxn modelId="{C24BF67F-15EE-4953-A3D5-9764772390E6}" type="presParOf" srcId="{E7D4932E-F149-445E-BC7D-FD2A38710179}" destId="{52AE1AC5-B152-4DC8-B34D-041DDC26099A}" srcOrd="5" destOrd="0" presId="urn:microsoft.com/office/officeart/2005/8/layout/radial6"/>
    <dgm:cxn modelId="{ACCE89E7-3A70-4DAF-9235-EA44EE98D6F1}" type="presParOf" srcId="{E7D4932E-F149-445E-BC7D-FD2A38710179}" destId="{7CF5F2C8-C99C-4324-8C3B-00188FFEF1D2}" srcOrd="6" destOrd="0" presId="urn:microsoft.com/office/officeart/2005/8/layout/radial6"/>
    <dgm:cxn modelId="{CA57B7F4-77CE-4B7F-BA93-25724548BF18}" type="presParOf" srcId="{E7D4932E-F149-445E-BC7D-FD2A38710179}" destId="{B63C1166-6EF2-44D2-BBEA-CC5F01985691}" srcOrd="7" destOrd="0" presId="urn:microsoft.com/office/officeart/2005/8/layout/radial6"/>
    <dgm:cxn modelId="{A3E8AC99-7D88-43B7-BB4A-1637D35EBADB}" type="presParOf" srcId="{E7D4932E-F149-445E-BC7D-FD2A38710179}" destId="{4F6034C7-60EF-4E4C-9D20-E27D71435D05}" srcOrd="8" destOrd="0" presId="urn:microsoft.com/office/officeart/2005/8/layout/radial6"/>
    <dgm:cxn modelId="{32A3769E-39F4-45A0-A1F7-165CD1CA8772}" type="presParOf" srcId="{E7D4932E-F149-445E-BC7D-FD2A38710179}" destId="{E70F901F-48F2-4B28-A6F3-765DFF5F554C}" srcOrd="9" destOrd="0" presId="urn:microsoft.com/office/officeart/2005/8/layout/radial6"/>
    <dgm:cxn modelId="{9060DFF3-E0AF-4EE8-A365-82CB93E8928E}" type="presParOf" srcId="{E7D4932E-F149-445E-BC7D-FD2A38710179}" destId="{F1E71048-F8FF-4019-B619-2E956238090E}" srcOrd="10" destOrd="0" presId="urn:microsoft.com/office/officeart/2005/8/layout/radial6"/>
    <dgm:cxn modelId="{71B27B20-F558-42DB-8246-AAA1378638FD}" type="presParOf" srcId="{E7D4932E-F149-445E-BC7D-FD2A38710179}" destId="{51EFD8F9-4D9A-463E-9EFC-9E6AD924E984}" srcOrd="11" destOrd="0" presId="urn:microsoft.com/office/officeart/2005/8/layout/radial6"/>
    <dgm:cxn modelId="{A0CBC7ED-13C5-4298-B791-CFF5C0F95F06}" type="presParOf" srcId="{E7D4932E-F149-445E-BC7D-FD2A38710179}" destId="{474632E2-28B9-43A9-B462-163B147165B6}" srcOrd="12" destOrd="0" presId="urn:microsoft.com/office/officeart/2005/8/layout/radial6"/>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E241F9E-0E7B-4A63-9D74-B40B64AA1271}" type="doc">
      <dgm:prSet loTypeId="urn:microsoft.com/office/officeart/2011/layout/HexagonRadial" loCatId="cycle" qsTypeId="urn:microsoft.com/office/officeart/2005/8/quickstyle/simple1" qsCatId="simple" csTypeId="urn:microsoft.com/office/officeart/2005/8/colors/colorful2" csCatId="colorful" phldr="1"/>
      <dgm:spPr/>
      <dgm:t>
        <a:bodyPr/>
        <a:lstStyle/>
        <a:p>
          <a:endParaRPr lang="en-KE"/>
        </a:p>
      </dgm:t>
    </dgm:pt>
    <dgm:pt modelId="{D0B9A772-BEA6-4B22-BE6D-44DCE6BF868F}">
      <dgm:prSet phldrT="[Text]" custT="1"/>
      <dgm:spPr/>
      <dgm:t>
        <a:bodyPr/>
        <a:lstStyle/>
        <a:p>
          <a:r>
            <a:rPr lang="en-US" sz="1000">
              <a:latin typeface="Times New Roman" panose="02020603050405020304" pitchFamily="18" charset="0"/>
              <a:cs typeface="Times New Roman" panose="02020603050405020304" pitchFamily="18" charset="0"/>
            </a:rPr>
            <a:t>The 6Cs</a:t>
          </a:r>
          <a:endParaRPr lang="en-KE" sz="1000">
            <a:latin typeface="Times New Roman" panose="02020603050405020304" pitchFamily="18" charset="0"/>
            <a:cs typeface="Times New Roman" panose="02020603050405020304" pitchFamily="18" charset="0"/>
          </a:endParaRPr>
        </a:p>
      </dgm:t>
    </dgm:pt>
    <dgm:pt modelId="{B43A6179-AE47-41FD-ADD6-F071B2BABCFB}" type="parTrans" cxnId="{3361E394-C6DF-42E8-9343-B6AF6AAF6D77}">
      <dgm:prSet/>
      <dgm:spPr/>
      <dgm:t>
        <a:bodyPr/>
        <a:lstStyle/>
        <a:p>
          <a:endParaRPr lang="en-KE" sz="1000">
            <a:latin typeface="Times New Roman" panose="02020603050405020304" pitchFamily="18" charset="0"/>
            <a:cs typeface="Times New Roman" panose="02020603050405020304" pitchFamily="18" charset="0"/>
          </a:endParaRPr>
        </a:p>
      </dgm:t>
    </dgm:pt>
    <dgm:pt modelId="{C5D8AB62-5179-42BD-BC2B-9FAFE52FDE9E}" type="sibTrans" cxnId="{3361E394-C6DF-42E8-9343-B6AF6AAF6D77}">
      <dgm:prSet/>
      <dgm:spPr/>
      <dgm:t>
        <a:bodyPr/>
        <a:lstStyle/>
        <a:p>
          <a:endParaRPr lang="en-KE" sz="1000">
            <a:latin typeface="Times New Roman" panose="02020603050405020304" pitchFamily="18" charset="0"/>
            <a:cs typeface="Times New Roman" panose="02020603050405020304" pitchFamily="18" charset="0"/>
          </a:endParaRPr>
        </a:p>
      </dgm:t>
    </dgm:pt>
    <dgm:pt modelId="{C01A77E8-55B0-43EC-B226-296ECD7385BB}">
      <dgm:prSet phldrT="[Text]" custT="1"/>
      <dgm:spPr/>
      <dgm:t>
        <a:bodyPr/>
        <a:lstStyle/>
        <a:p>
          <a:r>
            <a:rPr lang="en-US" sz="1000">
              <a:latin typeface="Times New Roman" panose="02020603050405020304" pitchFamily="18" charset="0"/>
              <a:cs typeface="Times New Roman" panose="02020603050405020304" pitchFamily="18" charset="0"/>
            </a:rPr>
            <a:t>Care</a:t>
          </a:r>
          <a:endParaRPr lang="en-KE" sz="1000">
            <a:latin typeface="Times New Roman" panose="02020603050405020304" pitchFamily="18" charset="0"/>
            <a:cs typeface="Times New Roman" panose="02020603050405020304" pitchFamily="18" charset="0"/>
          </a:endParaRPr>
        </a:p>
      </dgm:t>
    </dgm:pt>
    <dgm:pt modelId="{3B048064-FD49-4BCD-865B-41BE6511E77A}" type="parTrans" cxnId="{5953D79B-159E-4E50-84C0-2073050D05C1}">
      <dgm:prSet/>
      <dgm:spPr/>
      <dgm:t>
        <a:bodyPr/>
        <a:lstStyle/>
        <a:p>
          <a:endParaRPr lang="en-KE" sz="1000">
            <a:latin typeface="Times New Roman" panose="02020603050405020304" pitchFamily="18" charset="0"/>
            <a:cs typeface="Times New Roman" panose="02020603050405020304" pitchFamily="18" charset="0"/>
          </a:endParaRPr>
        </a:p>
      </dgm:t>
    </dgm:pt>
    <dgm:pt modelId="{58A42CBC-07A5-41B8-B5DC-27DC4DB71FBE}" type="sibTrans" cxnId="{5953D79B-159E-4E50-84C0-2073050D05C1}">
      <dgm:prSet/>
      <dgm:spPr/>
      <dgm:t>
        <a:bodyPr/>
        <a:lstStyle/>
        <a:p>
          <a:endParaRPr lang="en-KE" sz="1000">
            <a:latin typeface="Times New Roman" panose="02020603050405020304" pitchFamily="18" charset="0"/>
            <a:cs typeface="Times New Roman" panose="02020603050405020304" pitchFamily="18" charset="0"/>
          </a:endParaRPr>
        </a:p>
      </dgm:t>
    </dgm:pt>
    <dgm:pt modelId="{70F0D282-3F55-42AA-B7CF-8D7B40EC14D3}">
      <dgm:prSet phldrT="[Text]" custT="1"/>
      <dgm:spPr/>
      <dgm:t>
        <a:bodyPr/>
        <a:lstStyle/>
        <a:p>
          <a:r>
            <a:rPr lang="en-US" sz="1000">
              <a:latin typeface="Times New Roman" panose="02020603050405020304" pitchFamily="18" charset="0"/>
              <a:cs typeface="Times New Roman" panose="02020603050405020304" pitchFamily="18" charset="0"/>
            </a:rPr>
            <a:t>Compassion </a:t>
          </a:r>
          <a:endParaRPr lang="en-KE" sz="1000">
            <a:latin typeface="Times New Roman" panose="02020603050405020304" pitchFamily="18" charset="0"/>
            <a:cs typeface="Times New Roman" panose="02020603050405020304" pitchFamily="18" charset="0"/>
          </a:endParaRPr>
        </a:p>
      </dgm:t>
    </dgm:pt>
    <dgm:pt modelId="{8850E9EB-70B2-4D35-9B6B-0DEEA5DE8A87}" type="parTrans" cxnId="{A9B37C92-CA85-4EDE-856E-EE976B3273A5}">
      <dgm:prSet/>
      <dgm:spPr/>
      <dgm:t>
        <a:bodyPr/>
        <a:lstStyle/>
        <a:p>
          <a:endParaRPr lang="en-KE" sz="1000">
            <a:latin typeface="Times New Roman" panose="02020603050405020304" pitchFamily="18" charset="0"/>
            <a:cs typeface="Times New Roman" panose="02020603050405020304" pitchFamily="18" charset="0"/>
          </a:endParaRPr>
        </a:p>
      </dgm:t>
    </dgm:pt>
    <dgm:pt modelId="{C06F5897-FF5B-499D-8E5F-C9B2F4DF644C}" type="sibTrans" cxnId="{A9B37C92-CA85-4EDE-856E-EE976B3273A5}">
      <dgm:prSet/>
      <dgm:spPr/>
      <dgm:t>
        <a:bodyPr/>
        <a:lstStyle/>
        <a:p>
          <a:endParaRPr lang="en-KE" sz="1000">
            <a:latin typeface="Times New Roman" panose="02020603050405020304" pitchFamily="18" charset="0"/>
            <a:cs typeface="Times New Roman" panose="02020603050405020304" pitchFamily="18" charset="0"/>
          </a:endParaRPr>
        </a:p>
      </dgm:t>
    </dgm:pt>
    <dgm:pt modelId="{A25FE7BA-E363-4B51-A633-23A4A503C24C}">
      <dgm:prSet phldrT="[Text]" custT="1"/>
      <dgm:spPr/>
      <dgm:t>
        <a:bodyPr/>
        <a:lstStyle/>
        <a:p>
          <a:r>
            <a:rPr lang="en-US" sz="1000">
              <a:latin typeface="Times New Roman" panose="02020603050405020304" pitchFamily="18" charset="0"/>
              <a:cs typeface="Times New Roman" panose="02020603050405020304" pitchFamily="18" charset="0"/>
            </a:rPr>
            <a:t>Competence</a:t>
          </a:r>
          <a:endParaRPr lang="en-KE" sz="1000">
            <a:latin typeface="Times New Roman" panose="02020603050405020304" pitchFamily="18" charset="0"/>
            <a:cs typeface="Times New Roman" panose="02020603050405020304" pitchFamily="18" charset="0"/>
          </a:endParaRPr>
        </a:p>
      </dgm:t>
    </dgm:pt>
    <dgm:pt modelId="{0AFCF871-9A22-4343-A9D9-C3750612DDD7}" type="parTrans" cxnId="{68083C66-5E1A-4B14-974F-F9256D51B543}">
      <dgm:prSet/>
      <dgm:spPr/>
      <dgm:t>
        <a:bodyPr/>
        <a:lstStyle/>
        <a:p>
          <a:endParaRPr lang="en-KE" sz="1000">
            <a:latin typeface="Times New Roman" panose="02020603050405020304" pitchFamily="18" charset="0"/>
            <a:cs typeface="Times New Roman" panose="02020603050405020304" pitchFamily="18" charset="0"/>
          </a:endParaRPr>
        </a:p>
      </dgm:t>
    </dgm:pt>
    <dgm:pt modelId="{60358E24-D167-4344-B4F4-E43E64980BB5}" type="sibTrans" cxnId="{68083C66-5E1A-4B14-974F-F9256D51B543}">
      <dgm:prSet/>
      <dgm:spPr/>
      <dgm:t>
        <a:bodyPr/>
        <a:lstStyle/>
        <a:p>
          <a:endParaRPr lang="en-KE" sz="1000">
            <a:latin typeface="Times New Roman" panose="02020603050405020304" pitchFamily="18" charset="0"/>
            <a:cs typeface="Times New Roman" panose="02020603050405020304" pitchFamily="18" charset="0"/>
          </a:endParaRPr>
        </a:p>
      </dgm:t>
    </dgm:pt>
    <dgm:pt modelId="{CDD12443-6799-4451-8965-50097A5FFA0B}">
      <dgm:prSet phldrT="[Text]" custT="1"/>
      <dgm:spPr/>
      <dgm:t>
        <a:bodyPr/>
        <a:lstStyle/>
        <a:p>
          <a:r>
            <a:rPr lang="en-US" sz="1000">
              <a:latin typeface="Times New Roman" panose="02020603050405020304" pitchFamily="18" charset="0"/>
              <a:cs typeface="Times New Roman" panose="02020603050405020304" pitchFamily="18" charset="0"/>
            </a:rPr>
            <a:t>Commmunication</a:t>
          </a:r>
          <a:endParaRPr lang="en-KE" sz="1000">
            <a:latin typeface="Times New Roman" panose="02020603050405020304" pitchFamily="18" charset="0"/>
            <a:cs typeface="Times New Roman" panose="02020603050405020304" pitchFamily="18" charset="0"/>
          </a:endParaRPr>
        </a:p>
      </dgm:t>
    </dgm:pt>
    <dgm:pt modelId="{CDE9A8B6-9A19-4802-B14D-922B4239EE0E}" type="parTrans" cxnId="{FA02F6A6-DC7A-46CF-A77A-4A3A72B951CE}">
      <dgm:prSet/>
      <dgm:spPr/>
      <dgm:t>
        <a:bodyPr/>
        <a:lstStyle/>
        <a:p>
          <a:endParaRPr lang="en-KE" sz="1000">
            <a:latin typeface="Times New Roman" panose="02020603050405020304" pitchFamily="18" charset="0"/>
            <a:cs typeface="Times New Roman" panose="02020603050405020304" pitchFamily="18" charset="0"/>
          </a:endParaRPr>
        </a:p>
      </dgm:t>
    </dgm:pt>
    <dgm:pt modelId="{FCBF7648-45DD-42BF-A929-0A75BA2A8CE6}" type="sibTrans" cxnId="{FA02F6A6-DC7A-46CF-A77A-4A3A72B951CE}">
      <dgm:prSet/>
      <dgm:spPr/>
      <dgm:t>
        <a:bodyPr/>
        <a:lstStyle/>
        <a:p>
          <a:endParaRPr lang="en-KE" sz="1000">
            <a:latin typeface="Times New Roman" panose="02020603050405020304" pitchFamily="18" charset="0"/>
            <a:cs typeface="Times New Roman" panose="02020603050405020304" pitchFamily="18" charset="0"/>
          </a:endParaRPr>
        </a:p>
      </dgm:t>
    </dgm:pt>
    <dgm:pt modelId="{A53A505F-5857-4FDB-AAD2-2F8F93A6F913}">
      <dgm:prSet phldrT="[Text]" custT="1"/>
      <dgm:spPr/>
      <dgm:t>
        <a:bodyPr/>
        <a:lstStyle/>
        <a:p>
          <a:r>
            <a:rPr lang="en-US" sz="1000">
              <a:latin typeface="Times New Roman" panose="02020603050405020304" pitchFamily="18" charset="0"/>
              <a:cs typeface="Times New Roman" panose="02020603050405020304" pitchFamily="18" charset="0"/>
            </a:rPr>
            <a:t>Courage</a:t>
          </a:r>
          <a:endParaRPr lang="en-KE" sz="1000">
            <a:latin typeface="Times New Roman" panose="02020603050405020304" pitchFamily="18" charset="0"/>
            <a:cs typeface="Times New Roman" panose="02020603050405020304" pitchFamily="18" charset="0"/>
          </a:endParaRPr>
        </a:p>
      </dgm:t>
    </dgm:pt>
    <dgm:pt modelId="{A6DF8AF5-C183-49E1-8304-8A98632B5C35}" type="parTrans" cxnId="{55E09B3F-2AF1-4049-B8FD-6DC033A57DF7}">
      <dgm:prSet/>
      <dgm:spPr/>
      <dgm:t>
        <a:bodyPr/>
        <a:lstStyle/>
        <a:p>
          <a:endParaRPr lang="en-KE" sz="1000">
            <a:latin typeface="Times New Roman" panose="02020603050405020304" pitchFamily="18" charset="0"/>
            <a:cs typeface="Times New Roman" panose="02020603050405020304" pitchFamily="18" charset="0"/>
          </a:endParaRPr>
        </a:p>
      </dgm:t>
    </dgm:pt>
    <dgm:pt modelId="{14B5E744-16DF-4AC4-A265-89C9D73817D0}" type="sibTrans" cxnId="{55E09B3F-2AF1-4049-B8FD-6DC033A57DF7}">
      <dgm:prSet/>
      <dgm:spPr/>
      <dgm:t>
        <a:bodyPr/>
        <a:lstStyle/>
        <a:p>
          <a:endParaRPr lang="en-KE" sz="1000">
            <a:latin typeface="Times New Roman" panose="02020603050405020304" pitchFamily="18" charset="0"/>
            <a:cs typeface="Times New Roman" panose="02020603050405020304" pitchFamily="18" charset="0"/>
          </a:endParaRPr>
        </a:p>
      </dgm:t>
    </dgm:pt>
    <dgm:pt modelId="{A563EF6F-F026-476E-B4E8-F2072DA3F4AB}">
      <dgm:prSet phldrT="[Text]" custT="1"/>
      <dgm:spPr/>
      <dgm:t>
        <a:bodyPr/>
        <a:lstStyle/>
        <a:p>
          <a:r>
            <a:rPr lang="en-US" sz="1000">
              <a:latin typeface="Times New Roman" panose="02020603050405020304" pitchFamily="18" charset="0"/>
              <a:cs typeface="Times New Roman" panose="02020603050405020304" pitchFamily="18" charset="0"/>
            </a:rPr>
            <a:t>Commitment</a:t>
          </a:r>
          <a:endParaRPr lang="en-KE" sz="1000">
            <a:latin typeface="Times New Roman" panose="02020603050405020304" pitchFamily="18" charset="0"/>
            <a:cs typeface="Times New Roman" panose="02020603050405020304" pitchFamily="18" charset="0"/>
          </a:endParaRPr>
        </a:p>
      </dgm:t>
    </dgm:pt>
    <dgm:pt modelId="{BA2E5E69-916A-4BA9-9145-302AC4EDE0C9}" type="parTrans" cxnId="{66BAA8BF-D50A-4109-B473-42F382E6DECD}">
      <dgm:prSet/>
      <dgm:spPr/>
      <dgm:t>
        <a:bodyPr/>
        <a:lstStyle/>
        <a:p>
          <a:endParaRPr lang="en-KE" sz="1000">
            <a:latin typeface="Times New Roman" panose="02020603050405020304" pitchFamily="18" charset="0"/>
            <a:cs typeface="Times New Roman" panose="02020603050405020304" pitchFamily="18" charset="0"/>
          </a:endParaRPr>
        </a:p>
      </dgm:t>
    </dgm:pt>
    <dgm:pt modelId="{8587673D-90F0-4727-A8D8-B46F9FAF27DD}" type="sibTrans" cxnId="{66BAA8BF-D50A-4109-B473-42F382E6DECD}">
      <dgm:prSet/>
      <dgm:spPr/>
      <dgm:t>
        <a:bodyPr/>
        <a:lstStyle/>
        <a:p>
          <a:endParaRPr lang="en-KE" sz="1000">
            <a:latin typeface="Times New Roman" panose="02020603050405020304" pitchFamily="18" charset="0"/>
            <a:cs typeface="Times New Roman" panose="02020603050405020304" pitchFamily="18" charset="0"/>
          </a:endParaRPr>
        </a:p>
      </dgm:t>
    </dgm:pt>
    <dgm:pt modelId="{320C22CF-E46E-48D1-A74B-5F2383C8CE92}" type="pres">
      <dgm:prSet presAssocID="{EE241F9E-0E7B-4A63-9D74-B40B64AA1271}" presName="Name0" presStyleCnt="0">
        <dgm:presLayoutVars>
          <dgm:chMax val="1"/>
          <dgm:chPref val="1"/>
          <dgm:dir/>
          <dgm:animOne val="branch"/>
          <dgm:animLvl val="lvl"/>
        </dgm:presLayoutVars>
      </dgm:prSet>
      <dgm:spPr/>
    </dgm:pt>
    <dgm:pt modelId="{BDDD3658-7F66-48F0-A075-F18B6383DD2C}" type="pres">
      <dgm:prSet presAssocID="{D0B9A772-BEA6-4B22-BE6D-44DCE6BF868F}" presName="Parent" presStyleLbl="node0" presStyleIdx="0" presStyleCnt="1">
        <dgm:presLayoutVars>
          <dgm:chMax val="6"/>
          <dgm:chPref val="6"/>
        </dgm:presLayoutVars>
      </dgm:prSet>
      <dgm:spPr/>
    </dgm:pt>
    <dgm:pt modelId="{81B0B464-E14F-4279-814C-EA303C7B618C}" type="pres">
      <dgm:prSet presAssocID="{C01A77E8-55B0-43EC-B226-296ECD7385BB}" presName="Accent1" presStyleCnt="0"/>
      <dgm:spPr/>
    </dgm:pt>
    <dgm:pt modelId="{222AA77C-8388-4368-AE5D-D012EB9053F2}" type="pres">
      <dgm:prSet presAssocID="{C01A77E8-55B0-43EC-B226-296ECD7385BB}" presName="Accent" presStyleLbl="bgShp" presStyleIdx="0" presStyleCnt="6"/>
      <dgm:spPr/>
    </dgm:pt>
    <dgm:pt modelId="{982C7094-058E-4771-81C8-1DA63E80E690}" type="pres">
      <dgm:prSet presAssocID="{C01A77E8-55B0-43EC-B226-296ECD7385BB}" presName="Child1" presStyleLbl="node1" presStyleIdx="0" presStyleCnt="6">
        <dgm:presLayoutVars>
          <dgm:chMax val="0"/>
          <dgm:chPref val="0"/>
          <dgm:bulletEnabled val="1"/>
        </dgm:presLayoutVars>
      </dgm:prSet>
      <dgm:spPr/>
    </dgm:pt>
    <dgm:pt modelId="{1C277C1F-5F36-4EF5-8F7C-312CE003B63E}" type="pres">
      <dgm:prSet presAssocID="{70F0D282-3F55-42AA-B7CF-8D7B40EC14D3}" presName="Accent2" presStyleCnt="0"/>
      <dgm:spPr/>
    </dgm:pt>
    <dgm:pt modelId="{36AD4589-FF3F-44BF-85D0-CDEC2AA49C54}" type="pres">
      <dgm:prSet presAssocID="{70F0D282-3F55-42AA-B7CF-8D7B40EC14D3}" presName="Accent" presStyleLbl="bgShp" presStyleIdx="1" presStyleCnt="6"/>
      <dgm:spPr/>
    </dgm:pt>
    <dgm:pt modelId="{A04E5726-BFFA-4E15-B34D-235963B14887}" type="pres">
      <dgm:prSet presAssocID="{70F0D282-3F55-42AA-B7CF-8D7B40EC14D3}" presName="Child2" presStyleLbl="node1" presStyleIdx="1" presStyleCnt="6">
        <dgm:presLayoutVars>
          <dgm:chMax val="0"/>
          <dgm:chPref val="0"/>
          <dgm:bulletEnabled val="1"/>
        </dgm:presLayoutVars>
      </dgm:prSet>
      <dgm:spPr/>
    </dgm:pt>
    <dgm:pt modelId="{C4FDABB4-EEAF-4BF7-A812-C6DD20B0251A}" type="pres">
      <dgm:prSet presAssocID="{A25FE7BA-E363-4B51-A633-23A4A503C24C}" presName="Accent3" presStyleCnt="0"/>
      <dgm:spPr/>
    </dgm:pt>
    <dgm:pt modelId="{B26ED2F2-1C17-40D7-BE4F-2CF4D6F3F425}" type="pres">
      <dgm:prSet presAssocID="{A25FE7BA-E363-4B51-A633-23A4A503C24C}" presName="Accent" presStyleLbl="bgShp" presStyleIdx="2" presStyleCnt="6"/>
      <dgm:spPr/>
    </dgm:pt>
    <dgm:pt modelId="{8559948A-5FC7-4398-A35F-FE43E418602F}" type="pres">
      <dgm:prSet presAssocID="{A25FE7BA-E363-4B51-A633-23A4A503C24C}" presName="Child3" presStyleLbl="node1" presStyleIdx="2" presStyleCnt="6">
        <dgm:presLayoutVars>
          <dgm:chMax val="0"/>
          <dgm:chPref val="0"/>
          <dgm:bulletEnabled val="1"/>
        </dgm:presLayoutVars>
      </dgm:prSet>
      <dgm:spPr/>
    </dgm:pt>
    <dgm:pt modelId="{6A2CD43B-FC43-476C-B757-540897AA78CE}" type="pres">
      <dgm:prSet presAssocID="{CDD12443-6799-4451-8965-50097A5FFA0B}" presName="Accent4" presStyleCnt="0"/>
      <dgm:spPr/>
    </dgm:pt>
    <dgm:pt modelId="{0AA1845A-51D2-43ED-9C56-739036E9368F}" type="pres">
      <dgm:prSet presAssocID="{CDD12443-6799-4451-8965-50097A5FFA0B}" presName="Accent" presStyleLbl="bgShp" presStyleIdx="3" presStyleCnt="6"/>
      <dgm:spPr/>
    </dgm:pt>
    <dgm:pt modelId="{71AF2AE5-3E65-4ECD-B22C-E56709BBAE08}" type="pres">
      <dgm:prSet presAssocID="{CDD12443-6799-4451-8965-50097A5FFA0B}" presName="Child4" presStyleLbl="node1" presStyleIdx="3" presStyleCnt="6" custScaleX="127116">
        <dgm:presLayoutVars>
          <dgm:chMax val="0"/>
          <dgm:chPref val="0"/>
          <dgm:bulletEnabled val="1"/>
        </dgm:presLayoutVars>
      </dgm:prSet>
      <dgm:spPr/>
    </dgm:pt>
    <dgm:pt modelId="{6D8FE3B4-997D-49F4-BDE1-97E27E98C6BD}" type="pres">
      <dgm:prSet presAssocID="{A53A505F-5857-4FDB-AAD2-2F8F93A6F913}" presName="Accent5" presStyleCnt="0"/>
      <dgm:spPr/>
    </dgm:pt>
    <dgm:pt modelId="{0D4EAFF2-C600-4779-86FB-4672B32B0D32}" type="pres">
      <dgm:prSet presAssocID="{A53A505F-5857-4FDB-AAD2-2F8F93A6F913}" presName="Accent" presStyleLbl="bgShp" presStyleIdx="4" presStyleCnt="6"/>
      <dgm:spPr/>
    </dgm:pt>
    <dgm:pt modelId="{FE563515-B5A9-4E19-8F5F-2D4C8CF6AF3D}" type="pres">
      <dgm:prSet presAssocID="{A53A505F-5857-4FDB-AAD2-2F8F93A6F913}" presName="Child5" presStyleLbl="node1" presStyleIdx="4" presStyleCnt="6">
        <dgm:presLayoutVars>
          <dgm:chMax val="0"/>
          <dgm:chPref val="0"/>
          <dgm:bulletEnabled val="1"/>
        </dgm:presLayoutVars>
      </dgm:prSet>
      <dgm:spPr/>
    </dgm:pt>
    <dgm:pt modelId="{120E3070-7442-4A73-B98C-D3B6BC2C682A}" type="pres">
      <dgm:prSet presAssocID="{A563EF6F-F026-476E-B4E8-F2072DA3F4AB}" presName="Accent6" presStyleCnt="0"/>
      <dgm:spPr/>
    </dgm:pt>
    <dgm:pt modelId="{92B88F2F-DE47-4D79-A053-5C92B12A180E}" type="pres">
      <dgm:prSet presAssocID="{A563EF6F-F026-476E-B4E8-F2072DA3F4AB}" presName="Accent" presStyleLbl="bgShp" presStyleIdx="5" presStyleCnt="6"/>
      <dgm:spPr/>
    </dgm:pt>
    <dgm:pt modelId="{C5166132-ECF8-4DEA-B1DE-2DF60C86F51E}" type="pres">
      <dgm:prSet presAssocID="{A563EF6F-F026-476E-B4E8-F2072DA3F4AB}" presName="Child6" presStyleLbl="node1" presStyleIdx="5" presStyleCnt="6">
        <dgm:presLayoutVars>
          <dgm:chMax val="0"/>
          <dgm:chPref val="0"/>
          <dgm:bulletEnabled val="1"/>
        </dgm:presLayoutVars>
      </dgm:prSet>
      <dgm:spPr/>
    </dgm:pt>
  </dgm:ptLst>
  <dgm:cxnLst>
    <dgm:cxn modelId="{33CA7605-99AE-4DB7-8CF2-314D16128F87}" type="presOf" srcId="{CDD12443-6799-4451-8965-50097A5FFA0B}" destId="{71AF2AE5-3E65-4ECD-B22C-E56709BBAE08}" srcOrd="0" destOrd="0" presId="urn:microsoft.com/office/officeart/2011/layout/HexagonRadial"/>
    <dgm:cxn modelId="{55E09B3F-2AF1-4049-B8FD-6DC033A57DF7}" srcId="{D0B9A772-BEA6-4B22-BE6D-44DCE6BF868F}" destId="{A53A505F-5857-4FDB-AAD2-2F8F93A6F913}" srcOrd="4" destOrd="0" parTransId="{A6DF8AF5-C183-49E1-8304-8A98632B5C35}" sibTransId="{14B5E744-16DF-4AC4-A265-89C9D73817D0}"/>
    <dgm:cxn modelId="{68083C66-5E1A-4B14-974F-F9256D51B543}" srcId="{D0B9A772-BEA6-4B22-BE6D-44DCE6BF868F}" destId="{A25FE7BA-E363-4B51-A633-23A4A503C24C}" srcOrd="2" destOrd="0" parTransId="{0AFCF871-9A22-4343-A9D9-C3750612DDD7}" sibTransId="{60358E24-D167-4344-B4F4-E43E64980BB5}"/>
    <dgm:cxn modelId="{12336046-B4A7-4830-9B5A-C5C9B7C49C92}" type="presOf" srcId="{A25FE7BA-E363-4B51-A633-23A4A503C24C}" destId="{8559948A-5FC7-4398-A35F-FE43E418602F}" srcOrd="0" destOrd="0" presId="urn:microsoft.com/office/officeart/2011/layout/HexagonRadial"/>
    <dgm:cxn modelId="{840B1073-222E-4860-B9C9-5CE67B824DF6}" type="presOf" srcId="{EE241F9E-0E7B-4A63-9D74-B40B64AA1271}" destId="{320C22CF-E46E-48D1-A74B-5F2383C8CE92}" srcOrd="0" destOrd="0" presId="urn:microsoft.com/office/officeart/2011/layout/HexagonRadial"/>
    <dgm:cxn modelId="{E37E7D77-9067-4C68-9888-B3E7F585D3DF}" type="presOf" srcId="{C01A77E8-55B0-43EC-B226-296ECD7385BB}" destId="{982C7094-058E-4771-81C8-1DA63E80E690}" srcOrd="0" destOrd="0" presId="urn:microsoft.com/office/officeart/2011/layout/HexagonRadial"/>
    <dgm:cxn modelId="{A9B37C92-CA85-4EDE-856E-EE976B3273A5}" srcId="{D0B9A772-BEA6-4B22-BE6D-44DCE6BF868F}" destId="{70F0D282-3F55-42AA-B7CF-8D7B40EC14D3}" srcOrd="1" destOrd="0" parTransId="{8850E9EB-70B2-4D35-9B6B-0DEEA5DE8A87}" sibTransId="{C06F5897-FF5B-499D-8E5F-C9B2F4DF644C}"/>
    <dgm:cxn modelId="{3361E394-C6DF-42E8-9343-B6AF6AAF6D77}" srcId="{EE241F9E-0E7B-4A63-9D74-B40B64AA1271}" destId="{D0B9A772-BEA6-4B22-BE6D-44DCE6BF868F}" srcOrd="0" destOrd="0" parTransId="{B43A6179-AE47-41FD-ADD6-F071B2BABCFB}" sibTransId="{C5D8AB62-5179-42BD-BC2B-9FAFE52FDE9E}"/>
    <dgm:cxn modelId="{8D80DE9A-7CE8-41AD-B539-A5161CF0842B}" type="presOf" srcId="{70F0D282-3F55-42AA-B7CF-8D7B40EC14D3}" destId="{A04E5726-BFFA-4E15-B34D-235963B14887}" srcOrd="0" destOrd="0" presId="urn:microsoft.com/office/officeart/2011/layout/HexagonRadial"/>
    <dgm:cxn modelId="{5953D79B-159E-4E50-84C0-2073050D05C1}" srcId="{D0B9A772-BEA6-4B22-BE6D-44DCE6BF868F}" destId="{C01A77E8-55B0-43EC-B226-296ECD7385BB}" srcOrd="0" destOrd="0" parTransId="{3B048064-FD49-4BCD-865B-41BE6511E77A}" sibTransId="{58A42CBC-07A5-41B8-B5DC-27DC4DB71FBE}"/>
    <dgm:cxn modelId="{FA02F6A6-DC7A-46CF-A77A-4A3A72B951CE}" srcId="{D0B9A772-BEA6-4B22-BE6D-44DCE6BF868F}" destId="{CDD12443-6799-4451-8965-50097A5FFA0B}" srcOrd="3" destOrd="0" parTransId="{CDE9A8B6-9A19-4802-B14D-922B4239EE0E}" sibTransId="{FCBF7648-45DD-42BF-A929-0A75BA2A8CE6}"/>
    <dgm:cxn modelId="{43CE15BD-1116-4D2C-9D50-2FE1728C60D7}" type="presOf" srcId="{D0B9A772-BEA6-4B22-BE6D-44DCE6BF868F}" destId="{BDDD3658-7F66-48F0-A075-F18B6383DD2C}" srcOrd="0" destOrd="0" presId="urn:microsoft.com/office/officeart/2011/layout/HexagonRadial"/>
    <dgm:cxn modelId="{66BAA8BF-D50A-4109-B473-42F382E6DECD}" srcId="{D0B9A772-BEA6-4B22-BE6D-44DCE6BF868F}" destId="{A563EF6F-F026-476E-B4E8-F2072DA3F4AB}" srcOrd="5" destOrd="0" parTransId="{BA2E5E69-916A-4BA9-9145-302AC4EDE0C9}" sibTransId="{8587673D-90F0-4727-A8D8-B46F9FAF27DD}"/>
    <dgm:cxn modelId="{3109B7CD-D13F-4B82-84EA-C58C696AF02F}" type="presOf" srcId="{A53A505F-5857-4FDB-AAD2-2F8F93A6F913}" destId="{FE563515-B5A9-4E19-8F5F-2D4C8CF6AF3D}" srcOrd="0" destOrd="0" presId="urn:microsoft.com/office/officeart/2011/layout/HexagonRadial"/>
    <dgm:cxn modelId="{348914E8-E383-4F68-BDD6-28EA10F53685}" type="presOf" srcId="{A563EF6F-F026-476E-B4E8-F2072DA3F4AB}" destId="{C5166132-ECF8-4DEA-B1DE-2DF60C86F51E}" srcOrd="0" destOrd="0" presId="urn:microsoft.com/office/officeart/2011/layout/HexagonRadial"/>
    <dgm:cxn modelId="{D9672C80-B3E6-4DC3-B2CB-964DE0CD8013}" type="presParOf" srcId="{320C22CF-E46E-48D1-A74B-5F2383C8CE92}" destId="{BDDD3658-7F66-48F0-A075-F18B6383DD2C}" srcOrd="0" destOrd="0" presId="urn:microsoft.com/office/officeart/2011/layout/HexagonRadial"/>
    <dgm:cxn modelId="{6EF30AB1-B457-4D60-9921-99906F1BA308}" type="presParOf" srcId="{320C22CF-E46E-48D1-A74B-5F2383C8CE92}" destId="{81B0B464-E14F-4279-814C-EA303C7B618C}" srcOrd="1" destOrd="0" presId="urn:microsoft.com/office/officeart/2011/layout/HexagonRadial"/>
    <dgm:cxn modelId="{6BB067F9-BFCB-4882-A7FB-64266A29A942}" type="presParOf" srcId="{81B0B464-E14F-4279-814C-EA303C7B618C}" destId="{222AA77C-8388-4368-AE5D-D012EB9053F2}" srcOrd="0" destOrd="0" presId="urn:microsoft.com/office/officeart/2011/layout/HexagonRadial"/>
    <dgm:cxn modelId="{738E93DD-6219-481F-8E23-A62F1BE24EB3}" type="presParOf" srcId="{320C22CF-E46E-48D1-A74B-5F2383C8CE92}" destId="{982C7094-058E-4771-81C8-1DA63E80E690}" srcOrd="2" destOrd="0" presId="urn:microsoft.com/office/officeart/2011/layout/HexagonRadial"/>
    <dgm:cxn modelId="{BDAA64CE-AE8A-470F-8A60-66B4F540B995}" type="presParOf" srcId="{320C22CF-E46E-48D1-A74B-5F2383C8CE92}" destId="{1C277C1F-5F36-4EF5-8F7C-312CE003B63E}" srcOrd="3" destOrd="0" presId="urn:microsoft.com/office/officeart/2011/layout/HexagonRadial"/>
    <dgm:cxn modelId="{A6422536-C8F1-4C01-9656-506945345CB5}" type="presParOf" srcId="{1C277C1F-5F36-4EF5-8F7C-312CE003B63E}" destId="{36AD4589-FF3F-44BF-85D0-CDEC2AA49C54}" srcOrd="0" destOrd="0" presId="urn:microsoft.com/office/officeart/2011/layout/HexagonRadial"/>
    <dgm:cxn modelId="{19541C7E-082F-4C25-9A8F-3F52B2A6C58F}" type="presParOf" srcId="{320C22CF-E46E-48D1-A74B-5F2383C8CE92}" destId="{A04E5726-BFFA-4E15-B34D-235963B14887}" srcOrd="4" destOrd="0" presId="urn:microsoft.com/office/officeart/2011/layout/HexagonRadial"/>
    <dgm:cxn modelId="{39E66137-5E94-4517-9086-6822C395237B}" type="presParOf" srcId="{320C22CF-E46E-48D1-A74B-5F2383C8CE92}" destId="{C4FDABB4-EEAF-4BF7-A812-C6DD20B0251A}" srcOrd="5" destOrd="0" presId="urn:microsoft.com/office/officeart/2011/layout/HexagonRadial"/>
    <dgm:cxn modelId="{6BDE5A5F-AB81-4ECD-87B8-60A26C1378DC}" type="presParOf" srcId="{C4FDABB4-EEAF-4BF7-A812-C6DD20B0251A}" destId="{B26ED2F2-1C17-40D7-BE4F-2CF4D6F3F425}" srcOrd="0" destOrd="0" presId="urn:microsoft.com/office/officeart/2011/layout/HexagonRadial"/>
    <dgm:cxn modelId="{28F36B53-1BE8-4BD7-8C5F-0F51CEF19DF2}" type="presParOf" srcId="{320C22CF-E46E-48D1-A74B-5F2383C8CE92}" destId="{8559948A-5FC7-4398-A35F-FE43E418602F}" srcOrd="6" destOrd="0" presId="urn:microsoft.com/office/officeart/2011/layout/HexagonRadial"/>
    <dgm:cxn modelId="{8EBDBE4A-7C92-4270-865C-C70900669089}" type="presParOf" srcId="{320C22CF-E46E-48D1-A74B-5F2383C8CE92}" destId="{6A2CD43B-FC43-476C-B757-540897AA78CE}" srcOrd="7" destOrd="0" presId="urn:microsoft.com/office/officeart/2011/layout/HexagonRadial"/>
    <dgm:cxn modelId="{7B9DF0D6-41CD-470A-A6C2-94F0C862621D}" type="presParOf" srcId="{6A2CD43B-FC43-476C-B757-540897AA78CE}" destId="{0AA1845A-51D2-43ED-9C56-739036E9368F}" srcOrd="0" destOrd="0" presId="urn:microsoft.com/office/officeart/2011/layout/HexagonRadial"/>
    <dgm:cxn modelId="{FFB3C883-5D4F-4B9C-BB48-758A9FA45476}" type="presParOf" srcId="{320C22CF-E46E-48D1-A74B-5F2383C8CE92}" destId="{71AF2AE5-3E65-4ECD-B22C-E56709BBAE08}" srcOrd="8" destOrd="0" presId="urn:microsoft.com/office/officeart/2011/layout/HexagonRadial"/>
    <dgm:cxn modelId="{C8CC125F-6E8B-437A-A5F4-B8A0C897CAE6}" type="presParOf" srcId="{320C22CF-E46E-48D1-A74B-5F2383C8CE92}" destId="{6D8FE3B4-997D-49F4-BDE1-97E27E98C6BD}" srcOrd="9" destOrd="0" presId="urn:microsoft.com/office/officeart/2011/layout/HexagonRadial"/>
    <dgm:cxn modelId="{F60E6A2C-46BD-41AC-828F-F391DDA32076}" type="presParOf" srcId="{6D8FE3B4-997D-49F4-BDE1-97E27E98C6BD}" destId="{0D4EAFF2-C600-4779-86FB-4672B32B0D32}" srcOrd="0" destOrd="0" presId="urn:microsoft.com/office/officeart/2011/layout/HexagonRadial"/>
    <dgm:cxn modelId="{55074592-0467-44A8-98BD-93D5E7D7BAD7}" type="presParOf" srcId="{320C22CF-E46E-48D1-A74B-5F2383C8CE92}" destId="{FE563515-B5A9-4E19-8F5F-2D4C8CF6AF3D}" srcOrd="10" destOrd="0" presId="urn:microsoft.com/office/officeart/2011/layout/HexagonRadial"/>
    <dgm:cxn modelId="{C7D6D385-1770-4F7C-806A-0FBE81706B26}" type="presParOf" srcId="{320C22CF-E46E-48D1-A74B-5F2383C8CE92}" destId="{120E3070-7442-4A73-B98C-D3B6BC2C682A}" srcOrd="11" destOrd="0" presId="urn:microsoft.com/office/officeart/2011/layout/HexagonRadial"/>
    <dgm:cxn modelId="{5F05204F-7651-4ABA-9AD5-823FE41667C5}" type="presParOf" srcId="{120E3070-7442-4A73-B98C-D3B6BC2C682A}" destId="{92B88F2F-DE47-4D79-A053-5C92B12A180E}" srcOrd="0" destOrd="0" presId="urn:microsoft.com/office/officeart/2011/layout/HexagonRadial"/>
    <dgm:cxn modelId="{D53FF27B-F969-40A7-810A-3330BFBAC237}" type="presParOf" srcId="{320C22CF-E46E-48D1-A74B-5F2383C8CE92}" destId="{C5166132-ECF8-4DEA-B1DE-2DF60C86F51E}" srcOrd="12" destOrd="0" presId="urn:microsoft.com/office/officeart/2011/layout/HexagonRadial"/>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C4B426E-7122-4C56-A06B-710FBDF3AF0D}" type="doc">
      <dgm:prSet loTypeId="urn:microsoft.com/office/officeart/2005/8/layout/cycle5" loCatId="cycle" qsTypeId="urn:microsoft.com/office/officeart/2005/8/quickstyle/simple1" qsCatId="simple" csTypeId="urn:microsoft.com/office/officeart/2005/8/colors/colorful4" csCatId="colorful" phldr="1"/>
      <dgm:spPr/>
      <dgm:t>
        <a:bodyPr/>
        <a:lstStyle/>
        <a:p>
          <a:endParaRPr lang="en-KE"/>
        </a:p>
      </dgm:t>
    </dgm:pt>
    <dgm:pt modelId="{9091C403-C509-46EE-B1CB-8C5894C00D70}">
      <dgm:prSet phldrT="[Text]" custT="1"/>
      <dgm:spPr/>
      <dgm:t>
        <a:bodyPr/>
        <a:lstStyle/>
        <a:p>
          <a:r>
            <a:rPr lang="en-US" sz="1000">
              <a:latin typeface="Times New Roman" panose="02020603050405020304" pitchFamily="18" charset="0"/>
              <a:cs typeface="Times New Roman" panose="02020603050405020304" pitchFamily="18" charset="0"/>
            </a:rPr>
            <a:t>Description</a:t>
          </a:r>
          <a:endParaRPr lang="en-KE" sz="1000">
            <a:latin typeface="Times New Roman" panose="02020603050405020304" pitchFamily="18" charset="0"/>
            <a:cs typeface="Times New Roman" panose="02020603050405020304" pitchFamily="18" charset="0"/>
          </a:endParaRPr>
        </a:p>
      </dgm:t>
    </dgm:pt>
    <dgm:pt modelId="{C0769AAC-A788-49DD-B83F-D8E96AE7A25B}" type="parTrans" cxnId="{7172DF53-AA99-486A-9EDA-B8C9F22F7137}">
      <dgm:prSet/>
      <dgm:spPr/>
      <dgm:t>
        <a:bodyPr/>
        <a:lstStyle/>
        <a:p>
          <a:endParaRPr lang="en-KE" sz="1000">
            <a:latin typeface="Times New Roman" panose="02020603050405020304" pitchFamily="18" charset="0"/>
            <a:cs typeface="Times New Roman" panose="02020603050405020304" pitchFamily="18" charset="0"/>
          </a:endParaRPr>
        </a:p>
      </dgm:t>
    </dgm:pt>
    <dgm:pt modelId="{FB3153ED-B63C-40EF-AB61-3B0CC5684C08}" type="sibTrans" cxnId="{7172DF53-AA99-486A-9EDA-B8C9F22F7137}">
      <dgm:prSet/>
      <dgm:spPr/>
      <dgm:t>
        <a:bodyPr/>
        <a:lstStyle/>
        <a:p>
          <a:endParaRPr lang="en-KE" sz="1000">
            <a:latin typeface="Times New Roman" panose="02020603050405020304" pitchFamily="18" charset="0"/>
            <a:cs typeface="Times New Roman" panose="02020603050405020304" pitchFamily="18" charset="0"/>
          </a:endParaRPr>
        </a:p>
      </dgm:t>
    </dgm:pt>
    <dgm:pt modelId="{BA5C4032-B5A4-42FE-B771-EF880177CADF}">
      <dgm:prSet phldrT="[Text]" custT="1"/>
      <dgm:spPr/>
      <dgm:t>
        <a:bodyPr/>
        <a:lstStyle/>
        <a:p>
          <a:r>
            <a:rPr lang="en-US" sz="1000">
              <a:latin typeface="Times New Roman" panose="02020603050405020304" pitchFamily="18" charset="0"/>
              <a:cs typeface="Times New Roman" panose="02020603050405020304" pitchFamily="18" charset="0"/>
            </a:rPr>
            <a:t>Feelings</a:t>
          </a:r>
          <a:endParaRPr lang="en-KE" sz="1000">
            <a:latin typeface="Times New Roman" panose="02020603050405020304" pitchFamily="18" charset="0"/>
            <a:cs typeface="Times New Roman" panose="02020603050405020304" pitchFamily="18" charset="0"/>
          </a:endParaRPr>
        </a:p>
      </dgm:t>
    </dgm:pt>
    <dgm:pt modelId="{8967FCDF-7324-4E5E-A17B-3BF6D31474EA}" type="parTrans" cxnId="{C839DE53-80DD-4F36-992D-7FEAF7F596B0}">
      <dgm:prSet/>
      <dgm:spPr/>
      <dgm:t>
        <a:bodyPr/>
        <a:lstStyle/>
        <a:p>
          <a:endParaRPr lang="en-KE" sz="1000">
            <a:latin typeface="Times New Roman" panose="02020603050405020304" pitchFamily="18" charset="0"/>
            <a:cs typeface="Times New Roman" panose="02020603050405020304" pitchFamily="18" charset="0"/>
          </a:endParaRPr>
        </a:p>
      </dgm:t>
    </dgm:pt>
    <dgm:pt modelId="{2F1FCBF9-CB2E-41E0-8409-E6E07BB36CFE}" type="sibTrans" cxnId="{C839DE53-80DD-4F36-992D-7FEAF7F596B0}">
      <dgm:prSet/>
      <dgm:spPr/>
      <dgm:t>
        <a:bodyPr/>
        <a:lstStyle/>
        <a:p>
          <a:endParaRPr lang="en-KE" sz="1000">
            <a:latin typeface="Times New Roman" panose="02020603050405020304" pitchFamily="18" charset="0"/>
            <a:cs typeface="Times New Roman" panose="02020603050405020304" pitchFamily="18" charset="0"/>
          </a:endParaRPr>
        </a:p>
      </dgm:t>
    </dgm:pt>
    <dgm:pt modelId="{32CADA3C-C5A8-464B-971A-A291C2AAC1F4}">
      <dgm:prSet phldrT="[Text]" custT="1"/>
      <dgm:spPr/>
      <dgm:t>
        <a:bodyPr/>
        <a:lstStyle/>
        <a:p>
          <a:r>
            <a:rPr lang="en-US" sz="1000">
              <a:latin typeface="Times New Roman" panose="02020603050405020304" pitchFamily="18" charset="0"/>
              <a:cs typeface="Times New Roman" panose="02020603050405020304" pitchFamily="18" charset="0"/>
            </a:rPr>
            <a:t>Analysis</a:t>
          </a:r>
          <a:endParaRPr lang="en-KE" sz="1000">
            <a:latin typeface="Times New Roman" panose="02020603050405020304" pitchFamily="18" charset="0"/>
            <a:cs typeface="Times New Roman" panose="02020603050405020304" pitchFamily="18" charset="0"/>
          </a:endParaRPr>
        </a:p>
      </dgm:t>
    </dgm:pt>
    <dgm:pt modelId="{A31B8A70-51CB-45A0-8D58-E30FD26D4595}" type="parTrans" cxnId="{558BA662-0497-4664-B102-093586F13BDB}">
      <dgm:prSet/>
      <dgm:spPr/>
      <dgm:t>
        <a:bodyPr/>
        <a:lstStyle/>
        <a:p>
          <a:endParaRPr lang="en-KE" sz="1000">
            <a:latin typeface="Times New Roman" panose="02020603050405020304" pitchFamily="18" charset="0"/>
            <a:cs typeface="Times New Roman" panose="02020603050405020304" pitchFamily="18" charset="0"/>
          </a:endParaRPr>
        </a:p>
      </dgm:t>
    </dgm:pt>
    <dgm:pt modelId="{CE7B4FB6-9BC4-4E1A-A873-84FD9739755B}" type="sibTrans" cxnId="{558BA662-0497-4664-B102-093586F13BDB}">
      <dgm:prSet/>
      <dgm:spPr/>
      <dgm:t>
        <a:bodyPr/>
        <a:lstStyle/>
        <a:p>
          <a:endParaRPr lang="en-KE" sz="1000">
            <a:latin typeface="Times New Roman" panose="02020603050405020304" pitchFamily="18" charset="0"/>
            <a:cs typeface="Times New Roman" panose="02020603050405020304" pitchFamily="18" charset="0"/>
          </a:endParaRPr>
        </a:p>
      </dgm:t>
    </dgm:pt>
    <dgm:pt modelId="{096380DB-AE93-4F13-9FD4-2AC1F35A4113}">
      <dgm:prSet phldrT="[Text]" custT="1"/>
      <dgm:spPr/>
      <dgm:t>
        <a:bodyPr/>
        <a:lstStyle/>
        <a:p>
          <a:r>
            <a:rPr lang="en-US" sz="1000">
              <a:latin typeface="Times New Roman" panose="02020603050405020304" pitchFamily="18" charset="0"/>
              <a:cs typeface="Times New Roman" panose="02020603050405020304" pitchFamily="18" charset="0"/>
            </a:rPr>
            <a:t>Conclusion</a:t>
          </a:r>
          <a:endParaRPr lang="en-KE" sz="1000">
            <a:latin typeface="Times New Roman" panose="02020603050405020304" pitchFamily="18" charset="0"/>
            <a:cs typeface="Times New Roman" panose="02020603050405020304" pitchFamily="18" charset="0"/>
          </a:endParaRPr>
        </a:p>
      </dgm:t>
    </dgm:pt>
    <dgm:pt modelId="{1BAC510F-EEC1-4519-BEB0-A1663E6BCEFF}" type="parTrans" cxnId="{7546FEDD-EFF9-4E18-B6E1-E3B0F403181B}">
      <dgm:prSet/>
      <dgm:spPr/>
      <dgm:t>
        <a:bodyPr/>
        <a:lstStyle/>
        <a:p>
          <a:endParaRPr lang="en-KE" sz="1000">
            <a:latin typeface="Times New Roman" panose="02020603050405020304" pitchFamily="18" charset="0"/>
            <a:cs typeface="Times New Roman" panose="02020603050405020304" pitchFamily="18" charset="0"/>
          </a:endParaRPr>
        </a:p>
      </dgm:t>
    </dgm:pt>
    <dgm:pt modelId="{8880490D-E890-420C-90E5-F1EF91B75002}" type="sibTrans" cxnId="{7546FEDD-EFF9-4E18-B6E1-E3B0F403181B}">
      <dgm:prSet/>
      <dgm:spPr/>
      <dgm:t>
        <a:bodyPr/>
        <a:lstStyle/>
        <a:p>
          <a:endParaRPr lang="en-KE" sz="1000">
            <a:latin typeface="Times New Roman" panose="02020603050405020304" pitchFamily="18" charset="0"/>
            <a:cs typeface="Times New Roman" panose="02020603050405020304" pitchFamily="18" charset="0"/>
          </a:endParaRPr>
        </a:p>
      </dgm:t>
    </dgm:pt>
    <dgm:pt modelId="{93653802-190B-424D-951C-6ACD020EDF74}">
      <dgm:prSet phldrT="[Text]" custT="1"/>
      <dgm:spPr/>
      <dgm:t>
        <a:bodyPr/>
        <a:lstStyle/>
        <a:p>
          <a:r>
            <a:rPr lang="en-US" sz="1000">
              <a:latin typeface="Times New Roman" panose="02020603050405020304" pitchFamily="18" charset="0"/>
              <a:cs typeface="Times New Roman" panose="02020603050405020304" pitchFamily="18" charset="0"/>
            </a:rPr>
            <a:t>Action Plan</a:t>
          </a:r>
          <a:endParaRPr lang="en-KE" sz="1000">
            <a:latin typeface="Times New Roman" panose="02020603050405020304" pitchFamily="18" charset="0"/>
            <a:cs typeface="Times New Roman" panose="02020603050405020304" pitchFamily="18" charset="0"/>
          </a:endParaRPr>
        </a:p>
      </dgm:t>
    </dgm:pt>
    <dgm:pt modelId="{ECB83DD3-AC74-4A5C-8354-ED1FB284628D}" type="parTrans" cxnId="{8187B86C-F981-464B-9F47-D55100AB1350}">
      <dgm:prSet/>
      <dgm:spPr/>
      <dgm:t>
        <a:bodyPr/>
        <a:lstStyle/>
        <a:p>
          <a:endParaRPr lang="en-KE" sz="1000">
            <a:latin typeface="Times New Roman" panose="02020603050405020304" pitchFamily="18" charset="0"/>
            <a:cs typeface="Times New Roman" panose="02020603050405020304" pitchFamily="18" charset="0"/>
          </a:endParaRPr>
        </a:p>
      </dgm:t>
    </dgm:pt>
    <dgm:pt modelId="{03C36139-96B9-45F7-88C8-BDC5983DBF46}" type="sibTrans" cxnId="{8187B86C-F981-464B-9F47-D55100AB1350}">
      <dgm:prSet/>
      <dgm:spPr/>
      <dgm:t>
        <a:bodyPr/>
        <a:lstStyle/>
        <a:p>
          <a:endParaRPr lang="en-KE" sz="1000">
            <a:latin typeface="Times New Roman" panose="02020603050405020304" pitchFamily="18" charset="0"/>
            <a:cs typeface="Times New Roman" panose="02020603050405020304" pitchFamily="18" charset="0"/>
          </a:endParaRPr>
        </a:p>
      </dgm:t>
    </dgm:pt>
    <dgm:pt modelId="{CE12383E-3C91-46FA-8024-3C92F259DA88}">
      <dgm:prSet custT="1"/>
      <dgm:spPr/>
      <dgm:t>
        <a:bodyPr/>
        <a:lstStyle/>
        <a:p>
          <a:r>
            <a:rPr lang="en-US" sz="1000">
              <a:latin typeface="Times New Roman" panose="02020603050405020304" pitchFamily="18" charset="0"/>
              <a:cs typeface="Times New Roman" panose="02020603050405020304" pitchFamily="18" charset="0"/>
            </a:rPr>
            <a:t>Evaluation</a:t>
          </a:r>
          <a:endParaRPr lang="en-KE" sz="1000">
            <a:latin typeface="Times New Roman" panose="02020603050405020304" pitchFamily="18" charset="0"/>
            <a:cs typeface="Times New Roman" panose="02020603050405020304" pitchFamily="18" charset="0"/>
          </a:endParaRPr>
        </a:p>
      </dgm:t>
    </dgm:pt>
    <dgm:pt modelId="{654FDFE1-5DD2-419E-9583-B33181B32407}" type="parTrans" cxnId="{80FD6599-D428-403C-B568-EF793F3C7233}">
      <dgm:prSet/>
      <dgm:spPr/>
      <dgm:t>
        <a:bodyPr/>
        <a:lstStyle/>
        <a:p>
          <a:endParaRPr lang="en-KE" sz="1000">
            <a:latin typeface="Times New Roman" panose="02020603050405020304" pitchFamily="18" charset="0"/>
            <a:cs typeface="Times New Roman" panose="02020603050405020304" pitchFamily="18" charset="0"/>
          </a:endParaRPr>
        </a:p>
      </dgm:t>
    </dgm:pt>
    <dgm:pt modelId="{A5FF8BAB-582C-480E-B124-DDA58ED588DE}" type="sibTrans" cxnId="{80FD6599-D428-403C-B568-EF793F3C7233}">
      <dgm:prSet/>
      <dgm:spPr/>
      <dgm:t>
        <a:bodyPr/>
        <a:lstStyle/>
        <a:p>
          <a:endParaRPr lang="en-KE" sz="1000">
            <a:latin typeface="Times New Roman" panose="02020603050405020304" pitchFamily="18" charset="0"/>
            <a:cs typeface="Times New Roman" panose="02020603050405020304" pitchFamily="18" charset="0"/>
          </a:endParaRPr>
        </a:p>
      </dgm:t>
    </dgm:pt>
    <dgm:pt modelId="{4075701D-B4A9-42DC-9F78-7C1BEA51D32B}" type="pres">
      <dgm:prSet presAssocID="{2C4B426E-7122-4C56-A06B-710FBDF3AF0D}" presName="cycle" presStyleCnt="0">
        <dgm:presLayoutVars>
          <dgm:dir/>
          <dgm:resizeHandles val="exact"/>
        </dgm:presLayoutVars>
      </dgm:prSet>
      <dgm:spPr/>
    </dgm:pt>
    <dgm:pt modelId="{8E7EA31E-36AF-418E-AB09-B70989E67707}" type="pres">
      <dgm:prSet presAssocID="{9091C403-C509-46EE-B1CB-8C5894C00D70}" presName="node" presStyleLbl="node1" presStyleIdx="0" presStyleCnt="6">
        <dgm:presLayoutVars>
          <dgm:bulletEnabled val="1"/>
        </dgm:presLayoutVars>
      </dgm:prSet>
      <dgm:spPr/>
    </dgm:pt>
    <dgm:pt modelId="{0A2992F8-16D8-408B-AAA0-CE00F342B548}" type="pres">
      <dgm:prSet presAssocID="{9091C403-C509-46EE-B1CB-8C5894C00D70}" presName="spNode" presStyleCnt="0"/>
      <dgm:spPr/>
    </dgm:pt>
    <dgm:pt modelId="{FF0C5F3B-5409-4F03-B942-3382C68F923F}" type="pres">
      <dgm:prSet presAssocID="{FB3153ED-B63C-40EF-AB61-3B0CC5684C08}" presName="sibTrans" presStyleLbl="sibTrans1D1" presStyleIdx="0" presStyleCnt="6"/>
      <dgm:spPr/>
    </dgm:pt>
    <dgm:pt modelId="{9E305F37-1B9A-4015-AFEF-126B8B682043}" type="pres">
      <dgm:prSet presAssocID="{BA5C4032-B5A4-42FE-B771-EF880177CADF}" presName="node" presStyleLbl="node1" presStyleIdx="1" presStyleCnt="6">
        <dgm:presLayoutVars>
          <dgm:bulletEnabled val="1"/>
        </dgm:presLayoutVars>
      </dgm:prSet>
      <dgm:spPr/>
    </dgm:pt>
    <dgm:pt modelId="{30B2C1BB-573B-4833-83A5-DA84B74B4629}" type="pres">
      <dgm:prSet presAssocID="{BA5C4032-B5A4-42FE-B771-EF880177CADF}" presName="spNode" presStyleCnt="0"/>
      <dgm:spPr/>
    </dgm:pt>
    <dgm:pt modelId="{C4DEB4E1-DFF1-49AC-8AB7-DB907E8BD625}" type="pres">
      <dgm:prSet presAssocID="{2F1FCBF9-CB2E-41E0-8409-E6E07BB36CFE}" presName="sibTrans" presStyleLbl="sibTrans1D1" presStyleIdx="1" presStyleCnt="6"/>
      <dgm:spPr/>
    </dgm:pt>
    <dgm:pt modelId="{49D95D45-B44B-45BB-9918-403CFC32A971}" type="pres">
      <dgm:prSet presAssocID="{CE12383E-3C91-46FA-8024-3C92F259DA88}" presName="node" presStyleLbl="node1" presStyleIdx="2" presStyleCnt="6">
        <dgm:presLayoutVars>
          <dgm:bulletEnabled val="1"/>
        </dgm:presLayoutVars>
      </dgm:prSet>
      <dgm:spPr/>
    </dgm:pt>
    <dgm:pt modelId="{994469A0-60D7-4A04-B8E3-B54D8F1A5231}" type="pres">
      <dgm:prSet presAssocID="{CE12383E-3C91-46FA-8024-3C92F259DA88}" presName="spNode" presStyleCnt="0"/>
      <dgm:spPr/>
    </dgm:pt>
    <dgm:pt modelId="{8502BF7C-033D-410A-9E9A-A36EE0A24062}" type="pres">
      <dgm:prSet presAssocID="{A5FF8BAB-582C-480E-B124-DDA58ED588DE}" presName="sibTrans" presStyleLbl="sibTrans1D1" presStyleIdx="2" presStyleCnt="6"/>
      <dgm:spPr/>
    </dgm:pt>
    <dgm:pt modelId="{DAE9E9E6-B3D0-4C86-8159-95C962427CA2}" type="pres">
      <dgm:prSet presAssocID="{32CADA3C-C5A8-464B-971A-A291C2AAC1F4}" presName="node" presStyleLbl="node1" presStyleIdx="3" presStyleCnt="6">
        <dgm:presLayoutVars>
          <dgm:bulletEnabled val="1"/>
        </dgm:presLayoutVars>
      </dgm:prSet>
      <dgm:spPr/>
    </dgm:pt>
    <dgm:pt modelId="{9561A880-B155-4940-951A-7B2D82DAE41C}" type="pres">
      <dgm:prSet presAssocID="{32CADA3C-C5A8-464B-971A-A291C2AAC1F4}" presName="spNode" presStyleCnt="0"/>
      <dgm:spPr/>
    </dgm:pt>
    <dgm:pt modelId="{41FDB152-3EAF-42DC-800B-34CF70A47A04}" type="pres">
      <dgm:prSet presAssocID="{CE7B4FB6-9BC4-4E1A-A873-84FD9739755B}" presName="sibTrans" presStyleLbl="sibTrans1D1" presStyleIdx="3" presStyleCnt="6"/>
      <dgm:spPr/>
    </dgm:pt>
    <dgm:pt modelId="{0C5E969C-F678-4863-90A5-D51291B1B4D5}" type="pres">
      <dgm:prSet presAssocID="{096380DB-AE93-4F13-9FD4-2AC1F35A4113}" presName="node" presStyleLbl="node1" presStyleIdx="4" presStyleCnt="6">
        <dgm:presLayoutVars>
          <dgm:bulletEnabled val="1"/>
        </dgm:presLayoutVars>
      </dgm:prSet>
      <dgm:spPr/>
    </dgm:pt>
    <dgm:pt modelId="{23564414-86AC-4855-8760-BF637AC87645}" type="pres">
      <dgm:prSet presAssocID="{096380DB-AE93-4F13-9FD4-2AC1F35A4113}" presName="spNode" presStyleCnt="0"/>
      <dgm:spPr/>
    </dgm:pt>
    <dgm:pt modelId="{BC482357-3486-4385-80D5-F8B4E81454B6}" type="pres">
      <dgm:prSet presAssocID="{8880490D-E890-420C-90E5-F1EF91B75002}" presName="sibTrans" presStyleLbl="sibTrans1D1" presStyleIdx="4" presStyleCnt="6"/>
      <dgm:spPr/>
    </dgm:pt>
    <dgm:pt modelId="{ED672891-E2AE-4E17-9335-C38F79800C09}" type="pres">
      <dgm:prSet presAssocID="{93653802-190B-424D-951C-6ACD020EDF74}" presName="node" presStyleLbl="node1" presStyleIdx="5" presStyleCnt="6">
        <dgm:presLayoutVars>
          <dgm:bulletEnabled val="1"/>
        </dgm:presLayoutVars>
      </dgm:prSet>
      <dgm:spPr/>
    </dgm:pt>
    <dgm:pt modelId="{3978CFE5-A11C-4873-9F26-C6343C4CBFC2}" type="pres">
      <dgm:prSet presAssocID="{93653802-190B-424D-951C-6ACD020EDF74}" presName="spNode" presStyleCnt="0"/>
      <dgm:spPr/>
    </dgm:pt>
    <dgm:pt modelId="{E362EE55-CC2B-4713-9201-0A57349B2773}" type="pres">
      <dgm:prSet presAssocID="{03C36139-96B9-45F7-88C8-BDC5983DBF46}" presName="sibTrans" presStyleLbl="sibTrans1D1" presStyleIdx="5" presStyleCnt="6"/>
      <dgm:spPr/>
    </dgm:pt>
  </dgm:ptLst>
  <dgm:cxnLst>
    <dgm:cxn modelId="{7FE75802-317B-4BE7-B3F2-8073E09A99BA}" type="presOf" srcId="{93653802-190B-424D-951C-6ACD020EDF74}" destId="{ED672891-E2AE-4E17-9335-C38F79800C09}" srcOrd="0" destOrd="0" presId="urn:microsoft.com/office/officeart/2005/8/layout/cycle5"/>
    <dgm:cxn modelId="{D9AAB80C-4FDF-4D40-BBA8-0BADAF11A721}" type="presOf" srcId="{8880490D-E890-420C-90E5-F1EF91B75002}" destId="{BC482357-3486-4385-80D5-F8B4E81454B6}" srcOrd="0" destOrd="0" presId="urn:microsoft.com/office/officeart/2005/8/layout/cycle5"/>
    <dgm:cxn modelId="{48A3CA0E-408C-42F9-A750-24B9D82FC81C}" type="presOf" srcId="{FB3153ED-B63C-40EF-AB61-3B0CC5684C08}" destId="{FF0C5F3B-5409-4F03-B942-3382C68F923F}" srcOrd="0" destOrd="0" presId="urn:microsoft.com/office/officeart/2005/8/layout/cycle5"/>
    <dgm:cxn modelId="{C63B722C-62BF-42BE-A9B8-8E8955E93D74}" type="presOf" srcId="{2C4B426E-7122-4C56-A06B-710FBDF3AF0D}" destId="{4075701D-B4A9-42DC-9F78-7C1BEA51D32B}" srcOrd="0" destOrd="0" presId="urn:microsoft.com/office/officeart/2005/8/layout/cycle5"/>
    <dgm:cxn modelId="{558BA662-0497-4664-B102-093586F13BDB}" srcId="{2C4B426E-7122-4C56-A06B-710FBDF3AF0D}" destId="{32CADA3C-C5A8-464B-971A-A291C2AAC1F4}" srcOrd="3" destOrd="0" parTransId="{A31B8A70-51CB-45A0-8D58-E30FD26D4595}" sibTransId="{CE7B4FB6-9BC4-4E1A-A873-84FD9739755B}"/>
    <dgm:cxn modelId="{8823D36B-54B7-4CAC-AC2B-ACC52B3464B8}" type="presOf" srcId="{096380DB-AE93-4F13-9FD4-2AC1F35A4113}" destId="{0C5E969C-F678-4863-90A5-D51291B1B4D5}" srcOrd="0" destOrd="0" presId="urn:microsoft.com/office/officeart/2005/8/layout/cycle5"/>
    <dgm:cxn modelId="{8187B86C-F981-464B-9F47-D55100AB1350}" srcId="{2C4B426E-7122-4C56-A06B-710FBDF3AF0D}" destId="{93653802-190B-424D-951C-6ACD020EDF74}" srcOrd="5" destOrd="0" parTransId="{ECB83DD3-AC74-4A5C-8354-ED1FB284628D}" sibTransId="{03C36139-96B9-45F7-88C8-BDC5983DBF46}"/>
    <dgm:cxn modelId="{C839DE53-80DD-4F36-992D-7FEAF7F596B0}" srcId="{2C4B426E-7122-4C56-A06B-710FBDF3AF0D}" destId="{BA5C4032-B5A4-42FE-B771-EF880177CADF}" srcOrd="1" destOrd="0" parTransId="{8967FCDF-7324-4E5E-A17B-3BF6D31474EA}" sibTransId="{2F1FCBF9-CB2E-41E0-8409-E6E07BB36CFE}"/>
    <dgm:cxn modelId="{7172DF53-AA99-486A-9EDA-B8C9F22F7137}" srcId="{2C4B426E-7122-4C56-A06B-710FBDF3AF0D}" destId="{9091C403-C509-46EE-B1CB-8C5894C00D70}" srcOrd="0" destOrd="0" parTransId="{C0769AAC-A788-49DD-B83F-D8E96AE7A25B}" sibTransId="{FB3153ED-B63C-40EF-AB61-3B0CC5684C08}"/>
    <dgm:cxn modelId="{51F0DA87-FE97-4865-9544-72E7F826387E}" type="presOf" srcId="{A5FF8BAB-582C-480E-B124-DDA58ED588DE}" destId="{8502BF7C-033D-410A-9E9A-A36EE0A24062}" srcOrd="0" destOrd="0" presId="urn:microsoft.com/office/officeart/2005/8/layout/cycle5"/>
    <dgm:cxn modelId="{80FD6599-D428-403C-B568-EF793F3C7233}" srcId="{2C4B426E-7122-4C56-A06B-710FBDF3AF0D}" destId="{CE12383E-3C91-46FA-8024-3C92F259DA88}" srcOrd="2" destOrd="0" parTransId="{654FDFE1-5DD2-419E-9583-B33181B32407}" sibTransId="{A5FF8BAB-582C-480E-B124-DDA58ED588DE}"/>
    <dgm:cxn modelId="{F33D51A2-A269-4CCA-A14C-DE81E35E2AD9}" type="presOf" srcId="{2F1FCBF9-CB2E-41E0-8409-E6E07BB36CFE}" destId="{C4DEB4E1-DFF1-49AC-8AB7-DB907E8BD625}" srcOrd="0" destOrd="0" presId="urn:microsoft.com/office/officeart/2005/8/layout/cycle5"/>
    <dgm:cxn modelId="{35F9FCAA-DD39-42B2-ABC6-D653A2165EB6}" type="presOf" srcId="{BA5C4032-B5A4-42FE-B771-EF880177CADF}" destId="{9E305F37-1B9A-4015-AFEF-126B8B682043}" srcOrd="0" destOrd="0" presId="urn:microsoft.com/office/officeart/2005/8/layout/cycle5"/>
    <dgm:cxn modelId="{32A4F7B2-9B13-4017-BADD-C85252D0F958}" type="presOf" srcId="{32CADA3C-C5A8-464B-971A-A291C2AAC1F4}" destId="{DAE9E9E6-B3D0-4C86-8159-95C962427CA2}" srcOrd="0" destOrd="0" presId="urn:microsoft.com/office/officeart/2005/8/layout/cycle5"/>
    <dgm:cxn modelId="{AE94DCBA-DEB0-4049-9937-7D92D504F50C}" type="presOf" srcId="{9091C403-C509-46EE-B1CB-8C5894C00D70}" destId="{8E7EA31E-36AF-418E-AB09-B70989E67707}" srcOrd="0" destOrd="0" presId="urn:microsoft.com/office/officeart/2005/8/layout/cycle5"/>
    <dgm:cxn modelId="{69BF7FD3-6E35-4A6C-ADEF-74C13729B60F}" type="presOf" srcId="{03C36139-96B9-45F7-88C8-BDC5983DBF46}" destId="{E362EE55-CC2B-4713-9201-0A57349B2773}" srcOrd="0" destOrd="0" presId="urn:microsoft.com/office/officeart/2005/8/layout/cycle5"/>
    <dgm:cxn modelId="{7546FEDD-EFF9-4E18-B6E1-E3B0F403181B}" srcId="{2C4B426E-7122-4C56-A06B-710FBDF3AF0D}" destId="{096380DB-AE93-4F13-9FD4-2AC1F35A4113}" srcOrd="4" destOrd="0" parTransId="{1BAC510F-EEC1-4519-BEB0-A1663E6BCEFF}" sibTransId="{8880490D-E890-420C-90E5-F1EF91B75002}"/>
    <dgm:cxn modelId="{A9840DDE-1FAB-4358-A832-E84AAE9EF32D}" type="presOf" srcId="{CE7B4FB6-9BC4-4E1A-A873-84FD9739755B}" destId="{41FDB152-3EAF-42DC-800B-34CF70A47A04}" srcOrd="0" destOrd="0" presId="urn:microsoft.com/office/officeart/2005/8/layout/cycle5"/>
    <dgm:cxn modelId="{F5A6E0E2-E1F4-4A76-B5FD-0098004945E6}" type="presOf" srcId="{CE12383E-3C91-46FA-8024-3C92F259DA88}" destId="{49D95D45-B44B-45BB-9918-403CFC32A971}" srcOrd="0" destOrd="0" presId="urn:microsoft.com/office/officeart/2005/8/layout/cycle5"/>
    <dgm:cxn modelId="{40B6BD34-2D06-493A-9CD6-A7B1FCB77481}" type="presParOf" srcId="{4075701D-B4A9-42DC-9F78-7C1BEA51D32B}" destId="{8E7EA31E-36AF-418E-AB09-B70989E67707}" srcOrd="0" destOrd="0" presId="urn:microsoft.com/office/officeart/2005/8/layout/cycle5"/>
    <dgm:cxn modelId="{41D84FC5-1869-4413-8B5F-BE0894EF1322}" type="presParOf" srcId="{4075701D-B4A9-42DC-9F78-7C1BEA51D32B}" destId="{0A2992F8-16D8-408B-AAA0-CE00F342B548}" srcOrd="1" destOrd="0" presId="urn:microsoft.com/office/officeart/2005/8/layout/cycle5"/>
    <dgm:cxn modelId="{3EB0E258-EFA6-4AE7-8452-A08B514B0445}" type="presParOf" srcId="{4075701D-B4A9-42DC-9F78-7C1BEA51D32B}" destId="{FF0C5F3B-5409-4F03-B942-3382C68F923F}" srcOrd="2" destOrd="0" presId="urn:microsoft.com/office/officeart/2005/8/layout/cycle5"/>
    <dgm:cxn modelId="{ECFA5415-6657-4B8A-923F-53DF8CDCF61B}" type="presParOf" srcId="{4075701D-B4A9-42DC-9F78-7C1BEA51D32B}" destId="{9E305F37-1B9A-4015-AFEF-126B8B682043}" srcOrd="3" destOrd="0" presId="urn:microsoft.com/office/officeart/2005/8/layout/cycle5"/>
    <dgm:cxn modelId="{6262B0CF-2753-47BA-B892-FCDF87C8CDA6}" type="presParOf" srcId="{4075701D-B4A9-42DC-9F78-7C1BEA51D32B}" destId="{30B2C1BB-573B-4833-83A5-DA84B74B4629}" srcOrd="4" destOrd="0" presId="urn:microsoft.com/office/officeart/2005/8/layout/cycle5"/>
    <dgm:cxn modelId="{FACAB3E7-D607-4871-B013-EC03E6215F3A}" type="presParOf" srcId="{4075701D-B4A9-42DC-9F78-7C1BEA51D32B}" destId="{C4DEB4E1-DFF1-49AC-8AB7-DB907E8BD625}" srcOrd="5" destOrd="0" presId="urn:microsoft.com/office/officeart/2005/8/layout/cycle5"/>
    <dgm:cxn modelId="{981C15F4-9B35-458E-AA63-2F97A9D68AA5}" type="presParOf" srcId="{4075701D-B4A9-42DC-9F78-7C1BEA51D32B}" destId="{49D95D45-B44B-45BB-9918-403CFC32A971}" srcOrd="6" destOrd="0" presId="urn:microsoft.com/office/officeart/2005/8/layout/cycle5"/>
    <dgm:cxn modelId="{38F56A0B-72B7-47AB-BEE3-8EE89B08E071}" type="presParOf" srcId="{4075701D-B4A9-42DC-9F78-7C1BEA51D32B}" destId="{994469A0-60D7-4A04-B8E3-B54D8F1A5231}" srcOrd="7" destOrd="0" presId="urn:microsoft.com/office/officeart/2005/8/layout/cycle5"/>
    <dgm:cxn modelId="{120151D5-2989-47D1-B19D-363D9042E535}" type="presParOf" srcId="{4075701D-B4A9-42DC-9F78-7C1BEA51D32B}" destId="{8502BF7C-033D-410A-9E9A-A36EE0A24062}" srcOrd="8" destOrd="0" presId="urn:microsoft.com/office/officeart/2005/8/layout/cycle5"/>
    <dgm:cxn modelId="{FB6BB36A-7355-48A6-B985-62AF3E941E6C}" type="presParOf" srcId="{4075701D-B4A9-42DC-9F78-7C1BEA51D32B}" destId="{DAE9E9E6-B3D0-4C86-8159-95C962427CA2}" srcOrd="9" destOrd="0" presId="urn:microsoft.com/office/officeart/2005/8/layout/cycle5"/>
    <dgm:cxn modelId="{C0B8C3AC-F661-47A2-A864-AE700FE47F81}" type="presParOf" srcId="{4075701D-B4A9-42DC-9F78-7C1BEA51D32B}" destId="{9561A880-B155-4940-951A-7B2D82DAE41C}" srcOrd="10" destOrd="0" presId="urn:microsoft.com/office/officeart/2005/8/layout/cycle5"/>
    <dgm:cxn modelId="{7808384C-8235-4925-8E31-9CE310CBC5A7}" type="presParOf" srcId="{4075701D-B4A9-42DC-9F78-7C1BEA51D32B}" destId="{41FDB152-3EAF-42DC-800B-34CF70A47A04}" srcOrd="11" destOrd="0" presId="urn:microsoft.com/office/officeart/2005/8/layout/cycle5"/>
    <dgm:cxn modelId="{02CFB8AA-6F1B-4646-A141-568255247FF7}" type="presParOf" srcId="{4075701D-B4A9-42DC-9F78-7C1BEA51D32B}" destId="{0C5E969C-F678-4863-90A5-D51291B1B4D5}" srcOrd="12" destOrd="0" presId="urn:microsoft.com/office/officeart/2005/8/layout/cycle5"/>
    <dgm:cxn modelId="{5C610B3E-19C2-49DB-A637-C8CE423DD38F}" type="presParOf" srcId="{4075701D-B4A9-42DC-9F78-7C1BEA51D32B}" destId="{23564414-86AC-4855-8760-BF637AC87645}" srcOrd="13" destOrd="0" presId="urn:microsoft.com/office/officeart/2005/8/layout/cycle5"/>
    <dgm:cxn modelId="{ED254FE6-F302-4BD0-BD80-C0428716AAA1}" type="presParOf" srcId="{4075701D-B4A9-42DC-9F78-7C1BEA51D32B}" destId="{BC482357-3486-4385-80D5-F8B4E81454B6}" srcOrd="14" destOrd="0" presId="urn:microsoft.com/office/officeart/2005/8/layout/cycle5"/>
    <dgm:cxn modelId="{71AC7FB6-25AE-4BC7-A11D-C88EFBA77197}" type="presParOf" srcId="{4075701D-B4A9-42DC-9F78-7C1BEA51D32B}" destId="{ED672891-E2AE-4E17-9335-C38F79800C09}" srcOrd="15" destOrd="0" presId="urn:microsoft.com/office/officeart/2005/8/layout/cycle5"/>
    <dgm:cxn modelId="{8FFC9008-4BE5-4B19-8F23-2869D758A448}" type="presParOf" srcId="{4075701D-B4A9-42DC-9F78-7C1BEA51D32B}" destId="{3978CFE5-A11C-4873-9F26-C6343C4CBFC2}" srcOrd="16" destOrd="0" presId="urn:microsoft.com/office/officeart/2005/8/layout/cycle5"/>
    <dgm:cxn modelId="{891ADF9D-780C-46E3-9353-02F2E522AEAC}" type="presParOf" srcId="{4075701D-B4A9-42DC-9F78-7C1BEA51D32B}" destId="{E362EE55-CC2B-4713-9201-0A57349B2773}" srcOrd="17" destOrd="0" presId="urn:microsoft.com/office/officeart/2005/8/layout/cycle5"/>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31AE960-2160-4D2C-9741-84B526A26930}">
      <dsp:nvSpPr>
        <dsp:cNvPr id="0" name=""/>
        <dsp:cNvSpPr/>
      </dsp:nvSpPr>
      <dsp:spPr>
        <a:xfrm>
          <a:off x="2308151" y="1228802"/>
          <a:ext cx="861768" cy="7427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Person-Centred Care Principles</a:t>
          </a:r>
          <a:endParaRPr lang="en-KE" sz="1000" kern="1200">
            <a:latin typeface="Times New Roman" panose="02020603050405020304" pitchFamily="18" charset="0"/>
            <a:cs typeface="Times New Roman" panose="02020603050405020304" pitchFamily="18" charset="0"/>
          </a:endParaRPr>
        </a:p>
      </dsp:txBody>
      <dsp:txXfrm>
        <a:off x="2434354" y="1337582"/>
        <a:ext cx="609362" cy="525235"/>
      </dsp:txXfrm>
    </dsp:sp>
    <dsp:sp modelId="{092C3BC3-B5CE-422B-BF2D-33FBEE5C9420}">
      <dsp:nvSpPr>
        <dsp:cNvPr id="0" name=""/>
        <dsp:cNvSpPr/>
      </dsp:nvSpPr>
      <dsp:spPr>
        <a:xfrm rot="16244415">
          <a:off x="2643521" y="897803"/>
          <a:ext cx="205484" cy="28600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KE" sz="1000" kern="1200">
            <a:latin typeface="Times New Roman" panose="02020603050405020304" pitchFamily="18" charset="0"/>
            <a:cs typeface="Times New Roman" panose="02020603050405020304" pitchFamily="18" charset="0"/>
          </a:endParaRPr>
        </a:p>
      </dsp:txBody>
      <dsp:txXfrm>
        <a:off x="2673945" y="985823"/>
        <a:ext cx="143839" cy="171600"/>
      </dsp:txXfrm>
    </dsp:sp>
    <dsp:sp modelId="{1E708F25-A537-4989-AFAB-89D6BED709B8}">
      <dsp:nvSpPr>
        <dsp:cNvPr id="0" name=""/>
        <dsp:cNvSpPr/>
      </dsp:nvSpPr>
      <dsp:spPr>
        <a:xfrm>
          <a:off x="2258975" y="0"/>
          <a:ext cx="990603" cy="841176"/>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Affording Dignity, Compassion, and Respect</a:t>
          </a:r>
          <a:endParaRPr lang="en-KE" sz="1000" kern="1200">
            <a:latin typeface="Times New Roman" panose="02020603050405020304" pitchFamily="18" charset="0"/>
            <a:cs typeface="Times New Roman" panose="02020603050405020304" pitchFamily="18" charset="0"/>
          </a:endParaRPr>
        </a:p>
      </dsp:txBody>
      <dsp:txXfrm>
        <a:off x="2404045" y="123187"/>
        <a:ext cx="700463" cy="594802"/>
      </dsp:txXfrm>
    </dsp:sp>
    <dsp:sp modelId="{65E313AE-0879-4A74-B601-44761A190741}">
      <dsp:nvSpPr>
        <dsp:cNvPr id="0" name=""/>
        <dsp:cNvSpPr/>
      </dsp:nvSpPr>
      <dsp:spPr>
        <a:xfrm>
          <a:off x="3224724" y="1457199"/>
          <a:ext cx="132027" cy="286000"/>
        </a:xfrm>
        <a:prstGeom prst="rightArrow">
          <a:avLst>
            <a:gd name="adj1" fmla="val 60000"/>
            <a:gd name="adj2" fmla="val 50000"/>
          </a:avLst>
        </a:prstGeom>
        <a:solidFill>
          <a:schemeClr val="accent2">
            <a:hueOff val="2147871"/>
            <a:satOff val="-6164"/>
            <a:lumOff val="-987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KE" sz="1000" kern="1200">
            <a:latin typeface="Times New Roman" panose="02020603050405020304" pitchFamily="18" charset="0"/>
            <a:cs typeface="Times New Roman" panose="02020603050405020304" pitchFamily="18" charset="0"/>
          </a:endParaRPr>
        </a:p>
      </dsp:txBody>
      <dsp:txXfrm>
        <a:off x="3224724" y="1514399"/>
        <a:ext cx="92419" cy="171600"/>
      </dsp:txXfrm>
    </dsp:sp>
    <dsp:sp modelId="{F4473FE0-97CF-479D-B611-E1F88D52EF78}">
      <dsp:nvSpPr>
        <dsp:cNvPr id="0" name=""/>
        <dsp:cNvSpPr/>
      </dsp:nvSpPr>
      <dsp:spPr>
        <a:xfrm>
          <a:off x="3419028" y="1179611"/>
          <a:ext cx="996407" cy="841176"/>
        </a:xfrm>
        <a:prstGeom prst="ellipse">
          <a:avLst/>
        </a:prstGeom>
        <a:solidFill>
          <a:schemeClr val="accent2">
            <a:hueOff val="2147871"/>
            <a:satOff val="-6164"/>
            <a:lumOff val="-98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Personalised</a:t>
          </a:r>
          <a:endParaRPr lang="en-KE" sz="1000" kern="1200">
            <a:latin typeface="Times New Roman" panose="02020603050405020304" pitchFamily="18" charset="0"/>
            <a:cs typeface="Times New Roman" panose="02020603050405020304" pitchFamily="18" charset="0"/>
          </a:endParaRPr>
        </a:p>
      </dsp:txBody>
      <dsp:txXfrm>
        <a:off x="3564948" y="1302798"/>
        <a:ext cx="704567" cy="594802"/>
      </dsp:txXfrm>
    </dsp:sp>
    <dsp:sp modelId="{98D27F5C-D459-4D75-BF76-83B991644A26}">
      <dsp:nvSpPr>
        <dsp:cNvPr id="0" name=""/>
        <dsp:cNvSpPr/>
      </dsp:nvSpPr>
      <dsp:spPr>
        <a:xfrm rot="5400000">
          <a:off x="2636690" y="2015909"/>
          <a:ext cx="204691" cy="286000"/>
        </a:xfrm>
        <a:prstGeom prst="rightArrow">
          <a:avLst>
            <a:gd name="adj1" fmla="val 60000"/>
            <a:gd name="adj2" fmla="val 50000"/>
          </a:avLst>
        </a:prstGeom>
        <a:solidFill>
          <a:schemeClr val="accent2">
            <a:hueOff val="4295743"/>
            <a:satOff val="-12329"/>
            <a:lumOff val="-1973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KE" sz="1000" kern="1200">
            <a:latin typeface="Times New Roman" panose="02020603050405020304" pitchFamily="18" charset="0"/>
            <a:cs typeface="Times New Roman" panose="02020603050405020304" pitchFamily="18" charset="0"/>
          </a:endParaRPr>
        </a:p>
      </dsp:txBody>
      <dsp:txXfrm>
        <a:off x="2667394" y="2042406"/>
        <a:ext cx="143284" cy="171600"/>
      </dsp:txXfrm>
    </dsp:sp>
    <dsp:sp modelId="{AEF30949-7198-4C7D-AF97-D3ED34EDE750}">
      <dsp:nvSpPr>
        <dsp:cNvPr id="0" name=""/>
        <dsp:cNvSpPr/>
      </dsp:nvSpPr>
      <dsp:spPr>
        <a:xfrm>
          <a:off x="2220169" y="2357807"/>
          <a:ext cx="1037734" cy="841176"/>
        </a:xfrm>
        <a:prstGeom prst="ellipse">
          <a:avLst/>
        </a:prstGeom>
        <a:solidFill>
          <a:schemeClr val="accent2">
            <a:hueOff val="4295743"/>
            <a:satOff val="-12329"/>
            <a:lumOff val="-197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Coordinated </a:t>
          </a:r>
          <a:endParaRPr lang="en-KE" sz="1000" kern="1200">
            <a:latin typeface="Times New Roman" panose="02020603050405020304" pitchFamily="18" charset="0"/>
            <a:cs typeface="Times New Roman" panose="02020603050405020304" pitchFamily="18" charset="0"/>
          </a:endParaRPr>
        </a:p>
      </dsp:txBody>
      <dsp:txXfrm>
        <a:off x="2372142" y="2480994"/>
        <a:ext cx="733788" cy="594802"/>
      </dsp:txXfrm>
    </dsp:sp>
    <dsp:sp modelId="{87A81822-CC19-4905-985B-513B33844E3A}">
      <dsp:nvSpPr>
        <dsp:cNvPr id="0" name=""/>
        <dsp:cNvSpPr/>
      </dsp:nvSpPr>
      <dsp:spPr>
        <a:xfrm rot="10800000">
          <a:off x="2115075" y="1457199"/>
          <a:ext cx="136440" cy="286000"/>
        </a:xfrm>
        <a:prstGeom prst="rightArrow">
          <a:avLst>
            <a:gd name="adj1" fmla="val 60000"/>
            <a:gd name="adj2" fmla="val 50000"/>
          </a:avLst>
        </a:prstGeom>
        <a:solidFill>
          <a:schemeClr val="accent2">
            <a:hueOff val="6443614"/>
            <a:satOff val="-18493"/>
            <a:lumOff val="-2960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KE" sz="1000" kern="1200">
            <a:latin typeface="Times New Roman" panose="02020603050405020304" pitchFamily="18" charset="0"/>
            <a:cs typeface="Times New Roman" panose="02020603050405020304" pitchFamily="18" charset="0"/>
          </a:endParaRPr>
        </a:p>
      </dsp:txBody>
      <dsp:txXfrm rot="10800000">
        <a:off x="2156007" y="1514399"/>
        <a:ext cx="95508" cy="171600"/>
      </dsp:txXfrm>
    </dsp:sp>
    <dsp:sp modelId="{1BAA90DF-6D5E-41A9-A252-86986EFFB0B6}">
      <dsp:nvSpPr>
        <dsp:cNvPr id="0" name=""/>
        <dsp:cNvSpPr/>
      </dsp:nvSpPr>
      <dsp:spPr>
        <a:xfrm>
          <a:off x="1070964" y="1179611"/>
          <a:ext cx="979751" cy="841176"/>
        </a:xfrm>
        <a:prstGeom prst="ellipse">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Enabling</a:t>
          </a:r>
          <a:endParaRPr lang="en-KE" sz="1000" kern="1200">
            <a:latin typeface="Times New Roman" panose="02020603050405020304" pitchFamily="18" charset="0"/>
            <a:cs typeface="Times New Roman" panose="02020603050405020304" pitchFamily="18" charset="0"/>
          </a:endParaRPr>
        </a:p>
      </dsp:txBody>
      <dsp:txXfrm>
        <a:off x="1214445" y="1302798"/>
        <a:ext cx="692789" cy="59480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EE87A4-A2CA-429A-A72D-C98D7A7A2E0B}">
      <dsp:nvSpPr>
        <dsp:cNvPr id="0" name=""/>
        <dsp:cNvSpPr/>
      </dsp:nvSpPr>
      <dsp:spPr>
        <a:xfrm>
          <a:off x="2276088" y="1063260"/>
          <a:ext cx="944880" cy="808025"/>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Effective Partnership Working</a:t>
          </a:r>
          <a:endParaRPr lang="en-KE" sz="1000" kern="1200">
            <a:latin typeface="Times New Roman" panose="02020603050405020304" pitchFamily="18" charset="0"/>
            <a:cs typeface="Times New Roman" panose="02020603050405020304" pitchFamily="18" charset="0"/>
          </a:endParaRPr>
        </a:p>
      </dsp:txBody>
      <dsp:txXfrm>
        <a:off x="2414462" y="1181593"/>
        <a:ext cx="668132" cy="571359"/>
      </dsp:txXfrm>
    </dsp:sp>
    <dsp:sp modelId="{127C2CA5-661F-4B5A-8894-A3DFCCEC4607}">
      <dsp:nvSpPr>
        <dsp:cNvPr id="0" name=""/>
        <dsp:cNvSpPr/>
      </dsp:nvSpPr>
      <dsp:spPr>
        <a:xfrm rot="16200000">
          <a:off x="2626655" y="928132"/>
          <a:ext cx="243746" cy="26510"/>
        </a:xfrm>
        <a:custGeom>
          <a:avLst/>
          <a:gdLst/>
          <a:ahLst/>
          <a:cxnLst/>
          <a:rect l="0" t="0" r="0" b="0"/>
          <a:pathLst>
            <a:path>
              <a:moveTo>
                <a:pt x="0" y="13255"/>
              </a:moveTo>
              <a:lnTo>
                <a:pt x="243746" y="1325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KE" sz="1000" kern="1200">
            <a:latin typeface="Times New Roman" panose="02020603050405020304" pitchFamily="18" charset="0"/>
            <a:cs typeface="Times New Roman" panose="02020603050405020304" pitchFamily="18" charset="0"/>
          </a:endParaRPr>
        </a:p>
      </dsp:txBody>
      <dsp:txXfrm>
        <a:off x="2742435" y="935293"/>
        <a:ext cx="12187" cy="12187"/>
      </dsp:txXfrm>
    </dsp:sp>
    <dsp:sp modelId="{766996E1-3772-49F0-B091-7C0F20FA9217}">
      <dsp:nvSpPr>
        <dsp:cNvPr id="0" name=""/>
        <dsp:cNvSpPr/>
      </dsp:nvSpPr>
      <dsp:spPr>
        <a:xfrm>
          <a:off x="2250934" y="11488"/>
          <a:ext cx="995187" cy="808025"/>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Shared Goals and Objectives</a:t>
          </a:r>
          <a:endParaRPr lang="en-KE" sz="1000" kern="1200">
            <a:latin typeface="Times New Roman" panose="02020603050405020304" pitchFamily="18" charset="0"/>
            <a:cs typeface="Times New Roman" panose="02020603050405020304" pitchFamily="18" charset="0"/>
          </a:endParaRPr>
        </a:p>
      </dsp:txBody>
      <dsp:txXfrm>
        <a:off x="2396676" y="129821"/>
        <a:ext cx="703703" cy="571359"/>
      </dsp:txXfrm>
    </dsp:sp>
    <dsp:sp modelId="{04F5D637-91DC-4985-8D4F-2FE5E3FF9FB2}">
      <dsp:nvSpPr>
        <dsp:cNvPr id="0" name=""/>
        <dsp:cNvSpPr/>
      </dsp:nvSpPr>
      <dsp:spPr>
        <a:xfrm rot="20520000">
          <a:off x="3187900" y="1296221"/>
          <a:ext cx="92550" cy="26510"/>
        </a:xfrm>
        <a:custGeom>
          <a:avLst/>
          <a:gdLst/>
          <a:ahLst/>
          <a:cxnLst/>
          <a:rect l="0" t="0" r="0" b="0"/>
          <a:pathLst>
            <a:path>
              <a:moveTo>
                <a:pt x="0" y="13255"/>
              </a:moveTo>
              <a:lnTo>
                <a:pt x="92550" y="1325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KE" sz="1000" kern="1200">
            <a:latin typeface="Times New Roman" panose="02020603050405020304" pitchFamily="18" charset="0"/>
            <a:cs typeface="Times New Roman" panose="02020603050405020304" pitchFamily="18" charset="0"/>
          </a:endParaRPr>
        </a:p>
      </dsp:txBody>
      <dsp:txXfrm>
        <a:off x="3231862" y="1307162"/>
        <a:ext cx="4627" cy="4627"/>
      </dsp:txXfrm>
    </dsp:sp>
    <dsp:sp modelId="{4BD35440-15E4-49F3-A548-BD6DE1132B35}">
      <dsp:nvSpPr>
        <dsp:cNvPr id="0" name=""/>
        <dsp:cNvSpPr/>
      </dsp:nvSpPr>
      <dsp:spPr>
        <a:xfrm>
          <a:off x="3240357" y="738244"/>
          <a:ext cx="1016931" cy="808025"/>
        </a:xfrm>
        <a:prstGeom prst="ellipse">
          <a:avLst/>
        </a:prstGeom>
        <a:solidFill>
          <a:schemeClr val="accent4">
            <a:hueOff val="1649984"/>
            <a:satOff val="-7300"/>
            <a:lumOff val="-12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Role Clarity</a:t>
          </a:r>
          <a:endParaRPr lang="en-KE" sz="1000" kern="1200">
            <a:latin typeface="Times New Roman" panose="02020603050405020304" pitchFamily="18" charset="0"/>
            <a:cs typeface="Times New Roman" panose="02020603050405020304" pitchFamily="18" charset="0"/>
          </a:endParaRPr>
        </a:p>
      </dsp:txBody>
      <dsp:txXfrm>
        <a:off x="3389283" y="856577"/>
        <a:ext cx="719079" cy="571359"/>
      </dsp:txXfrm>
    </dsp:sp>
    <dsp:sp modelId="{356D2A0C-509B-465E-AB60-8028C8CC3467}">
      <dsp:nvSpPr>
        <dsp:cNvPr id="0" name=""/>
        <dsp:cNvSpPr/>
      </dsp:nvSpPr>
      <dsp:spPr>
        <a:xfrm rot="3240000">
          <a:off x="2957692" y="1876013"/>
          <a:ext cx="194868" cy="26510"/>
        </a:xfrm>
        <a:custGeom>
          <a:avLst/>
          <a:gdLst/>
          <a:ahLst/>
          <a:cxnLst/>
          <a:rect l="0" t="0" r="0" b="0"/>
          <a:pathLst>
            <a:path>
              <a:moveTo>
                <a:pt x="0" y="13255"/>
              </a:moveTo>
              <a:lnTo>
                <a:pt x="194868" y="1325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KE" sz="1000" kern="1200">
            <a:latin typeface="Times New Roman" panose="02020603050405020304" pitchFamily="18" charset="0"/>
            <a:cs typeface="Times New Roman" panose="02020603050405020304" pitchFamily="18" charset="0"/>
          </a:endParaRPr>
        </a:p>
      </dsp:txBody>
      <dsp:txXfrm>
        <a:off x="3050254" y="1884396"/>
        <a:ext cx="9743" cy="9743"/>
      </dsp:txXfrm>
    </dsp:sp>
    <dsp:sp modelId="{A2847DFA-6EFE-4C3F-9188-CF489B228846}">
      <dsp:nvSpPr>
        <dsp:cNvPr id="0" name=""/>
        <dsp:cNvSpPr/>
      </dsp:nvSpPr>
      <dsp:spPr>
        <a:xfrm>
          <a:off x="2857199" y="1914161"/>
          <a:ext cx="1019089" cy="808025"/>
        </a:xfrm>
        <a:prstGeom prst="ellipse">
          <a:avLst/>
        </a:prstGeom>
        <a:solidFill>
          <a:schemeClr val="accent4">
            <a:hueOff val="3299968"/>
            <a:satOff val="-14601"/>
            <a:lumOff val="-24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Mutual Trust and Respect</a:t>
          </a:r>
          <a:endParaRPr lang="en-KE" sz="1000" kern="1200">
            <a:latin typeface="Times New Roman" panose="02020603050405020304" pitchFamily="18" charset="0"/>
            <a:cs typeface="Times New Roman" panose="02020603050405020304" pitchFamily="18" charset="0"/>
          </a:endParaRPr>
        </a:p>
      </dsp:txBody>
      <dsp:txXfrm>
        <a:off x="3006441" y="2032494"/>
        <a:ext cx="720605" cy="571359"/>
      </dsp:txXfrm>
    </dsp:sp>
    <dsp:sp modelId="{3359502F-74E7-41E0-A7EE-1B6D71111609}">
      <dsp:nvSpPr>
        <dsp:cNvPr id="0" name=""/>
        <dsp:cNvSpPr/>
      </dsp:nvSpPr>
      <dsp:spPr>
        <a:xfrm rot="7560000">
          <a:off x="2344830" y="1875843"/>
          <a:ext cx="194448" cy="26510"/>
        </a:xfrm>
        <a:custGeom>
          <a:avLst/>
          <a:gdLst/>
          <a:ahLst/>
          <a:cxnLst/>
          <a:rect l="0" t="0" r="0" b="0"/>
          <a:pathLst>
            <a:path>
              <a:moveTo>
                <a:pt x="0" y="13255"/>
              </a:moveTo>
              <a:lnTo>
                <a:pt x="194448" y="1325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KE" sz="1000" kern="1200">
            <a:latin typeface="Times New Roman" panose="02020603050405020304" pitchFamily="18" charset="0"/>
            <a:cs typeface="Times New Roman" panose="02020603050405020304" pitchFamily="18" charset="0"/>
          </a:endParaRPr>
        </a:p>
      </dsp:txBody>
      <dsp:txXfrm rot="10800000">
        <a:off x="2437193" y="1884237"/>
        <a:ext cx="9722" cy="9722"/>
      </dsp:txXfrm>
    </dsp:sp>
    <dsp:sp modelId="{6845F8B8-9317-4E49-BC37-0FEBB60E0495}">
      <dsp:nvSpPr>
        <dsp:cNvPr id="0" name=""/>
        <dsp:cNvSpPr/>
      </dsp:nvSpPr>
      <dsp:spPr>
        <a:xfrm>
          <a:off x="1618776" y="1914161"/>
          <a:ext cx="1023072" cy="808025"/>
        </a:xfrm>
        <a:prstGeom prst="ellipse">
          <a:avLst/>
        </a:prstGeom>
        <a:solidFill>
          <a:schemeClr val="accent4">
            <a:hueOff val="4949952"/>
            <a:satOff val="-21901"/>
            <a:lumOff val="-36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Independence of Outcomes</a:t>
          </a:r>
          <a:endParaRPr lang="en-KE" sz="1000" kern="1200">
            <a:latin typeface="Times New Roman" panose="02020603050405020304" pitchFamily="18" charset="0"/>
            <a:cs typeface="Times New Roman" panose="02020603050405020304" pitchFamily="18" charset="0"/>
          </a:endParaRPr>
        </a:p>
      </dsp:txBody>
      <dsp:txXfrm>
        <a:off x="1768601" y="2032494"/>
        <a:ext cx="723422" cy="571359"/>
      </dsp:txXfrm>
    </dsp:sp>
    <dsp:sp modelId="{72B78FE0-D92E-42FD-9990-2656919EB7E6}">
      <dsp:nvSpPr>
        <dsp:cNvPr id="0" name=""/>
        <dsp:cNvSpPr/>
      </dsp:nvSpPr>
      <dsp:spPr>
        <a:xfrm rot="11880000">
          <a:off x="2225236" y="1297588"/>
          <a:ext cx="83704" cy="26510"/>
        </a:xfrm>
        <a:custGeom>
          <a:avLst/>
          <a:gdLst/>
          <a:ahLst/>
          <a:cxnLst/>
          <a:rect l="0" t="0" r="0" b="0"/>
          <a:pathLst>
            <a:path>
              <a:moveTo>
                <a:pt x="0" y="13255"/>
              </a:moveTo>
              <a:lnTo>
                <a:pt x="83704" y="1325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44500">
            <a:lnSpc>
              <a:spcPct val="90000"/>
            </a:lnSpc>
            <a:spcBef>
              <a:spcPct val="0"/>
            </a:spcBef>
            <a:spcAft>
              <a:spcPct val="35000"/>
            </a:spcAft>
            <a:buNone/>
          </a:pPr>
          <a:endParaRPr lang="en-KE" sz="1000" kern="1200">
            <a:latin typeface="Times New Roman" panose="02020603050405020304" pitchFamily="18" charset="0"/>
            <a:cs typeface="Times New Roman" panose="02020603050405020304" pitchFamily="18" charset="0"/>
          </a:endParaRPr>
        </a:p>
      </dsp:txBody>
      <dsp:txXfrm rot="10800000">
        <a:off x="2264996" y="1308750"/>
        <a:ext cx="4185" cy="4185"/>
      </dsp:txXfrm>
    </dsp:sp>
    <dsp:sp modelId="{07D196D8-1FD5-443D-965A-3E63A9EF9684}">
      <dsp:nvSpPr>
        <dsp:cNvPr id="0" name=""/>
        <dsp:cNvSpPr/>
      </dsp:nvSpPr>
      <dsp:spPr>
        <a:xfrm>
          <a:off x="1229111" y="738244"/>
          <a:ext cx="1038247" cy="808025"/>
        </a:xfrm>
        <a:prstGeom prst="ellipse">
          <a:avLst/>
        </a:prstGeom>
        <a:solidFill>
          <a:schemeClr val="accent4">
            <a:hueOff val="6599937"/>
            <a:satOff val="-29202"/>
            <a:lumOff val="-49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Focus on Quality</a:t>
          </a:r>
          <a:endParaRPr lang="en-KE" sz="1000" kern="1200">
            <a:latin typeface="Times New Roman" panose="02020603050405020304" pitchFamily="18" charset="0"/>
            <a:cs typeface="Times New Roman" panose="02020603050405020304" pitchFamily="18" charset="0"/>
          </a:endParaRPr>
        </a:p>
      </dsp:txBody>
      <dsp:txXfrm>
        <a:off x="1381159" y="856577"/>
        <a:ext cx="734151" cy="57135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4632E2-28B9-43A9-B462-163B147165B6}">
      <dsp:nvSpPr>
        <dsp:cNvPr id="0" name=""/>
        <dsp:cNvSpPr/>
      </dsp:nvSpPr>
      <dsp:spPr>
        <a:xfrm>
          <a:off x="1497155" y="368940"/>
          <a:ext cx="2462518" cy="2462518"/>
        </a:xfrm>
        <a:prstGeom prst="blockArc">
          <a:avLst>
            <a:gd name="adj1" fmla="val 10800000"/>
            <a:gd name="adj2" fmla="val 16200000"/>
            <a:gd name="adj3" fmla="val 4639"/>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70F901F-48F2-4B28-A6F3-765DFF5F554C}">
      <dsp:nvSpPr>
        <dsp:cNvPr id="0" name=""/>
        <dsp:cNvSpPr/>
      </dsp:nvSpPr>
      <dsp:spPr>
        <a:xfrm>
          <a:off x="1497155" y="368940"/>
          <a:ext cx="2462518" cy="2462518"/>
        </a:xfrm>
        <a:prstGeom prst="blockArc">
          <a:avLst>
            <a:gd name="adj1" fmla="val 5400000"/>
            <a:gd name="adj2" fmla="val 10800000"/>
            <a:gd name="adj3" fmla="val 4639"/>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CF5F2C8-C99C-4324-8C3B-00188FFEF1D2}">
      <dsp:nvSpPr>
        <dsp:cNvPr id="0" name=""/>
        <dsp:cNvSpPr/>
      </dsp:nvSpPr>
      <dsp:spPr>
        <a:xfrm>
          <a:off x="1497155" y="368940"/>
          <a:ext cx="2462518" cy="2462518"/>
        </a:xfrm>
        <a:prstGeom prst="blockArc">
          <a:avLst>
            <a:gd name="adj1" fmla="val 0"/>
            <a:gd name="adj2" fmla="val 5400000"/>
            <a:gd name="adj3" fmla="val 4639"/>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3B61C7D-689D-419A-9D8A-CDA3C9A3865D}">
      <dsp:nvSpPr>
        <dsp:cNvPr id="0" name=""/>
        <dsp:cNvSpPr/>
      </dsp:nvSpPr>
      <dsp:spPr>
        <a:xfrm>
          <a:off x="1497155" y="368940"/>
          <a:ext cx="2462518" cy="2462518"/>
        </a:xfrm>
        <a:prstGeom prst="blockArc">
          <a:avLst>
            <a:gd name="adj1" fmla="val 16200000"/>
            <a:gd name="adj2" fmla="val 0"/>
            <a:gd name="adj3" fmla="val 4639"/>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5775268-3207-4D01-BD70-6563101721CA}">
      <dsp:nvSpPr>
        <dsp:cNvPr id="0" name=""/>
        <dsp:cNvSpPr/>
      </dsp:nvSpPr>
      <dsp:spPr>
        <a:xfrm>
          <a:off x="2161825" y="1033611"/>
          <a:ext cx="1133177" cy="113317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Ethical Principles</a:t>
          </a:r>
          <a:endParaRPr lang="en-KE" sz="1200" kern="1200">
            <a:latin typeface="Times New Roman" panose="02020603050405020304" pitchFamily="18" charset="0"/>
            <a:cs typeface="Times New Roman" panose="02020603050405020304" pitchFamily="18" charset="0"/>
          </a:endParaRPr>
        </a:p>
      </dsp:txBody>
      <dsp:txXfrm>
        <a:off x="2327775" y="1199561"/>
        <a:ext cx="801277" cy="801277"/>
      </dsp:txXfrm>
    </dsp:sp>
    <dsp:sp modelId="{94FFFFD5-7B45-44EF-BD95-344813EDC2B2}">
      <dsp:nvSpPr>
        <dsp:cNvPr id="0" name=""/>
        <dsp:cNvSpPr/>
      </dsp:nvSpPr>
      <dsp:spPr>
        <a:xfrm>
          <a:off x="2149293" y="884"/>
          <a:ext cx="1158242" cy="793224"/>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Autonomy</a:t>
          </a:r>
          <a:endParaRPr lang="en-KE" sz="1200" kern="1200">
            <a:latin typeface="Times New Roman" panose="02020603050405020304" pitchFamily="18" charset="0"/>
            <a:cs typeface="Times New Roman" panose="02020603050405020304" pitchFamily="18" charset="0"/>
          </a:endParaRPr>
        </a:p>
      </dsp:txBody>
      <dsp:txXfrm>
        <a:off x="2318914" y="117049"/>
        <a:ext cx="819000" cy="560894"/>
      </dsp:txXfrm>
    </dsp:sp>
    <dsp:sp modelId="{79D18244-6E88-4B97-9F81-A0647FD8C835}">
      <dsp:nvSpPr>
        <dsp:cNvPr id="0" name=""/>
        <dsp:cNvSpPr/>
      </dsp:nvSpPr>
      <dsp:spPr>
        <a:xfrm>
          <a:off x="3357917" y="1203587"/>
          <a:ext cx="1146399" cy="793224"/>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Beneficence</a:t>
          </a:r>
          <a:endParaRPr lang="en-KE" sz="1200" kern="1200">
            <a:latin typeface="Times New Roman" panose="02020603050405020304" pitchFamily="18" charset="0"/>
            <a:cs typeface="Times New Roman" panose="02020603050405020304" pitchFamily="18" charset="0"/>
          </a:endParaRPr>
        </a:p>
      </dsp:txBody>
      <dsp:txXfrm>
        <a:off x="3525803" y="1319752"/>
        <a:ext cx="810627" cy="560894"/>
      </dsp:txXfrm>
    </dsp:sp>
    <dsp:sp modelId="{B63C1166-6EF2-44D2-BBEA-CC5F01985691}">
      <dsp:nvSpPr>
        <dsp:cNvPr id="0" name=""/>
        <dsp:cNvSpPr/>
      </dsp:nvSpPr>
      <dsp:spPr>
        <a:xfrm>
          <a:off x="2149749" y="2406290"/>
          <a:ext cx="1157329" cy="79322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Non-maleficence</a:t>
          </a:r>
          <a:endParaRPr lang="en-KE" sz="1200" kern="1200">
            <a:latin typeface="Times New Roman" panose="02020603050405020304" pitchFamily="18" charset="0"/>
            <a:cs typeface="Times New Roman" panose="02020603050405020304" pitchFamily="18" charset="0"/>
          </a:endParaRPr>
        </a:p>
      </dsp:txBody>
      <dsp:txXfrm>
        <a:off x="2319236" y="2522455"/>
        <a:ext cx="818355" cy="560894"/>
      </dsp:txXfrm>
    </dsp:sp>
    <dsp:sp modelId="{F1E71048-F8FF-4019-B619-2E956238090E}">
      <dsp:nvSpPr>
        <dsp:cNvPr id="0" name=""/>
        <dsp:cNvSpPr/>
      </dsp:nvSpPr>
      <dsp:spPr>
        <a:xfrm>
          <a:off x="982083" y="1203587"/>
          <a:ext cx="1087256" cy="793224"/>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Justice</a:t>
          </a:r>
          <a:endParaRPr lang="en-KE" sz="1200" kern="1200">
            <a:latin typeface="Times New Roman" panose="02020603050405020304" pitchFamily="18" charset="0"/>
            <a:cs typeface="Times New Roman" panose="02020603050405020304" pitchFamily="18" charset="0"/>
          </a:endParaRPr>
        </a:p>
      </dsp:txBody>
      <dsp:txXfrm>
        <a:off x="1141308" y="1319752"/>
        <a:ext cx="768806" cy="56089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DD3658-7F66-48F0-A075-F18B6383DD2C}">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The 6Cs</a:t>
          </a:r>
          <a:endParaRPr lang="en-KE" sz="1000" kern="1200">
            <a:latin typeface="Times New Roman" panose="02020603050405020304" pitchFamily="18" charset="0"/>
            <a:cs typeface="Times New Roman" panose="02020603050405020304" pitchFamily="18" charset="0"/>
          </a:endParaRPr>
        </a:p>
      </dsp:txBody>
      <dsp:txXfrm>
        <a:off x="2304367" y="1220564"/>
        <a:ext cx="877359" cy="758951"/>
      </dsp:txXfrm>
    </dsp:sp>
    <dsp:sp modelId="{36AD4589-FF3F-44BF-85D0-CDEC2AA49C54}">
      <dsp:nvSpPr>
        <dsp:cNvPr id="0" name=""/>
        <dsp:cNvSpPr/>
      </dsp:nvSpPr>
      <dsp:spPr>
        <a:xfrm>
          <a:off x="2908647" y="489341"/>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82C7094-058E-4771-81C8-1DA63E80E690}">
      <dsp:nvSpPr>
        <dsp:cNvPr id="0" name=""/>
        <dsp:cNvSpPr/>
      </dsp:nvSpPr>
      <dsp:spPr>
        <a:xfrm>
          <a:off x="2207784" y="0"/>
          <a:ext cx="1075410" cy="930356"/>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Care</a:t>
          </a:r>
          <a:endParaRPr lang="en-KE" sz="1000" kern="1200">
            <a:latin typeface="Times New Roman" panose="02020603050405020304" pitchFamily="18" charset="0"/>
            <a:cs typeface="Times New Roman" panose="02020603050405020304" pitchFamily="18" charset="0"/>
          </a:endParaRPr>
        </a:p>
      </dsp:txBody>
      <dsp:txXfrm>
        <a:off x="2386002" y="154180"/>
        <a:ext cx="718974" cy="621996"/>
      </dsp:txXfrm>
    </dsp:sp>
    <dsp:sp modelId="{B26ED2F2-1C17-40D7-BE4F-2CF4D6F3F425}">
      <dsp:nvSpPr>
        <dsp:cNvPr id="0" name=""/>
        <dsp:cNvSpPr/>
      </dsp:nvSpPr>
      <dsp:spPr>
        <a:xfrm>
          <a:off x="3486493" y="1286880"/>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04E5726-BFFA-4E15-B34D-235963B14887}">
      <dsp:nvSpPr>
        <dsp:cNvPr id="0" name=""/>
        <dsp:cNvSpPr/>
      </dsp:nvSpPr>
      <dsp:spPr>
        <a:xfrm>
          <a:off x="3194060" y="572231"/>
          <a:ext cx="1075410" cy="930356"/>
        </a:xfrm>
        <a:prstGeom prst="hexagon">
          <a:avLst>
            <a:gd name="adj" fmla="val 28570"/>
            <a:gd name="vf" fmla="val 115470"/>
          </a:avLst>
        </a:prstGeom>
        <a:solidFill>
          <a:schemeClr val="accent2">
            <a:hueOff val="1288723"/>
            <a:satOff val="-3699"/>
            <a:lumOff val="-5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Compassion </a:t>
          </a:r>
          <a:endParaRPr lang="en-KE" sz="1000" kern="1200">
            <a:latin typeface="Times New Roman" panose="02020603050405020304" pitchFamily="18" charset="0"/>
            <a:cs typeface="Times New Roman" panose="02020603050405020304" pitchFamily="18" charset="0"/>
          </a:endParaRPr>
        </a:p>
      </dsp:txBody>
      <dsp:txXfrm>
        <a:off x="3372278" y="726411"/>
        <a:ext cx="718974" cy="621996"/>
      </dsp:txXfrm>
    </dsp:sp>
    <dsp:sp modelId="{0AA1845A-51D2-43ED-9C56-739036E9368F}">
      <dsp:nvSpPr>
        <dsp:cNvPr id="0" name=""/>
        <dsp:cNvSpPr/>
      </dsp:nvSpPr>
      <dsp:spPr>
        <a:xfrm>
          <a:off x="3085084" y="2187153"/>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559948A-5FC7-4398-A35F-FE43E418602F}">
      <dsp:nvSpPr>
        <dsp:cNvPr id="0" name=""/>
        <dsp:cNvSpPr/>
      </dsp:nvSpPr>
      <dsp:spPr>
        <a:xfrm>
          <a:off x="3194060" y="1697172"/>
          <a:ext cx="1075410" cy="930356"/>
        </a:xfrm>
        <a:prstGeom prst="hexagon">
          <a:avLst>
            <a:gd name="adj" fmla="val 28570"/>
            <a:gd name="vf" fmla="val 115470"/>
          </a:avLst>
        </a:prstGeom>
        <a:solidFill>
          <a:schemeClr val="accent2">
            <a:hueOff val="2577445"/>
            <a:satOff val="-7397"/>
            <a:lumOff val="-1184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Competence</a:t>
          </a:r>
          <a:endParaRPr lang="en-KE" sz="1000" kern="1200">
            <a:latin typeface="Times New Roman" panose="02020603050405020304" pitchFamily="18" charset="0"/>
            <a:cs typeface="Times New Roman" panose="02020603050405020304" pitchFamily="18" charset="0"/>
          </a:endParaRPr>
        </a:p>
      </dsp:txBody>
      <dsp:txXfrm>
        <a:off x="3372278" y="1851352"/>
        <a:ext cx="718974" cy="621996"/>
      </dsp:txXfrm>
    </dsp:sp>
    <dsp:sp modelId="{0D4EAFF2-C600-4779-86FB-4672B32B0D32}">
      <dsp:nvSpPr>
        <dsp:cNvPr id="0" name=""/>
        <dsp:cNvSpPr/>
      </dsp:nvSpPr>
      <dsp:spPr>
        <a:xfrm>
          <a:off x="2089345" y="228060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1AF2AE5-3E65-4ECD-B22C-E56709BBAE08}">
      <dsp:nvSpPr>
        <dsp:cNvPr id="0" name=""/>
        <dsp:cNvSpPr/>
      </dsp:nvSpPr>
      <dsp:spPr>
        <a:xfrm>
          <a:off x="2061980" y="2270043"/>
          <a:ext cx="1367018" cy="930356"/>
        </a:xfrm>
        <a:prstGeom prst="hexagon">
          <a:avLst>
            <a:gd name="adj" fmla="val 28570"/>
            <a:gd name="vf" fmla="val 115470"/>
          </a:avLst>
        </a:prstGeom>
        <a:solidFill>
          <a:schemeClr val="accent2">
            <a:hueOff val="3866169"/>
            <a:satOff val="-11096"/>
            <a:lumOff val="-17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Commmunication</a:t>
          </a:r>
          <a:endParaRPr lang="en-KE" sz="1000" kern="1200">
            <a:latin typeface="Times New Roman" panose="02020603050405020304" pitchFamily="18" charset="0"/>
            <a:cs typeface="Times New Roman" panose="02020603050405020304" pitchFamily="18" charset="0"/>
          </a:endParaRPr>
        </a:p>
      </dsp:txBody>
      <dsp:txXfrm>
        <a:off x="2264499" y="2407872"/>
        <a:ext cx="961980" cy="654698"/>
      </dsp:txXfrm>
    </dsp:sp>
    <dsp:sp modelId="{92B88F2F-DE47-4D79-A053-5C92B12A180E}">
      <dsp:nvSpPr>
        <dsp:cNvPr id="0" name=""/>
        <dsp:cNvSpPr/>
      </dsp:nvSpPr>
      <dsp:spPr>
        <a:xfrm>
          <a:off x="1502036" y="1483385"/>
          <a:ext cx="495122" cy="426613"/>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E563515-B5A9-4E19-8F5F-2D4C8CF6AF3D}">
      <dsp:nvSpPr>
        <dsp:cNvPr id="0" name=""/>
        <dsp:cNvSpPr/>
      </dsp:nvSpPr>
      <dsp:spPr>
        <a:xfrm>
          <a:off x="1216929" y="1697812"/>
          <a:ext cx="1075410" cy="930356"/>
        </a:xfrm>
        <a:prstGeom prst="hexagon">
          <a:avLst>
            <a:gd name="adj" fmla="val 28570"/>
            <a:gd name="vf" fmla="val 115470"/>
          </a:avLst>
        </a:prstGeom>
        <a:solidFill>
          <a:schemeClr val="accent2">
            <a:hueOff val="5154891"/>
            <a:satOff val="-14794"/>
            <a:lumOff val="-2368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Courage</a:t>
          </a:r>
          <a:endParaRPr lang="en-KE" sz="1000" kern="1200">
            <a:latin typeface="Times New Roman" panose="02020603050405020304" pitchFamily="18" charset="0"/>
            <a:cs typeface="Times New Roman" panose="02020603050405020304" pitchFamily="18" charset="0"/>
          </a:endParaRPr>
        </a:p>
      </dsp:txBody>
      <dsp:txXfrm>
        <a:off x="1395147" y="1851992"/>
        <a:ext cx="718974" cy="621996"/>
      </dsp:txXfrm>
    </dsp:sp>
    <dsp:sp modelId="{C5166132-ECF8-4DEA-B1DE-2DF60C86F51E}">
      <dsp:nvSpPr>
        <dsp:cNvPr id="0" name=""/>
        <dsp:cNvSpPr/>
      </dsp:nvSpPr>
      <dsp:spPr>
        <a:xfrm>
          <a:off x="1216929" y="570951"/>
          <a:ext cx="1075410" cy="930356"/>
        </a:xfrm>
        <a:prstGeom prst="hexagon">
          <a:avLst>
            <a:gd name="adj" fmla="val 28570"/>
            <a:gd name="vf" fmla="val 115470"/>
          </a:avLst>
        </a:prstGeom>
        <a:solidFill>
          <a:schemeClr val="accent2">
            <a:hueOff val="6443614"/>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Commitment</a:t>
          </a:r>
          <a:endParaRPr lang="en-KE" sz="1000" kern="1200">
            <a:latin typeface="Times New Roman" panose="02020603050405020304" pitchFamily="18" charset="0"/>
            <a:cs typeface="Times New Roman" panose="02020603050405020304" pitchFamily="18" charset="0"/>
          </a:endParaRPr>
        </a:p>
      </dsp:txBody>
      <dsp:txXfrm>
        <a:off x="1395147" y="725131"/>
        <a:ext cx="718974" cy="62199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7EA31E-36AF-418E-AB09-B70989E67707}">
      <dsp:nvSpPr>
        <dsp:cNvPr id="0" name=""/>
        <dsp:cNvSpPr/>
      </dsp:nvSpPr>
      <dsp:spPr>
        <a:xfrm>
          <a:off x="1809308" y="866"/>
          <a:ext cx="715258" cy="46491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Description</a:t>
          </a:r>
          <a:endParaRPr lang="en-KE" sz="1000" kern="1200">
            <a:latin typeface="Times New Roman" panose="02020603050405020304" pitchFamily="18" charset="0"/>
            <a:cs typeface="Times New Roman" panose="02020603050405020304" pitchFamily="18" charset="0"/>
          </a:endParaRPr>
        </a:p>
      </dsp:txBody>
      <dsp:txXfrm>
        <a:off x="1832003" y="23561"/>
        <a:ext cx="669868" cy="419528"/>
      </dsp:txXfrm>
    </dsp:sp>
    <dsp:sp modelId="{FF0C5F3B-5409-4F03-B942-3382C68F923F}">
      <dsp:nvSpPr>
        <dsp:cNvPr id="0" name=""/>
        <dsp:cNvSpPr/>
      </dsp:nvSpPr>
      <dsp:spPr>
        <a:xfrm>
          <a:off x="1071525" y="233325"/>
          <a:ext cx="2190823" cy="2190823"/>
        </a:xfrm>
        <a:custGeom>
          <a:avLst/>
          <a:gdLst/>
          <a:ahLst/>
          <a:cxnLst/>
          <a:rect l="0" t="0" r="0" b="0"/>
          <a:pathLst>
            <a:path>
              <a:moveTo>
                <a:pt x="1543033" y="95630"/>
              </a:moveTo>
              <a:arcTo wR="1095411" hR="1095411" stAng="17647141" swAng="924123"/>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E305F37-1B9A-4015-AFEF-126B8B682043}">
      <dsp:nvSpPr>
        <dsp:cNvPr id="0" name=""/>
        <dsp:cNvSpPr/>
      </dsp:nvSpPr>
      <dsp:spPr>
        <a:xfrm>
          <a:off x="2757962" y="548572"/>
          <a:ext cx="715258" cy="464918"/>
        </a:xfrm>
        <a:prstGeom prst="roundRect">
          <a:avLst/>
        </a:prstGeom>
        <a:solidFill>
          <a:schemeClr val="accent4">
            <a:hueOff val="1319987"/>
            <a:satOff val="-5840"/>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Feelings</a:t>
          </a:r>
          <a:endParaRPr lang="en-KE" sz="1000" kern="1200">
            <a:latin typeface="Times New Roman" panose="02020603050405020304" pitchFamily="18" charset="0"/>
            <a:cs typeface="Times New Roman" panose="02020603050405020304" pitchFamily="18" charset="0"/>
          </a:endParaRPr>
        </a:p>
      </dsp:txBody>
      <dsp:txXfrm>
        <a:off x="2780657" y="571267"/>
        <a:ext cx="669868" cy="419528"/>
      </dsp:txXfrm>
    </dsp:sp>
    <dsp:sp modelId="{C4DEB4E1-DFF1-49AC-8AB7-DB907E8BD625}">
      <dsp:nvSpPr>
        <dsp:cNvPr id="0" name=""/>
        <dsp:cNvSpPr/>
      </dsp:nvSpPr>
      <dsp:spPr>
        <a:xfrm>
          <a:off x="1071525" y="233325"/>
          <a:ext cx="2190823" cy="2190823"/>
        </a:xfrm>
        <a:custGeom>
          <a:avLst/>
          <a:gdLst/>
          <a:ahLst/>
          <a:cxnLst/>
          <a:rect l="0" t="0" r="0" b="0"/>
          <a:pathLst>
            <a:path>
              <a:moveTo>
                <a:pt x="2173747" y="902748"/>
              </a:moveTo>
              <a:arcTo wR="1095411" hR="1095411" stAng="20992202" swAng="1215597"/>
            </a:path>
          </a:pathLst>
        </a:custGeom>
        <a:noFill/>
        <a:ln w="6350" cap="flat" cmpd="sng" algn="ctr">
          <a:solidFill>
            <a:schemeClr val="accent4">
              <a:hueOff val="1319987"/>
              <a:satOff val="-5840"/>
              <a:lumOff val="-981"/>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9D95D45-B44B-45BB-9918-403CFC32A971}">
      <dsp:nvSpPr>
        <dsp:cNvPr id="0" name=""/>
        <dsp:cNvSpPr/>
      </dsp:nvSpPr>
      <dsp:spPr>
        <a:xfrm>
          <a:off x="2757962" y="1643984"/>
          <a:ext cx="715258" cy="464918"/>
        </a:xfrm>
        <a:prstGeom prst="roundRect">
          <a:avLst/>
        </a:prstGeom>
        <a:solidFill>
          <a:schemeClr val="accent4">
            <a:hueOff val="2639975"/>
            <a:satOff val="-11681"/>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Evaluation</a:t>
          </a:r>
          <a:endParaRPr lang="en-KE" sz="1000" kern="1200">
            <a:latin typeface="Times New Roman" panose="02020603050405020304" pitchFamily="18" charset="0"/>
            <a:cs typeface="Times New Roman" panose="02020603050405020304" pitchFamily="18" charset="0"/>
          </a:endParaRPr>
        </a:p>
      </dsp:txBody>
      <dsp:txXfrm>
        <a:off x="2780657" y="1666679"/>
        <a:ext cx="669868" cy="419528"/>
      </dsp:txXfrm>
    </dsp:sp>
    <dsp:sp modelId="{8502BF7C-033D-410A-9E9A-A36EE0A24062}">
      <dsp:nvSpPr>
        <dsp:cNvPr id="0" name=""/>
        <dsp:cNvSpPr/>
      </dsp:nvSpPr>
      <dsp:spPr>
        <a:xfrm>
          <a:off x="1071525" y="233325"/>
          <a:ext cx="2190823" cy="2190823"/>
        </a:xfrm>
        <a:custGeom>
          <a:avLst/>
          <a:gdLst/>
          <a:ahLst/>
          <a:cxnLst/>
          <a:rect l="0" t="0" r="0" b="0"/>
          <a:pathLst>
            <a:path>
              <a:moveTo>
                <a:pt x="1792490" y="1940402"/>
              </a:moveTo>
              <a:arcTo wR="1095411" hR="1095411" stAng="3028736" swAng="924123"/>
            </a:path>
          </a:pathLst>
        </a:custGeom>
        <a:noFill/>
        <a:ln w="6350" cap="flat" cmpd="sng" algn="ctr">
          <a:solidFill>
            <a:schemeClr val="accent4">
              <a:hueOff val="2639975"/>
              <a:satOff val="-11681"/>
              <a:lumOff val="-1961"/>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AE9E9E6-B3D0-4C86-8159-95C962427CA2}">
      <dsp:nvSpPr>
        <dsp:cNvPr id="0" name=""/>
        <dsp:cNvSpPr/>
      </dsp:nvSpPr>
      <dsp:spPr>
        <a:xfrm>
          <a:off x="1809308" y="2191690"/>
          <a:ext cx="715258" cy="464918"/>
        </a:xfrm>
        <a:prstGeom prst="roundRect">
          <a:avLst/>
        </a:prstGeom>
        <a:solidFill>
          <a:schemeClr val="accent4">
            <a:hueOff val="3959962"/>
            <a:satOff val="-17521"/>
            <a:lumOff val="-294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Analysis</a:t>
          </a:r>
          <a:endParaRPr lang="en-KE" sz="1000" kern="1200">
            <a:latin typeface="Times New Roman" panose="02020603050405020304" pitchFamily="18" charset="0"/>
            <a:cs typeface="Times New Roman" panose="02020603050405020304" pitchFamily="18" charset="0"/>
          </a:endParaRPr>
        </a:p>
      </dsp:txBody>
      <dsp:txXfrm>
        <a:off x="1832003" y="2214385"/>
        <a:ext cx="669868" cy="419528"/>
      </dsp:txXfrm>
    </dsp:sp>
    <dsp:sp modelId="{41FDB152-3EAF-42DC-800B-34CF70A47A04}">
      <dsp:nvSpPr>
        <dsp:cNvPr id="0" name=""/>
        <dsp:cNvSpPr/>
      </dsp:nvSpPr>
      <dsp:spPr>
        <a:xfrm>
          <a:off x="1071525" y="233325"/>
          <a:ext cx="2190823" cy="2190823"/>
        </a:xfrm>
        <a:custGeom>
          <a:avLst/>
          <a:gdLst/>
          <a:ahLst/>
          <a:cxnLst/>
          <a:rect l="0" t="0" r="0" b="0"/>
          <a:pathLst>
            <a:path>
              <a:moveTo>
                <a:pt x="647789" y="2095192"/>
              </a:moveTo>
              <a:arcTo wR="1095411" hR="1095411" stAng="6847141" swAng="924123"/>
            </a:path>
          </a:pathLst>
        </a:custGeom>
        <a:noFill/>
        <a:ln w="6350" cap="flat" cmpd="sng" algn="ctr">
          <a:solidFill>
            <a:schemeClr val="accent4">
              <a:hueOff val="3959962"/>
              <a:satOff val="-17521"/>
              <a:lumOff val="-294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C5E969C-F678-4863-90A5-D51291B1B4D5}">
      <dsp:nvSpPr>
        <dsp:cNvPr id="0" name=""/>
        <dsp:cNvSpPr/>
      </dsp:nvSpPr>
      <dsp:spPr>
        <a:xfrm>
          <a:off x="860653" y="1643984"/>
          <a:ext cx="715258" cy="464918"/>
        </a:xfrm>
        <a:prstGeom prst="roundRect">
          <a:avLst/>
        </a:prstGeom>
        <a:solidFill>
          <a:schemeClr val="accent4">
            <a:hueOff val="5279950"/>
            <a:satOff val="-23362"/>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Conclusion</a:t>
          </a:r>
          <a:endParaRPr lang="en-KE" sz="1000" kern="1200">
            <a:latin typeface="Times New Roman" panose="02020603050405020304" pitchFamily="18" charset="0"/>
            <a:cs typeface="Times New Roman" panose="02020603050405020304" pitchFamily="18" charset="0"/>
          </a:endParaRPr>
        </a:p>
      </dsp:txBody>
      <dsp:txXfrm>
        <a:off x="883348" y="1666679"/>
        <a:ext cx="669868" cy="419528"/>
      </dsp:txXfrm>
    </dsp:sp>
    <dsp:sp modelId="{BC482357-3486-4385-80D5-F8B4E81454B6}">
      <dsp:nvSpPr>
        <dsp:cNvPr id="0" name=""/>
        <dsp:cNvSpPr/>
      </dsp:nvSpPr>
      <dsp:spPr>
        <a:xfrm>
          <a:off x="1071525" y="233325"/>
          <a:ext cx="2190823" cy="2190823"/>
        </a:xfrm>
        <a:custGeom>
          <a:avLst/>
          <a:gdLst/>
          <a:ahLst/>
          <a:cxnLst/>
          <a:rect l="0" t="0" r="0" b="0"/>
          <a:pathLst>
            <a:path>
              <a:moveTo>
                <a:pt x="17076" y="1288074"/>
              </a:moveTo>
              <a:arcTo wR="1095411" hR="1095411" stAng="10192202" swAng="1215597"/>
            </a:path>
          </a:pathLst>
        </a:custGeom>
        <a:noFill/>
        <a:ln w="6350" cap="flat" cmpd="sng" algn="ctr">
          <a:solidFill>
            <a:schemeClr val="accent4">
              <a:hueOff val="5279950"/>
              <a:satOff val="-23362"/>
              <a:lumOff val="-3922"/>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D672891-E2AE-4E17-9335-C38F79800C09}">
      <dsp:nvSpPr>
        <dsp:cNvPr id="0" name=""/>
        <dsp:cNvSpPr/>
      </dsp:nvSpPr>
      <dsp:spPr>
        <a:xfrm>
          <a:off x="860653" y="548572"/>
          <a:ext cx="715258" cy="464918"/>
        </a:xfrm>
        <a:prstGeom prst="roundRect">
          <a:avLst/>
        </a:prstGeom>
        <a:solidFill>
          <a:schemeClr val="accent4">
            <a:hueOff val="6599937"/>
            <a:satOff val="-29202"/>
            <a:lumOff val="-49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Action Plan</a:t>
          </a:r>
          <a:endParaRPr lang="en-KE" sz="1000" kern="1200">
            <a:latin typeface="Times New Roman" panose="02020603050405020304" pitchFamily="18" charset="0"/>
            <a:cs typeface="Times New Roman" panose="02020603050405020304" pitchFamily="18" charset="0"/>
          </a:endParaRPr>
        </a:p>
      </dsp:txBody>
      <dsp:txXfrm>
        <a:off x="883348" y="571267"/>
        <a:ext cx="669868" cy="419528"/>
      </dsp:txXfrm>
    </dsp:sp>
    <dsp:sp modelId="{E362EE55-CC2B-4713-9201-0A57349B2773}">
      <dsp:nvSpPr>
        <dsp:cNvPr id="0" name=""/>
        <dsp:cNvSpPr/>
      </dsp:nvSpPr>
      <dsp:spPr>
        <a:xfrm>
          <a:off x="1071525" y="233325"/>
          <a:ext cx="2190823" cy="2190823"/>
        </a:xfrm>
        <a:custGeom>
          <a:avLst/>
          <a:gdLst/>
          <a:ahLst/>
          <a:cxnLst/>
          <a:rect l="0" t="0" r="0" b="0"/>
          <a:pathLst>
            <a:path>
              <a:moveTo>
                <a:pt x="398333" y="250421"/>
              </a:moveTo>
              <a:arcTo wR="1095411" hR="1095411" stAng="13828736" swAng="924123"/>
            </a:path>
          </a:pathLst>
        </a:custGeom>
        <a:noFill/>
        <a:ln w="6350" cap="flat" cmpd="sng" algn="ctr">
          <a:solidFill>
            <a:schemeClr val="accent4">
              <a:hueOff val="6599937"/>
              <a:satOff val="-29202"/>
              <a:lumOff val="-490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BABA76-EEED-4351-A0E2-247063A54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2817</Words>
  <Characters>18674</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c:creator>
  <cp:keywords/>
  <dc:description/>
  <cp:lastModifiedBy>Nigat Rashid (2334484)</cp:lastModifiedBy>
  <cp:revision>2</cp:revision>
  <dcterms:created xsi:type="dcterms:W3CDTF">2025-10-24T17:18:00Z</dcterms:created>
  <dcterms:modified xsi:type="dcterms:W3CDTF">2025-10-24T17:18:00Z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81ccfc02-7fcb-4e88-983e-8af8e9108d7d</vt:lpwstr>
  </property>
</Properties>
</file>